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AC68" w14:textId="77777777" w:rsidR="008A53F8" w:rsidRPr="000242A8" w:rsidRDefault="008A53F8" w:rsidP="004252E9">
      <w:pPr>
        <w:jc w:val="center"/>
        <w:rPr>
          <w:b/>
          <w:sz w:val="34"/>
          <w:szCs w:val="34"/>
        </w:rPr>
      </w:pPr>
      <w:r w:rsidRPr="000242A8">
        <w:rPr>
          <w:b/>
          <w:sz w:val="34"/>
          <w:szCs w:val="34"/>
        </w:rPr>
        <w:t xml:space="preserve">SMLOUVA O DÍLO </w:t>
      </w:r>
    </w:p>
    <w:p w14:paraId="0CE1E661" w14:textId="689CB20F" w:rsidR="008A53F8" w:rsidRPr="000242A8" w:rsidRDefault="00A64C26" w:rsidP="00A61899">
      <w:pPr>
        <w:spacing w:before="140" w:after="140"/>
        <w:jc w:val="center"/>
      </w:pPr>
      <w:r w:rsidRPr="000242A8">
        <w:t>kterou uzavřel</w:t>
      </w:r>
      <w:r w:rsidR="00A65541" w:rsidRPr="000242A8">
        <w:t>y</w:t>
      </w:r>
    </w:p>
    <w:p w14:paraId="514FCD7C" w14:textId="77777777" w:rsidR="00E106D8" w:rsidRPr="000242A8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t xml:space="preserve">na straně jedné: </w:t>
      </w:r>
      <w:r w:rsidRPr="000242A8">
        <w:tab/>
      </w:r>
      <w:r w:rsidR="00E106D8" w:rsidRPr="000242A8">
        <w:rPr>
          <w:b/>
          <w:bCs/>
        </w:rPr>
        <w:t>SPORTES Svitavy s.r.o.</w:t>
      </w:r>
    </w:p>
    <w:p w14:paraId="7D8AFB5D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IČO: 620 62 620, DIČ: CZ62062620</w:t>
      </w:r>
    </w:p>
    <w:p w14:paraId="57DA1F83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se sídlem Tovární 677/28, Předměstí, 568 02 Svitavy</w:t>
      </w:r>
    </w:p>
    <w:p w14:paraId="65F7C0D3" w14:textId="3235009F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0242A8">
        <w:rPr>
          <w:bCs/>
        </w:rPr>
        <w:tab/>
      </w:r>
      <w:r w:rsidRPr="000242A8">
        <w:rPr>
          <w:bCs/>
          <w:sz w:val="23"/>
          <w:szCs w:val="23"/>
        </w:rPr>
        <w:t xml:space="preserve">společnost zapsaná v obchodním rejstříku </w:t>
      </w:r>
      <w:r w:rsidR="009045B7" w:rsidRPr="000242A8">
        <w:rPr>
          <w:bCs/>
          <w:sz w:val="23"/>
          <w:szCs w:val="23"/>
        </w:rPr>
        <w:t>u</w:t>
      </w:r>
      <w:r w:rsidRPr="000242A8">
        <w:rPr>
          <w:bCs/>
          <w:sz w:val="23"/>
          <w:szCs w:val="23"/>
        </w:rPr>
        <w:t xml:space="preserve"> Krajsk</w:t>
      </w:r>
      <w:r w:rsidR="009045B7" w:rsidRPr="000242A8">
        <w:rPr>
          <w:bCs/>
          <w:sz w:val="23"/>
          <w:szCs w:val="23"/>
        </w:rPr>
        <w:t>ého soudu</w:t>
      </w:r>
      <w:r w:rsidRPr="000242A8">
        <w:rPr>
          <w:bCs/>
          <w:sz w:val="23"/>
          <w:szCs w:val="23"/>
        </w:rPr>
        <w:t xml:space="preserve"> v Hradci Králové, </w:t>
      </w:r>
      <w:r w:rsidR="009045B7" w:rsidRPr="000242A8">
        <w:rPr>
          <w:bCs/>
          <w:sz w:val="23"/>
          <w:szCs w:val="23"/>
        </w:rPr>
        <w:t>sp.zn. C </w:t>
      </w:r>
      <w:r w:rsidRPr="000242A8">
        <w:rPr>
          <w:bCs/>
          <w:sz w:val="23"/>
          <w:szCs w:val="23"/>
        </w:rPr>
        <w:t>7388</w:t>
      </w:r>
    </w:p>
    <w:p w14:paraId="6CAD4F7E" w14:textId="77777777" w:rsidR="00E106D8" w:rsidRPr="000242A8" w:rsidRDefault="00E106D8" w:rsidP="00A61899">
      <w:pPr>
        <w:tabs>
          <w:tab w:val="left" w:pos="1843"/>
          <w:tab w:val="left" w:pos="2552"/>
          <w:tab w:val="left" w:pos="5103"/>
        </w:tabs>
        <w:jc w:val="both"/>
        <w:rPr>
          <w:bCs/>
        </w:rPr>
      </w:pPr>
      <w:r w:rsidRPr="000242A8">
        <w:rPr>
          <w:b/>
          <w:bCs/>
        </w:rPr>
        <w:tab/>
      </w:r>
      <w:r w:rsidRPr="000242A8">
        <w:rPr>
          <w:bCs/>
        </w:rPr>
        <w:t>zastoupena Ing. Bronislavem Olšánem, jednatelem</w:t>
      </w:r>
    </w:p>
    <w:p w14:paraId="4FCF83BE" w14:textId="77777777" w:rsidR="00EA1536" w:rsidRPr="000242A8" w:rsidRDefault="00EA1536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objednatel</w:t>
      </w:r>
      <w:r w:rsidRPr="000242A8">
        <w:t xml:space="preserve"> - </w:t>
      </w:r>
    </w:p>
    <w:p w14:paraId="66FDEA4F" w14:textId="77777777" w:rsidR="008A53F8" w:rsidRPr="000242A8" w:rsidRDefault="008A53F8" w:rsidP="00A6189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/>
        <w:jc w:val="both"/>
        <w:rPr>
          <w:bCs/>
        </w:rPr>
      </w:pPr>
      <w:r w:rsidRPr="000242A8">
        <w:rPr>
          <w:bCs/>
        </w:rPr>
        <w:t>a</w:t>
      </w:r>
    </w:p>
    <w:p w14:paraId="0FA6413D" w14:textId="71CFAADC" w:rsidR="002B1EC8" w:rsidRPr="000242A8" w:rsidRDefault="002B1EC8" w:rsidP="00A61899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</w:rPr>
      </w:pPr>
      <w:r w:rsidRPr="000242A8">
        <w:t xml:space="preserve">na straně druhé: </w:t>
      </w:r>
      <w:r w:rsidRPr="000242A8">
        <w:tab/>
      </w:r>
      <w:r w:rsidR="009045B7" w:rsidRPr="000242A8">
        <w:rPr>
          <w:b/>
          <w:bCs/>
        </w:rPr>
        <w:t xml:space="preserve">MIRAKULUM s.r.o. </w:t>
      </w:r>
    </w:p>
    <w:p w14:paraId="78218C3C" w14:textId="71B7A231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 xml:space="preserve">IČO: </w:t>
      </w:r>
      <w:r w:rsidR="009045B7" w:rsidRPr="000242A8">
        <w:rPr>
          <w:b/>
        </w:rPr>
        <w:t>252 66 454,</w:t>
      </w:r>
      <w:r w:rsidRPr="000242A8">
        <w:rPr>
          <w:b/>
        </w:rPr>
        <w:t xml:space="preserve"> DIČ:</w:t>
      </w:r>
      <w:r w:rsidR="00C03375" w:rsidRPr="000242A8">
        <w:rPr>
          <w:b/>
        </w:rPr>
        <w:t xml:space="preserve"> </w:t>
      </w:r>
      <w:r w:rsidR="009045B7" w:rsidRPr="000242A8">
        <w:rPr>
          <w:b/>
        </w:rPr>
        <w:t xml:space="preserve">CZ25266454 </w:t>
      </w:r>
    </w:p>
    <w:p w14:paraId="3A0DDA26" w14:textId="34B720A0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>s</w:t>
      </w:r>
      <w:r w:rsidR="00A65541" w:rsidRPr="000242A8">
        <w:rPr>
          <w:b/>
        </w:rPr>
        <w:t xml:space="preserve">e sídlem </w:t>
      </w:r>
      <w:r w:rsidR="009045B7" w:rsidRPr="000242A8">
        <w:rPr>
          <w:b/>
        </w:rPr>
        <w:t xml:space="preserve">Nad Perchtou 1631, 511 01 Turnov </w:t>
      </w:r>
    </w:p>
    <w:p w14:paraId="4076C37D" w14:textId="10194722" w:rsidR="002B1EC8" w:rsidRPr="000242A8" w:rsidRDefault="009045B7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242A8">
        <w:rPr>
          <w:bCs/>
          <w:sz w:val="23"/>
          <w:szCs w:val="23"/>
        </w:rPr>
        <w:t xml:space="preserve">společnost zapsaná v obchodním rejstříku u Krajského soudu v Hradci Králové, sp.zn. C 11336 </w:t>
      </w:r>
    </w:p>
    <w:p w14:paraId="27366A87" w14:textId="3DAA89B7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0242A8">
        <w:tab/>
        <w:t>zastoupen</w:t>
      </w:r>
      <w:r w:rsidR="009045B7" w:rsidRPr="000242A8">
        <w:t xml:space="preserve">a Jiřím Antošem, jednatelem </w:t>
      </w:r>
    </w:p>
    <w:p w14:paraId="06EFEFC2" w14:textId="7CBEFE27" w:rsidR="00F03DBC" w:rsidRPr="000242A8" w:rsidRDefault="00F03DBC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zhotovitel</w:t>
      </w:r>
      <w:r w:rsidRPr="000242A8">
        <w:t xml:space="preserve"> - </w:t>
      </w:r>
    </w:p>
    <w:p w14:paraId="3DCD9D26" w14:textId="4A38CE7D" w:rsidR="008A53F8" w:rsidRPr="000242A8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Pr="000242A8" w:rsidRDefault="00687DED" w:rsidP="009B70F1">
      <w:pPr>
        <w:jc w:val="center"/>
        <w:rPr>
          <w:b/>
        </w:rPr>
      </w:pPr>
    </w:p>
    <w:p w14:paraId="14129313" w14:textId="4332D789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I.</w:t>
      </w:r>
    </w:p>
    <w:p w14:paraId="27A0F255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Předmět smlouvy</w:t>
      </w:r>
    </w:p>
    <w:p w14:paraId="647D63B8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Zhotovitel se zavazuje provést dílo způsobem a v rozsahu dle této smlouvy a objednatel se zavazuje řádně provedené dílo od zhotovitele převzít a zaplatit mu cenu.</w:t>
      </w:r>
    </w:p>
    <w:p w14:paraId="39677691" w14:textId="527F72B3" w:rsidR="00F345A8" w:rsidRPr="000242A8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 xml:space="preserve">Dílem je provedení </w:t>
      </w:r>
      <w:r w:rsidR="0095425D" w:rsidRPr="000242A8">
        <w:t>d</w:t>
      </w:r>
      <w:r w:rsidRPr="000242A8">
        <w:t>íla</w:t>
      </w:r>
      <w:r w:rsidR="0095425D" w:rsidRPr="000242A8">
        <w:t xml:space="preserve"> </w:t>
      </w:r>
      <w:r w:rsidR="001D09BA" w:rsidRPr="000242A8">
        <w:t>„</w:t>
      </w:r>
      <w:r w:rsidR="009045B7" w:rsidRPr="000242A8">
        <w:rPr>
          <w:b/>
          <w:bCs/>
        </w:rPr>
        <w:t xml:space="preserve">Rekonstrukce dětského hřiště </w:t>
      </w:r>
      <w:r w:rsidR="00645FEA">
        <w:rPr>
          <w:b/>
          <w:bCs/>
        </w:rPr>
        <w:t>ve sportovním areálu Hřiště Lány</w:t>
      </w:r>
      <w:r w:rsidR="009045B7" w:rsidRPr="000242A8">
        <w:t>“.</w:t>
      </w:r>
    </w:p>
    <w:p w14:paraId="513C61A8" w14:textId="57E021CB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Povinnost zhotovitele provést dílo zahrnuje</w:t>
      </w:r>
      <w:r w:rsidR="001D09BA" w:rsidRPr="000242A8">
        <w:t xml:space="preserve"> provedení prací a dodávek dle přílohy č. 1 k této </w:t>
      </w:r>
      <w:proofErr w:type="gramStart"/>
      <w:r w:rsidR="001D09BA" w:rsidRPr="000242A8">
        <w:t>smlouvě -</w:t>
      </w:r>
      <w:r w:rsidR="00AD6CBE" w:rsidRPr="000242A8">
        <w:rPr>
          <w:color w:val="0070C0"/>
        </w:rPr>
        <w:t xml:space="preserve"> </w:t>
      </w:r>
      <w:r w:rsidR="00AD6CBE" w:rsidRPr="000242A8">
        <w:t>cenové</w:t>
      </w:r>
      <w:proofErr w:type="gramEnd"/>
      <w:r w:rsidR="00AD6CBE" w:rsidRPr="000242A8">
        <w:rPr>
          <w:color w:val="0070C0"/>
        </w:rPr>
        <w:t xml:space="preserve"> </w:t>
      </w:r>
      <w:r w:rsidR="00AD6CBE" w:rsidRPr="000242A8">
        <w:t>nabí</w:t>
      </w:r>
      <w:r w:rsidR="001D09BA" w:rsidRPr="000242A8">
        <w:t xml:space="preserve">dky </w:t>
      </w:r>
      <w:r w:rsidR="00AD6CBE" w:rsidRPr="000242A8">
        <w:t>zhotovitele</w:t>
      </w:r>
      <w:r w:rsidR="001D09BA" w:rsidRPr="000242A8">
        <w:t>.</w:t>
      </w:r>
    </w:p>
    <w:p w14:paraId="2E421B43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Dílo musí být provedeno tak, aby</w:t>
      </w:r>
      <w:r w:rsidR="00C12F49" w:rsidRPr="000242A8">
        <w:t xml:space="preserve"> </w:t>
      </w:r>
      <w:r w:rsidRPr="000242A8">
        <w:t>jeho výsledek odpovídal platným právním předpisům, ČSN a technickým normám.</w:t>
      </w:r>
    </w:p>
    <w:p w14:paraId="391C9462" w14:textId="429E0394" w:rsidR="00034A3B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Místem provádění díla je</w:t>
      </w:r>
      <w:r w:rsidR="00674004" w:rsidRPr="000242A8">
        <w:t xml:space="preserve"> </w:t>
      </w:r>
      <w:r w:rsidR="00885E54" w:rsidRPr="000242A8">
        <w:t xml:space="preserve">dětské hřiště na </w:t>
      </w:r>
      <w:r w:rsidR="009045B7" w:rsidRPr="000242A8">
        <w:t>ulic</w:t>
      </w:r>
      <w:r w:rsidR="00885E54" w:rsidRPr="000242A8">
        <w:t>i</w:t>
      </w:r>
      <w:r w:rsidR="009045B7" w:rsidRPr="000242A8">
        <w:t xml:space="preserve"> Antonína Slavíčka, Svitavy</w:t>
      </w:r>
      <w:r w:rsidR="00645FEA">
        <w:t>, ve sportovním areálu Hřiště Lány</w:t>
      </w:r>
      <w:r w:rsidR="009045B7" w:rsidRPr="000242A8">
        <w:t xml:space="preserve">. </w:t>
      </w:r>
    </w:p>
    <w:p w14:paraId="47DCE3A3" w14:textId="64482DA2" w:rsidR="00477838" w:rsidRPr="000242A8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V případě rozporu mezi smlouvou a přílohou mají přednost ujednání této smlouvy.</w:t>
      </w:r>
    </w:p>
    <w:p w14:paraId="67EC30ED" w14:textId="77777777" w:rsidR="00717293" w:rsidRPr="000242A8" w:rsidRDefault="00717293" w:rsidP="00717293">
      <w:pPr>
        <w:jc w:val="center"/>
        <w:rPr>
          <w:b/>
        </w:rPr>
      </w:pPr>
    </w:p>
    <w:p w14:paraId="6B1DE82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II.</w:t>
      </w:r>
    </w:p>
    <w:p w14:paraId="75605498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Termín plnění</w:t>
      </w:r>
    </w:p>
    <w:p w14:paraId="3D0CF1E2" w14:textId="51F3628A" w:rsidR="007F12A3" w:rsidRPr="000242A8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 xml:space="preserve">Objednatel předá zhotoviteli místo provádění díla </w:t>
      </w:r>
      <w:r w:rsidR="007F12A3" w:rsidRPr="000242A8">
        <w:t>po účinnosti této smlouvy v termínu dohodnutém stranami</w:t>
      </w:r>
      <w:r w:rsidR="009045B7" w:rsidRPr="000242A8">
        <w:t xml:space="preserve">, nejdříve však dne </w:t>
      </w:r>
      <w:r w:rsidR="00645FEA">
        <w:t>20</w:t>
      </w:r>
      <w:r w:rsidR="009045B7" w:rsidRPr="000242A8">
        <w:t>.</w:t>
      </w:r>
      <w:r w:rsidR="00645FEA">
        <w:t>9</w:t>
      </w:r>
      <w:r w:rsidR="009045B7" w:rsidRPr="000242A8">
        <w:t>.2024.</w:t>
      </w:r>
    </w:p>
    <w:p w14:paraId="35CB6855" w14:textId="6C2F0C3B" w:rsidR="008A53F8" w:rsidRPr="000242A8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>Z</w:t>
      </w:r>
      <w:r w:rsidR="008A53F8" w:rsidRPr="000242A8">
        <w:t xml:space="preserve">hotovitel se zavazuje, že dílo provede do </w:t>
      </w:r>
      <w:r w:rsidR="009045B7" w:rsidRPr="000242A8">
        <w:t>1</w:t>
      </w:r>
      <w:r w:rsidR="00645FEA">
        <w:t>5</w:t>
      </w:r>
      <w:r w:rsidR="009045B7" w:rsidRPr="000242A8">
        <w:t>.</w:t>
      </w:r>
      <w:r w:rsidR="00645FEA">
        <w:t>11</w:t>
      </w:r>
      <w:r w:rsidR="009045B7" w:rsidRPr="000242A8">
        <w:t>.2024</w:t>
      </w:r>
      <w:r w:rsidRPr="000242A8">
        <w:t>.</w:t>
      </w:r>
    </w:p>
    <w:p w14:paraId="2CD76DBC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III.</w:t>
      </w:r>
    </w:p>
    <w:p w14:paraId="606A2AF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Cena díla</w:t>
      </w:r>
    </w:p>
    <w:p w14:paraId="63FE648C" w14:textId="0355366F" w:rsidR="008A53F8" w:rsidRPr="000242A8" w:rsidRDefault="008A53F8" w:rsidP="009F4653">
      <w:pPr>
        <w:numPr>
          <w:ilvl w:val="0"/>
          <w:numId w:val="6"/>
        </w:numPr>
        <w:spacing w:before="80"/>
        <w:jc w:val="both"/>
      </w:pPr>
      <w:r w:rsidRPr="000242A8">
        <w:t>Cena díla byla smluvními stranami dohodnuta ve výši</w:t>
      </w:r>
      <w:r w:rsidR="007F12A3" w:rsidRPr="000242A8">
        <w:rPr>
          <w:b/>
          <w:bCs/>
        </w:rPr>
        <w:t xml:space="preserve"> </w:t>
      </w:r>
      <w:r w:rsidR="0052125C">
        <w:rPr>
          <w:b/>
        </w:rPr>
        <w:t>143</w:t>
      </w:r>
      <w:r w:rsidR="00645FEA">
        <w:rPr>
          <w:b/>
        </w:rPr>
        <w:t xml:space="preserve"> </w:t>
      </w:r>
      <w:r w:rsidR="0052125C">
        <w:rPr>
          <w:b/>
        </w:rPr>
        <w:t>469</w:t>
      </w:r>
      <w:r w:rsidR="009045B7" w:rsidRPr="000242A8">
        <w:rPr>
          <w:b/>
        </w:rPr>
        <w:t>,-</w:t>
      </w:r>
      <w:r w:rsidR="001D7CB2" w:rsidRPr="000242A8">
        <w:rPr>
          <w:b/>
        </w:rPr>
        <w:t xml:space="preserve"> K</w:t>
      </w:r>
      <w:r w:rsidRPr="000242A8">
        <w:rPr>
          <w:b/>
        </w:rPr>
        <w:t>č</w:t>
      </w:r>
      <w:r w:rsidRPr="000242A8">
        <w:t xml:space="preserve"> (v této smlouvě označeno též jako „Cena díla“)</w:t>
      </w:r>
      <w:r w:rsidR="009045B7" w:rsidRPr="000242A8">
        <w:t>, přičemž tato je stanovena jako součet cen dle cenové nabídky zhotovitele.</w:t>
      </w:r>
    </w:p>
    <w:p w14:paraId="079BF751" w14:textId="77777777" w:rsidR="00465800" w:rsidRPr="000242A8" w:rsidRDefault="00465800" w:rsidP="00465800">
      <w:pPr>
        <w:numPr>
          <w:ilvl w:val="0"/>
          <w:numId w:val="6"/>
        </w:numPr>
        <w:spacing w:before="80"/>
        <w:jc w:val="both"/>
      </w:pPr>
      <w:r w:rsidRPr="000242A8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0242A8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0242A8">
        <w:lastRenderedPageBreak/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0242A8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0242A8"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0242A8">
        <w:t>úhradu</w:t>
      </w:r>
      <w:proofErr w:type="gramEnd"/>
      <w:r w:rsidRPr="000242A8">
        <w:t xml:space="preserve"> a to i v případě, dojde-li k odstoupení od smlouvy, a může požadovat odstranění takovýchto prací či dodávek.</w:t>
      </w:r>
    </w:p>
    <w:p w14:paraId="6CD8B169" w14:textId="77777777" w:rsidR="008A53F8" w:rsidRPr="000242A8" w:rsidRDefault="008A53F8" w:rsidP="009B70F1">
      <w:pPr>
        <w:jc w:val="center"/>
        <w:rPr>
          <w:b/>
        </w:rPr>
      </w:pPr>
    </w:p>
    <w:p w14:paraId="501AEF5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IV.</w:t>
      </w:r>
    </w:p>
    <w:p w14:paraId="345CF9E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Platební podmínky</w:t>
      </w:r>
    </w:p>
    <w:p w14:paraId="6DEB10B1" w14:textId="2E86FD8C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V průběhu provádění díla nebude objednatel poskytovat zhotoviteli žádné zálohy.</w:t>
      </w:r>
    </w:p>
    <w:p w14:paraId="6DEC3BFA" w14:textId="5449376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Po provedení díla vystaví zhotovitel objednateli fakturu na</w:t>
      </w:r>
      <w:r w:rsidR="0030696B" w:rsidRPr="000242A8">
        <w:t xml:space="preserve"> </w:t>
      </w:r>
      <w:r w:rsidRPr="000242A8">
        <w:t>Cen</w:t>
      </w:r>
      <w:r w:rsidR="001D7CB2" w:rsidRPr="000242A8">
        <w:t>u</w:t>
      </w:r>
      <w:r w:rsidRPr="000242A8">
        <w:t xml:space="preserve"> díla</w:t>
      </w:r>
      <w:r w:rsidR="00465800" w:rsidRPr="000242A8">
        <w:t xml:space="preserve">. </w:t>
      </w:r>
      <w:r w:rsidR="0030696B" w:rsidRPr="000242A8">
        <w:t>P</w:t>
      </w:r>
      <w:r w:rsidRPr="000242A8">
        <w:t>řílohou faktury musí být oboustranně podepsaný předávací protokol</w:t>
      </w:r>
      <w:r w:rsidR="00BB3FA7" w:rsidRPr="000242A8">
        <w:rPr>
          <w:color w:val="0070C0"/>
        </w:rPr>
        <w:t>.</w:t>
      </w:r>
    </w:p>
    <w:p w14:paraId="1AC5D265" w14:textId="0D8A9609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Splatnost faktur</w:t>
      </w:r>
      <w:r w:rsidR="007C1A7B" w:rsidRPr="000242A8">
        <w:t>y</w:t>
      </w:r>
      <w:r w:rsidRPr="000242A8">
        <w:t xml:space="preserve"> činí </w:t>
      </w:r>
      <w:r w:rsidR="000453D5" w:rsidRPr="000242A8">
        <w:t>14</w:t>
      </w:r>
      <w:r w:rsidRPr="000242A8">
        <w:t xml:space="preserve"> dnů ode dne doručení objednateli.</w:t>
      </w:r>
    </w:p>
    <w:p w14:paraId="5675161A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0242A8">
        <w:t>Zhotovitel</w:t>
      </w:r>
      <w:r w:rsidRPr="000242A8">
        <w:rPr>
          <w:bCs/>
        </w:rPr>
        <w:t xml:space="preserve"> není </w:t>
      </w:r>
      <w:r w:rsidRPr="000242A8">
        <w:t>oprávněn</w:t>
      </w:r>
      <w:r w:rsidRPr="000242A8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0242A8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V.</w:t>
      </w:r>
    </w:p>
    <w:p w14:paraId="14050A2B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Znalost místa plnění a podkladů, </w:t>
      </w:r>
      <w:r w:rsidR="00771066" w:rsidRPr="000242A8">
        <w:rPr>
          <w:b/>
        </w:rPr>
        <w:t xml:space="preserve">kontrola </w:t>
      </w:r>
      <w:r w:rsidRPr="000242A8">
        <w:rPr>
          <w:b/>
        </w:rPr>
        <w:t>provádění díla</w:t>
      </w:r>
    </w:p>
    <w:p w14:paraId="2063C41A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Objednatel je po celou dobu provádění díla jeho vlastníkem. Nebezpečí škody na díle po celou dobu provádění díla nese zhotovitel.</w:t>
      </w:r>
    </w:p>
    <w:p w14:paraId="3BCFC8E0" w14:textId="77777777" w:rsidR="00771066" w:rsidRPr="000242A8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0242A8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0242A8" w:rsidRDefault="000453D5" w:rsidP="009B70F1">
      <w:pPr>
        <w:jc w:val="center"/>
        <w:outlineLvl w:val="0"/>
        <w:rPr>
          <w:b/>
        </w:rPr>
      </w:pPr>
      <w:r w:rsidRPr="000242A8">
        <w:rPr>
          <w:b/>
        </w:rPr>
        <w:t>V</w:t>
      </w:r>
      <w:r w:rsidR="00D33824" w:rsidRPr="000242A8">
        <w:rPr>
          <w:b/>
        </w:rPr>
        <w:t>I</w:t>
      </w:r>
      <w:r w:rsidRPr="000242A8">
        <w:rPr>
          <w:b/>
        </w:rPr>
        <w:t>.</w:t>
      </w:r>
    </w:p>
    <w:p w14:paraId="0814C3AA" w14:textId="77777777" w:rsidR="000453D5" w:rsidRPr="000242A8" w:rsidRDefault="000453D5" w:rsidP="009B70F1">
      <w:pPr>
        <w:jc w:val="center"/>
        <w:rPr>
          <w:b/>
        </w:rPr>
      </w:pPr>
      <w:r w:rsidRPr="000242A8">
        <w:rPr>
          <w:b/>
        </w:rPr>
        <w:t xml:space="preserve">Provádění díla </w:t>
      </w:r>
    </w:p>
    <w:p w14:paraId="246AAF0E" w14:textId="1E674924" w:rsidR="009045B7" w:rsidRPr="000242A8" w:rsidRDefault="009045B7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Objednatel se zavazuje poskytovat zhotoviteli v průběhu provádění díla tuto součinnost:</w:t>
      </w:r>
    </w:p>
    <w:p w14:paraId="3AD71901" w14:textId="30725B2A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>objednatel zajistí přípravu plochy pro zemní práce zhotovitele na kotvení,</w:t>
      </w:r>
    </w:p>
    <w:p w14:paraId="5587AAE9" w14:textId="6F445ED5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 xml:space="preserve">objednatel odstraní stávající herní prvky </w:t>
      </w:r>
      <w:r w:rsidR="00645FEA">
        <w:rPr>
          <w:szCs w:val="24"/>
        </w:rPr>
        <w:t xml:space="preserve">včetně základů </w:t>
      </w:r>
      <w:r w:rsidRPr="000242A8">
        <w:rPr>
          <w:szCs w:val="24"/>
        </w:rPr>
        <w:t>a provede zapravení po stávajícím kotvení,</w:t>
      </w:r>
      <w:r w:rsidR="00A61899" w:rsidRPr="000242A8">
        <w:rPr>
          <w:szCs w:val="24"/>
        </w:rPr>
        <w:t xml:space="preserve"> a to včetně vytýčení inženýrských sítí</w:t>
      </w:r>
      <w:r w:rsidR="00645FEA">
        <w:rPr>
          <w:szCs w:val="24"/>
        </w:rPr>
        <w:t>.</w:t>
      </w:r>
    </w:p>
    <w:p w14:paraId="1FA2F45A" w14:textId="4A29107F" w:rsidR="000453D5" w:rsidRPr="000242A8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Z</w:t>
      </w:r>
      <w:r w:rsidR="000453D5" w:rsidRPr="000242A8">
        <w:rPr>
          <w:szCs w:val="24"/>
        </w:rPr>
        <w:t xml:space="preserve">hotovitel v plném rozsahu odpovídá za bezpečnost a ochranu všech svých pracovníků a </w:t>
      </w:r>
      <w:r w:rsidR="008674D7" w:rsidRPr="000242A8">
        <w:rPr>
          <w:szCs w:val="24"/>
        </w:rPr>
        <w:t>pod</w:t>
      </w:r>
      <w:r w:rsidR="000453D5" w:rsidRPr="000242A8">
        <w:rPr>
          <w:szCs w:val="24"/>
        </w:rPr>
        <w:t>dodavatelů v</w:t>
      </w:r>
      <w:r w:rsidR="008674D7" w:rsidRPr="000242A8">
        <w:rPr>
          <w:szCs w:val="24"/>
        </w:rPr>
        <w:t> místě provádění díla</w:t>
      </w:r>
      <w:r w:rsidR="000453D5" w:rsidRPr="000242A8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Veškeré odborné práce musí vykonávat pracovníci zhotovitele nebo jeho </w:t>
      </w:r>
      <w:r w:rsidR="008674D7" w:rsidRPr="000242A8">
        <w:rPr>
          <w:szCs w:val="24"/>
        </w:rPr>
        <w:t>pod</w:t>
      </w:r>
      <w:r w:rsidRPr="000242A8">
        <w:rPr>
          <w:szCs w:val="24"/>
        </w:rPr>
        <w:t xml:space="preserve">dodavatelů mající příslušnou kvalifikaci. </w:t>
      </w:r>
    </w:p>
    <w:p w14:paraId="09677B2B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0242A8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0242A8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0242A8">
        <w:rPr>
          <w:snapToGrid w:val="0"/>
        </w:rPr>
        <w:t>Zhotovitel je povinen v každém okamžiku zajistit dílo proti poškození, krádeži</w:t>
      </w:r>
      <w:r w:rsidR="00B336D6" w:rsidRPr="000242A8">
        <w:rPr>
          <w:snapToGrid w:val="0"/>
        </w:rPr>
        <w:t>,</w:t>
      </w:r>
      <w:r w:rsidRPr="000242A8">
        <w:rPr>
          <w:snapToGrid w:val="0"/>
        </w:rPr>
        <w:t xml:space="preserve"> resp. rozkrádání.</w:t>
      </w:r>
    </w:p>
    <w:p w14:paraId="536C8D74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na </w:t>
      </w:r>
      <w:r w:rsidR="008C478F" w:rsidRPr="000242A8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0242A8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</w:t>
      </w:r>
      <w:r w:rsidR="008A53F8" w:rsidRPr="000242A8">
        <w:rPr>
          <w:b/>
        </w:rPr>
        <w:t>.</w:t>
      </w:r>
    </w:p>
    <w:p w14:paraId="51A2D6A1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Předání a převzetí díla</w:t>
      </w:r>
    </w:p>
    <w:p w14:paraId="6F10C104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 xml:space="preserve">Zhotovitel je povinen předat objednateli dílo v místě provádění díla. Termín předání díla je zhotovitel povinen oznámit objednateli alespoň </w:t>
      </w:r>
      <w:r w:rsidR="00436BBF" w:rsidRPr="000242A8">
        <w:t>jeden</w:t>
      </w:r>
      <w:r w:rsidRPr="000242A8">
        <w:t xml:space="preserve"> pracovní d</w:t>
      </w:r>
      <w:r w:rsidR="00436BBF" w:rsidRPr="000242A8">
        <w:t>e</w:t>
      </w:r>
      <w:r w:rsidRPr="000242A8">
        <w:t xml:space="preserve">n předem. </w:t>
      </w:r>
    </w:p>
    <w:p w14:paraId="70C9B12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O předání díla sepíší obě smluvní strany předávací protokol, který bude obsahovat zejména tyto náležitosti:</w:t>
      </w:r>
    </w:p>
    <w:p w14:paraId="049F464C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označení smluvních stran,</w:t>
      </w:r>
    </w:p>
    <w:p w14:paraId="6D588C93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datum podpisu předávacího protokolu,</w:t>
      </w:r>
    </w:p>
    <w:p w14:paraId="5781A65D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objednatele nebo jím pověřené osoby,</w:t>
      </w:r>
    </w:p>
    <w:p w14:paraId="23D81920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zhotovitele nebo jím pověřené osoby.</w:t>
      </w:r>
    </w:p>
    <w:p w14:paraId="3448A436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Jestliže</w:t>
      </w:r>
      <w:r w:rsidRPr="000242A8">
        <w:rPr>
          <w:snapToGrid w:val="0"/>
        </w:rPr>
        <w:t xml:space="preserve"> budou při předání díla dle této smlouvy zjištěny na díle jakékoliv vady nebo nedodělky, objednatel dílo od </w:t>
      </w:r>
      <w:r w:rsidRPr="000242A8">
        <w:t>zhotovitele</w:t>
      </w:r>
      <w:r w:rsidRPr="000242A8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0242A8">
        <w:t>radním termínu bude rovněž sepsán předávací protokol.</w:t>
      </w:r>
    </w:p>
    <w:p w14:paraId="61D07F4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V případě, že objednatel převezme dílo</w:t>
      </w:r>
      <w:r w:rsidRPr="000242A8">
        <w:rPr>
          <w:snapToGrid w:val="0"/>
        </w:rPr>
        <w:t>,</w:t>
      </w:r>
      <w:r w:rsidRPr="000242A8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0242A8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VIII.</w:t>
      </w:r>
    </w:p>
    <w:p w14:paraId="14808E4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Záruka za jakost </w:t>
      </w:r>
    </w:p>
    <w:p w14:paraId="22DE59F6" w14:textId="703CD1E8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přejímá záruku za jakost díla v délce trvání </w:t>
      </w:r>
      <w:r w:rsidR="005D18F4" w:rsidRPr="000242A8">
        <w:rPr>
          <w:b/>
        </w:rPr>
        <w:t>6</w:t>
      </w:r>
      <w:r w:rsidR="009045B7" w:rsidRPr="000242A8">
        <w:rPr>
          <w:b/>
        </w:rPr>
        <w:t xml:space="preserve">0 </w:t>
      </w:r>
      <w:r w:rsidRPr="000242A8">
        <w:rPr>
          <w:b/>
        </w:rPr>
        <w:t>měsíců</w:t>
      </w:r>
      <w:r w:rsidRPr="000242A8">
        <w:t xml:space="preserve"> ode dne předání díla. </w:t>
      </w:r>
    </w:p>
    <w:p w14:paraId="472DFFFE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>Zhotovitel je povinen odstranit reklamované vady do 15 dnů ode dne obdržení reklamace, pokud strany písemně nedohodnou jiný termín.</w:t>
      </w:r>
    </w:p>
    <w:p w14:paraId="4AC29401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odpovídá za škody způsobené objednateli i třetím osobám v důsledku vad díla. </w:t>
      </w:r>
    </w:p>
    <w:p w14:paraId="71469309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0242A8" w:rsidRDefault="00D33824" w:rsidP="009B70F1">
      <w:pPr>
        <w:jc w:val="center"/>
        <w:outlineLvl w:val="0"/>
        <w:rPr>
          <w:b/>
        </w:rPr>
      </w:pPr>
      <w:r w:rsidRPr="000242A8">
        <w:rPr>
          <w:b/>
        </w:rPr>
        <w:t>I</w:t>
      </w:r>
      <w:r w:rsidR="0098125E" w:rsidRPr="000242A8">
        <w:rPr>
          <w:b/>
        </w:rPr>
        <w:t>X</w:t>
      </w:r>
      <w:r w:rsidR="008A53F8" w:rsidRPr="000242A8">
        <w:rPr>
          <w:b/>
        </w:rPr>
        <w:t>.</w:t>
      </w:r>
    </w:p>
    <w:p w14:paraId="248C77D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Sankce</w:t>
      </w:r>
    </w:p>
    <w:p w14:paraId="3BDD945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V případě, že zhotovitel ne</w:t>
      </w:r>
      <w:r w:rsidR="00E572AF" w:rsidRPr="000242A8">
        <w:t>provede</w:t>
      </w:r>
      <w:r w:rsidRPr="000242A8">
        <w:t xml:space="preserve"> dílo v termínu dle </w:t>
      </w:r>
      <w:r w:rsidR="00E572AF" w:rsidRPr="000242A8">
        <w:t>bodu 2.2.</w:t>
      </w:r>
      <w:r w:rsidRPr="000242A8">
        <w:t xml:space="preserve"> této smlouvy, je objednatel oprávněn požadovat po zhotoviteli úhradu smluvní pokuty ve výši 0,1 % z Ceny díla za každý započatý den prodlení.</w:t>
      </w:r>
    </w:p>
    <w:p w14:paraId="3E8FF03F" w14:textId="6AD08FB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objednatele s úhradou faktury dle článku IV. této smlouvy je zhotovitel oprávněn požadovat po objednateli úhradu </w:t>
      </w:r>
      <w:r w:rsidR="009045B7" w:rsidRPr="000242A8">
        <w:t>zákonných</w:t>
      </w:r>
      <w:r w:rsidRPr="000242A8">
        <w:t xml:space="preserve"> úroků z prodlení.</w:t>
      </w:r>
    </w:p>
    <w:p w14:paraId="33006E4A" w14:textId="6459527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vad a nedodělků uvedených v předávacím protokolu se zhotovitel zavazuje zaplatit objednateli smluvní pokutu ve výši </w:t>
      </w:r>
      <w:r w:rsidR="00A61899" w:rsidRPr="000242A8">
        <w:t>200</w:t>
      </w:r>
      <w:r w:rsidR="005D18F4" w:rsidRPr="000242A8">
        <w:t>,-</w:t>
      </w:r>
      <w:r w:rsidRPr="000242A8">
        <w:t xml:space="preserve"> Kč denně za každou vadu, s jejímž odstraněním bude v prodlení.</w:t>
      </w:r>
    </w:p>
    <w:p w14:paraId="3293D8B6" w14:textId="12B160B0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reklamovaných vad se zhotovitel zavazuje zaplatit objednateli smluvní pokutu ve výši </w:t>
      </w:r>
      <w:r w:rsidR="00A61899" w:rsidRPr="000242A8">
        <w:t>20</w:t>
      </w:r>
      <w:r w:rsidR="00CB3F67" w:rsidRPr="000242A8">
        <w:t xml:space="preserve">0,- </w:t>
      </w:r>
      <w:r w:rsidRPr="000242A8">
        <w:t>Kč za každý den prodlení.</w:t>
      </w:r>
    </w:p>
    <w:p w14:paraId="6CED910F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0242A8" w:rsidRDefault="008A53F8" w:rsidP="009B70F1">
      <w:pPr>
        <w:jc w:val="both"/>
      </w:pPr>
    </w:p>
    <w:p w14:paraId="2110888D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X.</w:t>
      </w:r>
    </w:p>
    <w:p w14:paraId="12533E6D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Odstoupení od smlouvy</w:t>
      </w:r>
    </w:p>
    <w:p w14:paraId="1E8E8DBA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Mimo případy uvedené v ustanovení § 2002 občanského zákoníku se za podstatné porušení této smlouvy považuje následující:</w:t>
      </w:r>
    </w:p>
    <w:p w14:paraId="709D77C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vůči zhotoviteli bylo zahájeno insolvenční řízení a došlo tím k ohrožení plnění zhotovitele dle této smlouvy;</w:t>
      </w:r>
    </w:p>
    <w:p w14:paraId="64083B5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0242A8" w:rsidRDefault="008A53F8" w:rsidP="009B70F1">
      <w:pPr>
        <w:numPr>
          <w:ilvl w:val="0"/>
          <w:numId w:val="1"/>
        </w:numPr>
        <w:ind w:left="839" w:hanging="272"/>
        <w:jc w:val="both"/>
      </w:pPr>
      <w:r w:rsidRPr="000242A8">
        <w:t>prodlení zhotovitele s prováděním díla delší než 7 dní.</w:t>
      </w:r>
    </w:p>
    <w:p w14:paraId="29F4C21B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0242A8">
        <w:rPr>
          <w:b/>
          <w:szCs w:val="24"/>
        </w:rPr>
        <w:t>X</w:t>
      </w:r>
      <w:r w:rsidR="003D3ACD" w:rsidRPr="000242A8">
        <w:rPr>
          <w:b/>
          <w:szCs w:val="24"/>
        </w:rPr>
        <w:t>I</w:t>
      </w:r>
      <w:r w:rsidRPr="000242A8">
        <w:rPr>
          <w:b/>
          <w:szCs w:val="24"/>
        </w:rPr>
        <w:t>.</w:t>
      </w:r>
    </w:p>
    <w:p w14:paraId="4FBF4DC0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Adresy pro doručování a zástupci pro věci technické</w:t>
      </w:r>
    </w:p>
    <w:p w14:paraId="79169E35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Adresy pro doručování:</w:t>
      </w:r>
    </w:p>
    <w:p w14:paraId="73C040D3" w14:textId="69377107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 xml:space="preserve">dresa a e-mail objednatele jsou: </w:t>
      </w:r>
    </w:p>
    <w:p w14:paraId="3183DC4F" w14:textId="77777777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6A4DDC" w:rsidRPr="000242A8">
        <w:t>SPORTES</w:t>
      </w:r>
      <w:r w:rsidRPr="000242A8">
        <w:t xml:space="preserve"> Svitavy</w:t>
      </w:r>
      <w:r w:rsidR="006A4DDC" w:rsidRPr="000242A8">
        <w:t xml:space="preserve"> s.r.o.</w:t>
      </w:r>
    </w:p>
    <w:p w14:paraId="2AA78DB4" w14:textId="52D1CB36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D34739" w:rsidRPr="000242A8">
        <w:t>a</w:t>
      </w:r>
      <w:r w:rsidRPr="000242A8">
        <w:t>dresa: T</w:t>
      </w:r>
      <w:r w:rsidR="006A4DDC" w:rsidRPr="000242A8">
        <w:t>ovární 677/28</w:t>
      </w:r>
      <w:r w:rsidRPr="000242A8">
        <w:t>,</w:t>
      </w:r>
      <w:r w:rsidR="006A4DDC" w:rsidRPr="000242A8">
        <w:t xml:space="preserve"> Předměstí,</w:t>
      </w:r>
      <w:r w:rsidRPr="000242A8">
        <w:t xml:space="preserve"> 568 02 Svitavy</w:t>
      </w:r>
    </w:p>
    <w:p w14:paraId="78F40568" w14:textId="71FE88F6" w:rsidR="003155B4" w:rsidRPr="000242A8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e-mail: </w:t>
      </w:r>
      <w:hyperlink r:id="rId7" w:history="1">
        <w:r w:rsidR="006A4DDC" w:rsidRPr="000242A8">
          <w:rPr>
            <w:rStyle w:val="Hypertextovodkaz"/>
          </w:rPr>
          <w:t>sportes@svitavy.cz</w:t>
        </w:r>
      </w:hyperlink>
      <w:r w:rsidR="002443B8" w:rsidRPr="000242A8">
        <w:t xml:space="preserve"> </w:t>
      </w:r>
      <w:r w:rsidRPr="000242A8">
        <w:t xml:space="preserve">a současně </w:t>
      </w:r>
      <w:hyperlink r:id="rId8" w:history="1">
        <w:r w:rsidR="00192681" w:rsidRPr="000242A8">
          <w:rPr>
            <w:rStyle w:val="Hypertextovodkaz"/>
          </w:rPr>
          <w:t>bronislav.olsan@svitavy.cz</w:t>
        </w:r>
      </w:hyperlink>
      <w:r w:rsidR="00192681" w:rsidRPr="000242A8">
        <w:t xml:space="preserve"> </w:t>
      </w:r>
      <w:r w:rsidR="009045B7" w:rsidRPr="000242A8">
        <w:t xml:space="preserve"> </w:t>
      </w:r>
    </w:p>
    <w:p w14:paraId="448070E0" w14:textId="77777777" w:rsidR="00C948AE" w:rsidRPr="000242A8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nyda4th</w:t>
      </w:r>
    </w:p>
    <w:p w14:paraId="0E77123A" w14:textId="342C384F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>dresa a e-mail zhotovitele jsou:</w:t>
      </w:r>
    </w:p>
    <w:p w14:paraId="0902EE2D" w14:textId="760DAEA9" w:rsidR="008A53F8" w:rsidRPr="000242A8" w:rsidRDefault="009045B7" w:rsidP="004B04BF">
      <w:pPr>
        <w:tabs>
          <w:tab w:val="left" w:pos="284"/>
        </w:tabs>
        <w:ind w:left="1134"/>
      </w:pPr>
      <w:r w:rsidRPr="000242A8">
        <w:tab/>
        <w:t xml:space="preserve">MIRAKULUM s.r.o. </w:t>
      </w:r>
    </w:p>
    <w:p w14:paraId="767FF34F" w14:textId="363E3B3F" w:rsidR="00400BD6" w:rsidRPr="000242A8" w:rsidRDefault="00D34739" w:rsidP="00400BD6">
      <w:pPr>
        <w:tabs>
          <w:tab w:val="left" w:pos="284"/>
        </w:tabs>
        <w:ind w:left="1134"/>
      </w:pPr>
      <w:r w:rsidRPr="000242A8">
        <w:t>a</w:t>
      </w:r>
      <w:r w:rsidR="008A53F8" w:rsidRPr="000242A8">
        <w:t>dresa:</w:t>
      </w:r>
      <w:r w:rsidR="002031D6" w:rsidRPr="000242A8">
        <w:t xml:space="preserve"> </w:t>
      </w:r>
      <w:r w:rsidR="009045B7" w:rsidRPr="000242A8">
        <w:t>Nad Perchtou 1631, 511 01 Turnov</w:t>
      </w:r>
    </w:p>
    <w:p w14:paraId="0B0A6B26" w14:textId="25BF92FC" w:rsidR="00400BD6" w:rsidRPr="000242A8" w:rsidRDefault="008A53F8" w:rsidP="00400BD6">
      <w:pPr>
        <w:tabs>
          <w:tab w:val="left" w:pos="284"/>
        </w:tabs>
        <w:ind w:left="1134"/>
      </w:pPr>
      <w:r w:rsidRPr="000242A8">
        <w:t xml:space="preserve">e-mail: </w:t>
      </w:r>
      <w:hyperlink r:id="rId9" w:history="1">
        <w:r w:rsidR="000242A8" w:rsidRPr="000242A8">
          <w:rPr>
            <w:rStyle w:val="Hypertextovodkaz"/>
          </w:rPr>
          <w:t>vyroba@mirakulum-hriste.cz</w:t>
        </w:r>
      </w:hyperlink>
      <w:r w:rsidR="000242A8" w:rsidRPr="000242A8">
        <w:t xml:space="preserve"> </w:t>
      </w:r>
    </w:p>
    <w:p w14:paraId="69D67B47" w14:textId="1E5C71CA" w:rsidR="009045B7" w:rsidRPr="000242A8" w:rsidRDefault="009045B7" w:rsidP="009045B7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quwmphi</w:t>
      </w:r>
    </w:p>
    <w:p w14:paraId="400F2E26" w14:textId="77777777" w:rsidR="008A53F8" w:rsidRPr="000242A8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ab/>
        <w:t>n</w:t>
      </w:r>
      <w:r w:rsidR="008A53F8" w:rsidRPr="000242A8">
        <w:rPr>
          <w:szCs w:val="24"/>
        </w:rPr>
        <w:t>ebo jiné adresy nebo e-mailové adresy, které budou druhé straně písemně oznámeny.</w:t>
      </w:r>
    </w:p>
    <w:p w14:paraId="1D1A67F1" w14:textId="154B7DD9" w:rsidR="008A5666" w:rsidRPr="000242A8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Veškerá oznámení, reklamace a jiné úkony dle této smlouvy mohou být zaslány písemně doporučenou poštou</w:t>
      </w:r>
      <w:r w:rsidR="007D1F84" w:rsidRPr="000242A8">
        <w:rPr>
          <w:szCs w:val="24"/>
        </w:rPr>
        <w:t>, datovou schránkou n</w:t>
      </w:r>
      <w:r w:rsidRPr="000242A8">
        <w:rPr>
          <w:szCs w:val="24"/>
        </w:rPr>
        <w:t>ebo e-mailem na adresy shora dohodnuté.</w:t>
      </w:r>
      <w:r w:rsidR="008A5666" w:rsidRPr="000242A8">
        <w:rPr>
          <w:szCs w:val="24"/>
        </w:rPr>
        <w:t xml:space="preserve"> </w:t>
      </w:r>
      <w:r w:rsidR="009045B7" w:rsidRPr="000242A8">
        <w:rPr>
          <w:szCs w:val="24"/>
        </w:rPr>
        <w:t xml:space="preserve"> </w:t>
      </w:r>
    </w:p>
    <w:p w14:paraId="06425326" w14:textId="60FA78A6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Zástupcem pr</w:t>
      </w:r>
      <w:r w:rsidR="007D1F84" w:rsidRPr="000242A8">
        <w:rPr>
          <w:szCs w:val="24"/>
        </w:rPr>
        <w:t xml:space="preserve">o věci technické objednatele je </w:t>
      </w:r>
      <w:r w:rsidR="0052125C">
        <w:rPr>
          <w:szCs w:val="24"/>
        </w:rPr>
        <w:t>…………</w:t>
      </w:r>
      <w:proofErr w:type="gramStart"/>
      <w:r w:rsidR="0052125C">
        <w:rPr>
          <w:szCs w:val="24"/>
        </w:rPr>
        <w:t>…….</w:t>
      </w:r>
      <w:proofErr w:type="gramEnd"/>
      <w:r w:rsidR="0052125C">
        <w:rPr>
          <w:szCs w:val="24"/>
        </w:rPr>
        <w:t>.</w:t>
      </w:r>
      <w:r w:rsidR="009045B7" w:rsidRPr="000242A8">
        <w:rPr>
          <w:szCs w:val="24"/>
        </w:rPr>
        <w:t xml:space="preserve">, e-mail: </w:t>
      </w:r>
      <w:r w:rsidR="0052125C">
        <w:rPr>
          <w:szCs w:val="24"/>
        </w:rPr>
        <w:t>..................</w:t>
      </w:r>
      <w:r w:rsidR="00192681" w:rsidRPr="000242A8">
        <w:rPr>
          <w:szCs w:val="24"/>
        </w:rPr>
        <w:t>@svitavy.cz</w:t>
      </w:r>
      <w:r w:rsidR="009045B7" w:rsidRPr="000242A8">
        <w:rPr>
          <w:szCs w:val="24"/>
        </w:rPr>
        <w:t>, tel.</w:t>
      </w:r>
      <w:r w:rsidR="00192681" w:rsidRPr="000242A8">
        <w:rPr>
          <w:szCs w:val="24"/>
        </w:rPr>
        <w:t xml:space="preserve"> +420 </w:t>
      </w:r>
      <w:r w:rsidR="0052125C">
        <w:rPr>
          <w:szCs w:val="24"/>
        </w:rPr>
        <w:t>………………..</w:t>
      </w:r>
      <w:r w:rsidR="009045B7" w:rsidRPr="000242A8">
        <w:rPr>
          <w:szCs w:val="24"/>
        </w:rPr>
        <w:t>,</w:t>
      </w:r>
      <w:r w:rsidR="000900ED" w:rsidRPr="000242A8">
        <w:rPr>
          <w:szCs w:val="24"/>
        </w:rPr>
        <w:t xml:space="preserve"> </w:t>
      </w:r>
      <w:r w:rsidRPr="000242A8">
        <w:rPr>
          <w:szCs w:val="24"/>
        </w:rPr>
        <w:t>či jiná osoba, kterou objednatel určí.</w:t>
      </w:r>
    </w:p>
    <w:p w14:paraId="397C9247" w14:textId="40860EE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 xml:space="preserve">Zástupcem pro věci technické zhotovitele je </w:t>
      </w:r>
      <w:r w:rsidR="000242A8" w:rsidRPr="000242A8">
        <w:rPr>
          <w:szCs w:val="24"/>
        </w:rPr>
        <w:t xml:space="preserve">paní </w:t>
      </w:r>
      <w:r w:rsidR="0052125C">
        <w:rPr>
          <w:szCs w:val="24"/>
        </w:rPr>
        <w:t>………</w:t>
      </w:r>
      <w:proofErr w:type="gramStart"/>
      <w:r w:rsidR="0052125C">
        <w:rPr>
          <w:szCs w:val="24"/>
        </w:rPr>
        <w:t>…….</w:t>
      </w:r>
      <w:proofErr w:type="gramEnd"/>
      <w:r w:rsidR="000242A8" w:rsidRPr="000242A8">
        <w:rPr>
          <w:szCs w:val="24"/>
        </w:rPr>
        <w:t>,</w:t>
      </w:r>
      <w:r w:rsidR="00F24458" w:rsidRPr="000242A8">
        <w:rPr>
          <w:szCs w:val="24"/>
        </w:rPr>
        <w:t xml:space="preserve"> </w:t>
      </w:r>
      <w:r w:rsidR="000900ED" w:rsidRPr="000242A8">
        <w:rPr>
          <w:szCs w:val="24"/>
        </w:rPr>
        <w:t>e-mail:</w:t>
      </w:r>
      <w:r w:rsidR="008A5666" w:rsidRPr="000242A8">
        <w:rPr>
          <w:szCs w:val="24"/>
        </w:rPr>
        <w:t xml:space="preserve"> </w:t>
      </w:r>
      <w:hyperlink r:id="rId10" w:history="1">
        <w:r w:rsidR="000242A8" w:rsidRPr="000242A8">
          <w:rPr>
            <w:rStyle w:val="Hypertextovodkaz"/>
            <w:szCs w:val="24"/>
          </w:rPr>
          <w:t>montaze@mirakulum-hriste.cz</w:t>
        </w:r>
      </w:hyperlink>
      <w:r w:rsidR="000900ED" w:rsidRPr="000242A8">
        <w:rPr>
          <w:szCs w:val="24"/>
        </w:rPr>
        <w:t xml:space="preserve">, </w:t>
      </w:r>
      <w:r w:rsidRPr="000242A8">
        <w:rPr>
          <w:szCs w:val="24"/>
        </w:rPr>
        <w:t xml:space="preserve">tel. </w:t>
      </w:r>
      <w:r w:rsidR="0052125C">
        <w:rPr>
          <w:szCs w:val="24"/>
        </w:rPr>
        <w:t>………………..</w:t>
      </w:r>
      <w:r w:rsidR="00F24458" w:rsidRPr="000242A8">
        <w:rPr>
          <w:szCs w:val="24"/>
        </w:rPr>
        <w:t>,</w:t>
      </w:r>
      <w:r w:rsidRPr="000242A8">
        <w:rPr>
          <w:szCs w:val="24"/>
        </w:rPr>
        <w:t xml:space="preserve"> či jiná osoba, kterou zhotovitel určí.</w:t>
      </w:r>
    </w:p>
    <w:p w14:paraId="7B046D7B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Pr="000242A8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0242A8" w:rsidRDefault="008A53F8" w:rsidP="009045B7">
      <w:pPr>
        <w:keepNext/>
        <w:jc w:val="center"/>
        <w:outlineLvl w:val="0"/>
        <w:rPr>
          <w:b/>
        </w:rPr>
      </w:pPr>
      <w:r w:rsidRPr="000242A8">
        <w:rPr>
          <w:b/>
        </w:rPr>
        <w:t>X</w:t>
      </w:r>
      <w:r w:rsidR="0098125E" w:rsidRPr="000242A8">
        <w:rPr>
          <w:b/>
        </w:rPr>
        <w:t>II</w:t>
      </w:r>
      <w:r w:rsidRPr="000242A8">
        <w:rPr>
          <w:b/>
        </w:rPr>
        <w:t>.</w:t>
      </w:r>
    </w:p>
    <w:p w14:paraId="2AB9FAF2" w14:textId="77777777" w:rsidR="008A53F8" w:rsidRPr="000242A8" w:rsidRDefault="008A53F8" w:rsidP="009045B7">
      <w:pPr>
        <w:keepNext/>
        <w:jc w:val="center"/>
        <w:rPr>
          <w:b/>
        </w:rPr>
      </w:pPr>
      <w:r w:rsidRPr="000242A8">
        <w:rPr>
          <w:b/>
        </w:rPr>
        <w:t>Závěrečná ustanovení</w:t>
      </w:r>
    </w:p>
    <w:p w14:paraId="3BDCE5F0" w14:textId="77777777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Práva a povinnosti smluvních stran výslovně touto smlouvou neupravená se řídí občanským zákoníkem.</w:t>
      </w:r>
    </w:p>
    <w:p w14:paraId="246E01BB" w14:textId="392B0E25" w:rsidR="008A53F8" w:rsidRPr="000242A8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Strany vylučují možnost postoupení této smlouvy ve smyslu § 1895 a násl. občanského zákoníku třetí osobě.</w:t>
      </w:r>
    </w:p>
    <w:p w14:paraId="43CA69AC" w14:textId="3F162C3E" w:rsidR="00345815" w:rsidRPr="000242A8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Nedílnou součástí této smlouvy je příloha č. 1 - cenová nabídka zhotovitele.</w:t>
      </w:r>
    </w:p>
    <w:p w14:paraId="14D2A7CF" w14:textId="720F3E64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Obsah této smlouvy může být měněn pouze písemnou dohodou smluvních stran. Zrušit tuto smlouvu lze jen písemnou formou.</w:t>
      </w:r>
    </w:p>
    <w:p w14:paraId="707C7CEC" w14:textId="77777777" w:rsidR="009B70F1" w:rsidRPr="000242A8" w:rsidRDefault="009B70F1" w:rsidP="009F4653">
      <w:pPr>
        <w:numPr>
          <w:ilvl w:val="0"/>
          <w:numId w:val="13"/>
        </w:numPr>
        <w:spacing w:before="80"/>
        <w:jc w:val="both"/>
      </w:pPr>
      <w:r w:rsidRPr="000242A8">
        <w:t>Smlouva nabývá platnosti dnem jejího podpisu oběma smluvními stranami a účinnosti nabývá uveřejněním v registru smluv.</w:t>
      </w:r>
    </w:p>
    <w:p w14:paraId="72D169EF" w14:textId="77777777" w:rsidR="00EA1536" w:rsidRPr="000242A8" w:rsidRDefault="00EA1536" w:rsidP="009F4653">
      <w:pPr>
        <w:numPr>
          <w:ilvl w:val="0"/>
          <w:numId w:val="13"/>
        </w:numPr>
        <w:spacing w:before="80"/>
        <w:jc w:val="both"/>
      </w:pPr>
      <w:r w:rsidRPr="000242A8">
        <w:t xml:space="preserve">Smluvní strany výslovně souhlasí s tím, aby tato smlouva ve svém úplném znění byla </w:t>
      </w:r>
      <w:r w:rsidR="00CE7114" w:rsidRPr="000242A8">
        <w:t>u</w:t>
      </w:r>
      <w:r w:rsidRPr="000242A8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0242A8">
        <w:t>u</w:t>
      </w:r>
      <w:r w:rsidRPr="000242A8">
        <w:t>veřejnění bez stanovení jakýchkoli dalších podmínek.</w:t>
      </w:r>
    </w:p>
    <w:p w14:paraId="66D9EDEF" w14:textId="77777777" w:rsidR="00EA1536" w:rsidRPr="000242A8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0242A8">
        <w:t xml:space="preserve">Smluvní strany se dohodly, že </w:t>
      </w:r>
      <w:r w:rsidR="00CE7114" w:rsidRPr="000242A8">
        <w:t>u</w:t>
      </w:r>
      <w:r w:rsidRPr="000242A8">
        <w:t>veřejnění této smlouvy podle zákona o registru smluv zajistí objednatel.</w:t>
      </w:r>
    </w:p>
    <w:p w14:paraId="2E21170D" w14:textId="77777777" w:rsidR="00EA1536" w:rsidRPr="000242A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64B0D861" w:rsidR="00EA1536" w:rsidRPr="000242A8" w:rsidRDefault="00EA1536" w:rsidP="009045B7">
      <w:pPr>
        <w:tabs>
          <w:tab w:val="left" w:pos="567"/>
          <w:tab w:val="left" w:pos="1418"/>
          <w:tab w:val="left" w:pos="2520"/>
          <w:tab w:val="left" w:pos="5245"/>
        </w:tabs>
        <w:jc w:val="both"/>
        <w:rPr>
          <w:bCs/>
        </w:rPr>
      </w:pPr>
      <w:r w:rsidRPr="000242A8">
        <w:rPr>
          <w:bCs/>
        </w:rPr>
        <w:t>Ve Svitavách</w:t>
      </w:r>
      <w:r w:rsidR="009045B7" w:rsidRPr="000242A8">
        <w:rPr>
          <w:bCs/>
        </w:rPr>
        <w:t xml:space="preserve"> dne</w:t>
      </w:r>
      <w:r w:rsidR="009045B7" w:rsidRPr="000242A8">
        <w:rPr>
          <w:bCs/>
        </w:rPr>
        <w:tab/>
      </w:r>
      <w:r w:rsidR="009045B7" w:rsidRPr="000242A8">
        <w:rPr>
          <w:bCs/>
        </w:rPr>
        <w:tab/>
        <w:t>V Turnově dne</w:t>
      </w:r>
      <w:r w:rsidR="009045B7" w:rsidRPr="000242A8">
        <w:rPr>
          <w:bCs/>
        </w:rPr>
        <w:tab/>
      </w:r>
    </w:p>
    <w:p w14:paraId="6E146FC3" w14:textId="77777777" w:rsidR="00EA1536" w:rsidRPr="000242A8" w:rsidRDefault="00EA1536" w:rsidP="00EA1536">
      <w:pPr>
        <w:jc w:val="both"/>
      </w:pPr>
    </w:p>
    <w:p w14:paraId="21107AF6" w14:textId="367FB610" w:rsidR="00EA1536" w:rsidRPr="000242A8" w:rsidRDefault="00EA1536" w:rsidP="009045B7">
      <w:pPr>
        <w:tabs>
          <w:tab w:val="left" w:pos="5245"/>
        </w:tabs>
        <w:jc w:val="both"/>
      </w:pPr>
      <w:r w:rsidRPr="000242A8">
        <w:t>Za objednatele:</w:t>
      </w:r>
      <w:r w:rsidR="002F0B85" w:rsidRPr="000242A8">
        <w:tab/>
      </w:r>
      <w:r w:rsidRPr="000242A8">
        <w:t>Z</w:t>
      </w:r>
      <w:r w:rsidR="009045B7" w:rsidRPr="000242A8">
        <w:t xml:space="preserve">a zhotovitele:  </w:t>
      </w:r>
    </w:p>
    <w:p w14:paraId="1049F13B" w14:textId="247178D5" w:rsidR="00EA1536" w:rsidRPr="000242A8" w:rsidRDefault="00EA1536" w:rsidP="00EA1536">
      <w:pPr>
        <w:jc w:val="both"/>
      </w:pPr>
    </w:p>
    <w:p w14:paraId="30354278" w14:textId="77777777" w:rsidR="002F0B85" w:rsidRPr="000242A8" w:rsidRDefault="002F0B85" w:rsidP="00EA1536">
      <w:pPr>
        <w:jc w:val="both"/>
      </w:pPr>
    </w:p>
    <w:p w14:paraId="7FB8314E" w14:textId="77777777" w:rsidR="00EA1536" w:rsidRPr="000242A8" w:rsidRDefault="00EA1536" w:rsidP="00EA1536">
      <w:pPr>
        <w:jc w:val="both"/>
      </w:pPr>
    </w:p>
    <w:p w14:paraId="58488B79" w14:textId="77777777" w:rsidR="00A441B4" w:rsidRPr="000242A8" w:rsidRDefault="00A441B4" w:rsidP="00EA1536">
      <w:pPr>
        <w:jc w:val="both"/>
      </w:pPr>
    </w:p>
    <w:p w14:paraId="721B90D2" w14:textId="77777777" w:rsidR="00EA1536" w:rsidRPr="000242A8" w:rsidRDefault="00EA1536" w:rsidP="00EA1536">
      <w:pPr>
        <w:jc w:val="both"/>
      </w:pPr>
    </w:p>
    <w:p w14:paraId="268FCFC3" w14:textId="77777777" w:rsidR="00EA1536" w:rsidRPr="000242A8" w:rsidRDefault="00EA1536" w:rsidP="00EA1536">
      <w:pPr>
        <w:jc w:val="both"/>
      </w:pPr>
    </w:p>
    <w:p w14:paraId="76222EE6" w14:textId="77777777" w:rsidR="009B70F1" w:rsidRPr="000242A8" w:rsidRDefault="009B70F1" w:rsidP="00D21AFF">
      <w:pPr>
        <w:tabs>
          <w:tab w:val="center" w:pos="1843"/>
          <w:tab w:val="center" w:pos="7088"/>
        </w:tabs>
        <w:jc w:val="both"/>
      </w:pPr>
      <w:r w:rsidRPr="000242A8">
        <w:tab/>
      </w:r>
      <w:r w:rsidR="00D21AFF" w:rsidRPr="000242A8">
        <w:t>………..………………………………</w:t>
      </w:r>
      <w:r w:rsidR="00D21AFF" w:rsidRPr="000242A8">
        <w:tab/>
        <w:t>………………….…………………….</w:t>
      </w:r>
    </w:p>
    <w:p w14:paraId="7ABFC11C" w14:textId="0CE40ECE" w:rsidR="009045B7" w:rsidRPr="000242A8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Ing. Bronislav Olšán, jednatel</w:t>
      </w:r>
      <w:r w:rsidR="002F0B85" w:rsidRPr="000242A8">
        <w:tab/>
      </w:r>
      <w:r w:rsidR="009045B7" w:rsidRPr="000242A8">
        <w:t>Jiří Antoš, jednatel</w:t>
      </w:r>
    </w:p>
    <w:p w14:paraId="17190A1A" w14:textId="460F6C45" w:rsidR="008A53F8" w:rsidRPr="009045B7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SPORTES Svitavy s.r.o.</w:t>
      </w:r>
      <w:r w:rsidR="00D21AFF" w:rsidRPr="000242A8">
        <w:tab/>
      </w:r>
      <w:r w:rsidR="002F0B85" w:rsidRPr="000242A8">
        <w:t xml:space="preserve"> </w:t>
      </w:r>
      <w:r w:rsidR="00F0390D" w:rsidRPr="000242A8">
        <w:t xml:space="preserve"> </w:t>
      </w:r>
      <w:r w:rsidR="009045B7" w:rsidRPr="000242A8">
        <w:t>MIRAKULUM s.r.o.</w:t>
      </w:r>
    </w:p>
    <w:sectPr w:rsidR="008A53F8" w:rsidRPr="009045B7" w:rsidSect="00A61899">
      <w:footerReference w:type="default" r:id="rId11"/>
      <w:pgSz w:w="11906" w:h="16838" w:code="9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856A" w14:textId="77777777" w:rsidR="006A721B" w:rsidRDefault="006A721B" w:rsidP="00032373">
      <w:r>
        <w:separator/>
      </w:r>
    </w:p>
  </w:endnote>
  <w:endnote w:type="continuationSeparator" w:id="0">
    <w:p w14:paraId="2E8F16EB" w14:textId="77777777" w:rsidR="006A721B" w:rsidRDefault="006A721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943B" w14:textId="77777777" w:rsidR="006A721B" w:rsidRDefault="006A721B" w:rsidP="00032373">
      <w:r>
        <w:separator/>
      </w:r>
    </w:p>
  </w:footnote>
  <w:footnote w:type="continuationSeparator" w:id="0">
    <w:p w14:paraId="07BA71D8" w14:textId="77777777" w:rsidR="006A721B" w:rsidRDefault="006A721B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C66416"/>
    <w:multiLevelType w:val="hybridMultilevel"/>
    <w:tmpl w:val="5A8AE08A"/>
    <w:lvl w:ilvl="0" w:tplc="37C4B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3"/>
  </w:num>
  <w:num w:numId="2" w16cid:durableId="459805986">
    <w:abstractNumId w:val="18"/>
  </w:num>
  <w:num w:numId="3" w16cid:durableId="1482768666">
    <w:abstractNumId w:val="26"/>
  </w:num>
  <w:num w:numId="4" w16cid:durableId="1447429573">
    <w:abstractNumId w:val="25"/>
  </w:num>
  <w:num w:numId="5" w16cid:durableId="1190028178">
    <w:abstractNumId w:val="2"/>
  </w:num>
  <w:num w:numId="6" w16cid:durableId="2084452601">
    <w:abstractNumId w:val="21"/>
  </w:num>
  <w:num w:numId="7" w16cid:durableId="659113669">
    <w:abstractNumId w:val="24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7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9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8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2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 w:numId="30" w16cid:durableId="6629745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42A8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2681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28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125C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5F5023"/>
    <w:rsid w:val="00600CAF"/>
    <w:rsid w:val="00603E06"/>
    <w:rsid w:val="0060687D"/>
    <w:rsid w:val="006077FF"/>
    <w:rsid w:val="00610557"/>
    <w:rsid w:val="006143E0"/>
    <w:rsid w:val="00614FAD"/>
    <w:rsid w:val="00615326"/>
    <w:rsid w:val="006167C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35E2B"/>
    <w:rsid w:val="006419DF"/>
    <w:rsid w:val="00644909"/>
    <w:rsid w:val="00644F0F"/>
    <w:rsid w:val="00645FEA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4BD1"/>
    <w:rsid w:val="006A4DDC"/>
    <w:rsid w:val="006A721B"/>
    <w:rsid w:val="006B1DB0"/>
    <w:rsid w:val="006B2CF8"/>
    <w:rsid w:val="006B3E2E"/>
    <w:rsid w:val="006B5BE0"/>
    <w:rsid w:val="006B6F29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0CB0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5E54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45B7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1899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2939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0C04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73E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528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6BF2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B750F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B7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taze@mirakulum-hrist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roba@mirakulum-hr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1687</Words>
  <Characters>9893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SMLOUVA O DÍLO č</vt:lpstr>
      <vt:lpstr/>
      <vt:lpstr>III.</vt:lpstr>
      <vt:lpstr/>
      <vt:lpstr>V.</vt:lpstr>
      <vt:lpstr/>
      <vt:lpstr>VI.</vt:lpstr>
      <vt:lpstr/>
      <vt:lpstr>VII.</vt:lpstr>
      <vt:lpstr/>
      <vt:lpstr>VIII.</vt:lpstr>
      <vt:lpstr/>
      <vt:lpstr>IX.</vt:lpstr>
      <vt:lpstr>X.</vt:lpstr>
      <vt:lpstr/>
      <vt:lpstr>XII.</vt:lpstr>
    </vt:vector>
  </TitlesOfParts>
  <Company>Jana Čepelková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10</cp:revision>
  <cp:lastPrinted>2024-06-10T11:14:00Z</cp:lastPrinted>
  <dcterms:created xsi:type="dcterms:W3CDTF">2024-06-10T10:12:00Z</dcterms:created>
  <dcterms:modified xsi:type="dcterms:W3CDTF">2024-10-01T09:16:00Z</dcterms:modified>
</cp:coreProperties>
</file>