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43D37" w:rsidRPr="00C43D37">
        <w:rPr>
          <w:rFonts w:ascii="Arial-BoldMT" w:hAnsi="Arial-BoldMT"/>
          <w:b/>
          <w:bCs/>
          <w:color w:val="000000"/>
          <w:sz w:val="24"/>
        </w:rPr>
        <w:t>1270292</w:t>
      </w:r>
      <w:r w:rsidR="00D557F9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D557F9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3D0768" w:rsidRPr="003D0768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3D0768" w:rsidRPr="003D0768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D557F9">
        <w:rPr>
          <w:rFonts w:cs="Arial"/>
          <w:szCs w:val="20"/>
        </w:rPr>
        <w:t>20</w:t>
      </w:r>
      <w:r w:rsidR="00E36E60">
        <w:rPr>
          <w:rFonts w:cs="Arial"/>
          <w:szCs w:val="20"/>
        </w:rPr>
        <w:t>.</w:t>
      </w:r>
      <w:r w:rsidR="00D557F9">
        <w:rPr>
          <w:rFonts w:cs="Arial"/>
          <w:szCs w:val="20"/>
        </w:rPr>
        <w:t>7</w:t>
      </w:r>
      <w:r w:rsidR="001778BD" w:rsidRPr="001778BD">
        <w:rPr>
          <w:rFonts w:cs="Arial"/>
          <w:szCs w:val="20"/>
        </w:rPr>
        <w:t>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43D37">
        <w:rPr>
          <w:rStyle w:val="fontstyle01"/>
        </w:rPr>
        <w:t>1270292</w:t>
      </w:r>
      <w:r w:rsidR="00C43D37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C43D37">
        <w:rPr>
          <w:rStyle w:val="fontstyle01"/>
        </w:rPr>
        <w:t>Superb 2.0 TDI Ambi, č. karoserie: TMBCR7NP2M7023424, RZ: 8AK4706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C43D37">
        <w:rPr>
          <w:rFonts w:cs="Arial"/>
          <w:bCs/>
        </w:rPr>
        <w:t>104 000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C43D37">
        <w:rPr>
          <w:rFonts w:cs="Arial"/>
          <w:bCs/>
        </w:rPr>
        <w:t>14 214,98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A821AE" w:rsidRPr="00C43D37">
        <w:rPr>
          <w:rFonts w:cs="Arial"/>
        </w:rPr>
        <w:t xml:space="preserve"> </w:t>
      </w:r>
      <w:r w:rsidR="00C43D37" w:rsidRPr="00C43D37">
        <w:rPr>
          <w:rFonts w:cs="Arial"/>
        </w:rPr>
        <w:t>8 335,22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3D07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D0768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D0768" w:rsidRPr="003D0768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CA" w:rsidRDefault="00F30DCA">
      <w:r>
        <w:separator/>
      </w:r>
    </w:p>
  </w:endnote>
  <w:endnote w:type="continuationSeparator" w:id="0">
    <w:p w:rsidR="00F30DCA" w:rsidRDefault="00F3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CA" w:rsidRDefault="00F30DCA">
      <w:r>
        <w:separator/>
      </w:r>
    </w:p>
  </w:footnote>
  <w:footnote w:type="continuationSeparator" w:id="0">
    <w:p w:rsidR="00F30DCA" w:rsidRDefault="00F3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07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2A96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97FC3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7F9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0DCA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46AF-95E1-415E-9928-3E1B2C8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2024-10-01T07:58:00Z</dcterms:created>
  <dcterms:modified xsi:type="dcterms:W3CDTF">2024-10-01T07:58:00Z</dcterms:modified>
</cp:coreProperties>
</file>