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EC7296">
        <w:rPr>
          <w:rFonts w:cs="Arial"/>
          <w:b/>
          <w:sz w:val="24"/>
        </w:rPr>
        <w:t>1270289</w:t>
      </w:r>
      <w:r w:rsidR="002432AC">
        <w:rPr>
          <w:rFonts w:cs="Arial"/>
          <w:b/>
          <w:sz w:val="24"/>
        </w:rPr>
        <w:t xml:space="preserve"> 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7528C4" w:rsidRPr="007528C4">
        <w:rPr>
          <w:rFonts w:cs="Arial"/>
          <w:bCs/>
          <w:szCs w:val="20"/>
        </w:rPr>
        <w:t xml:space="preserve">XXXXXXXXXXXXXXX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7528C4" w:rsidRPr="007528C4">
        <w:rPr>
          <w:rFonts w:cs="Arial"/>
          <w:bCs/>
          <w:szCs w:val="20"/>
        </w:rPr>
        <w:t xml:space="preserve">XXXXXXXXXXXXXXX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2432AC">
        <w:rPr>
          <w:rFonts w:cs="Arial"/>
          <w:szCs w:val="20"/>
        </w:rPr>
        <w:t>20</w:t>
      </w:r>
      <w:r w:rsidR="00E36E60">
        <w:rPr>
          <w:rFonts w:cs="Arial"/>
          <w:szCs w:val="20"/>
        </w:rPr>
        <w:t>.</w:t>
      </w:r>
      <w:r w:rsidR="002432AC">
        <w:rPr>
          <w:rFonts w:cs="Arial"/>
          <w:szCs w:val="20"/>
        </w:rPr>
        <w:t>7</w:t>
      </w:r>
      <w:r w:rsidR="001778BD" w:rsidRPr="001778BD">
        <w:rPr>
          <w:rFonts w:cs="Arial"/>
          <w:szCs w:val="20"/>
        </w:rPr>
        <w:t>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EC7296" w:rsidRPr="00EC7296">
        <w:rPr>
          <w:rFonts w:cs="Arial"/>
          <w:szCs w:val="20"/>
        </w:rPr>
        <w:t xml:space="preserve">1270289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EC7296">
        <w:rPr>
          <w:rStyle w:val="fontstyle01"/>
        </w:rPr>
        <w:t>Superb 2.0 TDI Ambi, č. karoserie: TMBCR7NP7M7023175, RZ: 8AK4704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EC7296" w:rsidRPr="00EC7296">
        <w:rPr>
          <w:rFonts w:cs="Arial"/>
          <w:bCs/>
        </w:rPr>
        <w:t>127 000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EC7296" w:rsidRPr="00EC7296">
        <w:rPr>
          <w:rFonts w:cs="Arial"/>
          <w:bCs/>
        </w:rPr>
        <w:t>11 926,22 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EC7296">
        <w:rPr>
          <w:rFonts w:cs="Arial"/>
          <w:bCs/>
        </w:rPr>
        <w:t>24 337,42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7528C4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7528C4">
        <w:rPr>
          <w:rFonts w:cs="Arial"/>
          <w:b/>
          <w:szCs w:val="20"/>
        </w:rPr>
        <w:t xml:space="preserve">XXXXXXXXXXXXXXX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7528C4" w:rsidRPr="007528C4">
        <w:rPr>
          <w:rFonts w:cs="Arial"/>
          <w:b/>
          <w:bCs/>
          <w:szCs w:val="20"/>
        </w:rPr>
        <w:t xml:space="preserve">XXXXXXXXXXXXXXX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D22" w:rsidRDefault="00D40D22">
      <w:r>
        <w:separator/>
      </w:r>
    </w:p>
  </w:endnote>
  <w:endnote w:type="continuationSeparator" w:id="0">
    <w:p w:rsidR="00D40D22" w:rsidRDefault="00D4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D22" w:rsidRDefault="00D40D22">
      <w:r>
        <w:separator/>
      </w:r>
    </w:p>
  </w:footnote>
  <w:footnote w:type="continuationSeparator" w:id="0">
    <w:p w:rsidR="00D40D22" w:rsidRDefault="00D4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2AC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28C4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E317B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033C6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40D22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7DC7-BAA6-40CF-8634-D58BCDC3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>SkoFIN hlav papi obyc</vt:lpstr>
      <vt:lpstr/>
      <vt:lpstr>DODATEK Č. 2 KE SMLOUVĚ o OPERATIVNÍM LEASINGU</vt:lpstr>
      <vt:lpstr>č. 1270289</vt:lpstr>
      <vt:lpstr>ŠkoFIN s. r. o., IČO: 45805369</vt:lpstr>
      <vt:lpstr>Článek I.</vt:lpstr>
      <vt:lpstr>Smluvní strany uzavřely dne 18.11.2020 Smlouvu o operativním leasingu č. 1270289</vt:lpstr>
      <vt:lpstr>Článek II.</vt:lpstr>
      <vt:lpstr>Článek III.</vt:lpstr>
    </vt:vector>
  </TitlesOfParts>
  <Company>APT s.r.o.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2023-04-11T07:39:00Z</cp:lastPrinted>
  <dcterms:created xsi:type="dcterms:W3CDTF">2024-10-01T07:31:00Z</dcterms:created>
  <dcterms:modified xsi:type="dcterms:W3CDTF">2024-10-01T07:31:00Z</dcterms:modified>
</cp:coreProperties>
</file>