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3DC" w:rsidRDefault="009E4CAF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88B8CCA" wp14:editId="6CA4CB1E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317182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4A6DF4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vyřizuje</w:t>
                            </w:r>
                            <w:r w:rsidR="002B17EE">
                              <w:tab/>
                            </w:r>
                            <w:r w:rsidR="002D5E12">
                              <w:rPr>
                                <w:lang w:val="de-DE"/>
                              </w:rPr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2D5E12">
                              <w:t>XXX</w:t>
                            </w:r>
                            <w:r w:rsidR="00F032F7">
                              <w:t xml:space="preserve">                          </w:t>
                            </w:r>
                          </w:p>
                          <w:p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</w:instrText>
                            </w:r>
                            <w:r>
                              <w:fldChar w:fldCharType="separate"/>
                            </w:r>
                            <w:r w:rsidR="00930728">
                              <w:rPr>
                                <w:noProof/>
                              </w:rPr>
                              <w:t>1. října 2024</w:t>
                            </w:r>
                            <w:r>
                              <w:fldChar w:fldCharType="end"/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D37BF7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B8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.25pt;width:249.75pt;height: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EjiQIAAB0FAAAOAAAAZHJzL2Uyb0RvYy54bWysVNtu3CAQfa/Uf0C8b2zvOsnaijfKpVtV&#10;Si9S0g9gAa9RMVBg106j/nsHiDeXqlJV1Q94gOFwZuYMZ+djL9GeWye0anBxlGPEFdVMqG2Dv96t&#10;Z0uMnCeKEakVb/A9d/h89fbN2WBqPtedloxbBCDK1YNpcOe9qbPM0Y73xB1pwxVsttr2xMPUbjNm&#10;yQDovczmeX6SDdoyYzXlzsHqddrEq4jftpz6z23ruEeywcDNx9HGcRPGbHVG6q0lphP0kQb5BxY9&#10;EQouPUBdE0/QzorfoHpBrXa69UdU95luW0F5jAGiKfJX0dx2xPAYCyTHmUOa3P+DpZ/2XywSrMEL&#10;jBTpoUR3fPToUo9oEbIzGFeD060BNz/CMlQ5RurMjabfHFL6qiNqyy+s1UPHCQN2RTiZPTuacFwA&#10;2QwfNYNryM7rCDS2tg+pg2QgQIcq3R8qE6hQWFwUp8VyfowRhb0iL/NiEWuXkXo6bqzz77nuUTAa&#10;bKH0EZ7sb5wPdEg9uYTbnJaCrYWUcWK3mytp0Z6ATNbxS2el6Uhana5zyTXivcCQKiApHTDTdWkF&#10;QgACYS8EEzXxUBXzMr+cV7P1yfJ0Vq7L41l1mi9neVFdVid5WZXX65+BQVHWnWCMqxuh+KTPovy7&#10;+j92SlJWVCgaGlwdQx5j0H/MQB6/WMNXieqFh3aVom/w8uBE6lD2d4pB2KT2RMhkZy/px5RBDqZ/&#10;zEoUSdBFUogfNyOgBOVsNLsHuVgNxQRNwBsDRqftD4wG6NcGu+87YjlG8oMCyYXmngw7GZvJIIrC&#10;0QZ7jJJ55dMjsDNWbDtATqJW+gJk2YoomCcWQDlMoAcj+cf3IjT583n0enrVVr8AAAD//wMAUEsD&#10;BBQABgAIAAAAIQCgA7Is2QAAAAUBAAAPAAAAZHJzL2Rvd25yZXYueG1sTI7NTsMwEITvSLyDtUjc&#10;qENbQpPGqaAIrohQqddtvI2jxOsodtvw9rgnOM6PZr5iM9lenGn0rWMFj7MEBHHtdMuNgt33+8MK&#10;hA/IGnvHpOCHPGzK25sCc+0u/EXnKjQijrDPUYEJYcil9LUhi37mBuKYHd1oMUQ5NlKPeInjtpfz&#10;JEmlxZbjg8GBtobqrjpZBYvP+fPef1Rv22FPWbfyr92RjVL3d9PLGkSgKfyV4Yof0aGMTAd3Yu1F&#10;f9UiKHgCEbNllqUgDtFMlwuQZSH/05e/AAAA//8DAFBLAQItABQABgAIAAAAIQC2gziS/gAAAOEB&#10;AAATAAAAAAAAAAAAAAAAAAAAAABbQ29udGVudF9UeXBlc10ueG1sUEsBAi0AFAAGAAgAAAAhADj9&#10;If/WAAAAlAEAAAsAAAAAAAAAAAAAAAAALwEAAF9yZWxzLy5yZWxzUEsBAi0AFAAGAAgAAAAhAAhv&#10;ESOJAgAAHQUAAA4AAAAAAAAAAAAAAAAALgIAAGRycy9lMm9Eb2MueG1sUEsBAi0AFAAGAAgAAAAh&#10;AKADsizZAAAABQEAAA8AAAAAAAAAAAAAAAAA4wQAAGRycy9kb3ducmV2LnhtbFBLBQYAAAAABAAE&#10;APMAAADpBQAAAAA=&#10;" stroked="f">
                <v:fill opacity="0"/>
                <v:textbox inset="0,0,0,0">
                  <w:txbxContent>
                    <w:p w:rsidR="002B17EE" w:rsidRPr="00F032F7" w:rsidRDefault="004A6DF4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vyřizuje</w:t>
                      </w:r>
                      <w:r w:rsidR="002B17EE">
                        <w:tab/>
                      </w:r>
                      <w:r w:rsidR="002D5E12">
                        <w:rPr>
                          <w:lang w:val="de-DE"/>
                        </w:rPr>
                        <w:t>XXX</w:t>
                      </w:r>
                      <w:r w:rsidR="00F032F7" w:rsidRPr="00F032F7">
                        <w:rPr>
                          <w:lang w:val="de-DE"/>
                        </w:rPr>
                        <w:t xml:space="preserve">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2D5E12">
                        <w:t>XXX</w:t>
                      </w:r>
                      <w:r w:rsidR="00F032F7">
                        <w:t xml:space="preserve">                          </w:t>
                      </w:r>
                    </w:p>
                    <w:p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DATE  \@ "d. MMMM yyyy" </w:instrText>
                      </w:r>
                      <w:r>
                        <w:fldChar w:fldCharType="separate"/>
                      </w:r>
                      <w:r w:rsidR="00930728">
                        <w:rPr>
                          <w:noProof/>
                        </w:rPr>
                        <w:t>1. října 2024</w:t>
                      </w:r>
                      <w:r>
                        <w:fldChar w:fldCharType="end"/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D37BF7">
                        <w:rPr>
                          <w:noProof/>
                        </w:rPr>
                        <w:t>1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9A9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111E69" wp14:editId="70C853D2">
                <wp:simplePos x="0" y="0"/>
                <wp:positionH relativeFrom="page">
                  <wp:posOffset>4777740</wp:posOffset>
                </wp:positionH>
                <wp:positionV relativeFrom="paragraph">
                  <wp:posOffset>-15240</wp:posOffset>
                </wp:positionV>
                <wp:extent cx="1885315" cy="104013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EEE" w:rsidRDefault="006E5D73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FORM, spol. s. r. o.</w:t>
                            </w:r>
                          </w:p>
                          <w:p w:rsidR="006E5D73" w:rsidRDefault="006E5D73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Poručíka Hoši 512/2A</w:t>
                            </w:r>
                          </w:p>
                          <w:p w:rsidR="006E5D73" w:rsidRDefault="006E5D73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 xml:space="preserve">747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11  Kozmice</w:t>
                            </w:r>
                            <w:proofErr w:type="gramEnd"/>
                          </w:p>
                          <w:p w:rsidR="006E5D73" w:rsidRDefault="006E5D73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</w:pPr>
                          </w:p>
                          <w:p w:rsidR="006E5D73" w:rsidRPr="0009545F" w:rsidRDefault="006E5D73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IČO: 43964532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1E69" id="Textové pole 1" o:spid="_x0000_s1027" type="#_x0000_t202" style="position:absolute;margin-left:376.2pt;margin-top:-1.2pt;width:148.45pt;height:8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VYlwIAACkFAAAOAAAAZHJzL2Uyb0RvYy54bWysVEtu2zAQ3RfoHQjuHUmOnFpC5CCfuiiQ&#10;foCkB6AlyiJKcViStpQWPVDP0Yt1SFpO0m6KolpQQ3L4+GbmDc8vxl6SPTdWgKpodpJSwlUNjVDb&#10;in66X8+WlFjHVMMkKF7RB27pxerli/NBl3wOHciGG4IgypaDrmjnnC6TxNYd75k9Ac0VbrZgeuZw&#10;arZJY9iA6L1M5ml6lgxgGm2g5tbi6k3cpKuA37a8dh/a1nJHZEWRmwujCePGj8nqnJVbw3Qn6gMN&#10;9g8seiYUXnqEumGOkZ0Rf0D1ojZgoXUnNfQJtK2oeYgBo8nS36K565jmIRZMjtXHNNn/B1u/3380&#10;RDRYO0oU67FE93x0sP/5g2iQnGQ+RYO2JXreafR14xWM3t2Ha/Ut1J8tUXDdMbXll8bA0HHWIMVw&#10;MnlyNOJYD7IZ3kGDd7GdgwA0tqb3gJgRguhYqodjeZAPqf2Vy+XiNFtQUuNeluZpdhoKmLByOq6N&#10;dW849MQbFTVY/wDP9rfWYSDoOrkE+iBFsxZShonZbq6lIXuGWlmHL56VumNxdbrORteAZ59iSOWR&#10;FHjMeF1cwRCQgN/zwQRhfCuyeZ5ezYvZ+mz5apav88WseJUuZ2lWXBVnaV7kN+vvnkGWl51oGq5u&#10;heKTSLP870RwaJcoryBTMlS0WMwXIbhn7A9hHWJN/eerj0l75tYLhz0rRV/R5dGJlb7sr1WDB1jp&#10;mJDRTp7TD2iYg+kfshJE4nURFeLGzXiQJIJ5AW2geUDVGMCaojTwvUGjA/OVkgF7t6L2y44ZTol8&#10;q1B5vtEnw0zGZjKYqvFoRR0l0bx28UHYaSO2HSJHbSu4RHW2IujmkQUy9xPsxxDD4e3wDf90Hrwe&#10;X7jVLwAAAP//AwBQSwMEFAAGAAgAAAAhAGBrUy7fAAAACwEAAA8AAABkcnMvZG93bnJldi54bWxM&#10;j01vwjAMhu+T9h8iT9oNUkrHR9cUAdN2RZRJXENjmqqNUzUBun+/9LSdbMuPXj/ONoNp2R17V1sS&#10;MJtGwJBKq2qqBHyfPicrYM5LUrK1hAJ+0MEmf37KZKrsg454L3zFQgi5VArQ3ncp567UaKSb2g4p&#10;7K62N9KHsa+46uUjhJuWx1G04EbWFC5o2eFeY9kUNyNgfoiXZ/dVfOy7M66blds1V9JCvL4M23dg&#10;Hgf/B8OoH9QhD04XeyPlWCtg+RYnARUwGesIRMl6DuwSusUsAZ5n/P8P+S8AAAD//wMAUEsBAi0A&#10;FAAGAAgAAAAhALaDOJL+AAAA4QEAABMAAAAAAAAAAAAAAAAAAAAAAFtDb250ZW50X1R5cGVzXS54&#10;bWxQSwECLQAUAAYACAAAACEAOP0h/9YAAACUAQAACwAAAAAAAAAAAAAAAAAvAQAAX3JlbHMvLnJl&#10;bHNQSwECLQAUAAYACAAAACEAbvz1WJcCAAApBQAADgAAAAAAAAAAAAAAAAAuAgAAZHJzL2Uyb0Rv&#10;Yy54bWxQSwECLQAUAAYACAAAACEAYGtTLt8AAAALAQAADwAAAAAAAAAAAAAAAADxBAAAZHJzL2Rv&#10;d25yZXYueG1sUEsFBgAAAAAEAAQA8wAAAP0FAAAAAA==&#10;" stroked="f">
                <v:fill opacity="0"/>
                <v:textbox inset="0,0,0,0">
                  <w:txbxContent>
                    <w:p w:rsidR="001B2EEE" w:rsidRDefault="006E5D73" w:rsidP="003411AE">
                      <w:pPr>
                        <w:ind w:left="2268" w:hanging="2268"/>
                        <w:jc w:val="both"/>
                        <w:rPr>
                          <w:rFonts w:cs="Arial"/>
                          <w:b/>
                          <w:bCs/>
                          <w:lang w:eastAsia="cs-C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FORM, spol. s. r. o.</w:t>
                      </w:r>
                    </w:p>
                    <w:p w:rsidR="006E5D73" w:rsidRDefault="006E5D73" w:rsidP="003411AE">
                      <w:pPr>
                        <w:ind w:left="2268" w:hanging="2268"/>
                        <w:jc w:val="both"/>
                        <w:rPr>
                          <w:rFonts w:cs="Arial"/>
                          <w:b/>
                          <w:bCs/>
                          <w:lang w:eastAsia="cs-C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Poručíka Hoši 512/2A</w:t>
                      </w:r>
                    </w:p>
                    <w:p w:rsidR="006E5D73" w:rsidRDefault="006E5D73" w:rsidP="003411AE">
                      <w:pPr>
                        <w:ind w:left="2268" w:hanging="2268"/>
                        <w:jc w:val="both"/>
                        <w:rPr>
                          <w:rFonts w:cs="Arial"/>
                          <w:b/>
                          <w:bCs/>
                          <w:lang w:eastAsia="cs-C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 xml:space="preserve">747 </w:t>
                      </w:r>
                      <w:proofErr w:type="gramStart"/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11  Kozmice</w:t>
                      </w:r>
                      <w:proofErr w:type="gramEnd"/>
                    </w:p>
                    <w:p w:rsidR="006E5D73" w:rsidRDefault="006E5D73" w:rsidP="003411AE">
                      <w:pPr>
                        <w:ind w:left="2268" w:hanging="2268"/>
                        <w:jc w:val="both"/>
                        <w:rPr>
                          <w:rFonts w:cs="Arial"/>
                          <w:b/>
                          <w:bCs/>
                          <w:lang w:eastAsia="cs-CZ"/>
                        </w:rPr>
                      </w:pPr>
                    </w:p>
                    <w:p w:rsidR="006E5D73" w:rsidRPr="0009545F" w:rsidRDefault="006E5D73" w:rsidP="003411AE">
                      <w:pPr>
                        <w:ind w:left="2268" w:hanging="2268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IČO: 43964532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8B001B" w:rsidRDefault="008B001B"/>
    <w:p w:rsidR="00354933" w:rsidRDefault="00354933"/>
    <w:p w:rsidR="008B001B" w:rsidRPr="00CB5725" w:rsidRDefault="00354933" w:rsidP="00826E83">
      <w:pPr>
        <w:pStyle w:val="Nadpis1"/>
        <w:rPr>
          <w:highlight w:val="yellow"/>
        </w:rPr>
      </w:pPr>
      <w:r>
        <w:t xml:space="preserve">Objednávka </w:t>
      </w:r>
      <w:r w:rsidR="00C5499C">
        <w:t xml:space="preserve">č. </w:t>
      </w:r>
      <w:r w:rsidR="00826E83" w:rsidRPr="00826E83">
        <w:t>OBJ/2024/1663/KÚ</w:t>
      </w:r>
    </w:p>
    <w:p w:rsidR="0009545F" w:rsidRPr="0009545F" w:rsidRDefault="0009545F" w:rsidP="0009545F"/>
    <w:p w:rsidR="0009545F" w:rsidRDefault="00641BCB" w:rsidP="00641BCB">
      <w:pPr>
        <w:jc w:val="both"/>
      </w:pPr>
      <w:r>
        <w:t xml:space="preserve">na základě </w:t>
      </w:r>
      <w:r w:rsidR="00FC5EDB">
        <w:t>V</w:t>
      </w:r>
      <w:r w:rsidR="00D37BF7">
        <w:t xml:space="preserve">aší nabídky u </w:t>
      </w:r>
      <w:r w:rsidR="00542544">
        <w:t>Vás</w:t>
      </w:r>
      <w:r w:rsidR="00B67363">
        <w:t xml:space="preserve"> </w:t>
      </w:r>
      <w:r w:rsidR="00B67363" w:rsidRPr="00B67363">
        <w:t xml:space="preserve">pro  </w:t>
      </w:r>
      <w:r w:rsidR="000A4026">
        <w:t>potřeby města</w:t>
      </w:r>
      <w:r w:rsidR="006E5D73">
        <w:t xml:space="preserve"> Kroměříže</w:t>
      </w:r>
      <w:r w:rsidR="006E5D73" w:rsidRPr="006E5D73">
        <w:t xml:space="preserve"> </w:t>
      </w:r>
      <w:r w:rsidR="006E5D73">
        <w:t>objednáváme:</w:t>
      </w:r>
    </w:p>
    <w:p w:rsidR="00B67363" w:rsidRDefault="00B67363" w:rsidP="00641BCB">
      <w:pPr>
        <w:jc w:val="both"/>
      </w:pPr>
    </w:p>
    <w:p w:rsidR="00B67363" w:rsidRPr="00B67363" w:rsidRDefault="00337052" w:rsidP="00B67363">
      <w:pPr>
        <w:pStyle w:val="Odstavecseseznamem"/>
        <w:numPr>
          <w:ilvl w:val="0"/>
          <w:numId w:val="13"/>
        </w:numPr>
        <w:jc w:val="both"/>
      </w:pPr>
      <w:r>
        <w:t>51</w:t>
      </w:r>
      <w:r w:rsidR="00B67363">
        <w:t xml:space="preserve"> kusů </w:t>
      </w:r>
      <w:r w:rsidR="006E5D73">
        <w:t>ž</w:t>
      </w:r>
      <w:r w:rsidR="00027851">
        <w:t>i</w:t>
      </w:r>
      <w:r w:rsidR="006E5D73">
        <w:t xml:space="preserve">dlí FOXY SMART CUATRO CS (čalouněný </w:t>
      </w:r>
      <w:proofErr w:type="gramStart"/>
      <w:r w:rsidR="006E5D73">
        <w:t>sedák,  stohovatelná</w:t>
      </w:r>
      <w:proofErr w:type="gramEnd"/>
      <w:r w:rsidR="006E5D73">
        <w:t xml:space="preserve">,  </w:t>
      </w:r>
      <w:proofErr w:type="spellStart"/>
      <w:r w:rsidR="006E5D73">
        <w:t>spínatelná</w:t>
      </w:r>
      <w:proofErr w:type="spellEnd"/>
      <w:r w:rsidR="006E5D73">
        <w:t xml:space="preserve">,  s područkami,  látka Dublin 27 modrá, </w:t>
      </w:r>
      <w:proofErr w:type="spellStart"/>
      <w:r w:rsidR="006E5D73">
        <w:t>komaxit</w:t>
      </w:r>
      <w:proofErr w:type="spellEnd"/>
      <w:r w:rsidR="006E5D73">
        <w:t xml:space="preserve"> RAL 9005 karbon, opěrák  a područky dřevo  DUB DB1</w:t>
      </w:r>
    </w:p>
    <w:p w:rsidR="00B67363" w:rsidRDefault="00B67363" w:rsidP="002B527B">
      <w:pPr>
        <w:pStyle w:val="Odstavecseseznamem"/>
        <w:jc w:val="both"/>
      </w:pPr>
    </w:p>
    <w:p w:rsidR="0009545F" w:rsidRDefault="00B67363" w:rsidP="00641BCB">
      <w:pPr>
        <w:jc w:val="both"/>
      </w:pPr>
      <w:r>
        <w:t>včetně dopravy.</w:t>
      </w:r>
    </w:p>
    <w:p w:rsidR="008B001B" w:rsidRDefault="008B001B" w:rsidP="008B001B">
      <w:pPr>
        <w:pStyle w:val="Odstavecseseznamem"/>
        <w:jc w:val="both"/>
      </w:pPr>
    </w:p>
    <w:p w:rsidR="00641BCB" w:rsidRDefault="00641BCB" w:rsidP="00641BCB">
      <w:pPr>
        <w:jc w:val="both"/>
        <w:rPr>
          <w:rFonts w:ascii="Calibri" w:hAnsi="Calibri" w:cs="Calibri"/>
        </w:rPr>
      </w:pPr>
      <w:r>
        <w:t>Termín dodání</w:t>
      </w:r>
      <w:r w:rsidR="00D37BF7">
        <w:t xml:space="preserve">: </w:t>
      </w:r>
      <w:r w:rsidR="00027851">
        <w:t>nejpozději do</w:t>
      </w:r>
      <w:r w:rsidR="002B527B" w:rsidRPr="00613F26">
        <w:rPr>
          <w:b/>
        </w:rPr>
        <w:t xml:space="preserve"> 31.01.2025</w:t>
      </w:r>
    </w:p>
    <w:p w:rsidR="00613F26" w:rsidRDefault="00641BCB" w:rsidP="00641BCB">
      <w:pPr>
        <w:jc w:val="both"/>
      </w:pPr>
      <w:r>
        <w:t xml:space="preserve">Místo  dodání: </w:t>
      </w:r>
      <w:r w:rsidR="00D37BF7">
        <w:t>Velké náměstí 115/1</w:t>
      </w:r>
      <w:r>
        <w:t>, 767 01 Kroměříž</w:t>
      </w:r>
    </w:p>
    <w:p w:rsidR="00B67363" w:rsidRDefault="00B67363" w:rsidP="00641BCB">
      <w:pPr>
        <w:jc w:val="both"/>
      </w:pPr>
      <w:r>
        <w:t xml:space="preserve">Cena </w:t>
      </w:r>
      <w:proofErr w:type="gramStart"/>
      <w:r>
        <w:t xml:space="preserve">za </w:t>
      </w:r>
      <w:r w:rsidR="00A2224A">
        <w:t xml:space="preserve"> 1</w:t>
      </w:r>
      <w:proofErr w:type="gramEnd"/>
      <w:r w:rsidR="00A2224A">
        <w:t xml:space="preserve"> </w:t>
      </w:r>
      <w:r>
        <w:t xml:space="preserve"> </w:t>
      </w:r>
      <w:r w:rsidR="002B527B">
        <w:t xml:space="preserve">ks bez  DPH:      </w:t>
      </w:r>
      <w:r w:rsidR="00337052">
        <w:t xml:space="preserve">   </w:t>
      </w:r>
      <w:r w:rsidR="002B527B">
        <w:t>4.761,60</w:t>
      </w:r>
      <w:r>
        <w:t xml:space="preserve"> Kč </w:t>
      </w:r>
    </w:p>
    <w:p w:rsidR="00B67363" w:rsidRDefault="00B67363" w:rsidP="00641BCB">
      <w:pPr>
        <w:jc w:val="both"/>
      </w:pPr>
      <w:r>
        <w:t>Cena</w:t>
      </w:r>
      <w:r w:rsidR="00A2224A">
        <w:t xml:space="preserve"> za 1 </w:t>
      </w:r>
      <w:r>
        <w:t xml:space="preserve"> </w:t>
      </w:r>
      <w:r w:rsidR="00A2224A">
        <w:t xml:space="preserve">ks </w:t>
      </w:r>
      <w:r w:rsidR="002B527B">
        <w:t xml:space="preserve">včetně DPH:  </w:t>
      </w:r>
      <w:r w:rsidR="00337052">
        <w:t xml:space="preserve">   </w:t>
      </w:r>
      <w:r w:rsidR="002B527B">
        <w:t xml:space="preserve"> 5.761,50 Kč</w:t>
      </w:r>
    </w:p>
    <w:p w:rsidR="008A060A" w:rsidRDefault="00D37BF7" w:rsidP="00641BCB">
      <w:pPr>
        <w:jc w:val="both"/>
      </w:pPr>
      <w:r>
        <w:t>Celková cena bez DPH</w:t>
      </w:r>
      <w:r w:rsidR="002B527B">
        <w:t>:</w:t>
      </w:r>
      <w:r w:rsidR="002B527B">
        <w:tab/>
      </w:r>
      <w:r w:rsidR="00337052">
        <w:t xml:space="preserve">       242.841,60 Kč</w:t>
      </w:r>
    </w:p>
    <w:p w:rsidR="00641BCB" w:rsidRPr="00337052" w:rsidRDefault="008A060A" w:rsidP="00641BCB">
      <w:pPr>
        <w:jc w:val="both"/>
        <w:rPr>
          <w:b/>
        </w:rPr>
      </w:pPr>
      <w:r>
        <w:t>Celková cena</w:t>
      </w:r>
      <w:r w:rsidR="002B527B">
        <w:t xml:space="preserve"> </w:t>
      </w:r>
      <w:r>
        <w:t>včetně DPH</w:t>
      </w:r>
      <w:r w:rsidR="002B527B">
        <w:t>:</w:t>
      </w:r>
      <w:r w:rsidR="00337052">
        <w:t xml:space="preserve">  </w:t>
      </w:r>
      <w:r w:rsidR="00337052" w:rsidRPr="00337052">
        <w:rPr>
          <w:b/>
        </w:rPr>
        <w:t>293.838,40 Kč</w:t>
      </w:r>
    </w:p>
    <w:p w:rsidR="00670D62" w:rsidRDefault="00670D62" w:rsidP="00C57AC8">
      <w:pPr>
        <w:jc w:val="both"/>
      </w:pPr>
    </w:p>
    <w:p w:rsidR="005269F3" w:rsidRPr="005269F3" w:rsidRDefault="005269F3" w:rsidP="005269F3">
      <w:pPr>
        <w:rPr>
          <w:rFonts w:cs="Arial"/>
        </w:rPr>
      </w:pPr>
      <w:r w:rsidRPr="005269F3">
        <w:rPr>
          <w:rFonts w:cs="Arial"/>
        </w:rPr>
        <w:t>Fakturační adresa:</w:t>
      </w:r>
    </w:p>
    <w:p w:rsidR="005269F3" w:rsidRPr="005269F3" w:rsidRDefault="005269F3" w:rsidP="005269F3">
      <w:pPr>
        <w:rPr>
          <w:rFonts w:cs="Arial"/>
        </w:rPr>
      </w:pPr>
      <w:r w:rsidRPr="005269F3">
        <w:rPr>
          <w:rFonts w:cs="Arial"/>
        </w:rPr>
        <w:t>Město Kroměříž</w:t>
      </w:r>
      <w:r w:rsidR="00EF523E">
        <w:rPr>
          <w:rFonts w:cs="Arial"/>
        </w:rPr>
        <w:t xml:space="preserve"> </w:t>
      </w:r>
    </w:p>
    <w:p w:rsidR="005269F3" w:rsidRPr="005269F3" w:rsidRDefault="005269F3" w:rsidP="005269F3">
      <w:pPr>
        <w:rPr>
          <w:rFonts w:cs="Arial"/>
        </w:rPr>
      </w:pPr>
      <w:r w:rsidRPr="005269F3">
        <w:rPr>
          <w:rFonts w:cs="Arial"/>
        </w:rPr>
        <w:t>Velké náměstí 115</w:t>
      </w:r>
    </w:p>
    <w:p w:rsidR="005269F3" w:rsidRPr="005269F3" w:rsidRDefault="005269F3" w:rsidP="005269F3">
      <w:pPr>
        <w:rPr>
          <w:rFonts w:cs="Arial"/>
        </w:rPr>
      </w:pPr>
      <w:r w:rsidRPr="005269F3">
        <w:rPr>
          <w:rFonts w:cs="Arial"/>
        </w:rPr>
        <w:t>767 01 Kroměříž</w:t>
      </w:r>
    </w:p>
    <w:p w:rsidR="005269F3" w:rsidRDefault="005269F3" w:rsidP="005269F3">
      <w:pPr>
        <w:rPr>
          <w:rFonts w:cs="Arial"/>
        </w:rPr>
      </w:pPr>
      <w:r w:rsidRPr="005269F3">
        <w:rPr>
          <w:rFonts w:cs="Arial"/>
        </w:rPr>
        <w:t>IČ</w:t>
      </w:r>
      <w:r w:rsidR="000A4026">
        <w:rPr>
          <w:rFonts w:cs="Arial"/>
        </w:rPr>
        <w:t>O</w:t>
      </w:r>
      <w:r w:rsidRPr="005269F3">
        <w:rPr>
          <w:rFonts w:cs="Arial"/>
        </w:rPr>
        <w:t>:  00287351</w:t>
      </w:r>
    </w:p>
    <w:p w:rsidR="00B01A27" w:rsidRPr="005269F3" w:rsidRDefault="00B01A27" w:rsidP="005269F3">
      <w:pPr>
        <w:rPr>
          <w:rFonts w:cs="Arial"/>
        </w:rPr>
      </w:pPr>
      <w:r>
        <w:rPr>
          <w:rFonts w:cs="Arial"/>
        </w:rPr>
        <w:t>DIC: CZ00287351</w:t>
      </w:r>
    </w:p>
    <w:p w:rsidR="005269F3" w:rsidRDefault="005269F3" w:rsidP="005269F3">
      <w:pPr>
        <w:rPr>
          <w:rFonts w:ascii="Calibri" w:hAnsi="Calibri" w:cs="Calibri"/>
          <w:color w:val="1F497D"/>
          <w:sz w:val="22"/>
          <w:szCs w:val="22"/>
        </w:rPr>
      </w:pPr>
    </w:p>
    <w:p w:rsidR="00613F26" w:rsidRDefault="00613F26" w:rsidP="005269F3">
      <w:pPr>
        <w:rPr>
          <w:rFonts w:ascii="Calibri" w:hAnsi="Calibri" w:cs="Calibri"/>
          <w:color w:val="1F497D"/>
          <w:sz w:val="22"/>
          <w:szCs w:val="22"/>
        </w:rPr>
      </w:pPr>
    </w:p>
    <w:p w:rsidR="00613F26" w:rsidRPr="004A031D" w:rsidRDefault="00613F26" w:rsidP="00613F26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16"/>
          <w:szCs w:val="16"/>
        </w:rPr>
      </w:pPr>
      <w:r w:rsidRPr="004A031D">
        <w:rPr>
          <w:rFonts w:cs="Arial"/>
          <w:b/>
          <w:bCs/>
          <w:sz w:val="16"/>
          <w:szCs w:val="16"/>
        </w:rPr>
        <w:t>Dodací podmínky</w:t>
      </w:r>
    </w:p>
    <w:p w:rsidR="00613F26" w:rsidRPr="004A031D" w:rsidRDefault="00613F26" w:rsidP="00613F2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>Povinnost prodávajícího dodat zboží je splněna</w:t>
      </w:r>
      <w:r>
        <w:rPr>
          <w:rFonts w:cs="Arial"/>
          <w:sz w:val="16"/>
          <w:szCs w:val="16"/>
        </w:rPr>
        <w:t>,</w:t>
      </w:r>
      <w:r w:rsidRPr="004A031D">
        <w:rPr>
          <w:rFonts w:cs="Arial"/>
          <w:sz w:val="16"/>
          <w:szCs w:val="16"/>
        </w:rPr>
        <w:t xml:space="preserve"> i pokud kupující zboží nepřevezme v termínu dodávky, zboží bude uloženo ke skladování a kupujícímu vyúčtován poplatek za skladování ve výši </w:t>
      </w:r>
      <w:r w:rsidRPr="004A031D">
        <w:rPr>
          <w:rFonts w:cs="Arial"/>
          <w:b/>
          <w:sz w:val="16"/>
          <w:szCs w:val="16"/>
        </w:rPr>
        <w:t xml:space="preserve">500 </w:t>
      </w:r>
      <w:r w:rsidRPr="004A031D">
        <w:rPr>
          <w:rFonts w:cs="Arial"/>
          <w:sz w:val="16"/>
          <w:szCs w:val="16"/>
        </w:rPr>
        <w:t>Kč za každý den prodlení s převzetím. Současně je prodávající oprávněn fakturovat kupní cenu za zboží. Společně s dodáním zboží se prodávající zavazuje předat kupujícímu veškeré doklady potřebné k převzetí a k užívání zboží. Součástí zboží je i obalový materiál. Nebezp</w:t>
      </w:r>
      <w:r>
        <w:rPr>
          <w:rFonts w:cs="Arial"/>
          <w:sz w:val="16"/>
          <w:szCs w:val="16"/>
        </w:rPr>
        <w:t>ečí škody způsobené na zboží (t</w:t>
      </w:r>
      <w:r w:rsidRPr="004A031D">
        <w:rPr>
          <w:rFonts w:cs="Arial"/>
          <w:sz w:val="16"/>
          <w:szCs w:val="16"/>
        </w:rPr>
        <w:t xml:space="preserve">j. ztráty, poškození, zničení či znehodnocení zboží) přechází na kupujícího splněním dodávky zboží. Vlastnické právo ke zboží přechází na kupujícího úplným </w:t>
      </w:r>
      <w:r>
        <w:rPr>
          <w:rFonts w:cs="Arial"/>
          <w:sz w:val="16"/>
          <w:szCs w:val="16"/>
        </w:rPr>
        <w:t>převzetím zboží</w:t>
      </w:r>
      <w:r w:rsidRPr="004A031D">
        <w:rPr>
          <w:rFonts w:cs="Arial"/>
          <w:sz w:val="16"/>
          <w:szCs w:val="16"/>
        </w:rPr>
        <w:t>. Doprava zboží je na sídlo kupujícího v</w:t>
      </w:r>
      <w:r w:rsidR="00027851">
        <w:rPr>
          <w:rFonts w:cs="Arial"/>
          <w:sz w:val="16"/>
          <w:szCs w:val="16"/>
        </w:rPr>
        <w:t> pracovní dny</w:t>
      </w:r>
      <w:r w:rsidRPr="004A031D">
        <w:rPr>
          <w:rFonts w:cs="Arial"/>
          <w:sz w:val="16"/>
          <w:szCs w:val="16"/>
        </w:rPr>
        <w:t xml:space="preserve"> od 6.00-16.00 hod. Přesný termín dodávky zboží je prodávající povinen sdělit kupujícímu formou e-mailové zprávy nejméně tři dny předem. Kupující je povinen potvrdit převzetí zboží v dodacím listě.</w:t>
      </w:r>
    </w:p>
    <w:p w:rsidR="00613F26" w:rsidRPr="004A031D" w:rsidRDefault="00613F26" w:rsidP="00613F2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</w:p>
    <w:p w:rsidR="00613F26" w:rsidRPr="004A031D" w:rsidRDefault="00613F26" w:rsidP="00613F26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16"/>
          <w:szCs w:val="16"/>
        </w:rPr>
      </w:pPr>
      <w:r w:rsidRPr="004A031D">
        <w:rPr>
          <w:rFonts w:cs="Arial"/>
          <w:b/>
          <w:bCs/>
          <w:sz w:val="16"/>
          <w:szCs w:val="16"/>
        </w:rPr>
        <w:t xml:space="preserve">Kupní </w:t>
      </w:r>
      <w:proofErr w:type="gramStart"/>
      <w:r w:rsidRPr="004A031D">
        <w:rPr>
          <w:rFonts w:cs="Arial"/>
          <w:b/>
          <w:bCs/>
          <w:sz w:val="16"/>
          <w:szCs w:val="16"/>
        </w:rPr>
        <w:t>cena</w:t>
      </w:r>
      <w:r w:rsidR="004258D3">
        <w:rPr>
          <w:rFonts w:cs="Arial"/>
          <w:b/>
          <w:bCs/>
          <w:sz w:val="16"/>
          <w:szCs w:val="16"/>
        </w:rPr>
        <w:t>,  fakturace</w:t>
      </w:r>
      <w:proofErr w:type="gramEnd"/>
      <w:r w:rsidR="004258D3">
        <w:rPr>
          <w:rFonts w:cs="Arial"/>
          <w:b/>
          <w:bCs/>
          <w:sz w:val="16"/>
          <w:szCs w:val="16"/>
        </w:rPr>
        <w:t xml:space="preserve"> a penále</w:t>
      </w:r>
    </w:p>
    <w:p w:rsidR="00613F26" w:rsidRPr="004A031D" w:rsidRDefault="00613F26" w:rsidP="00613F26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Dle CN č. 2023073 ze dne 22. 3. 2023, aktualizace nabídky z 26. 9. 2024.</w:t>
      </w:r>
    </w:p>
    <w:p w:rsidR="004258D3" w:rsidRDefault="00613F26" w:rsidP="004258D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 xml:space="preserve">Kupní cena bude uhrazena na základě </w:t>
      </w:r>
      <w:r>
        <w:rPr>
          <w:rFonts w:cs="Arial"/>
          <w:sz w:val="16"/>
          <w:szCs w:val="16"/>
        </w:rPr>
        <w:t xml:space="preserve">zálohové platby a vystavené faktury k termínu dodání zboží. </w:t>
      </w:r>
    </w:p>
    <w:p w:rsidR="004258D3" w:rsidRDefault="00613F26" w:rsidP="004258D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258D3">
        <w:rPr>
          <w:rFonts w:cs="Arial"/>
          <w:sz w:val="16"/>
          <w:szCs w:val="16"/>
        </w:rPr>
        <w:t xml:space="preserve">Kupující se zavazuje uhradit zálohu </w:t>
      </w:r>
      <w:r w:rsidR="004258D3">
        <w:rPr>
          <w:rFonts w:cs="Arial"/>
          <w:sz w:val="16"/>
          <w:szCs w:val="16"/>
        </w:rPr>
        <w:t xml:space="preserve">ve výši 100 </w:t>
      </w:r>
      <w:proofErr w:type="gramStart"/>
      <w:r w:rsidR="004258D3">
        <w:rPr>
          <w:rFonts w:cs="Arial"/>
          <w:sz w:val="16"/>
          <w:szCs w:val="16"/>
        </w:rPr>
        <w:t>%  z</w:t>
      </w:r>
      <w:proofErr w:type="gramEnd"/>
      <w:r w:rsidR="004258D3">
        <w:rPr>
          <w:rFonts w:cs="Arial"/>
          <w:sz w:val="16"/>
          <w:szCs w:val="16"/>
        </w:rPr>
        <w:t xml:space="preserve"> celkové kupní ceny  </w:t>
      </w:r>
      <w:r w:rsidRPr="004258D3">
        <w:rPr>
          <w:rFonts w:cs="Arial"/>
          <w:sz w:val="16"/>
          <w:szCs w:val="16"/>
        </w:rPr>
        <w:t>na základě zálohové faktury se splatností 3</w:t>
      </w:r>
      <w:r w:rsidR="004258D3">
        <w:rPr>
          <w:rFonts w:cs="Arial"/>
          <w:sz w:val="16"/>
          <w:szCs w:val="16"/>
        </w:rPr>
        <w:t xml:space="preserve"> dnů.</w:t>
      </w:r>
    </w:p>
    <w:p w:rsidR="00613F26" w:rsidRPr="004258D3" w:rsidRDefault="00613F26" w:rsidP="004258D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258D3">
        <w:rPr>
          <w:rFonts w:cs="Arial"/>
          <w:sz w:val="16"/>
          <w:szCs w:val="16"/>
        </w:rPr>
        <w:t xml:space="preserve">Faktura musí mít všechny náležitosti daňového dokladu. Pokuty, skladné, úroky jsou splatné do </w:t>
      </w:r>
      <w:proofErr w:type="gramStart"/>
      <w:r w:rsidRPr="004258D3">
        <w:rPr>
          <w:rFonts w:cs="Arial"/>
          <w:sz w:val="16"/>
          <w:szCs w:val="16"/>
        </w:rPr>
        <w:t>14-ti</w:t>
      </w:r>
      <w:proofErr w:type="gramEnd"/>
      <w:r w:rsidRPr="004258D3">
        <w:rPr>
          <w:rFonts w:cs="Arial"/>
          <w:sz w:val="16"/>
          <w:szCs w:val="16"/>
        </w:rPr>
        <w:t xml:space="preserve"> dnů po vystavení faktury.</w:t>
      </w:r>
    </w:p>
    <w:p w:rsidR="00613F26" w:rsidRPr="004A031D" w:rsidRDefault="00613F26" w:rsidP="004258D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 xml:space="preserve">Závazek kupujícího zaplatit kupní cenu je splněn zaplacením v hotovosti nebo připsáním fakturované částky ve lhůtě splatnosti </w:t>
      </w:r>
      <w:r w:rsidRPr="004A031D">
        <w:rPr>
          <w:rFonts w:cs="Arial"/>
          <w:sz w:val="16"/>
          <w:szCs w:val="16"/>
        </w:rPr>
        <w:lastRenderedPageBreak/>
        <w:t>na účet prodávajícího.</w:t>
      </w:r>
    </w:p>
    <w:p w:rsidR="00613F26" w:rsidRPr="004A031D" w:rsidRDefault="00613F26" w:rsidP="004258D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 xml:space="preserve">V případě prodlení s úhradou faktury je kupující povinen prodávajícímu zaplatit smluvní pokutu ve výši úroku </w:t>
      </w:r>
      <w:r w:rsidRPr="004A031D">
        <w:rPr>
          <w:rFonts w:cs="Arial"/>
          <w:b/>
          <w:sz w:val="16"/>
          <w:szCs w:val="16"/>
        </w:rPr>
        <w:t>0,</w:t>
      </w:r>
      <w:r>
        <w:rPr>
          <w:rFonts w:cs="Arial"/>
          <w:b/>
          <w:sz w:val="16"/>
          <w:szCs w:val="16"/>
        </w:rPr>
        <w:t>0</w:t>
      </w:r>
      <w:r w:rsidRPr="004A031D">
        <w:rPr>
          <w:rFonts w:cs="Arial"/>
          <w:b/>
          <w:sz w:val="16"/>
          <w:szCs w:val="16"/>
        </w:rPr>
        <w:t>5 %</w:t>
      </w:r>
      <w:r w:rsidRPr="004A031D">
        <w:rPr>
          <w:rFonts w:cs="Arial"/>
          <w:sz w:val="16"/>
          <w:szCs w:val="16"/>
        </w:rPr>
        <w:t xml:space="preserve"> z ceny zboží za každý den prodlení.</w:t>
      </w:r>
    </w:p>
    <w:p w:rsidR="00613F26" w:rsidRPr="004A031D" w:rsidRDefault="00613F26" w:rsidP="004258D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 xml:space="preserve">V případě prodlení s dodávkou zboží je prodávající povinen kupujícímu zaplatit úrok ve výši </w:t>
      </w:r>
      <w:r w:rsidRPr="004A031D">
        <w:rPr>
          <w:rFonts w:cs="Arial"/>
          <w:b/>
          <w:sz w:val="16"/>
          <w:szCs w:val="16"/>
        </w:rPr>
        <w:t>0,</w:t>
      </w:r>
      <w:r>
        <w:rPr>
          <w:rFonts w:cs="Arial"/>
          <w:b/>
          <w:sz w:val="16"/>
          <w:szCs w:val="16"/>
        </w:rPr>
        <w:t>0</w:t>
      </w:r>
      <w:r w:rsidRPr="004A031D">
        <w:rPr>
          <w:rFonts w:cs="Arial"/>
          <w:b/>
          <w:sz w:val="16"/>
          <w:szCs w:val="16"/>
        </w:rPr>
        <w:t>5 %</w:t>
      </w:r>
      <w:r w:rsidRPr="004A031D">
        <w:rPr>
          <w:rFonts w:cs="Arial"/>
          <w:sz w:val="16"/>
          <w:szCs w:val="16"/>
        </w:rPr>
        <w:t xml:space="preserve"> z ceny zboží za každý den prodlení.</w:t>
      </w:r>
    </w:p>
    <w:p w:rsidR="00613F26" w:rsidRPr="004A031D" w:rsidRDefault="00613F26" w:rsidP="00613F2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sz w:val="16"/>
          <w:szCs w:val="16"/>
        </w:rPr>
      </w:pPr>
    </w:p>
    <w:p w:rsidR="00613F26" w:rsidRPr="004A031D" w:rsidRDefault="00613F26" w:rsidP="00822B5A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16"/>
          <w:szCs w:val="16"/>
        </w:rPr>
      </w:pPr>
      <w:r w:rsidRPr="004A031D">
        <w:rPr>
          <w:rFonts w:cs="Arial"/>
          <w:b/>
          <w:bCs/>
          <w:sz w:val="16"/>
          <w:szCs w:val="16"/>
        </w:rPr>
        <w:t>Odpovědnost za vady</w:t>
      </w:r>
    </w:p>
    <w:p w:rsidR="00613F26" w:rsidRPr="004A031D" w:rsidRDefault="00613F26" w:rsidP="00613F2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>Prodávající odpovídá za vady v množství, jakosti a provedení, které má zboží v okamžiku přechodu nebezpečí škody na kupujícího podle této smlouvy.</w:t>
      </w:r>
    </w:p>
    <w:p w:rsidR="00613F26" w:rsidRPr="004A031D" w:rsidRDefault="00613F26" w:rsidP="00613F2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 xml:space="preserve">Prodávající přejímá záruku za jakost zboží, tj. dodané zboží bude nejméně po dobu </w:t>
      </w:r>
      <w:r w:rsidRPr="004A031D">
        <w:rPr>
          <w:rFonts w:cs="Arial"/>
          <w:b/>
          <w:sz w:val="16"/>
          <w:szCs w:val="16"/>
        </w:rPr>
        <w:t>24 měsíců</w:t>
      </w:r>
      <w:r w:rsidRPr="004A031D">
        <w:rPr>
          <w:rFonts w:cs="Arial"/>
          <w:sz w:val="16"/>
          <w:szCs w:val="16"/>
        </w:rPr>
        <w:t xml:space="preserve"> od jeho předání způsobilé k obvyklému užívání a po tuto dobu si zachová obvyklé vlastnosti.</w:t>
      </w:r>
    </w:p>
    <w:p w:rsidR="00613F26" w:rsidRPr="004A031D" w:rsidRDefault="00613F26" w:rsidP="00613F2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>Kupující je povinen prohlédnout zboží co nejdříve po přechodu nebezpečí škody na zboží a reklamovat zjevné vady zboží ihned a skryté vady bez zbytečného odkladu bezprostředně poté, co je zjistil. V písemné reklamaci kupující uvede, jak se vada projevuje a jakým způsobem navrhuje reklamaci vyřídit. Reklamaci kupující uplatňuje písemnou formou na adresu prodávajícího (poštou, e-mail)</w:t>
      </w:r>
    </w:p>
    <w:p w:rsidR="00613F26" w:rsidRPr="004A031D" w:rsidRDefault="00613F26" w:rsidP="00613F2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 xml:space="preserve">V případě oprávněné reklamace poskytne prodávající bezvadné plnění. </w:t>
      </w:r>
    </w:p>
    <w:p w:rsidR="00613F26" w:rsidRPr="004A031D" w:rsidRDefault="00613F26" w:rsidP="00613F2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 xml:space="preserve">V případě neodstranitelné vady a nemožnosti poskytnout bezvadné plnění poskytne prodávající kupujícímu slevu z kupní ceny. </w:t>
      </w:r>
    </w:p>
    <w:p w:rsidR="00613F26" w:rsidRDefault="00613F26" w:rsidP="00613F2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4A031D">
        <w:rPr>
          <w:rFonts w:cs="Arial"/>
          <w:sz w:val="16"/>
          <w:szCs w:val="16"/>
        </w:rPr>
        <w:t>Strany dohodly, že pro případ odstoupení kterékoliv z nich od této smlouvy buď proto, že prodávající nedodal zboží tak, jak byl povinen nebo kupující řádně nabídnuté zboží nepřevzal, vzniká druhé straně nárok na náhradu vzniklé škody v plné výši.</w:t>
      </w:r>
    </w:p>
    <w:p w:rsidR="00613F26" w:rsidRPr="006C30DD" w:rsidRDefault="00613F26" w:rsidP="00613F26">
      <w:pPr>
        <w:pStyle w:val="Odstavecseseznamem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V případě prodlení s vyřízením reklamace </w:t>
      </w:r>
      <w:r w:rsidRPr="004A031D">
        <w:rPr>
          <w:rFonts w:cs="Arial"/>
          <w:sz w:val="16"/>
          <w:szCs w:val="16"/>
        </w:rPr>
        <w:t xml:space="preserve">je prodávající povinen kupujícímu zaplatit úrok ve výši </w:t>
      </w:r>
      <w:r w:rsidRPr="004A031D">
        <w:rPr>
          <w:rFonts w:cs="Arial"/>
          <w:b/>
          <w:sz w:val="16"/>
          <w:szCs w:val="16"/>
        </w:rPr>
        <w:t>0,</w:t>
      </w:r>
      <w:r>
        <w:rPr>
          <w:rFonts w:cs="Arial"/>
          <w:b/>
          <w:sz w:val="16"/>
          <w:szCs w:val="16"/>
        </w:rPr>
        <w:t>0</w:t>
      </w:r>
      <w:r w:rsidRPr="004A031D">
        <w:rPr>
          <w:rFonts w:cs="Arial"/>
          <w:b/>
          <w:sz w:val="16"/>
          <w:szCs w:val="16"/>
        </w:rPr>
        <w:t>5 %</w:t>
      </w:r>
      <w:r w:rsidRPr="004A031D">
        <w:rPr>
          <w:rFonts w:cs="Arial"/>
          <w:sz w:val="16"/>
          <w:szCs w:val="16"/>
        </w:rPr>
        <w:t xml:space="preserve"> z ceny zboží za každý den prodlení.</w:t>
      </w:r>
    </w:p>
    <w:p w:rsidR="00613F26" w:rsidRDefault="00613F26" w:rsidP="005269F3">
      <w:pPr>
        <w:rPr>
          <w:rFonts w:ascii="Calibri" w:hAnsi="Calibri" w:cs="Calibri"/>
          <w:color w:val="1F497D"/>
          <w:sz w:val="22"/>
          <w:szCs w:val="22"/>
        </w:rPr>
      </w:pPr>
    </w:p>
    <w:p w:rsidR="00332ED9" w:rsidRPr="00332ED9" w:rsidRDefault="00332ED9" w:rsidP="00332ED9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16"/>
          <w:szCs w:val="16"/>
        </w:rPr>
      </w:pPr>
      <w:r w:rsidRPr="00332ED9">
        <w:rPr>
          <w:rFonts w:cs="Arial"/>
          <w:b/>
          <w:bCs/>
          <w:sz w:val="16"/>
          <w:szCs w:val="16"/>
        </w:rPr>
        <w:t>Závěrečná ustanovení</w:t>
      </w:r>
    </w:p>
    <w:p w:rsidR="00CC62C8" w:rsidRPr="00CC62C8" w:rsidRDefault="00CC62C8" w:rsidP="0069662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D33273">
        <w:rPr>
          <w:sz w:val="16"/>
          <w:szCs w:val="16"/>
        </w:rPr>
        <w:t>Pokud výše hodnoty předmětu objednávky převyšuje hodnotu 50.000 Kč bez DPH, musí být přijetí (akceptace) objednávky v písemné formě</w:t>
      </w:r>
      <w:r>
        <w:rPr>
          <w:sz w:val="16"/>
          <w:szCs w:val="16"/>
        </w:rPr>
        <w:t>. Akceptaci objednávky zašle prodávající kupujícímu nejpozději do data vystavení zálohové faktury.</w:t>
      </w:r>
    </w:p>
    <w:p w:rsidR="0069662A" w:rsidRPr="0069662A" w:rsidRDefault="0069662A" w:rsidP="0069662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69662A">
        <w:rPr>
          <w:rFonts w:cs="Arial"/>
          <w:sz w:val="16"/>
          <w:szCs w:val="16"/>
        </w:rP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tuto </w:t>
      </w:r>
      <w:r w:rsidR="0035143E">
        <w:rPr>
          <w:rFonts w:cs="Arial"/>
          <w:sz w:val="16"/>
          <w:szCs w:val="16"/>
        </w:rPr>
        <w:t>objednávku</w:t>
      </w:r>
      <w:r w:rsidRPr="0069662A">
        <w:rPr>
          <w:rFonts w:cs="Arial"/>
          <w:sz w:val="16"/>
          <w:szCs w:val="16"/>
        </w:rPr>
        <w:t xml:space="preserve"> uveřejní v registru smluv za podmínek stanovených uvedeným zákonem, město Kroměříž. Smluvní strany prohlašují, že skutečnosti uvedené v této smlouvě nepovažují za obchodní tajemství ve smyslu </w:t>
      </w:r>
      <w:proofErr w:type="spellStart"/>
      <w:r w:rsidRPr="0069662A">
        <w:rPr>
          <w:rFonts w:cs="Arial"/>
          <w:sz w:val="16"/>
          <w:szCs w:val="16"/>
        </w:rPr>
        <w:t>ust</w:t>
      </w:r>
      <w:proofErr w:type="spellEnd"/>
      <w:r w:rsidRPr="0069662A">
        <w:rPr>
          <w:rFonts w:cs="Arial"/>
          <w:sz w:val="16"/>
          <w:szCs w:val="16"/>
        </w:rPr>
        <w:t xml:space="preserve">. § 504 občanského zákoníku a udělují svolení k jejich užití a uveřejnění bez ustanovení jakýchkoliv dalších podmínek. </w:t>
      </w:r>
    </w:p>
    <w:p w:rsidR="0069662A" w:rsidRPr="0069662A" w:rsidRDefault="0069662A" w:rsidP="00CD1D3D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</w:rPr>
      </w:pPr>
      <w:r w:rsidRPr="0069662A">
        <w:rPr>
          <w:rFonts w:cs="Arial"/>
          <w:sz w:val="16"/>
          <w:szCs w:val="16"/>
        </w:rPr>
        <w:t xml:space="preserve">Tato </w:t>
      </w:r>
      <w:r>
        <w:rPr>
          <w:rFonts w:cs="Arial"/>
          <w:sz w:val="16"/>
          <w:szCs w:val="16"/>
        </w:rPr>
        <w:t>objednávka</w:t>
      </w:r>
      <w:r w:rsidRPr="0069662A">
        <w:rPr>
          <w:rFonts w:cs="Arial"/>
          <w:sz w:val="16"/>
          <w:szCs w:val="16"/>
        </w:rPr>
        <w:t xml:space="preserve"> nabývá účinnosti dnem jejího uveřejnění v registru smluv dle zákona č. 340/2015 Sb., o zvláštních podmínkách účinnosti některých smluv, uveřejňování těchto smluv a o registru smluv (zákon o registru smluv), ve znění pozdějších předpisů. </w:t>
      </w:r>
    </w:p>
    <w:p w:rsidR="00332ED9" w:rsidRPr="005269F3" w:rsidRDefault="00332ED9" w:rsidP="005269F3">
      <w:pPr>
        <w:rPr>
          <w:rFonts w:ascii="Calibri" w:hAnsi="Calibri" w:cs="Calibri"/>
          <w:color w:val="1F497D"/>
          <w:sz w:val="22"/>
          <w:szCs w:val="22"/>
        </w:rPr>
      </w:pPr>
    </w:p>
    <w:p w:rsidR="0035143E" w:rsidRDefault="0035143E"/>
    <w:p w:rsidR="00F663DC" w:rsidRDefault="00F663DC">
      <w:r>
        <w:t>S</w:t>
      </w:r>
      <w:r w:rsidR="009C6F5D">
        <w:t xml:space="preserve"> </w:t>
      </w:r>
      <w:r>
        <w:t> pozdravem</w:t>
      </w:r>
    </w:p>
    <w:p w:rsidR="00F663DC" w:rsidRDefault="00F663DC"/>
    <w:p w:rsidR="008D5881" w:rsidRDefault="008D5881"/>
    <w:p w:rsidR="005269F3" w:rsidRDefault="005269F3"/>
    <w:p w:rsidR="00221AA5" w:rsidRDefault="002D5E12">
      <w:r>
        <w:rPr>
          <w:lang w:val="de-DE"/>
        </w:rPr>
        <w:t>XXX</w:t>
      </w:r>
    </w:p>
    <w:p w:rsidR="00B67363" w:rsidRPr="00B67363" w:rsidRDefault="00B67363">
      <w:pPr>
        <w:rPr>
          <w:lang w:val="de-DE"/>
        </w:rPr>
      </w:pPr>
      <w:r>
        <w:t>vedoucí odboru kancelář úřadu</w:t>
      </w:r>
    </w:p>
    <w:sectPr w:rsidR="00B67363" w:rsidRPr="00B67363" w:rsidSect="00102FF5">
      <w:headerReference w:type="default" r:id="rId8"/>
      <w:footnotePr>
        <w:pos w:val="beneathText"/>
      </w:footnotePr>
      <w:pgSz w:w="11905" w:h="16837"/>
      <w:pgMar w:top="2665" w:right="1134" w:bottom="1276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19" w:rsidRDefault="009A7619">
      <w:pPr>
        <w:spacing w:line="240" w:lineRule="auto"/>
      </w:pPr>
      <w:r>
        <w:separator/>
      </w:r>
    </w:p>
  </w:endnote>
  <w:endnote w:type="continuationSeparator" w:id="0">
    <w:p w:rsidR="009A7619" w:rsidRDefault="009A7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19" w:rsidRDefault="009A7619">
      <w:pPr>
        <w:spacing w:line="240" w:lineRule="auto"/>
      </w:pPr>
      <w:r>
        <w:separator/>
      </w:r>
    </w:p>
  </w:footnote>
  <w:footnote w:type="continuationSeparator" w:id="0">
    <w:p w:rsidR="009A7619" w:rsidRDefault="009A7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8D58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7428722B" wp14:editId="4EB0D6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4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208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E11E0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54A3005"/>
    <w:multiLevelType w:val="hybridMultilevel"/>
    <w:tmpl w:val="FA6CC8BE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0217FE"/>
    <w:multiLevelType w:val="hybridMultilevel"/>
    <w:tmpl w:val="33FA5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2A63"/>
    <w:multiLevelType w:val="hybridMultilevel"/>
    <w:tmpl w:val="82E05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314BD"/>
    <w:multiLevelType w:val="hybridMultilevel"/>
    <w:tmpl w:val="5F72EDFA"/>
    <w:lvl w:ilvl="0" w:tplc="CE50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E77F5"/>
    <w:multiLevelType w:val="hybridMultilevel"/>
    <w:tmpl w:val="9B5EC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706B6"/>
    <w:multiLevelType w:val="hybridMultilevel"/>
    <w:tmpl w:val="53CAF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D61AD"/>
    <w:multiLevelType w:val="hybridMultilevel"/>
    <w:tmpl w:val="ECB46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66CAC"/>
    <w:multiLevelType w:val="hybridMultilevel"/>
    <w:tmpl w:val="AE72C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27626"/>
    <w:multiLevelType w:val="hybridMultilevel"/>
    <w:tmpl w:val="C7685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6131A"/>
    <w:multiLevelType w:val="hybridMultilevel"/>
    <w:tmpl w:val="609E0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4930999"/>
    <w:multiLevelType w:val="hybridMultilevel"/>
    <w:tmpl w:val="D082A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F12D8"/>
    <w:multiLevelType w:val="hybridMultilevel"/>
    <w:tmpl w:val="8D5C6782"/>
    <w:lvl w:ilvl="0" w:tplc="E102B0A0">
      <w:start w:val="20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5D"/>
    <w:rsid w:val="00027851"/>
    <w:rsid w:val="000577FF"/>
    <w:rsid w:val="0009545F"/>
    <w:rsid w:val="000A4026"/>
    <w:rsid w:val="000C39F4"/>
    <w:rsid w:val="000E185B"/>
    <w:rsid w:val="000F5C0D"/>
    <w:rsid w:val="000F60E9"/>
    <w:rsid w:val="00102FF5"/>
    <w:rsid w:val="00114E6D"/>
    <w:rsid w:val="00117D84"/>
    <w:rsid w:val="00132EE6"/>
    <w:rsid w:val="001465FF"/>
    <w:rsid w:val="00154281"/>
    <w:rsid w:val="00155C95"/>
    <w:rsid w:val="001A6890"/>
    <w:rsid w:val="001B2311"/>
    <w:rsid w:val="001B2EEE"/>
    <w:rsid w:val="001C7A3E"/>
    <w:rsid w:val="00201C0A"/>
    <w:rsid w:val="00202D81"/>
    <w:rsid w:val="00221AA5"/>
    <w:rsid w:val="00254CF7"/>
    <w:rsid w:val="00272BA5"/>
    <w:rsid w:val="00283677"/>
    <w:rsid w:val="0028430F"/>
    <w:rsid w:val="0029159A"/>
    <w:rsid w:val="002950A6"/>
    <w:rsid w:val="002B17EE"/>
    <w:rsid w:val="002B527B"/>
    <w:rsid w:val="002C0D72"/>
    <w:rsid w:val="002C2D96"/>
    <w:rsid w:val="002D5E12"/>
    <w:rsid w:val="002F1D25"/>
    <w:rsid w:val="0030186A"/>
    <w:rsid w:val="00332ED9"/>
    <w:rsid w:val="00337052"/>
    <w:rsid w:val="003406E6"/>
    <w:rsid w:val="003411AE"/>
    <w:rsid w:val="003465DF"/>
    <w:rsid w:val="0035143E"/>
    <w:rsid w:val="0035276F"/>
    <w:rsid w:val="00354933"/>
    <w:rsid w:val="0035552A"/>
    <w:rsid w:val="003B5337"/>
    <w:rsid w:val="003C4EFD"/>
    <w:rsid w:val="003C7EC8"/>
    <w:rsid w:val="003F0831"/>
    <w:rsid w:val="00414B87"/>
    <w:rsid w:val="004258D3"/>
    <w:rsid w:val="00431310"/>
    <w:rsid w:val="00432006"/>
    <w:rsid w:val="0043301A"/>
    <w:rsid w:val="00440B2B"/>
    <w:rsid w:val="004A6CEF"/>
    <w:rsid w:val="004A6DF4"/>
    <w:rsid w:val="004F34CA"/>
    <w:rsid w:val="004F3EC5"/>
    <w:rsid w:val="00502247"/>
    <w:rsid w:val="00502533"/>
    <w:rsid w:val="00511A6F"/>
    <w:rsid w:val="00525649"/>
    <w:rsid w:val="005269F3"/>
    <w:rsid w:val="00530DA3"/>
    <w:rsid w:val="00542544"/>
    <w:rsid w:val="00560369"/>
    <w:rsid w:val="00581020"/>
    <w:rsid w:val="005B709F"/>
    <w:rsid w:val="005D352C"/>
    <w:rsid w:val="005D4368"/>
    <w:rsid w:val="005D5BE9"/>
    <w:rsid w:val="006047C9"/>
    <w:rsid w:val="006104B3"/>
    <w:rsid w:val="00613F26"/>
    <w:rsid w:val="00641BCB"/>
    <w:rsid w:val="00670D62"/>
    <w:rsid w:val="00671BA6"/>
    <w:rsid w:val="00672820"/>
    <w:rsid w:val="0067498E"/>
    <w:rsid w:val="0069662A"/>
    <w:rsid w:val="006E5D73"/>
    <w:rsid w:val="00702E44"/>
    <w:rsid w:val="00714083"/>
    <w:rsid w:val="007233C7"/>
    <w:rsid w:val="00727E16"/>
    <w:rsid w:val="00771C94"/>
    <w:rsid w:val="007C6BE4"/>
    <w:rsid w:val="00821CF4"/>
    <w:rsid w:val="00822B5A"/>
    <w:rsid w:val="0082378C"/>
    <w:rsid w:val="00826E83"/>
    <w:rsid w:val="0083386E"/>
    <w:rsid w:val="00837033"/>
    <w:rsid w:val="00840BC1"/>
    <w:rsid w:val="00854F5E"/>
    <w:rsid w:val="00860733"/>
    <w:rsid w:val="008A060A"/>
    <w:rsid w:val="008B001B"/>
    <w:rsid w:val="008B0F78"/>
    <w:rsid w:val="008D5881"/>
    <w:rsid w:val="008D72FD"/>
    <w:rsid w:val="008E4235"/>
    <w:rsid w:val="008F67D3"/>
    <w:rsid w:val="00930728"/>
    <w:rsid w:val="00940108"/>
    <w:rsid w:val="009A7619"/>
    <w:rsid w:val="009B75AA"/>
    <w:rsid w:val="009C23B5"/>
    <w:rsid w:val="009C5BC3"/>
    <w:rsid w:val="009C6F5D"/>
    <w:rsid w:val="009E4CAF"/>
    <w:rsid w:val="009E5688"/>
    <w:rsid w:val="009F79C6"/>
    <w:rsid w:val="00A12850"/>
    <w:rsid w:val="00A2224A"/>
    <w:rsid w:val="00A33A79"/>
    <w:rsid w:val="00AE3419"/>
    <w:rsid w:val="00B01A27"/>
    <w:rsid w:val="00B1123D"/>
    <w:rsid w:val="00B15C64"/>
    <w:rsid w:val="00B35B0D"/>
    <w:rsid w:val="00B532B3"/>
    <w:rsid w:val="00B67363"/>
    <w:rsid w:val="00BA3874"/>
    <w:rsid w:val="00BB585A"/>
    <w:rsid w:val="00BB75E2"/>
    <w:rsid w:val="00BF2116"/>
    <w:rsid w:val="00BF6A94"/>
    <w:rsid w:val="00C5499C"/>
    <w:rsid w:val="00C57AC8"/>
    <w:rsid w:val="00C65A4E"/>
    <w:rsid w:val="00C75454"/>
    <w:rsid w:val="00C84E86"/>
    <w:rsid w:val="00CA1B1F"/>
    <w:rsid w:val="00CA43E5"/>
    <w:rsid w:val="00CB5725"/>
    <w:rsid w:val="00CC62C8"/>
    <w:rsid w:val="00CE79D9"/>
    <w:rsid w:val="00CF1CF3"/>
    <w:rsid w:val="00D00EFD"/>
    <w:rsid w:val="00D33273"/>
    <w:rsid w:val="00D37BF7"/>
    <w:rsid w:val="00D4133D"/>
    <w:rsid w:val="00D851B9"/>
    <w:rsid w:val="00D86F55"/>
    <w:rsid w:val="00DB23AD"/>
    <w:rsid w:val="00DD4CE8"/>
    <w:rsid w:val="00DE7F87"/>
    <w:rsid w:val="00DF2D00"/>
    <w:rsid w:val="00DF45A5"/>
    <w:rsid w:val="00DF4976"/>
    <w:rsid w:val="00E31511"/>
    <w:rsid w:val="00E41266"/>
    <w:rsid w:val="00EF140C"/>
    <w:rsid w:val="00EF523E"/>
    <w:rsid w:val="00EF57A1"/>
    <w:rsid w:val="00F032F7"/>
    <w:rsid w:val="00F539A9"/>
    <w:rsid w:val="00F644B1"/>
    <w:rsid w:val="00F663DC"/>
    <w:rsid w:val="00F92D25"/>
    <w:rsid w:val="00FA1D7C"/>
    <w:rsid w:val="00FA552C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1CC89-EF17-4F17-9BAA-373D127A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F5D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9C6F5D"/>
    <w:rPr>
      <w:color w:val="0000FF"/>
      <w:u w:val="single"/>
    </w:rPr>
  </w:style>
  <w:style w:type="paragraph" w:customStyle="1" w:styleId="mcntmsonormal">
    <w:name w:val="mcntmsonormal"/>
    <w:basedOn w:val="Normln"/>
    <w:rsid w:val="009C6F5D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C6F5D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5269F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2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avratilova\Documents\D&#366;LE&#381;IT&#201;%20%20INFORMACE%20A%20DOKUMENTY\&#352;ablony%20m&#283;sta\Dopisn&#237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6C1A-A875-4D05-85D5-D6F3783A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2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MNavratilova</dc:creator>
  <cp:lastModifiedBy>Nováková Pavlína</cp:lastModifiedBy>
  <cp:revision>2</cp:revision>
  <cp:lastPrinted>2021-02-15T09:49:00Z</cp:lastPrinted>
  <dcterms:created xsi:type="dcterms:W3CDTF">2024-10-01T08:50:00Z</dcterms:created>
  <dcterms:modified xsi:type="dcterms:W3CDTF">2024-10-01T08:50:00Z</dcterms:modified>
</cp:coreProperties>
</file>