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  <w:shd w:val="clear" w:color="auto" w:fill="auto"/>
          <w:lang w:val="cs-CZ" w:eastAsia="cs-CZ" w:bidi="cs-CZ"/>
        </w:rPr>
        <w:t>ČESTNÉ PROHLÁŠENÍ DODAVATELE</w:t>
      </w:r>
    </w:p>
    <w:tbl>
      <w:tblPr>
        <w:tblOverlap w:val="never"/>
        <w:jc w:val="center"/>
        <w:tblLayout w:type="fixed"/>
      </w:tblPr>
      <w:tblGrid>
        <w:gridCol w:w="3408"/>
        <w:gridCol w:w="6250"/>
      </w:tblGrid>
      <w:tr>
        <w:trPr>
          <w:trHeight w:val="499" w:hRule="exact"/>
        </w:trPr>
        <w:tc>
          <w:tcPr>
            <w:gridSpan w:val="2"/>
            <w:tcBorders>
              <w:top w:val="single" w:sz="4"/>
              <w:left w:val="single" w:sz="4"/>
              <w:right w:val="single" w:sz="4"/>
            </w:tcBorders>
            <w:shd w:val="clear" w:color="auto" w:fill="D9D9D9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shd w:val="clear" w:color="auto" w:fill="auto"/>
                <w:lang w:val="cs-CZ" w:eastAsia="cs-CZ" w:bidi="cs-CZ"/>
              </w:rPr>
              <w:t>IDENTIFIKACE VEŘEJNÉ ZAKÁZKY</w:t>
            </w:r>
          </w:p>
        </w:tc>
      </w:tr>
      <w:tr>
        <w:trPr>
          <w:trHeight w:val="49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shd w:val="clear" w:color="auto" w:fill="auto"/>
                <w:lang w:val="cs-CZ" w:eastAsia="cs-CZ" w:bidi="cs-CZ"/>
              </w:rPr>
              <w:t>Název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shd w:val="clear" w:color="auto" w:fill="auto"/>
                <w:lang w:val="cs-CZ" w:eastAsia="cs-CZ" w:bidi="cs-CZ"/>
              </w:rPr>
              <w:t>Diagnostický průzkum mostu M707</w:t>
            </w:r>
          </w:p>
        </w:tc>
      </w:tr>
      <w:tr>
        <w:trPr>
          <w:trHeight w:val="466" w:hRule="exact"/>
        </w:trPr>
        <w:tc>
          <w:tcPr>
            <w:gridSpan w:val="2"/>
            <w:tcBorders>
              <w:top w:val="single" w:sz="4"/>
              <w:left w:val="single" w:sz="4"/>
              <w:right w:val="single" w:sz="4"/>
            </w:tcBorders>
            <w:shd w:val="clear" w:color="auto" w:fill="D9D9D9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shd w:val="clear" w:color="auto" w:fill="auto"/>
                <w:lang w:val="cs-CZ" w:eastAsia="cs-CZ" w:bidi="cs-CZ"/>
              </w:rPr>
              <w:t>DODAVATEL</w:t>
            </w:r>
          </w:p>
        </w:tc>
      </w:tr>
      <w:tr>
        <w:trPr>
          <w:trHeight w:val="46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shd w:val="clear" w:color="auto" w:fill="auto"/>
                <w:lang w:val="cs-CZ" w:eastAsia="cs-CZ" w:bidi="cs-CZ"/>
              </w:rPr>
              <w:t>Název: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20"/>
                <w:szCs w:val="20"/>
                <w:shd w:val="clear" w:color="auto" w:fill="auto"/>
                <w:lang w:val="cs-CZ" w:eastAsia="cs-CZ" w:bidi="cs-CZ"/>
              </w:rPr>
              <w:t>MDS projekt s.r.o.</w:t>
            </w:r>
          </w:p>
        </w:tc>
      </w:tr>
      <w:tr>
        <w:trPr>
          <w:trHeight w:val="46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shd w:val="clear" w:color="auto" w:fill="auto"/>
                <w:lang w:val="cs-CZ" w:eastAsia="cs-CZ" w:bidi="cs-CZ"/>
              </w:rPr>
              <w:t>Sídlo: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shd w:val="clear" w:color="auto" w:fill="auto"/>
                <w:lang w:val="cs-CZ" w:eastAsia="cs-CZ" w:bidi="cs-CZ"/>
              </w:rPr>
              <w:t>Forsterova 175, 566 01 Vysoké Mýto</w:t>
            </w:r>
          </w:p>
        </w:tc>
      </w:tr>
      <w:tr>
        <w:trPr>
          <w:trHeight w:val="46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shd w:val="clear" w:color="auto" w:fill="auto"/>
                <w:lang w:val="cs-CZ" w:eastAsia="cs-CZ" w:bidi="cs-CZ"/>
              </w:rPr>
              <w:t>IČO: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shd w:val="clear" w:color="auto" w:fill="auto"/>
                <w:lang w:val="cs-CZ" w:eastAsia="cs-CZ" w:bidi="cs-CZ"/>
              </w:rPr>
              <w:t>27487938</w:t>
            </w:r>
          </w:p>
        </w:tc>
      </w:tr>
      <w:tr>
        <w:trPr>
          <w:trHeight w:val="61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shd w:val="clear" w:color="auto" w:fill="auto"/>
                <w:lang w:val="cs-CZ" w:eastAsia="cs-CZ" w:bidi="cs-CZ"/>
              </w:rPr>
              <w:t>Osoba oprávněná zastupovat dodavatele: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shd w:val="clear" w:color="auto" w:fill="auto"/>
                <w:lang w:val="en-US" w:eastAsia="en-US" w:bidi="en-US"/>
              </w:rPr>
              <w:t xml:space="preserve">Ing. 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shd w:val="clear" w:color="auto" w:fill="auto"/>
                <w:lang w:val="cs-CZ" w:eastAsia="cs-CZ" w:bidi="cs-CZ"/>
              </w:rPr>
              <w:t>Jan Bursa</w:t>
            </w:r>
          </w:p>
        </w:tc>
      </w:tr>
      <w:tr>
        <w:trPr>
          <w:trHeight w:val="61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shd w:val="clear" w:color="auto" w:fill="auto"/>
                <w:lang w:val="cs-CZ" w:eastAsia="cs-CZ" w:bidi="cs-CZ"/>
              </w:rPr>
              <w:t>Funkce osoby oprávněné zastupovat dodavatele: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shd w:val="clear" w:color="auto" w:fill="auto"/>
                <w:lang w:val="cs-CZ" w:eastAsia="cs-CZ" w:bidi="cs-CZ"/>
              </w:rPr>
              <w:t>Jednatel společnosti</w:t>
            </w:r>
          </w:p>
        </w:tc>
      </w:tr>
      <w:tr>
        <w:trPr>
          <w:trHeight w:val="46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shd w:val="clear" w:color="auto" w:fill="auto"/>
                <w:lang w:val="cs-CZ" w:eastAsia="cs-CZ" w:bidi="cs-CZ"/>
              </w:rPr>
              <w:t>Kontaktní osoba dodavatele: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shd w:val="clear" w:color="auto" w:fill="auto"/>
                <w:lang w:val="en-US" w:eastAsia="en-US" w:bidi="en-US"/>
              </w:rPr>
              <w:t xml:space="preserve">Ing. </w:t>
            </w: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shd w:val="clear" w:color="auto" w:fill="auto"/>
                <w:lang w:val="cs-CZ" w:eastAsia="cs-CZ" w:bidi="cs-CZ"/>
              </w:rPr>
              <w:t>Jan Bursa</w:t>
            </w:r>
          </w:p>
        </w:tc>
      </w:tr>
      <w:tr>
        <w:trPr>
          <w:trHeight w:val="46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shd w:val="clear" w:color="auto" w:fill="auto"/>
                <w:lang w:val="cs-CZ" w:eastAsia="cs-CZ" w:bidi="cs-CZ"/>
              </w:rPr>
              <w:t>Telefon: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47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4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position w:val="0"/>
                <w:sz w:val="20"/>
                <w:szCs w:val="20"/>
                <w:shd w:val="clear" w:color="auto" w:fill="auto"/>
                <w:lang w:val="cs-CZ" w:eastAsia="cs-CZ" w:bidi="cs-CZ"/>
              </w:rPr>
              <w:t>E-mail: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1019" w:line="1" w:lineRule="exact"/>
      </w:pPr>
    </w:p>
    <w:p>
      <w:pPr>
        <w:pStyle w:val="Style8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427" w:val="left"/>
        </w:tabs>
        <w:bidi w:val="0"/>
        <w:spacing w:before="0" w:after="12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cs-CZ" w:eastAsia="cs-CZ" w:bidi="cs-CZ"/>
        </w:rPr>
        <w:t>ÚVODNÍ PROHLÁŠENÍ</w:t>
      </w:r>
    </w:p>
    <w:p>
      <w:pPr>
        <w:pStyle w:val="Style10"/>
        <w:keepNext w:val="0"/>
        <w:keepLines w:val="0"/>
        <w:widowControl w:val="0"/>
        <w:shd w:val="clear" w:color="auto" w:fill="auto"/>
        <w:bidi w:val="0"/>
        <w:spacing w:before="0" w:after="32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cs-CZ" w:eastAsia="cs-CZ" w:bidi="cs-CZ"/>
        </w:rPr>
        <w:t>Čestně prohlašuji, že toto čestné prohlášení předkládám do nabídky za účelem prokázání splnění požadavků zadavatele stanovených zadávací dokumentací.</w:t>
      </w:r>
    </w:p>
    <w:p>
      <w:pPr>
        <w:pStyle w:val="Style8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427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cs-CZ" w:eastAsia="cs-CZ" w:bidi="cs-CZ"/>
        </w:rPr>
        <w:t>Poddodavatelé</w:t>
      </w:r>
    </w:p>
    <w:p>
      <w:pPr>
        <w:pStyle w:val="Style10"/>
        <w:keepNext w:val="0"/>
        <w:keepLines w:val="0"/>
        <w:widowControl w:val="0"/>
        <w:shd w:val="clear" w:color="auto" w:fill="auto"/>
        <w:bidi w:val="0"/>
        <w:spacing w:before="0" w:after="228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cs-CZ" w:eastAsia="cs-CZ" w:bidi="cs-CZ"/>
        </w:rPr>
        <w:t xml:space="preserve">Dle zadávací dokumentace čestně prohlašuji, že plnění veřejné zakázky „Diagnostický průzkum mostu M707“, </w:t>
      </w: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cs-CZ" w:eastAsia="cs-CZ" w:bidi="cs-CZ"/>
        </w:rPr>
        <w:t xml:space="preserve">nebude </w:t>
      </w:r>
      <w:r>
        <w:rPr>
          <w:color w:val="000000"/>
          <w:spacing w:val="0"/>
          <w:w w:val="100"/>
          <w:position w:val="0"/>
          <w:shd w:val="clear" w:color="auto" w:fill="auto"/>
          <w:lang w:val="cs-CZ" w:eastAsia="cs-CZ" w:bidi="cs-CZ"/>
        </w:rPr>
        <w:t>plněno prostřednictvím poddodavatelů.</w:t>
      </w:r>
    </w:p>
    <w:p>
      <w:pPr>
        <w:pStyle w:val="Style1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20"/>
          <w:szCs w:val="20"/>
        </w:rPr>
      </w:pPr>
      <w:r>
        <w:rPr>
          <w:color w:val="000000"/>
          <w:spacing w:val="0"/>
          <w:w w:val="100"/>
          <w:position w:val="0"/>
          <w:sz w:val="20"/>
          <w:szCs w:val="20"/>
          <w:shd w:val="clear" w:color="auto" w:fill="auto"/>
          <w:lang w:val="cs-CZ" w:eastAsia="cs-CZ" w:bidi="cs-CZ"/>
        </w:rPr>
        <w:t>Ve Vysokém Mýtě dne 24.6.2024</w:t>
      </w:r>
    </w:p>
    <w:p>
      <w:pPr>
        <w:pStyle w:val="Style10"/>
        <w:keepNext w:val="0"/>
        <w:keepLines w:val="0"/>
        <w:widowControl w:val="0"/>
        <w:shd w:val="clear" w:color="auto" w:fill="auto"/>
        <w:bidi w:val="0"/>
        <w:spacing w:before="0" w:after="120" w:line="240" w:lineRule="auto"/>
        <w:ind w:left="0" w:right="0" w:firstLine="0"/>
        <w:jc w:val="left"/>
        <w:rPr>
          <w:sz w:val="20"/>
          <w:szCs w:val="20"/>
        </w:rPr>
      </w:pPr>
      <w:r>
        <w:rPr>
          <w:color w:val="000000"/>
          <w:spacing w:val="0"/>
          <w:w w:val="100"/>
          <w:position w:val="0"/>
          <w:sz w:val="20"/>
          <w:szCs w:val="20"/>
          <w:shd w:val="clear" w:color="auto" w:fill="auto"/>
          <w:lang w:val="cs-CZ" w:eastAsia="cs-CZ" w:bidi="cs-CZ"/>
        </w:rPr>
        <w:t>Podpis osoby oprávněné zastupovat dodavatele</w:t>
      </w:r>
    </w:p>
    <w:p>
      <w:pPr>
        <w:pStyle w:val="Style10"/>
        <w:keepNext w:val="0"/>
        <w:keepLines w:val="0"/>
        <w:widowControl w:val="0"/>
        <w:shd w:val="clear" w:color="auto" w:fill="auto"/>
        <w:bidi w:val="0"/>
        <w:spacing w:before="0" w:after="460" w:line="386" w:lineRule="auto"/>
        <w:ind w:left="0" w:right="0" w:firstLine="0"/>
        <w:jc w:val="center"/>
        <w:rPr>
          <w:sz w:val="20"/>
          <w:szCs w:val="20"/>
        </w:rPr>
      </w:pPr>
      <w:r>
        <w:rPr>
          <w:color w:val="000000"/>
          <w:spacing w:val="0"/>
          <w:w w:val="100"/>
          <w:position w:val="0"/>
          <w:sz w:val="20"/>
          <w:szCs w:val="20"/>
          <w:shd w:val="clear" w:color="auto" w:fill="auto"/>
          <w:lang w:val="cs-CZ" w:eastAsia="cs-CZ" w:bidi="cs-CZ"/>
        </w:rPr>
        <w:t>Ing. Jan Bursa</w:t>
        <w:br/>
        <w:t>jednatel společnosti</w:t>
      </w:r>
    </w:p>
    <w:sectPr>
      <w:footnotePr>
        <w:pos w:val="pageBottom"/>
        <w:numFmt w:val="decimal"/>
        <w:numRestart w:val="continuous"/>
      </w:footnotePr>
      <w:pgSz w:w="11900" w:h="16840"/>
      <w:pgMar w:top="1388" w:right="1112" w:bottom="1388" w:left="1112" w:header="960" w:footer="960" w:gutter="0"/>
      <w:pgNumType w:start="1"/>
      <w:cols w:space="720"/>
      <w:noEndnote/>
      <w:rtlGutter w:val="0"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abstractNum w:abstractNumId="0">
    <w:multiLevelType w:val="multilevel"/>
    <w:lvl w:ilvl="0">
      <w:start w:val="1"/>
      <w:numFmt w:val="decimal"/>
      <w:lvlText w:val="%1.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cs-CZ" w:eastAsia="cs-CZ" w:bidi="cs-CZ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Microsoft Sans Serif" w:eastAsia="Microsoft Sans Serif" w:hAnsi="Microsoft Sans Serif" w:cs="Microsoft Sans Serif"/>
        <w:sz w:val="24"/>
        <w:szCs w:val="24"/>
        <w:lang w:val="cs-CZ" w:eastAsia="cs-CZ" w:bidi="cs-CZ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Microsoft Sans Serif" w:eastAsia="Microsoft Sans Serif" w:hAnsi="Microsoft Sans Serif" w:cs="Microsoft Sans Serif"/>
      <w:color w:val="000000"/>
      <w:spacing w:val="0"/>
      <w:w w:val="100"/>
      <w:position w:val="0"/>
      <w:sz w:val="24"/>
      <w:szCs w:val="24"/>
      <w:shd w:val="clear" w:color="auto" w:fill="auto"/>
      <w:lang w:val="cs-CZ" w:eastAsia="cs-CZ" w:bidi="cs-CZ"/>
    </w:rPr>
  </w:style>
  <w:style w:type="character" w:default="1" w:styleId="DefaultParagraphFont">
    <w:name w:val="Default Paragraph Font"/>
    <w:rPr>
      <w:rFonts w:ascii="Microsoft Sans Serif" w:eastAsia="Microsoft Sans Serif" w:hAnsi="Microsoft Sans Serif" w:cs="Microsoft Sans Serif"/>
      <w:color w:val="000000"/>
      <w:spacing w:val="0"/>
      <w:w w:val="100"/>
      <w:position w:val="0"/>
      <w:sz w:val="24"/>
      <w:szCs w:val="24"/>
      <w:shd w:val="clear" w:color="auto" w:fill="auto"/>
      <w:lang w:val="cs-CZ" w:eastAsia="cs-CZ" w:bidi="cs-CZ"/>
    </w:rPr>
  </w:style>
  <w:style w:type="character" w:customStyle="1" w:styleId="CharStyle3">
    <w:name w:val="Základní text (3)_"/>
    <w:basedOn w:val="DefaultParagraphFont"/>
    <w:link w:val="Style2"/>
    <w:rPr>
      <w:rFonts w:ascii="Calibri" w:eastAsia="Calibri" w:hAnsi="Calibri" w:cs="Calibri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CharStyle5">
    <w:name w:val="Jiné_"/>
    <w:basedOn w:val="DefaultParagraphFont"/>
    <w:link w:val="Style4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CharStyle9">
    <w:name w:val="Základní text (2)_"/>
    <w:basedOn w:val="DefaultParagraphFont"/>
    <w:link w:val="Style8"/>
    <w:rPr>
      <w:rFonts w:ascii="Calibri" w:eastAsia="Calibri" w:hAnsi="Calibri" w:cs="Calibri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CharStyle11">
    <w:name w:val="Základní text_"/>
    <w:basedOn w:val="DefaultParagraphFont"/>
    <w:link w:val="Style1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Style2">
    <w:name w:val="Základní text (3)"/>
    <w:basedOn w:val="Normal"/>
    <w:link w:val="CharStyle3"/>
    <w:pPr>
      <w:widowControl w:val="0"/>
      <w:shd w:val="clear" w:color="auto" w:fill="auto"/>
      <w:spacing w:after="600"/>
      <w:jc w:val="center"/>
    </w:pPr>
    <w:rPr>
      <w:rFonts w:ascii="Calibri" w:eastAsia="Calibri" w:hAnsi="Calibri" w:cs="Calibri"/>
      <w:b/>
      <w:bCs/>
      <w:i w:val="0"/>
      <w:iCs w:val="0"/>
      <w:smallCaps w:val="0"/>
      <w:strike w:val="0"/>
      <w:sz w:val="36"/>
      <w:szCs w:val="36"/>
      <w:u w:val="none"/>
    </w:rPr>
  </w:style>
  <w:style w:type="paragraph" w:customStyle="1" w:styleId="Style4">
    <w:name w:val="Jiné"/>
    <w:basedOn w:val="Normal"/>
    <w:link w:val="CharStyle5"/>
    <w:pPr>
      <w:widowControl w:val="0"/>
      <w:shd w:val="clear" w:color="auto" w:fill="auto"/>
      <w:spacing w:after="390"/>
    </w:pPr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Style8">
    <w:name w:val="Základní text (2)"/>
    <w:basedOn w:val="Normal"/>
    <w:link w:val="CharStyle9"/>
    <w:pPr>
      <w:widowControl w:val="0"/>
      <w:shd w:val="clear" w:color="auto" w:fill="auto"/>
      <w:spacing w:after="60"/>
    </w:pPr>
    <w:rPr>
      <w:rFonts w:ascii="Calibri" w:eastAsia="Calibri" w:hAnsi="Calibri" w:cs="Calibri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Style10">
    <w:name w:val="Základní text"/>
    <w:basedOn w:val="Normal"/>
    <w:link w:val="CharStyle11"/>
    <w:pPr>
      <w:widowControl w:val="0"/>
      <w:shd w:val="clear" w:color="auto" w:fill="auto"/>
      <w:spacing w:after="390"/>
    </w:pPr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/Relationships>
</file>