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936" w:rsidRPr="00EF6391" w:rsidRDefault="009C2538" w:rsidP="009C2538">
      <w:pPr>
        <w:tabs>
          <w:tab w:val="left" w:pos="6120"/>
        </w:tabs>
        <w:rPr>
          <w:rFonts w:asciiTheme="majorHAnsi" w:hAnsiTheme="majorHAnsi" w:cstheme="majorHAnsi"/>
          <w:sz w:val="22"/>
          <w:szCs w:val="22"/>
        </w:rPr>
      </w:pPr>
      <w:r w:rsidRPr="00EF6391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NPU1002397181</w:t>
                            </w:r>
                          </w:p>
                          <w:p w:rsidR="009C2538" w:rsidRPr="00EF6391" w:rsidRDefault="009C2538" w:rsidP="009C2538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EF6391">
                              <w:rPr>
                                <w:rFonts w:asciiTheme="majorHAnsi" w:hAnsiTheme="majorHAnsi" w:cstheme="majorHAnsi"/>
                                <w:i/>
                                <w:sz w:val="22"/>
                                <w:szCs w:val="22"/>
                              </w:rPr>
                              <w:t xml:space="preserve">čj. </w:t>
                            </w:r>
                            <w:r w:rsidRPr="00EF6391">
                              <w:rPr>
                                <w:rStyle w:val="Drobnpsmo"/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NPU-420/78197/2024</w:t>
                            </w:r>
                          </w:p>
                          <w:p w:rsidR="009C2538" w:rsidRPr="00EF6391" w:rsidRDefault="009C2538" w:rsidP="00EF639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F639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WAM:</w:t>
                            </w:r>
                            <w:r w:rsidR="00EF6391" w:rsidRPr="00EF639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2012H1200006</w:t>
                            </w:r>
                            <w:r w:rsidR="00EF639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_1</w:t>
                            </w:r>
                          </w:p>
                          <w:p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DKeVL74AAAAAwBAAAPAAAAAAAAAAAAAAAAAOkEAABkcnMvZG93bnJldi54&#10;bWxQSwUGAAAAAAQABADzAAAA9gUAAAAA&#10;" stroked="f">
                <v:textbox>
                  <w:txbxContent>
                    <w:p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NPU1002397181</w:t>
                      </w:r>
                    </w:p>
                    <w:p w:rsidR="009C2538" w:rsidRPr="00EF6391" w:rsidRDefault="009C2538" w:rsidP="009C2538">
                      <w:pPr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</w:pPr>
                      <w:r w:rsidRPr="00EF6391">
                        <w:rPr>
                          <w:rFonts w:asciiTheme="majorHAnsi" w:hAnsiTheme="majorHAnsi" w:cstheme="majorHAnsi"/>
                          <w:i/>
                          <w:sz w:val="22"/>
                          <w:szCs w:val="22"/>
                        </w:rPr>
                        <w:t xml:space="preserve">čj. </w:t>
                      </w:r>
                      <w:r w:rsidRPr="00EF6391">
                        <w:rPr>
                          <w:rStyle w:val="Drobnpsmo"/>
                          <w:rFonts w:asciiTheme="majorHAnsi" w:hAnsiTheme="majorHAnsi" w:cstheme="majorHAnsi"/>
                          <w:sz w:val="22"/>
                          <w:szCs w:val="22"/>
                        </w:rPr>
                        <w:t>NPU-420/78197/2024</w:t>
                      </w:r>
                    </w:p>
                    <w:p w:rsidR="009C2538" w:rsidRPr="00EF6391" w:rsidRDefault="009C2538" w:rsidP="00EF639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F639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WAM:</w:t>
                      </w:r>
                      <w:r w:rsidR="00EF6391" w:rsidRPr="00EF639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2012H1200006</w:t>
                      </w:r>
                      <w:r w:rsidR="00EF639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_1</w:t>
                      </w:r>
                    </w:p>
                    <w:p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C5936" w:rsidRPr="00EF6391" w:rsidRDefault="000C5936" w:rsidP="00EF6391">
      <w:pPr>
        <w:tabs>
          <w:tab w:val="left" w:pos="6768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9C2538" w:rsidRPr="00EF6391" w:rsidRDefault="009C2538" w:rsidP="009C2538">
      <w:pPr>
        <w:jc w:val="right"/>
        <w:rPr>
          <w:rFonts w:asciiTheme="majorHAnsi" w:hAnsiTheme="majorHAnsi" w:cstheme="majorHAnsi"/>
          <w:sz w:val="22"/>
          <w:szCs w:val="22"/>
        </w:rPr>
      </w:pPr>
    </w:p>
    <w:p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:rsidR="009C2538" w:rsidRDefault="009C2538" w:rsidP="00EF6391">
      <w:pPr>
        <w:rPr>
          <w:rFonts w:ascii="Calibri" w:hAnsi="Calibri" w:cs="Calibri"/>
          <w:sz w:val="3"/>
          <w:szCs w:val="3"/>
        </w:rPr>
      </w:pPr>
    </w:p>
    <w:p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:rsidR="009C2538" w:rsidRPr="004035F6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:rsidR="009C2538" w:rsidRDefault="009C2538" w:rsidP="009C2538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:rsidR="00EF6391" w:rsidRDefault="00EF6391" w:rsidP="00EF6391">
      <w:pPr>
        <w:pStyle w:val="Nzev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Dodatek č. 1 k Smlouvě o poskytování služeb ostrahy   č. NPÚ- 420/75953/2020, </w:t>
      </w:r>
    </w:p>
    <w:p w:rsidR="00EF6391" w:rsidRDefault="00EF6391" w:rsidP="00EF6391">
      <w:pPr>
        <w:pStyle w:val="Nadpis1"/>
        <w:numPr>
          <w:ilvl w:val="0"/>
          <w:numId w:val="3"/>
        </w:numPr>
        <w:spacing w:before="360" w:after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</w:t>
      </w:r>
    </w:p>
    <w:p w:rsidR="00EF6391" w:rsidRDefault="00EF6391" w:rsidP="00EF6391">
      <w:pPr>
        <w:pStyle w:val="Styl2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Objednatel: Národní památkový ústav</w:t>
      </w:r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Valdštejnské náměstí 162/3; 118 01 Praha 1</w:t>
      </w:r>
    </w:p>
    <w:p w:rsidR="00EF6391" w:rsidRDefault="00EF6391" w:rsidP="00EF6391">
      <w:pPr>
        <w:ind w:left="2127" w:hanging="21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zastoupen: </w:t>
      </w:r>
      <w:r>
        <w:rPr>
          <w:rFonts w:asciiTheme="minorHAnsi" w:hAnsiTheme="minorHAnsi" w:cstheme="minorHAnsi"/>
          <w:sz w:val="22"/>
          <w:szCs w:val="22"/>
        </w:rPr>
        <w:tab/>
        <w:t>PhDr. Petrem Hrubým, ředitelem územní památkové správy v Ústí nad Labem</w:t>
      </w:r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ab/>
        <w:t>ČNB</w:t>
      </w:r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050B6"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75032333</w:t>
      </w:r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CZ75032333</w:t>
      </w:r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kontaktní osoba:</w:t>
      </w:r>
      <w:r>
        <w:rPr>
          <w:rFonts w:asciiTheme="minorHAnsi" w:hAnsiTheme="minorHAnsi" w:cstheme="minorHAnsi"/>
          <w:sz w:val="22"/>
          <w:szCs w:val="22"/>
        </w:rPr>
        <w:tab/>
        <w:t>Zdeněk Slabý – bezpečnostní referent NPÚ – ÚPS v Ústí nad Labem</w:t>
      </w:r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Mgr. Tomáš Řehoř   – vedoucí správy objektu SZ Žleby</w:t>
      </w:r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Doručovací adresa: </w:t>
      </w:r>
    </w:p>
    <w:p w:rsidR="00EF6391" w:rsidRDefault="00EF6391" w:rsidP="00EF6391">
      <w:pPr>
        <w:pStyle w:val="Zkladntext"/>
        <w:ind w:right="141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Národní památkový ústav, územní památková správa v Ústí nad Labem, </w:t>
      </w:r>
    </w:p>
    <w:p w:rsidR="00EF6391" w:rsidRDefault="00EF6391" w:rsidP="00EF6391">
      <w:pPr>
        <w:pStyle w:val="Zkladntext"/>
        <w:ind w:right="141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>
        <w:rPr>
          <w:rFonts w:asciiTheme="minorHAnsi" w:eastAsia="Calibri" w:hAnsiTheme="minorHAnsi" w:cstheme="minorHAnsi"/>
          <w:spacing w:val="-1"/>
          <w:szCs w:val="22"/>
          <w:lang w:eastAsia="en-US"/>
        </w:rPr>
        <w:t>Podmokelská 1/15, 400 07 Ústí nad Labem</w:t>
      </w:r>
    </w:p>
    <w:p w:rsidR="00EF6391" w:rsidRDefault="00EF6391" w:rsidP="00EF6391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(dále jen „objednatel“)</w:t>
      </w:r>
    </w:p>
    <w:p w:rsidR="00EF6391" w:rsidRDefault="00EF6391" w:rsidP="00EF6391">
      <w:pPr>
        <w:ind w:left="141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F6391" w:rsidRDefault="00EF6391" w:rsidP="00EF6391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</w:p>
    <w:p w:rsidR="00EF6391" w:rsidRDefault="00EF6391" w:rsidP="00EF6391">
      <w:pPr>
        <w:ind w:left="141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F6391" w:rsidRDefault="00EF6391" w:rsidP="00EF639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2. Dodavatel: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SAIZRO s.r.o.</w:t>
      </w:r>
    </w:p>
    <w:p w:rsidR="00EF6391" w:rsidRDefault="00EF6391" w:rsidP="00EF63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náměstí Republiky 147, 362 51 Jáchymov</w:t>
      </w:r>
    </w:p>
    <w:p w:rsidR="00EF6391" w:rsidRDefault="00EF6391" w:rsidP="00EF63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Marcel </w:t>
      </w:r>
      <w:proofErr w:type="spellStart"/>
      <w:r>
        <w:rPr>
          <w:rFonts w:asciiTheme="minorHAnsi" w:hAnsiTheme="minorHAnsi" w:cstheme="minorHAnsi"/>
          <w:sz w:val="22"/>
          <w:szCs w:val="22"/>
        </w:rPr>
        <w:t>Brtek</w:t>
      </w:r>
      <w:proofErr w:type="spellEnd"/>
      <w:r>
        <w:rPr>
          <w:rFonts w:asciiTheme="minorHAnsi" w:hAnsiTheme="minorHAnsi" w:cstheme="minorHAnsi"/>
          <w:sz w:val="22"/>
          <w:szCs w:val="22"/>
        </w:rPr>
        <w:t>, jednatel</w:t>
      </w:r>
    </w:p>
    <w:p w:rsidR="00EF6391" w:rsidRDefault="00EF6391" w:rsidP="00EF63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Raiffeisen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BANK</w:t>
      </w:r>
    </w:p>
    <w:p w:rsidR="00EF6391" w:rsidRDefault="00EF6391" w:rsidP="00EF63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3050B6"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:rsidR="00EF6391" w:rsidRDefault="00EF6391" w:rsidP="00EF63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26325497</w:t>
      </w:r>
    </w:p>
    <w:p w:rsidR="00EF6391" w:rsidRDefault="00EF6391" w:rsidP="00EF63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CZ 26325497</w:t>
      </w:r>
    </w:p>
    <w:p w:rsidR="00EF6391" w:rsidRDefault="00EF6391" w:rsidP="00EF63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kontaktní osoba: </w:t>
      </w:r>
      <w:r>
        <w:rPr>
          <w:rFonts w:asciiTheme="minorHAnsi" w:hAnsiTheme="minorHAnsi" w:cstheme="minorHAnsi"/>
          <w:sz w:val="22"/>
          <w:szCs w:val="22"/>
        </w:rPr>
        <w:tab/>
        <w:t xml:space="preserve">Ladislava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Medeiová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- jednatelka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společnosti</w:t>
      </w:r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050B6">
        <w:rPr>
          <w:rFonts w:asciiTheme="minorHAnsi" w:hAnsiTheme="minorHAnsi" w:cstheme="minorHAnsi"/>
          <w:sz w:val="22"/>
          <w:szCs w:val="22"/>
        </w:rPr>
        <w:t xml:space="preserve">              </w:t>
      </w:r>
      <w:proofErr w:type="spellStart"/>
      <w:r w:rsidR="003050B6">
        <w:rPr>
          <w:rFonts w:asciiTheme="minorHAnsi" w:hAnsiTheme="minorHAnsi" w:cstheme="minorHAnsi"/>
          <w:sz w:val="22"/>
          <w:szCs w:val="22"/>
        </w:rPr>
        <w:t>xxxxxx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(dále jen „dodavatel“)</w:t>
      </w:r>
    </w:p>
    <w:p w:rsidR="00EF6391" w:rsidRDefault="00EF6391" w:rsidP="00EF6391">
      <w:pPr>
        <w:rPr>
          <w:rFonts w:asciiTheme="minorHAnsi" w:hAnsiTheme="minorHAnsi" w:cstheme="minorHAnsi"/>
          <w:b/>
          <w:sz w:val="22"/>
          <w:szCs w:val="22"/>
        </w:rPr>
      </w:pPr>
    </w:p>
    <w:p w:rsidR="00EF6391" w:rsidRDefault="00EF6391" w:rsidP="00EF6391">
      <w:pPr>
        <w:pStyle w:val="Nadpis4"/>
        <w:numPr>
          <w:ilvl w:val="0"/>
          <w:numId w:val="5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dodatku</w:t>
      </w:r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</w:p>
    <w:p w:rsidR="00EF6391" w:rsidRDefault="00EF6391" w:rsidP="00EF6391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1.1  Smluvní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strany dne 30. 9. 2020 uzavřeli Smlouvu o poskytování služeb ostrahy na objektu SZ </w:t>
      </w:r>
      <w:r w:rsidR="008840B7">
        <w:rPr>
          <w:rFonts w:asciiTheme="minorHAnsi" w:hAnsiTheme="minorHAnsi" w:cstheme="minorHAnsi"/>
          <w:sz w:val="22"/>
          <w:szCs w:val="22"/>
        </w:rPr>
        <w:t>Žleby</w:t>
      </w:r>
      <w:r>
        <w:rPr>
          <w:rFonts w:asciiTheme="minorHAnsi" w:hAnsiTheme="minorHAnsi" w:cstheme="minorHAnsi"/>
          <w:sz w:val="22"/>
          <w:szCs w:val="22"/>
        </w:rPr>
        <w:t xml:space="preserve">  č. NPÚ- 420/75953/2020, 2012H1200006 (dále jen „smlouva“).</w:t>
      </w:r>
    </w:p>
    <w:p w:rsidR="00EF6391" w:rsidRDefault="00EF6391" w:rsidP="00EF6391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1.2. Předmětem tohoto dodatku je prodloužení doby fyzické ostrahy objektu do 31.12.2024, a to z toho důvodu, že generální ředitelství NPÚ aktuálně připravuje zavedení centrálního dynamického nákupního systému (DNS) pro zajištění fyzické ostrahy v rámci celého NPÚ.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Přípravné práce na zavedení DNS se zpozdily oproti předpokladu a není možné na základě DNS </w:t>
      </w:r>
      <w:proofErr w:type="spellStart"/>
      <w:r>
        <w:rPr>
          <w:rFonts w:asciiTheme="minorHAnsi" w:hAnsiTheme="minorHAnsi" w:cstheme="minorHAnsi"/>
          <w:sz w:val="22"/>
          <w:szCs w:val="22"/>
        </w:rPr>
        <w:t>vysoutěžit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ostrahu na dotčeném objektu po ukončení smlouvy, jak bylo původně plánováno.</w:t>
      </w:r>
    </w:p>
    <w:p w:rsidR="00EF6391" w:rsidRDefault="00EF6391" w:rsidP="00EF6391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1.3. Smluvní strany se tak dohodly na změně čl. VI. odst. 1 smlouvy tak, že nově zní:</w:t>
      </w:r>
    </w:p>
    <w:p w:rsidR="00EF6391" w:rsidRDefault="00EF6391" w:rsidP="00EF6391">
      <w:pPr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1. Tato smlouva se uzavírá s účinností ode dne zveřejnění této smlouvy v registru smluv (viz čl. IX. odst. 6. této smlouvy) a je uzavřena na dobu určitou do 31. 12. 2024.</w:t>
      </w:r>
    </w:p>
    <w:p w:rsidR="00EF6391" w:rsidRDefault="00EF6391" w:rsidP="00EF639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EF6391" w:rsidRDefault="00EF6391" w:rsidP="00EF6391">
      <w:pP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II. Závěrečná ustanovení</w:t>
      </w:r>
    </w:p>
    <w:p w:rsidR="00EF6391" w:rsidRDefault="00EF6391" w:rsidP="00EF6391">
      <w:pPr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Ostatní ustanovení smlouvy se nemění</w:t>
      </w:r>
    </w:p>
    <w:p w:rsidR="00EF6391" w:rsidRDefault="00EF6391" w:rsidP="00EF6391">
      <w:pPr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Tento dodatek je podepsán elektronicky. </w:t>
      </w:r>
    </w:p>
    <w:p w:rsidR="00EF6391" w:rsidRDefault="00EF6391" w:rsidP="00EF6391">
      <w:pPr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nabývá platnosti podpisem smlouvy oběma smluvními stranami a účinnosti dnem uveřejnění v registru mluv. Uveřejnění v registru smluv zajistí objednatel.</w:t>
      </w:r>
    </w:p>
    <w:p w:rsidR="00EF6391" w:rsidRDefault="00EF6391" w:rsidP="00EF6391">
      <w:pPr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prohlašují, že tento dodatek uzavřely podle své pravé a svobodné vůle prosté omylů, nikoliv v tísni a že vzájemné plnění dle této smlouvy není v hrubém nepoměru. Dodatek smlouvy je pro obě smluvní strany určitý a srozumitelný.</w:t>
      </w:r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</w:p>
    <w:p w:rsidR="00EF6391" w:rsidRDefault="00EF6391" w:rsidP="00EF639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Praze </w:t>
      </w:r>
      <w:proofErr w:type="gramStart"/>
      <w:r>
        <w:rPr>
          <w:rFonts w:asciiTheme="minorHAnsi" w:hAnsiTheme="minorHAnsi" w:cstheme="minorHAnsi"/>
          <w:sz w:val="22"/>
          <w:szCs w:val="22"/>
        </w:rPr>
        <w:t>dne:  …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V 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>
        <w:rPr>
          <w:rFonts w:asciiTheme="minorHAnsi" w:hAnsiTheme="minorHAnsi" w:cstheme="minorHAnsi"/>
          <w:sz w:val="22"/>
          <w:szCs w:val="22"/>
        </w:rPr>
        <w:t>dne:  …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%PODPIS%</w:t>
      </w:r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……………………………..</w:t>
      </w:r>
    </w:p>
    <w:p w:rsidR="00EF6391" w:rsidRDefault="00EF6391" w:rsidP="00EF6391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EF6391" w:rsidRDefault="00EF6391" w:rsidP="00EF6391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:rsidR="00EF6391" w:rsidRDefault="00EF6391" w:rsidP="00EF6391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:rsidR="00EF6391" w:rsidRDefault="00EF6391" w:rsidP="00EF6391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:rsidR="00EF6391" w:rsidRDefault="00EF6391" w:rsidP="00EF6391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:rsidR="009C2538" w:rsidRDefault="009C2538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9C2538" w:rsidSect="004035F6">
      <w:footerReference w:type="default" r:id="rId9"/>
      <w:headerReference w:type="first" r:id="rId10"/>
      <w:footerReference w:type="first" r:id="rId11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8C5" w:rsidRDefault="003D08C5">
      <w:r>
        <w:separator/>
      </w:r>
    </w:p>
  </w:endnote>
  <w:endnote w:type="continuationSeparator" w:id="0">
    <w:p w:rsidR="003D08C5" w:rsidRDefault="003D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8C5" w:rsidRDefault="003D08C5">
      <w:r>
        <w:separator/>
      </w:r>
    </w:p>
  </w:footnote>
  <w:footnote w:type="continuationSeparator" w:id="0">
    <w:p w:rsidR="003D08C5" w:rsidRDefault="003D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BC2C65D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CD80C54"/>
    <w:multiLevelType w:val="multilevel"/>
    <w:tmpl w:val="300A5F94"/>
    <w:lvl w:ilvl="0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2E547B2"/>
    <w:multiLevelType w:val="multilevel"/>
    <w:tmpl w:val="4C84EB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7B955CD5"/>
    <w:multiLevelType w:val="multilevel"/>
    <w:tmpl w:val="9F18C49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86D07"/>
    <w:rsid w:val="001B4B0C"/>
    <w:rsid w:val="001C1E01"/>
    <w:rsid w:val="001C42AD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409C3"/>
    <w:rsid w:val="0024272F"/>
    <w:rsid w:val="00255272"/>
    <w:rsid w:val="00256B4D"/>
    <w:rsid w:val="00273569"/>
    <w:rsid w:val="0027452B"/>
    <w:rsid w:val="00276CDF"/>
    <w:rsid w:val="00296CCA"/>
    <w:rsid w:val="002B51AE"/>
    <w:rsid w:val="002C019C"/>
    <w:rsid w:val="002D09F5"/>
    <w:rsid w:val="002E2AE5"/>
    <w:rsid w:val="002E3507"/>
    <w:rsid w:val="002F22F8"/>
    <w:rsid w:val="002F47DC"/>
    <w:rsid w:val="003050B6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D08C5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840B7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2538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192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CE257D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9431B"/>
    <w:rsid w:val="00EB684A"/>
    <w:rsid w:val="00ED56A1"/>
    <w:rsid w:val="00EE3121"/>
    <w:rsid w:val="00EE5EBA"/>
    <w:rsid w:val="00EF6391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76EE72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F6391"/>
    <w:pPr>
      <w:keepNext/>
      <w:suppressAutoHyphens/>
      <w:spacing w:before="240" w:after="60"/>
      <w:ind w:left="1065" w:hanging="360"/>
      <w:jc w:val="center"/>
      <w:outlineLvl w:val="0"/>
    </w:pPr>
    <w:rPr>
      <w:b/>
      <w:bCs/>
      <w:kern w:val="2"/>
      <w:sz w:val="28"/>
      <w:szCs w:val="28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6391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F6391"/>
    <w:rPr>
      <w:b/>
      <w:bCs/>
      <w:kern w:val="2"/>
      <w:sz w:val="28"/>
      <w:szCs w:val="28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6391"/>
    <w:rPr>
      <w:rFonts w:ascii="Calibri" w:hAnsi="Calibri"/>
      <w:b/>
      <w:bCs/>
      <w:sz w:val="28"/>
      <w:szCs w:val="28"/>
      <w:lang w:eastAsia="zh-CN"/>
    </w:rPr>
  </w:style>
  <w:style w:type="character" w:styleId="Hypertextovodkaz">
    <w:name w:val="Hyperlink"/>
    <w:semiHidden/>
    <w:unhideWhenUsed/>
    <w:rsid w:val="00EF6391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F6391"/>
    <w:pPr>
      <w:jc w:val="center"/>
    </w:pPr>
    <w:rPr>
      <w:b/>
      <w:noProof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EF6391"/>
    <w:rPr>
      <w:b/>
      <w:noProof/>
      <w:sz w:val="40"/>
      <w:szCs w:val="20"/>
    </w:rPr>
  </w:style>
  <w:style w:type="paragraph" w:styleId="Zkladntext">
    <w:name w:val="Body Text"/>
    <w:basedOn w:val="Normln"/>
    <w:link w:val="ZkladntextChar"/>
    <w:semiHidden/>
    <w:unhideWhenUsed/>
    <w:rsid w:val="00EF6391"/>
    <w:pPr>
      <w:jc w:val="both"/>
    </w:pPr>
    <w:rPr>
      <w:rFonts w:ascii="Calibri" w:hAnsi="Calibri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EF6391"/>
    <w:rPr>
      <w:rFonts w:ascii="Calibri" w:hAnsi="Calibri"/>
      <w:szCs w:val="24"/>
    </w:rPr>
  </w:style>
  <w:style w:type="paragraph" w:customStyle="1" w:styleId="Styl2">
    <w:name w:val="Styl2"/>
    <w:basedOn w:val="Normln"/>
    <w:rsid w:val="00EF6391"/>
    <w:pPr>
      <w:numPr>
        <w:numId w:val="2"/>
      </w:numPr>
      <w:suppressAutoHyphens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381F5-7B2C-4AB7-BBA6-F29D5861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Šulcková Andrea</cp:lastModifiedBy>
  <cp:revision>2</cp:revision>
  <cp:lastPrinted>2023-04-14T09:18:00Z</cp:lastPrinted>
  <dcterms:created xsi:type="dcterms:W3CDTF">2024-09-27T06:15:00Z</dcterms:created>
  <dcterms:modified xsi:type="dcterms:W3CDTF">2024-09-27T06:15:00Z</dcterms:modified>
</cp:coreProperties>
</file>