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CDC" w:rsidRPr="001609B6" w:rsidRDefault="00823CDC" w:rsidP="00823CDC">
      <w:pPr>
        <w:pStyle w:val="Zkladntext0"/>
        <w:rPr>
          <w:rStyle w:val="Siln"/>
          <w:rFonts w:ascii="Calibri" w:hAnsi="Calibri" w:cs="Arial"/>
          <w:sz w:val="22"/>
          <w:szCs w:val="22"/>
        </w:rPr>
      </w:pPr>
      <w:r w:rsidRPr="001609B6">
        <w:rPr>
          <w:rStyle w:val="Siln"/>
          <w:rFonts w:ascii="Calibri" w:hAnsi="Calibri" w:cs="Arial"/>
          <w:sz w:val="22"/>
          <w:szCs w:val="22"/>
        </w:rPr>
        <w:t>Národní památkový ústav</w:t>
      </w:r>
      <w:r>
        <w:rPr>
          <w:rStyle w:val="Siln"/>
          <w:rFonts w:ascii="Calibri" w:hAnsi="Calibri" w:cs="Arial"/>
          <w:sz w:val="22"/>
          <w:szCs w:val="22"/>
        </w:rPr>
        <w:t xml:space="preserve">, </w:t>
      </w:r>
      <w:r w:rsidRPr="005D08CD">
        <w:rPr>
          <w:rStyle w:val="Siln"/>
          <w:rFonts w:ascii="Calibri" w:hAnsi="Calibri" w:cs="Arial"/>
          <w:bCs w:val="0"/>
          <w:sz w:val="22"/>
          <w:szCs w:val="22"/>
        </w:rPr>
        <w:t>státní příspěvková organizace</w:t>
      </w:r>
      <w:r w:rsidRPr="001609B6">
        <w:rPr>
          <w:rStyle w:val="Siln"/>
          <w:rFonts w:ascii="Calibri" w:hAnsi="Calibri" w:cs="Arial"/>
          <w:sz w:val="22"/>
          <w:szCs w:val="22"/>
        </w:rPr>
        <w:t xml:space="preserve"> </w:t>
      </w:r>
    </w:p>
    <w:p w:rsidR="00823CDC" w:rsidRPr="001609B6" w:rsidRDefault="00823CDC" w:rsidP="00823CDC">
      <w:pPr>
        <w:pStyle w:val="FormtovanvHTML"/>
        <w:jc w:val="both"/>
        <w:rPr>
          <w:rFonts w:ascii="Calibri" w:hAnsi="Calibri" w:cs="Arial"/>
          <w:sz w:val="22"/>
          <w:szCs w:val="22"/>
        </w:rPr>
      </w:pPr>
      <w:r w:rsidRPr="001609B6">
        <w:rPr>
          <w:rFonts w:ascii="Calibri" w:hAnsi="Calibri" w:cs="Arial"/>
          <w:sz w:val="22"/>
          <w:szCs w:val="22"/>
        </w:rPr>
        <w:t>IČO: 75032333, DIČ CZ75032333</w:t>
      </w:r>
    </w:p>
    <w:p w:rsidR="00823CDC" w:rsidRPr="00AE685D" w:rsidRDefault="00823CDC" w:rsidP="00823CDC">
      <w:pPr>
        <w:pStyle w:val="FormtovanvHTML"/>
        <w:jc w:val="both"/>
        <w:rPr>
          <w:rFonts w:ascii="Calibri" w:hAnsi="Calibri" w:cs="Arial"/>
          <w:sz w:val="22"/>
          <w:szCs w:val="22"/>
          <w:lang w:val="cs-CZ"/>
        </w:rPr>
      </w:pPr>
      <w:r>
        <w:rPr>
          <w:rFonts w:ascii="Calibri" w:hAnsi="Calibri" w:cs="Arial"/>
          <w:sz w:val="22"/>
          <w:szCs w:val="22"/>
          <w:lang w:val="cs-CZ"/>
        </w:rPr>
        <w:t xml:space="preserve">Zastoupený: </w:t>
      </w:r>
      <w:proofErr w:type="spellStart"/>
      <w:r w:rsidR="006F68A2">
        <w:rPr>
          <w:rFonts w:ascii="Calibri" w:hAnsi="Calibri" w:cs="Arial"/>
          <w:b/>
          <w:sz w:val="22"/>
          <w:szCs w:val="22"/>
          <w:lang w:val="cs-CZ"/>
        </w:rPr>
        <w:t>xxxxxxxxx</w:t>
      </w:r>
      <w:proofErr w:type="spellEnd"/>
      <w:r w:rsidRPr="00AE685D">
        <w:rPr>
          <w:rFonts w:ascii="Calibri" w:hAnsi="Calibri" w:cs="Arial"/>
          <w:b/>
          <w:sz w:val="22"/>
          <w:szCs w:val="22"/>
        </w:rPr>
        <w:t xml:space="preserve"> Státního zámku Lednice</w:t>
      </w:r>
    </w:p>
    <w:p w:rsidR="00823CDC" w:rsidRDefault="00823CDC" w:rsidP="00823CDC">
      <w:pPr>
        <w:jc w:val="both"/>
        <w:rPr>
          <w:rFonts w:ascii="Calibri" w:hAnsi="Calibri" w:cs="Arial"/>
          <w:sz w:val="22"/>
          <w:szCs w:val="22"/>
        </w:rPr>
      </w:pPr>
      <w:r>
        <w:rPr>
          <w:rFonts w:ascii="Calibri" w:hAnsi="Calibri" w:cs="Arial"/>
          <w:sz w:val="22"/>
          <w:szCs w:val="22"/>
        </w:rPr>
        <w:t xml:space="preserve">Státní zámek Lednice, </w:t>
      </w:r>
      <w:r w:rsidRPr="005D08CD">
        <w:rPr>
          <w:rFonts w:ascii="Calibri" w:hAnsi="Calibri" w:cs="Arial"/>
          <w:sz w:val="22"/>
          <w:szCs w:val="22"/>
        </w:rPr>
        <w:t>Zámek 1, Lednice 691 44</w:t>
      </w:r>
      <w:r>
        <w:rPr>
          <w:rFonts w:ascii="Calibri" w:hAnsi="Calibri" w:cs="Arial"/>
          <w:sz w:val="22"/>
          <w:szCs w:val="22"/>
        </w:rPr>
        <w:t>.</w:t>
      </w:r>
    </w:p>
    <w:p w:rsidR="00823CDC" w:rsidRPr="001609B6" w:rsidRDefault="00823CDC" w:rsidP="00823CDC">
      <w:pPr>
        <w:jc w:val="both"/>
        <w:rPr>
          <w:rFonts w:ascii="Calibri" w:hAnsi="Calibri" w:cs="Arial"/>
          <w:sz w:val="22"/>
          <w:szCs w:val="22"/>
        </w:rPr>
      </w:pPr>
      <w:r>
        <w:rPr>
          <w:rFonts w:ascii="Calibri" w:hAnsi="Calibri" w:cs="Arial"/>
          <w:sz w:val="22"/>
          <w:szCs w:val="22"/>
        </w:rPr>
        <w:t xml:space="preserve">bankovní spojení: ČNB pobočka Praha, </w:t>
      </w:r>
      <w:proofErr w:type="spellStart"/>
      <w:r>
        <w:rPr>
          <w:rFonts w:ascii="Calibri" w:hAnsi="Calibri" w:cs="Arial"/>
          <w:sz w:val="22"/>
          <w:szCs w:val="22"/>
        </w:rPr>
        <w:t>č.ú</w:t>
      </w:r>
      <w:proofErr w:type="spellEnd"/>
      <w:r>
        <w:rPr>
          <w:rFonts w:ascii="Calibri" w:hAnsi="Calibri" w:cs="Arial"/>
          <w:sz w:val="22"/>
          <w:szCs w:val="22"/>
        </w:rPr>
        <w:t>.: 500005-60039011/0710</w:t>
      </w:r>
      <w:r w:rsidRPr="001609B6">
        <w:rPr>
          <w:rFonts w:ascii="Calibri" w:hAnsi="Calibri" w:cs="Arial"/>
          <w:sz w:val="22"/>
          <w:szCs w:val="22"/>
        </w:rPr>
        <w:t xml:space="preserve"> </w:t>
      </w:r>
    </w:p>
    <w:p w:rsidR="00823CDC" w:rsidRPr="001609B6" w:rsidRDefault="00823CDC" w:rsidP="00823CDC">
      <w:pPr>
        <w:jc w:val="both"/>
        <w:rPr>
          <w:rFonts w:ascii="Calibri" w:hAnsi="Calibri" w:cs="Arial"/>
          <w:sz w:val="22"/>
          <w:szCs w:val="22"/>
        </w:rPr>
      </w:pPr>
    </w:p>
    <w:p w:rsidR="00823CDC" w:rsidRPr="001609B6" w:rsidRDefault="00823CDC" w:rsidP="00823CDC">
      <w:pPr>
        <w:jc w:val="both"/>
        <w:rPr>
          <w:rFonts w:ascii="Calibri" w:hAnsi="Calibri" w:cs="Arial"/>
          <w:b/>
          <w:bCs/>
          <w:i/>
          <w:iCs/>
          <w:sz w:val="22"/>
          <w:szCs w:val="22"/>
        </w:rPr>
      </w:pPr>
      <w:r w:rsidRPr="001609B6">
        <w:rPr>
          <w:rFonts w:ascii="Calibri" w:hAnsi="Calibri" w:cs="Arial"/>
          <w:b/>
          <w:bCs/>
          <w:i/>
          <w:iCs/>
          <w:sz w:val="22"/>
          <w:szCs w:val="22"/>
        </w:rPr>
        <w:t>Doručovací adresa:</w:t>
      </w:r>
    </w:p>
    <w:p w:rsidR="00823CDC" w:rsidRPr="00AE685D" w:rsidRDefault="00823CDC" w:rsidP="00823CDC">
      <w:pPr>
        <w:jc w:val="both"/>
        <w:rPr>
          <w:rFonts w:ascii="Calibri" w:hAnsi="Calibri" w:cs="Arial"/>
          <w:b/>
          <w:sz w:val="22"/>
          <w:szCs w:val="22"/>
        </w:rPr>
      </w:pPr>
      <w:r w:rsidRPr="00AE685D">
        <w:rPr>
          <w:rFonts w:ascii="Calibri" w:hAnsi="Calibri" w:cs="Arial"/>
          <w:b/>
          <w:bCs/>
          <w:i/>
          <w:iCs/>
          <w:sz w:val="22"/>
          <w:szCs w:val="22"/>
        </w:rPr>
        <w:t>Národní památkový ústav</w:t>
      </w:r>
      <w:r w:rsidRPr="00AE685D">
        <w:rPr>
          <w:rFonts w:ascii="Calibri" w:hAnsi="Calibri" w:cs="Arial"/>
          <w:b/>
          <w:bCs/>
          <w:sz w:val="22"/>
          <w:szCs w:val="22"/>
        </w:rPr>
        <w:t xml:space="preserve">, </w:t>
      </w:r>
      <w:r w:rsidRPr="00AE685D">
        <w:rPr>
          <w:rFonts w:ascii="Calibri" w:hAnsi="Calibri" w:cs="Arial"/>
          <w:b/>
          <w:sz w:val="22"/>
          <w:szCs w:val="22"/>
        </w:rPr>
        <w:t>Územní památková správa v Kroměříž</w:t>
      </w:r>
    </w:p>
    <w:p w:rsidR="00823CDC" w:rsidRDefault="00823CDC" w:rsidP="00823CDC">
      <w:pPr>
        <w:jc w:val="both"/>
        <w:rPr>
          <w:rFonts w:ascii="Calibri" w:hAnsi="Calibri" w:cs="Arial"/>
          <w:sz w:val="22"/>
          <w:szCs w:val="22"/>
        </w:rPr>
      </w:pPr>
      <w:r>
        <w:rPr>
          <w:rFonts w:ascii="Calibri" w:hAnsi="Calibri" w:cs="Arial"/>
          <w:sz w:val="22"/>
          <w:szCs w:val="22"/>
        </w:rPr>
        <w:t>Státní zámek Lednice</w:t>
      </w:r>
    </w:p>
    <w:p w:rsidR="00823CDC" w:rsidRPr="00E70E0B" w:rsidRDefault="00823CDC" w:rsidP="00823CDC">
      <w:pPr>
        <w:jc w:val="both"/>
        <w:rPr>
          <w:rFonts w:ascii="Calibri" w:hAnsi="Calibri" w:cs="Arial"/>
          <w:sz w:val="22"/>
          <w:szCs w:val="22"/>
        </w:rPr>
      </w:pPr>
      <w:r>
        <w:rPr>
          <w:rFonts w:ascii="Calibri" w:hAnsi="Calibri" w:cs="Arial"/>
          <w:sz w:val="22"/>
          <w:szCs w:val="22"/>
        </w:rPr>
        <w:t>Zámek 1, Lednice 691 44</w:t>
      </w:r>
    </w:p>
    <w:p w:rsidR="00823CDC" w:rsidRPr="001609B6" w:rsidRDefault="00823CDC" w:rsidP="00823CDC">
      <w:pPr>
        <w:jc w:val="both"/>
        <w:rPr>
          <w:rFonts w:ascii="Calibri" w:hAnsi="Calibri" w:cs="Arial"/>
          <w:sz w:val="22"/>
          <w:szCs w:val="22"/>
        </w:rPr>
      </w:pPr>
      <w:r>
        <w:rPr>
          <w:rFonts w:ascii="Calibri" w:hAnsi="Calibri" w:cs="Arial"/>
          <w:sz w:val="22"/>
          <w:szCs w:val="22"/>
        </w:rPr>
        <w:t xml:space="preserve">e-mail: </w:t>
      </w:r>
      <w:hyperlink r:id="rId7" w:history="1">
        <w:proofErr w:type="spellStart"/>
        <w:r w:rsidR="006F68A2">
          <w:rPr>
            <w:rStyle w:val="Hypertextovodkaz"/>
            <w:rFonts w:ascii="Calibri" w:hAnsi="Calibri"/>
            <w:sz w:val="22"/>
            <w:szCs w:val="22"/>
          </w:rPr>
          <w:t>xxxxxxxxx</w:t>
        </w:r>
        <w:proofErr w:type="spellEnd"/>
      </w:hyperlink>
      <w:r>
        <w:rPr>
          <w:rFonts w:ascii="Calibri" w:hAnsi="Calibri" w:cs="Arial"/>
          <w:sz w:val="22"/>
          <w:szCs w:val="22"/>
        </w:rPr>
        <w:t xml:space="preserve">, Tel.: </w:t>
      </w:r>
      <w:proofErr w:type="spellStart"/>
      <w:r w:rsidR="006F68A2">
        <w:rPr>
          <w:rFonts w:ascii="Calibri" w:hAnsi="Calibri" w:cs="Arial"/>
          <w:sz w:val="22"/>
          <w:szCs w:val="22"/>
        </w:rPr>
        <w:t>xxxxxxxxxxxx</w:t>
      </w:r>
      <w:proofErr w:type="spellEnd"/>
    </w:p>
    <w:p w:rsidR="00823CDC" w:rsidRPr="001609B6" w:rsidRDefault="00823CDC" w:rsidP="00823CDC">
      <w:pPr>
        <w:jc w:val="both"/>
        <w:rPr>
          <w:rFonts w:ascii="Calibri" w:hAnsi="Calibri" w:cs="Arial"/>
          <w:sz w:val="22"/>
          <w:szCs w:val="22"/>
        </w:rPr>
      </w:pPr>
      <w:r w:rsidRPr="001609B6">
        <w:rPr>
          <w:rFonts w:ascii="Calibri" w:hAnsi="Calibri" w:cs="Arial"/>
          <w:sz w:val="22"/>
          <w:szCs w:val="22"/>
        </w:rPr>
        <w:t>(dále jen „</w:t>
      </w:r>
      <w:r w:rsidRPr="00511269">
        <w:rPr>
          <w:rFonts w:ascii="Calibri" w:hAnsi="Calibri" w:cs="Arial"/>
          <w:b/>
          <w:sz w:val="22"/>
          <w:szCs w:val="22"/>
        </w:rPr>
        <w:t>objednatel</w:t>
      </w:r>
      <w:r w:rsidRPr="001609B6">
        <w:rPr>
          <w:rFonts w:ascii="Calibri" w:hAnsi="Calibri" w:cs="Arial"/>
          <w:sz w:val="22"/>
          <w:szCs w:val="22"/>
        </w:rPr>
        <w:t>“)</w:t>
      </w:r>
    </w:p>
    <w:p w:rsidR="00823CDC" w:rsidRDefault="00823CDC" w:rsidP="00823CDC">
      <w:pPr>
        <w:rPr>
          <w:rFonts w:ascii="Arial" w:hAnsi="Arial" w:cs="Arial"/>
          <w:sz w:val="18"/>
          <w:szCs w:val="18"/>
        </w:rPr>
      </w:pPr>
    </w:p>
    <w:p w:rsidR="00823CDC" w:rsidRPr="001609B6" w:rsidRDefault="00823CDC" w:rsidP="00823CDC">
      <w:pPr>
        <w:rPr>
          <w:rFonts w:ascii="Calibri" w:hAnsi="Calibri" w:cs="Arial"/>
          <w:sz w:val="22"/>
          <w:szCs w:val="22"/>
        </w:rPr>
      </w:pPr>
      <w:r w:rsidRPr="001609B6">
        <w:rPr>
          <w:rFonts w:ascii="Calibri" w:hAnsi="Calibri" w:cs="Arial"/>
          <w:sz w:val="22"/>
          <w:szCs w:val="22"/>
        </w:rPr>
        <w:t>a</w:t>
      </w:r>
    </w:p>
    <w:p w:rsidR="00823CDC" w:rsidRPr="001609B6" w:rsidRDefault="00823CDC" w:rsidP="00823CDC">
      <w:pPr>
        <w:pStyle w:val="a"/>
        <w:jc w:val="left"/>
        <w:rPr>
          <w:rFonts w:ascii="Calibri" w:hAnsi="Calibri"/>
          <w:b w:val="0"/>
          <w:bCs/>
          <w:sz w:val="22"/>
          <w:szCs w:val="22"/>
          <w:u w:val="none"/>
        </w:rPr>
      </w:pPr>
    </w:p>
    <w:p w:rsidR="00823CDC" w:rsidRPr="000D6F67" w:rsidRDefault="00823CDC" w:rsidP="00823C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sz w:val="22"/>
          <w:szCs w:val="22"/>
        </w:rPr>
      </w:pPr>
      <w:r>
        <w:rPr>
          <w:rFonts w:ascii="Calibri" w:hAnsi="Calibri" w:cs="Arial"/>
          <w:b/>
          <w:sz w:val="22"/>
          <w:szCs w:val="22"/>
        </w:rPr>
        <w:t>BAKARA PLUS s.r.o.</w:t>
      </w:r>
    </w:p>
    <w:p w:rsidR="00823CDC" w:rsidRPr="000D6F67" w:rsidRDefault="00823CDC" w:rsidP="00823C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rPr>
      </w:pPr>
      <w:r>
        <w:rPr>
          <w:rFonts w:ascii="Calibri" w:hAnsi="Calibri" w:cs="Arial"/>
          <w:sz w:val="22"/>
          <w:szCs w:val="22"/>
        </w:rPr>
        <w:t>zapsaný</w:t>
      </w:r>
      <w:r w:rsidRPr="000D6F67">
        <w:rPr>
          <w:rFonts w:ascii="Calibri" w:hAnsi="Calibri" w:cs="Arial"/>
          <w:sz w:val="22"/>
          <w:szCs w:val="22"/>
        </w:rPr>
        <w:t xml:space="preserve"> v obchodní rejstříku vedeném </w:t>
      </w:r>
      <w:r>
        <w:rPr>
          <w:rFonts w:ascii="Calibri" w:hAnsi="Calibri" w:cs="Arial"/>
          <w:sz w:val="22"/>
          <w:szCs w:val="22"/>
        </w:rPr>
        <w:t>u Krajského soudu v Brně</w:t>
      </w:r>
      <w:r w:rsidRPr="000D6F67">
        <w:rPr>
          <w:rFonts w:ascii="Calibri" w:hAnsi="Calibri" w:cs="Arial"/>
          <w:sz w:val="22"/>
          <w:szCs w:val="22"/>
        </w:rPr>
        <w:t xml:space="preserve">, v oddíle </w:t>
      </w:r>
      <w:r>
        <w:rPr>
          <w:rFonts w:ascii="Calibri" w:hAnsi="Calibri" w:cs="Arial"/>
          <w:sz w:val="22"/>
          <w:szCs w:val="22"/>
        </w:rPr>
        <w:t>C,</w:t>
      </w:r>
      <w:r w:rsidRPr="000D6F67">
        <w:rPr>
          <w:rFonts w:ascii="Calibri" w:hAnsi="Calibri" w:cs="Arial"/>
          <w:sz w:val="22"/>
          <w:szCs w:val="22"/>
        </w:rPr>
        <w:t xml:space="preserve"> vložka </w:t>
      </w:r>
      <w:r>
        <w:rPr>
          <w:rFonts w:ascii="Calibri" w:hAnsi="Calibri" w:cs="Arial"/>
          <w:sz w:val="22"/>
          <w:szCs w:val="22"/>
        </w:rPr>
        <w:t>84252</w:t>
      </w:r>
    </w:p>
    <w:p w:rsidR="00823CDC" w:rsidRPr="000D6F67" w:rsidRDefault="00823CDC" w:rsidP="00823C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rPr>
      </w:pPr>
      <w:r w:rsidRPr="000D6F67">
        <w:rPr>
          <w:rFonts w:ascii="Calibri" w:hAnsi="Calibri" w:cs="Arial"/>
          <w:sz w:val="22"/>
          <w:szCs w:val="22"/>
        </w:rPr>
        <w:t xml:space="preserve">se sídlem: </w:t>
      </w:r>
      <w:r>
        <w:rPr>
          <w:rFonts w:ascii="Calibri" w:hAnsi="Calibri" w:cs="Arial"/>
          <w:sz w:val="22"/>
          <w:szCs w:val="22"/>
        </w:rPr>
        <w:t xml:space="preserve"> 17. listopadu 3514/28b, Břeclav 690 02</w:t>
      </w:r>
    </w:p>
    <w:p w:rsidR="00823CDC" w:rsidRPr="000D6F67" w:rsidRDefault="00823CDC" w:rsidP="00823C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rPr>
      </w:pPr>
      <w:r w:rsidRPr="000D6F67">
        <w:rPr>
          <w:rFonts w:ascii="Calibri" w:hAnsi="Calibri" w:cs="Arial"/>
          <w:sz w:val="22"/>
          <w:szCs w:val="22"/>
        </w:rPr>
        <w:t xml:space="preserve">IČO: </w:t>
      </w:r>
      <w:r>
        <w:rPr>
          <w:rFonts w:ascii="Calibri" w:hAnsi="Calibri" w:cs="Arial"/>
          <w:sz w:val="22"/>
          <w:szCs w:val="22"/>
        </w:rPr>
        <w:t>03275124</w:t>
      </w:r>
      <w:r w:rsidR="00CB1068">
        <w:rPr>
          <w:rFonts w:ascii="Calibri" w:hAnsi="Calibri" w:cs="Arial"/>
          <w:sz w:val="22"/>
          <w:szCs w:val="22"/>
        </w:rPr>
        <w:t>,</w:t>
      </w:r>
      <w:r w:rsidRPr="000D6F67">
        <w:rPr>
          <w:rFonts w:ascii="Calibri" w:hAnsi="Calibri" w:cs="Arial"/>
          <w:sz w:val="22"/>
          <w:szCs w:val="22"/>
        </w:rPr>
        <w:t xml:space="preserve"> DIČ:</w:t>
      </w:r>
      <w:r>
        <w:rPr>
          <w:rFonts w:ascii="Calibri" w:hAnsi="Calibri" w:cs="Arial"/>
          <w:sz w:val="22"/>
          <w:szCs w:val="22"/>
        </w:rPr>
        <w:t xml:space="preserve"> CZ03275124</w:t>
      </w:r>
    </w:p>
    <w:p w:rsidR="00823CDC" w:rsidRDefault="00823CDC" w:rsidP="00823CDC">
      <w:pPr>
        <w:pStyle w:val="Zkladntext0"/>
        <w:rPr>
          <w:rFonts w:ascii="Calibri" w:hAnsi="Calibri" w:cs="Arial"/>
          <w:sz w:val="22"/>
          <w:szCs w:val="22"/>
        </w:rPr>
      </w:pPr>
      <w:r w:rsidRPr="000D6F67">
        <w:rPr>
          <w:rFonts w:ascii="Calibri" w:hAnsi="Calibri" w:cs="Arial"/>
          <w:sz w:val="22"/>
          <w:szCs w:val="22"/>
        </w:rPr>
        <w:t xml:space="preserve">zastoupený: </w:t>
      </w:r>
      <w:proofErr w:type="spellStart"/>
      <w:r w:rsidR="006F68A2">
        <w:rPr>
          <w:rFonts w:ascii="Calibri" w:hAnsi="Calibri" w:cs="Arial"/>
          <w:sz w:val="22"/>
          <w:szCs w:val="22"/>
        </w:rPr>
        <w:t>xxxxxxxxxx</w:t>
      </w:r>
      <w:proofErr w:type="spellEnd"/>
    </w:p>
    <w:p w:rsidR="00CB1068" w:rsidRDefault="00CB1068" w:rsidP="00823CDC">
      <w:pPr>
        <w:pStyle w:val="Zkladntext0"/>
        <w:rPr>
          <w:rFonts w:ascii="Calibri" w:hAnsi="Calibri" w:cs="Arial"/>
          <w:sz w:val="22"/>
          <w:szCs w:val="22"/>
        </w:rPr>
      </w:pPr>
      <w:r>
        <w:rPr>
          <w:rFonts w:ascii="Calibri" w:hAnsi="Calibri" w:cs="Arial"/>
          <w:sz w:val="22"/>
          <w:szCs w:val="22"/>
        </w:rPr>
        <w:t xml:space="preserve">bankovní spojení: </w:t>
      </w:r>
      <w:r w:rsidR="006F68A2">
        <w:rPr>
          <w:rFonts w:ascii="Calibri" w:hAnsi="Calibri" w:cs="Arial"/>
          <w:sz w:val="22"/>
          <w:szCs w:val="22"/>
        </w:rPr>
        <w:t>xxxxxxxxxxx</w:t>
      </w:r>
      <w:bookmarkStart w:id="0" w:name="_GoBack"/>
      <w:bookmarkEnd w:id="0"/>
      <w:r>
        <w:rPr>
          <w:rFonts w:ascii="Calibri" w:hAnsi="Calibri" w:cs="Arial"/>
          <w:sz w:val="22"/>
          <w:szCs w:val="22"/>
        </w:rPr>
        <w:t xml:space="preserve"> </w:t>
      </w:r>
      <w:proofErr w:type="spellStart"/>
      <w:r>
        <w:rPr>
          <w:rFonts w:ascii="Calibri" w:hAnsi="Calibri" w:cs="Arial"/>
          <w:sz w:val="22"/>
          <w:szCs w:val="22"/>
        </w:rPr>
        <w:t>č.ú</w:t>
      </w:r>
      <w:proofErr w:type="spellEnd"/>
      <w:r>
        <w:rPr>
          <w:rFonts w:ascii="Calibri" w:hAnsi="Calibri" w:cs="Arial"/>
          <w:sz w:val="22"/>
          <w:szCs w:val="22"/>
        </w:rPr>
        <w:t xml:space="preserve">.: </w:t>
      </w:r>
      <w:proofErr w:type="spellStart"/>
      <w:r w:rsidR="006F68A2">
        <w:rPr>
          <w:rFonts w:ascii="Calibri" w:hAnsi="Calibri" w:cs="Arial"/>
          <w:sz w:val="22"/>
          <w:szCs w:val="22"/>
        </w:rPr>
        <w:t>xxxxxxxxx</w:t>
      </w:r>
      <w:proofErr w:type="spellEnd"/>
    </w:p>
    <w:p w:rsidR="00823CDC" w:rsidRDefault="00823CDC" w:rsidP="00823CDC">
      <w:pPr>
        <w:pStyle w:val="Zkladntext0"/>
        <w:rPr>
          <w:rFonts w:ascii="Calibri" w:hAnsi="Calibri" w:cs="Arial"/>
          <w:sz w:val="22"/>
          <w:szCs w:val="22"/>
        </w:rPr>
      </w:pPr>
      <w:r>
        <w:rPr>
          <w:rFonts w:ascii="Calibri" w:hAnsi="Calibri" w:cs="Arial"/>
          <w:sz w:val="22"/>
          <w:szCs w:val="22"/>
        </w:rPr>
        <w:t>(dále jen „</w:t>
      </w:r>
      <w:r>
        <w:rPr>
          <w:rFonts w:ascii="Calibri" w:hAnsi="Calibri" w:cs="Arial"/>
          <w:b/>
          <w:sz w:val="22"/>
          <w:szCs w:val="22"/>
        </w:rPr>
        <w:t>dodavatel</w:t>
      </w:r>
      <w:r>
        <w:rPr>
          <w:rFonts w:ascii="Calibri" w:hAnsi="Calibri" w:cs="Arial"/>
          <w:sz w:val="22"/>
          <w:szCs w:val="22"/>
        </w:rPr>
        <w:t>“)</w:t>
      </w:r>
    </w:p>
    <w:p w:rsidR="00823CDC" w:rsidRPr="001609B6" w:rsidRDefault="00823CDC" w:rsidP="00823CDC">
      <w:pPr>
        <w:pStyle w:val="Zkladntext0"/>
        <w:rPr>
          <w:rFonts w:ascii="Calibri" w:hAnsi="Calibri" w:cs="Arial"/>
          <w:sz w:val="22"/>
          <w:szCs w:val="22"/>
        </w:rPr>
      </w:pPr>
    </w:p>
    <w:p w:rsidR="007542C8" w:rsidRDefault="00AE5E56" w:rsidP="00823CDC">
      <w:pPr>
        <w:pStyle w:val="Zkladntext1"/>
        <w:shd w:val="clear" w:color="auto" w:fill="auto"/>
        <w:spacing w:after="240" w:line="257" w:lineRule="auto"/>
        <w:jc w:val="center"/>
      </w:pPr>
      <w:r>
        <w:rPr>
          <w:color w:val="39393A"/>
        </w:rPr>
        <w:t xml:space="preserve">jako smluvní strany uzavřely níže uvedeného dne, měsíce a roku ve smyslu </w:t>
      </w:r>
      <w:proofErr w:type="spellStart"/>
      <w:r>
        <w:rPr>
          <w:color w:val="39393A"/>
        </w:rPr>
        <w:t>ust</w:t>
      </w:r>
      <w:proofErr w:type="spellEnd"/>
      <w:r>
        <w:rPr>
          <w:color w:val="39393A"/>
        </w:rPr>
        <w:t>. § 2085 a násl. zák. č. 89/2012 Sb., občanský zákoník, v platném znění následující.</w:t>
      </w:r>
    </w:p>
    <w:p w:rsidR="007542C8" w:rsidRDefault="00AE5E56">
      <w:pPr>
        <w:pStyle w:val="Nadpis20"/>
        <w:keepNext/>
        <w:keepLines/>
        <w:shd w:val="clear" w:color="auto" w:fill="auto"/>
        <w:spacing w:after="260"/>
        <w:ind w:left="0"/>
        <w:jc w:val="center"/>
      </w:pPr>
      <w:bookmarkStart w:id="1" w:name="bookmark1"/>
      <w:r>
        <w:t>kupní smlouvu:</w:t>
      </w:r>
      <w:bookmarkEnd w:id="1"/>
    </w:p>
    <w:p w:rsidR="007542C8" w:rsidRDefault="00AE5E56">
      <w:pPr>
        <w:pStyle w:val="Zkladntext1"/>
        <w:shd w:val="clear" w:color="auto" w:fill="auto"/>
        <w:jc w:val="center"/>
      </w:pPr>
      <w:r>
        <w:t>Článek I.</w:t>
      </w:r>
    </w:p>
    <w:p w:rsidR="007542C8" w:rsidRDefault="00AE5E56">
      <w:pPr>
        <w:pStyle w:val="Zkladntext1"/>
        <w:shd w:val="clear" w:color="auto" w:fill="auto"/>
        <w:jc w:val="center"/>
      </w:pPr>
      <w:r>
        <w:t>Úvodní ustanovení</w:t>
      </w:r>
    </w:p>
    <w:p w:rsidR="007542C8" w:rsidRDefault="00AE5E56">
      <w:pPr>
        <w:pStyle w:val="Zkladntext1"/>
        <w:numPr>
          <w:ilvl w:val="0"/>
          <w:numId w:val="1"/>
        </w:numPr>
        <w:shd w:val="clear" w:color="auto" w:fill="auto"/>
        <w:tabs>
          <w:tab w:val="left" w:pos="362"/>
        </w:tabs>
        <w:ind w:left="380" w:hanging="380"/>
        <w:jc w:val="left"/>
      </w:pPr>
      <w:r>
        <w:rPr>
          <w:color w:val="39393A"/>
        </w:rPr>
        <w:t>Prodávající prohlašuje, že je distributorem ochranných pracovních prostředků poptávaných „kupujícím" (dále jen „předmět koupě").</w:t>
      </w:r>
    </w:p>
    <w:p w:rsidR="007542C8" w:rsidRDefault="00AE5E56">
      <w:pPr>
        <w:pStyle w:val="Zkladntext1"/>
        <w:numPr>
          <w:ilvl w:val="0"/>
          <w:numId w:val="1"/>
        </w:numPr>
        <w:shd w:val="clear" w:color="auto" w:fill="auto"/>
        <w:tabs>
          <w:tab w:val="left" w:pos="362"/>
        </w:tabs>
        <w:ind w:left="380" w:hanging="380"/>
        <w:jc w:val="left"/>
      </w:pPr>
      <w:r>
        <w:rPr>
          <w:color w:val="39393A"/>
        </w:rPr>
        <w:t>Bližší specifikace předmětu koupě je uvedena v Příloze č. 1, která tvoří nedílnou součást této smlouvy.</w:t>
      </w:r>
    </w:p>
    <w:p w:rsidR="007542C8" w:rsidRDefault="00AE5E56">
      <w:pPr>
        <w:pStyle w:val="Zkladntext1"/>
        <w:numPr>
          <w:ilvl w:val="0"/>
          <w:numId w:val="1"/>
        </w:numPr>
        <w:shd w:val="clear" w:color="auto" w:fill="auto"/>
        <w:tabs>
          <w:tab w:val="left" w:pos="362"/>
        </w:tabs>
        <w:spacing w:after="260"/>
        <w:ind w:left="380" w:hanging="380"/>
      </w:pPr>
      <w:r>
        <w:rPr>
          <w:color w:val="39393A"/>
        </w:rPr>
        <w:t xml:space="preserve">Smluvní strany konstatují, že tuto smlouvu uzavírá kupující s prodávajícím na základě veřejné zakázky malého rozsahu s názvem </w:t>
      </w:r>
      <w:bookmarkStart w:id="2" w:name="_Hlk169868431"/>
      <w:r w:rsidR="002316B4">
        <w:rPr>
          <w:b/>
          <w:bCs/>
          <w:i/>
          <w:iCs/>
          <w:color w:val="000000"/>
          <w:shd w:val="clear" w:color="auto" w:fill="FFFFFF"/>
        </w:rPr>
        <w:t xml:space="preserve">SZ Lednice </w:t>
      </w:r>
      <w:bookmarkEnd w:id="2"/>
      <w:r w:rsidR="002316B4">
        <w:rPr>
          <w:b/>
          <w:bCs/>
          <w:i/>
          <w:iCs/>
          <w:color w:val="000000"/>
          <w:shd w:val="clear" w:color="auto" w:fill="FFFFFF"/>
        </w:rPr>
        <w:t>dodávka pracovních oděvů</w:t>
      </w:r>
      <w:r>
        <w:rPr>
          <w:color w:val="39393A"/>
        </w:rPr>
        <w:t xml:space="preserve">, ID zakázky přidělené systémem Národního elektronického nástroje: </w:t>
      </w:r>
      <w:r w:rsidR="00823CDC" w:rsidRPr="00AD7145">
        <w:rPr>
          <w:b/>
          <w:bCs/>
          <w:i/>
          <w:iCs/>
          <w:color w:val="000000"/>
          <w:shd w:val="clear" w:color="auto" w:fill="FFFFFF"/>
        </w:rPr>
        <w:t>N006/24/V00019578</w:t>
      </w:r>
      <w:r>
        <w:rPr>
          <w:color w:val="39393A"/>
        </w:rPr>
        <w:t>. Smluvní strany se dohodly, že závaznou část jejich smluvních ujednáni tvoří rovněž nabídka prodávajícího a zadávací dokumentace na veřejnou zakázku.</w:t>
      </w:r>
    </w:p>
    <w:p w:rsidR="007542C8" w:rsidRDefault="00AE5E56">
      <w:pPr>
        <w:pStyle w:val="Zkladntext1"/>
        <w:shd w:val="clear" w:color="auto" w:fill="auto"/>
        <w:jc w:val="center"/>
      </w:pPr>
      <w:r>
        <w:t>Článek II.</w:t>
      </w:r>
    </w:p>
    <w:p w:rsidR="007542C8" w:rsidRDefault="00AE5E56">
      <w:pPr>
        <w:pStyle w:val="Zkladntext1"/>
        <w:shd w:val="clear" w:color="auto" w:fill="auto"/>
        <w:jc w:val="center"/>
      </w:pPr>
      <w:r>
        <w:t>Předmět smlouvy</w:t>
      </w:r>
    </w:p>
    <w:p w:rsidR="007542C8" w:rsidRDefault="00AE5E56">
      <w:pPr>
        <w:pStyle w:val="Zkladntext1"/>
        <w:numPr>
          <w:ilvl w:val="0"/>
          <w:numId w:val="2"/>
        </w:numPr>
        <w:shd w:val="clear" w:color="auto" w:fill="auto"/>
        <w:tabs>
          <w:tab w:val="left" w:pos="362"/>
        </w:tabs>
        <w:ind w:left="380" w:hanging="380"/>
        <w:jc w:val="left"/>
      </w:pPr>
      <w:r>
        <w:rPr>
          <w:color w:val="39393A"/>
        </w:rPr>
        <w:t>Prodávající se touto smlouvou zavazuje předmět koupě kupujícímu odevzdat a převést na něj k předmětu koupě vlastnické právo.</w:t>
      </w:r>
    </w:p>
    <w:p w:rsidR="007542C8" w:rsidRDefault="00AE5E56">
      <w:pPr>
        <w:pStyle w:val="Zkladntext1"/>
        <w:numPr>
          <w:ilvl w:val="0"/>
          <w:numId w:val="2"/>
        </w:numPr>
        <w:shd w:val="clear" w:color="auto" w:fill="auto"/>
        <w:tabs>
          <w:tab w:val="left" w:pos="362"/>
        </w:tabs>
        <w:ind w:left="380" w:hanging="380"/>
        <w:jc w:val="left"/>
        <w:sectPr w:rsidR="007542C8" w:rsidSect="00823CDC">
          <w:headerReference w:type="even" r:id="rId8"/>
          <w:headerReference w:type="default" r:id="rId9"/>
          <w:footerReference w:type="even" r:id="rId10"/>
          <w:footerReference w:type="default" r:id="rId11"/>
          <w:headerReference w:type="first" r:id="rId12"/>
          <w:footerReference w:type="first" r:id="rId13"/>
          <w:pgSz w:w="11900" w:h="16840"/>
          <w:pgMar w:top="806" w:right="1101" w:bottom="1073" w:left="1112" w:header="0" w:footer="3" w:gutter="0"/>
          <w:cols w:space="720"/>
          <w:noEndnote/>
          <w:docGrid w:linePitch="360"/>
        </w:sectPr>
      </w:pPr>
      <w:r>
        <w:rPr>
          <w:color w:val="39393A"/>
        </w:rPr>
        <w:t>Kupující se touto smlouvou zavazuje předmět koupě převzít do vlastnictví České republiky s příslušností hospodařit pro kupujícího a zaplatit za něj kupní cenu sjednanou v článku IV. této smlouvy.</w:t>
      </w:r>
    </w:p>
    <w:p w:rsidR="007542C8" w:rsidRDefault="00AE5E56">
      <w:pPr>
        <w:pStyle w:val="Zkladntext1"/>
        <w:shd w:val="clear" w:color="auto" w:fill="auto"/>
        <w:jc w:val="center"/>
      </w:pPr>
      <w:r>
        <w:lastRenderedPageBreak/>
        <w:t>Článek III.</w:t>
      </w:r>
    </w:p>
    <w:p w:rsidR="007542C8" w:rsidRDefault="00AE5E56">
      <w:pPr>
        <w:pStyle w:val="Zkladntext1"/>
        <w:shd w:val="clear" w:color="auto" w:fill="auto"/>
        <w:jc w:val="center"/>
      </w:pPr>
      <w:r>
        <w:t>Termín a místo odevzdání a převzetí předmětu koupě</w:t>
      </w:r>
    </w:p>
    <w:p w:rsidR="007542C8" w:rsidRDefault="00AE5E56">
      <w:pPr>
        <w:pStyle w:val="Zkladntext1"/>
        <w:numPr>
          <w:ilvl w:val="0"/>
          <w:numId w:val="3"/>
        </w:numPr>
        <w:shd w:val="clear" w:color="auto" w:fill="auto"/>
        <w:tabs>
          <w:tab w:val="left" w:pos="364"/>
        </w:tabs>
        <w:ind w:left="380" w:hanging="380"/>
      </w:pPr>
      <w:r>
        <w:t>Prodávající se zavazuje dodat kupujícímu předmět koupě nejpozději do 14 dnů po podpisu smlouvy na adresu pro doručování uvedenou v záhlaví smlouvy.</w:t>
      </w:r>
    </w:p>
    <w:p w:rsidR="007542C8" w:rsidRDefault="00AE5E56">
      <w:pPr>
        <w:pStyle w:val="Zkladntext1"/>
        <w:numPr>
          <w:ilvl w:val="0"/>
          <w:numId w:val="3"/>
        </w:numPr>
        <w:shd w:val="clear" w:color="auto" w:fill="auto"/>
        <w:tabs>
          <w:tab w:val="left" w:pos="364"/>
        </w:tabs>
        <w:ind w:left="380" w:hanging="380"/>
      </w:pPr>
      <w:r>
        <w:t>V případě prodlení prodávajícího s předáním předmětu koupě, anebo s odstraněním vady předmětu koupě, uhradí prodávající kupujícímu smluvní pokutu ve výši 100 Kč za každý, byť i započatý, den prodlení.</w:t>
      </w:r>
    </w:p>
    <w:p w:rsidR="007542C8" w:rsidRDefault="00AE5E56">
      <w:pPr>
        <w:pStyle w:val="Zkladntext1"/>
        <w:numPr>
          <w:ilvl w:val="0"/>
          <w:numId w:val="3"/>
        </w:numPr>
        <w:shd w:val="clear" w:color="auto" w:fill="auto"/>
        <w:tabs>
          <w:tab w:val="left" w:pos="364"/>
        </w:tabs>
        <w:ind w:left="380" w:hanging="380"/>
      </w:pPr>
      <w:r>
        <w:t>Předání předmětu koupě bude smluvními stranami doloženo Dodacím listem předmětu koupě,</w:t>
      </w:r>
    </w:p>
    <w:p w:rsidR="007542C8" w:rsidRDefault="00AE5E56">
      <w:pPr>
        <w:pStyle w:val="Zkladntext1"/>
        <w:numPr>
          <w:ilvl w:val="0"/>
          <w:numId w:val="3"/>
        </w:numPr>
        <w:shd w:val="clear" w:color="auto" w:fill="auto"/>
        <w:tabs>
          <w:tab w:val="left" w:pos="364"/>
        </w:tabs>
        <w:spacing w:after="260"/>
        <w:ind w:left="380" w:hanging="380"/>
      </w:pPr>
      <w:r>
        <w:t>Vlastnické právo k předmětu koupě kupující nabývá jeho převzetím. Nebezpečí škody na věci přechází na kupujícího rovněž jeho převzetím.</w:t>
      </w:r>
    </w:p>
    <w:p w:rsidR="007542C8" w:rsidRDefault="00AE5E56">
      <w:pPr>
        <w:pStyle w:val="Zkladntext1"/>
        <w:shd w:val="clear" w:color="auto" w:fill="auto"/>
        <w:jc w:val="center"/>
      </w:pPr>
      <w:r>
        <w:t>Článek IV.</w:t>
      </w:r>
    </w:p>
    <w:p w:rsidR="007542C8" w:rsidRDefault="00AE5E56">
      <w:pPr>
        <w:pStyle w:val="Zkladntext1"/>
        <w:shd w:val="clear" w:color="auto" w:fill="auto"/>
        <w:jc w:val="center"/>
      </w:pPr>
      <w:r>
        <w:t>Cena a způsob úhrady</w:t>
      </w:r>
    </w:p>
    <w:p w:rsidR="007542C8" w:rsidRDefault="00AE5E56">
      <w:pPr>
        <w:pStyle w:val="Zkladntext1"/>
        <w:numPr>
          <w:ilvl w:val="0"/>
          <w:numId w:val="4"/>
        </w:numPr>
        <w:shd w:val="clear" w:color="auto" w:fill="auto"/>
        <w:tabs>
          <w:tab w:val="left" w:pos="364"/>
        </w:tabs>
        <w:ind w:left="380" w:hanging="380"/>
      </w:pPr>
      <w:r>
        <w:t xml:space="preserve">Kupní cena byla dle dohody prodávajícího a kupujícího stanovena ve výši </w:t>
      </w:r>
      <w:r w:rsidR="00116327">
        <w:t>40</w:t>
      </w:r>
      <w:r w:rsidR="00B26F5E">
        <w:t> </w:t>
      </w:r>
      <w:r w:rsidR="00116327">
        <w:t>117</w:t>
      </w:r>
      <w:r w:rsidR="00B26F5E">
        <w:t>,</w:t>
      </w:r>
      <w:r>
        <w:t>4</w:t>
      </w:r>
      <w:r w:rsidR="00B26F5E">
        <w:t>0</w:t>
      </w:r>
      <w:r>
        <w:t xml:space="preserve"> Kč bez DPH</w:t>
      </w:r>
      <w:r w:rsidR="00B26F5E">
        <w:t>. K ceně bude přičteno</w:t>
      </w:r>
      <w:r>
        <w:t xml:space="preserve"> </w:t>
      </w:r>
      <w:r w:rsidR="00B26F5E">
        <w:t xml:space="preserve">DPH </w:t>
      </w:r>
      <w:r>
        <w:t>ve výši 21%</w:t>
      </w:r>
      <w:r w:rsidR="00B26F5E">
        <w:t>, c</w:t>
      </w:r>
      <w:r>
        <w:t xml:space="preserve">elková cena včetně DPH je </w:t>
      </w:r>
      <w:r w:rsidR="00B26F5E">
        <w:t>48 542,-</w:t>
      </w:r>
      <w:r>
        <w:t xml:space="preserve"> Kč.</w:t>
      </w:r>
    </w:p>
    <w:p w:rsidR="007542C8" w:rsidRDefault="00AE5E56">
      <w:pPr>
        <w:pStyle w:val="Zkladntext1"/>
        <w:numPr>
          <w:ilvl w:val="0"/>
          <w:numId w:val="4"/>
        </w:numPr>
        <w:shd w:val="clear" w:color="auto" w:fill="auto"/>
        <w:tabs>
          <w:tab w:val="left" w:pos="364"/>
        </w:tabs>
        <w:ind w:left="380" w:hanging="380"/>
      </w:pPr>
      <w:r>
        <w:t>Sjednaná kupní cena je konečná a nepřekročitelná a zahrnuje veškeré náklady na splnění dodávky předmětu koupě dle této smlouvy, včetně nákladů na dopravu předmětu koupě na místo převzetí.</w:t>
      </w:r>
    </w:p>
    <w:p w:rsidR="007542C8" w:rsidRDefault="00AE5E56">
      <w:pPr>
        <w:pStyle w:val="Zkladntext1"/>
        <w:numPr>
          <w:ilvl w:val="0"/>
          <w:numId w:val="4"/>
        </w:numPr>
        <w:shd w:val="clear" w:color="auto" w:fill="auto"/>
        <w:tabs>
          <w:tab w:val="left" w:pos="364"/>
        </w:tabs>
        <w:ind w:left="380" w:hanging="380"/>
      </w:pPr>
      <w:r>
        <w:t>Prodávající a kupující se dohodli, že kupní cena bude zaplacena po převzetí předmětu koupě kupujícím na základě faktury vystavené prodávajícím. Kupní cena bude zaplacena na bankovní účet prodávajícího uvedený na faktuře nejpozději do 14 dní od doručení daňového dokladu (faktura), prodávající je oprávněn vystavit fakturu po převzetí předmětu koupě kupujícím.</w:t>
      </w:r>
    </w:p>
    <w:p w:rsidR="007542C8" w:rsidRDefault="00AE5E56">
      <w:pPr>
        <w:pStyle w:val="Zkladntext1"/>
        <w:numPr>
          <w:ilvl w:val="0"/>
          <w:numId w:val="4"/>
        </w:numPr>
        <w:shd w:val="clear" w:color="auto" w:fill="auto"/>
        <w:tabs>
          <w:tab w:val="left" w:pos="364"/>
        </w:tabs>
        <w:ind w:left="380" w:hanging="380"/>
      </w:pPr>
      <w:r>
        <w:t>Daňový doklad musí obsahovat všechny náležitosti řádného účetního a daňového dokladu dle příslušných právních předpisů, zejména zákona č. 235/2004 5b., o dani z přidané hodnoty, ve znění pozdějších předpisů, dále musí splňovat smlouvou stanovené náležitostí, jinak je kupující oprávněn jej vrátit s</w:t>
      </w:r>
      <w:r w:rsidR="00B26F5E">
        <w:t xml:space="preserve"> </w:t>
      </w:r>
      <w:r>
        <w:t>tím, že prodávající je poté povinen vystavit nový snovým termínem splatnosti. V takovém případě není kupující v prodlení s úhradou.</w:t>
      </w:r>
    </w:p>
    <w:p w:rsidR="007542C8" w:rsidRDefault="00AE5E56">
      <w:pPr>
        <w:pStyle w:val="Zkladntext1"/>
        <w:numPr>
          <w:ilvl w:val="0"/>
          <w:numId w:val="4"/>
        </w:numPr>
        <w:shd w:val="clear" w:color="auto" w:fill="auto"/>
        <w:tabs>
          <w:tab w:val="left" w:pos="364"/>
        </w:tabs>
        <w:ind w:left="380" w:hanging="380"/>
      </w:pPr>
      <w:r>
        <w:t>Kupující je oprávněn provést zajišťovací úhradu DPH na účet příslušného finančního úřadu, jestliže se prodávající stane ke dni uskutečnění zdanitelného plnění nespolehlivým plátcem dle zákona o dani z přidané hodnoty.</w:t>
      </w:r>
    </w:p>
    <w:p w:rsidR="007542C8" w:rsidRDefault="00AE5E56">
      <w:pPr>
        <w:pStyle w:val="Zkladntext1"/>
        <w:numPr>
          <w:ilvl w:val="0"/>
          <w:numId w:val="4"/>
        </w:numPr>
        <w:shd w:val="clear" w:color="auto" w:fill="auto"/>
        <w:tabs>
          <w:tab w:val="left" w:pos="364"/>
        </w:tabs>
        <w:spacing w:after="240"/>
        <w:ind w:left="380" w:hanging="380"/>
      </w:pPr>
      <w:r>
        <w:t>Prodávající prohlašuje, že ke dni podpisu smlouvy není veden jako nespolehlivý plátce dle zákona č. 235/2004 Sb., o dani z přidané hodnoty, v platném znění, a zavazuje se, že se jím nestane po celou dobu trvání jakýchkoliv finančních závazků plynoucích z této smlouvy. Prodávající se dále zavazuje uvádět pro účely bezhotovostního převodu pouze účet či účty, které jsou správcem daně zveřejněny způsobem umožňujícím dálkový přístup dle zákona o dani z přidané hodnoty. V případě, že se přesto prodávající stane nespolehlivým plátcem, je povinen tuto skutečnost oznámit NPÚ neprodleně (nejpozději do 3 dnů ode dne, kdy se jím stal) na email uvedený u kupujícího v hlavičce této smlouvy. V případě porušení oznamovací povinnosti je prodávající povinen uhradit kupujícímu jednorázovou smluvní pokutu ve výši částky odpovídající výši DPH připočtené k ceně předmětu koupě.</w:t>
      </w:r>
    </w:p>
    <w:p w:rsidR="007542C8" w:rsidRDefault="00AE5E56">
      <w:pPr>
        <w:pStyle w:val="Nadpis20"/>
        <w:keepNext/>
        <w:keepLines/>
        <w:shd w:val="clear" w:color="auto" w:fill="auto"/>
        <w:spacing w:after="0" w:line="233" w:lineRule="auto"/>
        <w:ind w:left="0"/>
        <w:jc w:val="center"/>
      </w:pPr>
      <w:bookmarkStart w:id="3" w:name="bookmark3"/>
      <w:r>
        <w:t>Článek V.</w:t>
      </w:r>
      <w:bookmarkEnd w:id="3"/>
    </w:p>
    <w:p w:rsidR="007542C8" w:rsidRDefault="00AE5E56">
      <w:pPr>
        <w:pStyle w:val="Nadpis20"/>
        <w:keepNext/>
        <w:keepLines/>
        <w:shd w:val="clear" w:color="auto" w:fill="auto"/>
        <w:spacing w:after="0" w:line="233" w:lineRule="auto"/>
        <w:ind w:left="0"/>
        <w:jc w:val="center"/>
      </w:pPr>
      <w:bookmarkStart w:id="4" w:name="bookmark4"/>
      <w:r>
        <w:t>Odpovědnost za vady a záruka za jakost</w:t>
      </w:r>
      <w:bookmarkEnd w:id="4"/>
    </w:p>
    <w:p w:rsidR="007542C8" w:rsidRDefault="00AE5E56">
      <w:pPr>
        <w:pStyle w:val="Zkladntext1"/>
        <w:numPr>
          <w:ilvl w:val="0"/>
          <w:numId w:val="5"/>
        </w:numPr>
        <w:shd w:val="clear" w:color="auto" w:fill="auto"/>
        <w:tabs>
          <w:tab w:val="left" w:pos="364"/>
        </w:tabs>
        <w:spacing w:line="257" w:lineRule="auto"/>
        <w:ind w:left="460" w:hanging="460"/>
        <w:jc w:val="left"/>
      </w:pPr>
      <w:r>
        <w:t>Prodávající výslovně prohlašuje, že předmět koupě je prostý faktických i právních vad a je způsobilý k užívání.</w:t>
      </w:r>
    </w:p>
    <w:p w:rsidR="007542C8" w:rsidRDefault="00AE5E56">
      <w:pPr>
        <w:pStyle w:val="Zkladntext1"/>
        <w:numPr>
          <w:ilvl w:val="0"/>
          <w:numId w:val="5"/>
        </w:numPr>
        <w:shd w:val="clear" w:color="auto" w:fill="auto"/>
        <w:tabs>
          <w:tab w:val="left" w:pos="364"/>
        </w:tabs>
        <w:spacing w:line="257" w:lineRule="auto"/>
        <w:ind w:left="460" w:hanging="460"/>
        <w:jc w:val="left"/>
      </w:pPr>
      <w:r>
        <w:t>Kupující prohlašuje, že se seznámil se stavem předmětu koupě.</w:t>
      </w:r>
    </w:p>
    <w:p w:rsidR="007542C8" w:rsidRDefault="00AE5E56">
      <w:pPr>
        <w:pStyle w:val="Zkladntext1"/>
        <w:numPr>
          <w:ilvl w:val="0"/>
          <w:numId w:val="5"/>
        </w:numPr>
        <w:shd w:val="clear" w:color="auto" w:fill="auto"/>
        <w:tabs>
          <w:tab w:val="left" w:pos="364"/>
        </w:tabs>
        <w:spacing w:line="257" w:lineRule="auto"/>
        <w:ind w:left="460" w:hanging="460"/>
        <w:jc w:val="left"/>
      </w:pPr>
      <w:r>
        <w:t>Smluvní strany si sjednávají záruku za jakost v délce trvání 24 měsíců.</w:t>
      </w:r>
    </w:p>
    <w:p w:rsidR="007542C8" w:rsidRDefault="00AE5E56">
      <w:pPr>
        <w:pStyle w:val="Zkladntext1"/>
        <w:numPr>
          <w:ilvl w:val="0"/>
          <w:numId w:val="5"/>
        </w:numPr>
        <w:shd w:val="clear" w:color="auto" w:fill="auto"/>
        <w:tabs>
          <w:tab w:val="left" w:pos="364"/>
        </w:tabs>
        <w:spacing w:line="257" w:lineRule="auto"/>
        <w:ind w:left="460" w:hanging="460"/>
        <w:jc w:val="left"/>
        <w:sectPr w:rsidR="007542C8">
          <w:pgSz w:w="11900" w:h="16840"/>
          <w:pgMar w:top="843" w:right="1054" w:bottom="1040" w:left="1112" w:header="0" w:footer="3" w:gutter="0"/>
          <w:cols w:space="720"/>
          <w:noEndnote/>
          <w:docGrid w:linePitch="360"/>
        </w:sectPr>
      </w:pPr>
      <w:r>
        <w:t>Prodávající je povinen odstranit bez prodlení a bezplatně zjištěné vady předmětu koupě (nedohodnou-li se strany jinak, musí vady odstranit do 5 pracovních dnů).</w:t>
      </w:r>
    </w:p>
    <w:p w:rsidR="007542C8" w:rsidRDefault="00AE5E56">
      <w:pPr>
        <w:pStyle w:val="Zkladntext1"/>
        <w:shd w:val="clear" w:color="auto" w:fill="auto"/>
        <w:spacing w:line="262" w:lineRule="auto"/>
        <w:jc w:val="center"/>
      </w:pPr>
      <w:r>
        <w:rPr>
          <w:color w:val="39393A"/>
        </w:rPr>
        <w:lastRenderedPageBreak/>
        <w:t>VI.</w:t>
      </w:r>
    </w:p>
    <w:p w:rsidR="007542C8" w:rsidRDefault="00AE5E56">
      <w:pPr>
        <w:pStyle w:val="Zkladntext1"/>
        <w:shd w:val="clear" w:color="auto" w:fill="auto"/>
        <w:spacing w:line="262" w:lineRule="auto"/>
        <w:jc w:val="center"/>
      </w:pPr>
      <w:r>
        <w:rPr>
          <w:color w:val="39393A"/>
        </w:rPr>
        <w:t>Závěrečná ustanovení</w:t>
      </w:r>
    </w:p>
    <w:p w:rsidR="007542C8" w:rsidRDefault="00AE5E56">
      <w:pPr>
        <w:pStyle w:val="Zkladntext1"/>
        <w:numPr>
          <w:ilvl w:val="0"/>
          <w:numId w:val="6"/>
        </w:numPr>
        <w:shd w:val="clear" w:color="auto" w:fill="auto"/>
        <w:tabs>
          <w:tab w:val="left" w:pos="421"/>
        </w:tabs>
        <w:spacing w:line="262" w:lineRule="auto"/>
        <w:ind w:left="440" w:hanging="440"/>
      </w:pPr>
      <w:r>
        <w:rPr>
          <w:color w:val="39393A"/>
        </w:rPr>
        <w:t>Prodávající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7542C8" w:rsidRDefault="00AE5E56">
      <w:pPr>
        <w:pStyle w:val="Zkladntext1"/>
        <w:numPr>
          <w:ilvl w:val="0"/>
          <w:numId w:val="6"/>
        </w:numPr>
        <w:shd w:val="clear" w:color="auto" w:fill="auto"/>
        <w:tabs>
          <w:tab w:val="left" w:pos="421"/>
        </w:tabs>
        <w:spacing w:line="262" w:lineRule="auto"/>
        <w:ind w:left="440" w:hanging="440"/>
      </w:pPr>
      <w:r>
        <w:rPr>
          <w:color w:val="39393A"/>
        </w:rPr>
        <w:t>Tato smlouva byla sepsána ve třech vyhotoveních. Kupující obdrží dvě vyhotovení ze třech.</w:t>
      </w:r>
    </w:p>
    <w:p w:rsidR="007542C8" w:rsidRDefault="00AE5E56">
      <w:pPr>
        <w:pStyle w:val="Zkladntext1"/>
        <w:numPr>
          <w:ilvl w:val="0"/>
          <w:numId w:val="6"/>
        </w:numPr>
        <w:shd w:val="clear" w:color="auto" w:fill="auto"/>
        <w:tabs>
          <w:tab w:val="left" w:pos="421"/>
        </w:tabs>
        <w:spacing w:line="262" w:lineRule="auto"/>
        <w:ind w:left="440" w:hanging="440"/>
      </w:pPr>
      <w:r>
        <w:rPr>
          <w:color w:val="39393A"/>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kupující. Smluvní strany berou na vědomí, že tato smlouva může být předmětem zveřejnění i dle jiných právních předpisů.</w:t>
      </w:r>
    </w:p>
    <w:p w:rsidR="007542C8" w:rsidRDefault="00AE5E56">
      <w:pPr>
        <w:pStyle w:val="Zkladntext1"/>
        <w:numPr>
          <w:ilvl w:val="0"/>
          <w:numId w:val="6"/>
        </w:numPr>
        <w:shd w:val="clear" w:color="auto" w:fill="auto"/>
        <w:tabs>
          <w:tab w:val="left" w:pos="421"/>
        </w:tabs>
        <w:spacing w:after="40" w:line="262" w:lineRule="auto"/>
        <w:ind w:left="440" w:hanging="440"/>
      </w:pPr>
      <w:r>
        <w:rPr>
          <w:color w:val="39393A"/>
        </w:rPr>
        <w:t>Smluvní strany se zavazují spolupůsobit jako osoba povinná v souladu se zákonem č. 320/2001 Sb., o finanční kontrole ve veřejné správě a o změně některých zákonů (zákon o finanční kontrole), ve znění pozdějších předpisů.</w:t>
      </w:r>
    </w:p>
    <w:p w:rsidR="007542C8" w:rsidRDefault="00AE5E56">
      <w:pPr>
        <w:pStyle w:val="Zkladntext1"/>
        <w:numPr>
          <w:ilvl w:val="0"/>
          <w:numId w:val="6"/>
        </w:numPr>
        <w:shd w:val="clear" w:color="auto" w:fill="auto"/>
        <w:tabs>
          <w:tab w:val="left" w:pos="421"/>
        </w:tabs>
        <w:spacing w:line="257" w:lineRule="auto"/>
        <w:ind w:left="440" w:hanging="440"/>
      </w:pPr>
      <w:r>
        <w:rPr>
          <w:color w:val="39393A"/>
        </w:rPr>
        <w:t>Smlouvu je možno měnit či doplňovat výhradně písemnými číslovanými dodatky.</w:t>
      </w:r>
    </w:p>
    <w:p w:rsidR="007542C8" w:rsidRDefault="00AE5E56">
      <w:pPr>
        <w:pStyle w:val="Zkladntext1"/>
        <w:numPr>
          <w:ilvl w:val="0"/>
          <w:numId w:val="6"/>
        </w:numPr>
        <w:shd w:val="clear" w:color="auto" w:fill="auto"/>
        <w:tabs>
          <w:tab w:val="left" w:pos="421"/>
        </w:tabs>
        <w:spacing w:line="257" w:lineRule="auto"/>
        <w:ind w:left="440" w:hanging="440"/>
      </w:pPr>
      <w:r>
        <w:rPr>
          <w:color w:val="39393A"/>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7542C8" w:rsidRDefault="00AE5E56">
      <w:pPr>
        <w:pStyle w:val="Zkladntext1"/>
        <w:numPr>
          <w:ilvl w:val="0"/>
          <w:numId w:val="6"/>
        </w:numPr>
        <w:shd w:val="clear" w:color="auto" w:fill="auto"/>
        <w:tabs>
          <w:tab w:val="left" w:pos="421"/>
        </w:tabs>
        <w:spacing w:line="257" w:lineRule="auto"/>
        <w:ind w:left="440" w:hanging="440"/>
        <w:sectPr w:rsidR="007542C8">
          <w:pgSz w:w="11900" w:h="16840"/>
          <w:pgMar w:top="2480" w:right="1111" w:bottom="3636" w:left="1140" w:header="0" w:footer="3" w:gutter="0"/>
          <w:cols w:space="720"/>
          <w:noEndnote/>
          <w:docGrid w:linePitch="360"/>
        </w:sectPr>
      </w:pPr>
      <w:r>
        <w:rPr>
          <w:color w:val="39393A"/>
        </w:rPr>
        <w:t xml:space="preserve">Informace k ochraně osobních údajů jsou ze strany NPÚ uveřejněny na webových stránkách </w:t>
      </w:r>
      <w:r>
        <w:rPr>
          <w:color w:val="4C477B"/>
          <w:u w:val="single"/>
          <w:lang w:val="en-US" w:eastAsia="en-US" w:bidi="en-US"/>
        </w:rPr>
        <w:t>www.npu.cz</w:t>
      </w:r>
      <w:r>
        <w:rPr>
          <w:color w:val="4C477B"/>
          <w:lang w:val="en-US" w:eastAsia="en-US" w:bidi="en-US"/>
        </w:rPr>
        <w:t xml:space="preserve"> </w:t>
      </w:r>
      <w:r>
        <w:rPr>
          <w:color w:val="39393A"/>
        </w:rPr>
        <w:t>v sekci „Ochrana osobních údajů".</w:t>
      </w:r>
    </w:p>
    <w:p w:rsidR="007542C8" w:rsidRDefault="007542C8">
      <w:pPr>
        <w:spacing w:line="240" w:lineRule="exact"/>
        <w:rPr>
          <w:sz w:val="19"/>
          <w:szCs w:val="19"/>
        </w:rPr>
      </w:pPr>
    </w:p>
    <w:p w:rsidR="007542C8" w:rsidRDefault="007542C8">
      <w:pPr>
        <w:spacing w:before="76" w:after="76" w:line="240" w:lineRule="exact"/>
        <w:rPr>
          <w:sz w:val="19"/>
          <w:szCs w:val="19"/>
        </w:rPr>
      </w:pPr>
    </w:p>
    <w:p w:rsidR="007542C8" w:rsidRDefault="007542C8">
      <w:pPr>
        <w:spacing w:line="14" w:lineRule="exact"/>
        <w:sectPr w:rsidR="007542C8">
          <w:type w:val="continuous"/>
          <w:pgSz w:w="11900" w:h="16840"/>
          <w:pgMar w:top="2480" w:right="0" w:bottom="3636" w:left="0" w:header="0" w:footer="3" w:gutter="0"/>
          <w:cols w:space="720"/>
          <w:noEndnote/>
          <w:docGrid w:linePitch="360"/>
        </w:sectPr>
      </w:pPr>
    </w:p>
    <w:p w:rsidR="007542C8" w:rsidRDefault="00AE5E56">
      <w:pPr>
        <w:pStyle w:val="Zkladntext1"/>
        <w:shd w:val="clear" w:color="auto" w:fill="auto"/>
        <w:spacing w:line="240" w:lineRule="auto"/>
        <w:jc w:val="left"/>
        <w:rPr>
          <w:color w:val="39393A"/>
        </w:rPr>
      </w:pPr>
      <w:r>
        <w:rPr>
          <w:color w:val="39393A"/>
        </w:rPr>
        <w:t xml:space="preserve">V </w:t>
      </w:r>
      <w:r w:rsidR="00823CDC">
        <w:rPr>
          <w:color w:val="39393A"/>
        </w:rPr>
        <w:t>Lednici</w:t>
      </w:r>
      <w:r>
        <w:rPr>
          <w:color w:val="39393A"/>
        </w:rPr>
        <w:t>, dne 2</w:t>
      </w:r>
      <w:r w:rsidR="00A614A2">
        <w:rPr>
          <w:color w:val="39393A"/>
        </w:rPr>
        <w:t>3</w:t>
      </w:r>
      <w:r>
        <w:rPr>
          <w:color w:val="39393A"/>
        </w:rPr>
        <w:t>.</w:t>
      </w:r>
      <w:r w:rsidR="00A614A2">
        <w:rPr>
          <w:color w:val="39393A"/>
        </w:rPr>
        <w:t>9</w:t>
      </w:r>
      <w:r>
        <w:rPr>
          <w:color w:val="39393A"/>
        </w:rPr>
        <w:t>. 202</w:t>
      </w:r>
      <w:r w:rsidR="00A614A2">
        <w:rPr>
          <w:color w:val="39393A"/>
        </w:rPr>
        <w:t>4</w:t>
      </w: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B26F5E" w:rsidRDefault="006F68A2" w:rsidP="00B26F5E">
      <w:pPr>
        <w:pStyle w:val="Zkladntext1"/>
        <w:shd w:val="clear" w:color="auto" w:fill="auto"/>
        <w:spacing w:line="240" w:lineRule="auto"/>
        <w:jc w:val="center"/>
        <w:rPr>
          <w:rFonts w:cs="Arial"/>
          <w:sz w:val="22"/>
          <w:szCs w:val="22"/>
        </w:rPr>
      </w:pPr>
      <w:proofErr w:type="spellStart"/>
      <w:r>
        <w:rPr>
          <w:rFonts w:cs="Arial"/>
          <w:sz w:val="22"/>
          <w:szCs w:val="22"/>
        </w:rPr>
        <w:t>xxxxxxxxxxx</w:t>
      </w:r>
      <w:proofErr w:type="spellEnd"/>
    </w:p>
    <w:p w:rsidR="00B26F5E" w:rsidRPr="00823CDC" w:rsidRDefault="00B26F5E" w:rsidP="00B26F5E">
      <w:pPr>
        <w:pStyle w:val="Zkladntext1"/>
        <w:shd w:val="clear" w:color="auto" w:fill="auto"/>
        <w:spacing w:line="240" w:lineRule="auto"/>
        <w:jc w:val="center"/>
        <w:rPr>
          <w:sz w:val="14"/>
        </w:rPr>
      </w:pPr>
      <w:r w:rsidRPr="00823CDC">
        <w:rPr>
          <w:rFonts w:cs="Arial"/>
          <w:sz w:val="16"/>
          <w:szCs w:val="22"/>
        </w:rPr>
        <w:t>vedoucí správy Státního zámku Lednice</w:t>
      </w:r>
    </w:p>
    <w:p w:rsidR="00B26F5E" w:rsidRDefault="00B26F5E" w:rsidP="00B26F5E">
      <w:pPr>
        <w:pStyle w:val="Zkladntext1"/>
        <w:shd w:val="clear" w:color="auto" w:fill="auto"/>
        <w:spacing w:line="240" w:lineRule="auto"/>
        <w:jc w:val="left"/>
        <w:rPr>
          <w:rFonts w:cs="Arial"/>
          <w:b/>
          <w:sz w:val="22"/>
          <w:szCs w:val="22"/>
        </w:rPr>
      </w:pPr>
      <w:r>
        <w:rPr>
          <w:color w:val="39393A"/>
        </w:rPr>
        <w:t>V Břeclavi, dne 2</w:t>
      </w:r>
      <w:r w:rsidR="00A614A2">
        <w:rPr>
          <w:color w:val="39393A"/>
        </w:rPr>
        <w:t>3</w:t>
      </w:r>
      <w:r>
        <w:rPr>
          <w:color w:val="39393A"/>
        </w:rPr>
        <w:t>.</w:t>
      </w:r>
      <w:r w:rsidR="00A614A2">
        <w:rPr>
          <w:color w:val="39393A"/>
        </w:rPr>
        <w:t>9</w:t>
      </w:r>
      <w:r>
        <w:rPr>
          <w:color w:val="39393A"/>
        </w:rPr>
        <w:t>. 202</w:t>
      </w:r>
      <w:r w:rsidR="00A614A2">
        <w:rPr>
          <w:color w:val="39393A"/>
        </w:rPr>
        <w:t>4</w:t>
      </w: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B26F5E" w:rsidRDefault="00B26F5E">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B26F5E" w:rsidRDefault="006F68A2" w:rsidP="00B26F5E">
      <w:pPr>
        <w:pStyle w:val="Zkladntext1"/>
        <w:shd w:val="clear" w:color="auto" w:fill="auto"/>
        <w:spacing w:line="240" w:lineRule="auto"/>
        <w:jc w:val="center"/>
        <w:rPr>
          <w:rFonts w:cs="Arial"/>
          <w:sz w:val="22"/>
          <w:szCs w:val="22"/>
        </w:rPr>
      </w:pPr>
      <w:proofErr w:type="spellStart"/>
      <w:r>
        <w:rPr>
          <w:rFonts w:cs="Arial"/>
          <w:sz w:val="22"/>
          <w:szCs w:val="22"/>
        </w:rPr>
        <w:t>xxxxxxxxxx</w:t>
      </w:r>
      <w:proofErr w:type="spellEnd"/>
    </w:p>
    <w:p w:rsidR="00823CDC" w:rsidRPr="00B26F5E" w:rsidRDefault="00B26F5E" w:rsidP="00B26F5E">
      <w:pPr>
        <w:pStyle w:val="Zkladntext1"/>
        <w:shd w:val="clear" w:color="auto" w:fill="auto"/>
        <w:spacing w:line="240" w:lineRule="auto"/>
        <w:jc w:val="center"/>
        <w:rPr>
          <w:rFonts w:cs="Arial"/>
          <w:sz w:val="16"/>
          <w:szCs w:val="22"/>
        </w:rPr>
        <w:sectPr w:rsidR="00823CDC" w:rsidRPr="00B26F5E">
          <w:type w:val="continuous"/>
          <w:pgSz w:w="11900" w:h="16840"/>
          <w:pgMar w:top="2480" w:right="2310" w:bottom="3636" w:left="2346" w:header="0" w:footer="3" w:gutter="0"/>
          <w:cols w:num="2" w:space="1922"/>
          <w:noEndnote/>
          <w:docGrid w:linePitch="360"/>
        </w:sectPr>
      </w:pPr>
      <w:r w:rsidRPr="00B26F5E">
        <w:rPr>
          <w:rFonts w:cs="Arial"/>
          <w:sz w:val="16"/>
          <w:szCs w:val="22"/>
        </w:rPr>
        <w:t>jednatel</w:t>
      </w: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823CDC" w:rsidRDefault="00823CDC">
      <w:pPr>
        <w:pStyle w:val="Zkladntext1"/>
        <w:shd w:val="clear" w:color="auto" w:fill="auto"/>
        <w:spacing w:line="240" w:lineRule="auto"/>
        <w:jc w:val="left"/>
        <w:rPr>
          <w:rFonts w:cs="Arial"/>
          <w:b/>
          <w:sz w:val="22"/>
          <w:szCs w:val="22"/>
        </w:rPr>
      </w:pPr>
    </w:p>
    <w:p w:rsidR="007542C8" w:rsidRDefault="007542C8" w:rsidP="00B26F5E">
      <w:pPr>
        <w:pStyle w:val="Jin0"/>
        <w:shd w:val="clear" w:color="auto" w:fill="auto"/>
        <w:tabs>
          <w:tab w:val="left" w:pos="5392"/>
          <w:tab w:val="left" w:pos="7101"/>
        </w:tabs>
        <w:spacing w:line="240" w:lineRule="auto"/>
        <w:rPr>
          <w:sz w:val="10"/>
          <w:szCs w:val="10"/>
        </w:rPr>
      </w:pPr>
    </w:p>
    <w:sectPr w:rsidR="007542C8" w:rsidSect="00B26F5E">
      <w:type w:val="continuous"/>
      <w:pgSz w:w="11900" w:h="16840"/>
      <w:pgMar w:top="2382" w:right="1833" w:bottom="1076"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0B" w:rsidRDefault="00D9410B">
      <w:r>
        <w:separator/>
      </w:r>
    </w:p>
  </w:endnote>
  <w:endnote w:type="continuationSeparator" w:id="0">
    <w:p w:rsidR="00D9410B" w:rsidRDefault="00D9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C8" w:rsidRDefault="00AE5E56">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3790315</wp:posOffset>
              </wp:positionH>
              <wp:positionV relativeFrom="page">
                <wp:posOffset>10033000</wp:posOffset>
              </wp:positionV>
              <wp:extent cx="6731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7542C8" w:rsidRDefault="00AE5E56">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Shape 9" o:spid="_x0000_s1027" type="#_x0000_t202" style="position:absolute;margin-left:298.45pt;margin-top:790pt;width:5.3pt;height:7.9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" filled="f" stroked="f">
              <v:textbox style="mso-fit-shape-to-text:t" inset="0,0,0,0">
                <w:txbxContent>
                  <w:p w:rsidR="007542C8" w:rsidRDefault="00AE5E56">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C8" w:rsidRDefault="00AE5E56">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3775710</wp:posOffset>
              </wp:positionH>
              <wp:positionV relativeFrom="page">
                <wp:posOffset>10044430</wp:posOffset>
              </wp:positionV>
              <wp:extent cx="64135" cy="107315"/>
              <wp:effectExtent l="0" t="0" r="0" b="0"/>
              <wp:wrapNone/>
              <wp:docPr id="11" name="Shape 11"/>
              <wp:cNvGraphicFramePr/>
              <a:graphic xmlns:a="http://schemas.openxmlformats.org/drawingml/2006/main">
                <a:graphicData uri="http://schemas.microsoft.com/office/word/2010/wordprocessingShape">
                  <wps:wsp>
                    <wps:cNvSpPr txBox="1"/>
                    <wps:spPr>
                      <a:xfrm>
                        <a:off x="0" y="0"/>
                        <a:ext cx="64135" cy="107315"/>
                      </a:xfrm>
                      <a:prstGeom prst="rect">
                        <a:avLst/>
                      </a:prstGeom>
                      <a:noFill/>
                    </wps:spPr>
                    <wps:txbx>
                      <w:txbxContent>
                        <w:p w:rsidR="007542C8" w:rsidRDefault="00AE5E56">
                          <w:pPr>
                            <w:pStyle w:val="Zhlavnebozpat20"/>
                            <w:shd w:val="clear" w:color="auto" w:fill="auto"/>
                            <w:rPr>
                              <w:sz w:val="22"/>
                              <w:szCs w:val="22"/>
                            </w:rPr>
                          </w:pPr>
                          <w:r>
                            <w:fldChar w:fldCharType="begin"/>
                          </w:r>
                          <w:r>
                            <w:instrText xml:space="preserve"> PAGE \* MERGEFORMAT </w:instrText>
                          </w:r>
                          <w:r>
                            <w:fldChar w:fldCharType="separate"/>
                          </w:r>
                          <w:r w:rsidR="006F68A2" w:rsidRPr="006F68A2">
                            <w:rPr>
                              <w:rFonts w:ascii="Arial" w:eastAsia="Arial" w:hAnsi="Arial" w:cs="Arial"/>
                              <w:noProof/>
                              <w:color w:val="39393A"/>
                              <w:sz w:val="22"/>
                              <w:szCs w:val="22"/>
                            </w:rPr>
                            <w:t>3</w:t>
                          </w:r>
                          <w:r>
                            <w:rPr>
                              <w:rFonts w:ascii="Arial" w:eastAsia="Arial" w:hAnsi="Arial" w:cs="Arial"/>
                              <w:color w:val="39393A"/>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8" type="#_x0000_t202" style="position:absolute;margin-left:297.3pt;margin-top:790.9pt;width:5.05pt;height:8.4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" filled="f" stroked="f">
              <v:textbox style="mso-fit-shape-to-text:t" inset="0,0,0,0">
                <w:txbxContent>
                  <w:p w:rsidR="007542C8" w:rsidRDefault="00AE5E56">
                    <w:pPr>
                      <w:pStyle w:val="Zhlavnebozpat20"/>
                      <w:shd w:val="clear" w:color="auto" w:fill="auto"/>
                      <w:rPr>
                        <w:sz w:val="22"/>
                        <w:szCs w:val="22"/>
                      </w:rPr>
                    </w:pPr>
                    <w:r>
                      <w:fldChar w:fldCharType="begin"/>
                    </w:r>
                    <w:r>
                      <w:instrText xml:space="preserve"> PAGE \* MERGEFORMAT </w:instrText>
                    </w:r>
                    <w:r>
                      <w:fldChar w:fldCharType="separate"/>
                    </w:r>
                    <w:r w:rsidR="006F68A2" w:rsidRPr="006F68A2">
                      <w:rPr>
                        <w:rFonts w:ascii="Arial" w:eastAsia="Arial" w:hAnsi="Arial" w:cs="Arial"/>
                        <w:noProof/>
                        <w:color w:val="39393A"/>
                        <w:sz w:val="22"/>
                        <w:szCs w:val="22"/>
                      </w:rPr>
                      <w:t>3</w:t>
                    </w:r>
                    <w:r>
                      <w:rPr>
                        <w:rFonts w:ascii="Arial" w:eastAsia="Arial" w:hAnsi="Arial" w:cs="Arial"/>
                        <w:color w:val="39393A"/>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C8" w:rsidRDefault="00AE5E56">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3784600</wp:posOffset>
              </wp:positionH>
              <wp:positionV relativeFrom="page">
                <wp:posOffset>10011410</wp:posOffset>
              </wp:positionV>
              <wp:extent cx="36830" cy="100330"/>
              <wp:effectExtent l="0" t="0" r="0" b="0"/>
              <wp:wrapNone/>
              <wp:docPr id="15" name="Shape 15"/>
              <wp:cNvGraphicFramePr/>
              <a:graphic xmlns:a="http://schemas.openxmlformats.org/drawingml/2006/main">
                <a:graphicData uri="http://schemas.microsoft.com/office/word/2010/wordprocessingShape">
                  <wps:wsp>
                    <wps:cNvSpPr txBox="1"/>
                    <wps:spPr>
                      <a:xfrm>
                        <a:off x="0" y="0"/>
                        <a:ext cx="36830" cy="100330"/>
                      </a:xfrm>
                      <a:prstGeom prst="rect">
                        <a:avLst/>
                      </a:prstGeom>
                      <a:noFill/>
                    </wps:spPr>
                    <wps:txbx>
                      <w:txbxContent>
                        <w:p w:rsidR="007542C8" w:rsidRDefault="00AE5E56">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color w:val="39393A"/>
                              <w:sz w:val="22"/>
                              <w:szCs w:val="22"/>
                            </w:rPr>
                            <w:t>#</w:t>
                          </w:r>
                          <w:r>
                            <w:rPr>
                              <w:rFonts w:ascii="Arial" w:eastAsia="Arial" w:hAnsi="Arial" w:cs="Arial"/>
                              <w:color w:val="39393A"/>
                              <w:sz w:val="22"/>
                              <w:szCs w:val="22"/>
                            </w:rPr>
                            <w:fldChar w:fldCharType="end"/>
                          </w:r>
                        </w:p>
                      </w:txbxContent>
                    </wps:txbx>
                    <wps:bodyPr wrap="none"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Shape 15" o:spid="_x0000_s1029" type="#_x0000_t202" style="position:absolute;margin-left:298pt;margin-top:788.3pt;width:2.9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" filled="f" stroked="f">
              <v:textbox style="mso-fit-shape-to-text:t" inset="0,0,0,0">
                <w:txbxContent>
                  <w:p w:rsidR="007542C8" w:rsidRDefault="00AE5E56">
                    <w:pPr>
                      <w:pStyle w:val="Zhlavnebozpat20"/>
                      <w:shd w:val="clear" w:color="auto" w:fill="auto"/>
                      <w:rPr>
                        <w:sz w:val="22"/>
                        <w:szCs w:val="22"/>
                      </w:rPr>
                    </w:pPr>
                    <w:r>
                      <w:fldChar w:fldCharType="begin"/>
                    </w:r>
                    <w:r>
                      <w:instrText xml:space="preserve"> PAGE \* MERGEFORMAT </w:instrText>
                    </w:r>
                    <w:r>
                      <w:fldChar w:fldCharType="separate"/>
                    </w:r>
                    <w:r>
                      <w:rPr>
                        <w:rFonts w:ascii="Arial" w:eastAsia="Arial" w:hAnsi="Arial" w:cs="Arial"/>
                        <w:color w:val="39393A"/>
                        <w:sz w:val="22"/>
                        <w:szCs w:val="22"/>
                      </w:rPr>
                      <w:t>#</w:t>
                    </w:r>
                    <w:r>
                      <w:rPr>
                        <w:rFonts w:ascii="Arial" w:eastAsia="Arial" w:hAnsi="Arial" w:cs="Arial"/>
                        <w:color w:val="39393A"/>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0B" w:rsidRDefault="00D9410B"/>
  </w:footnote>
  <w:footnote w:type="continuationSeparator" w:id="0">
    <w:p w:rsidR="00D9410B" w:rsidRDefault="00D941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C8" w:rsidRDefault="00AE5E56">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2506980</wp:posOffset>
              </wp:positionH>
              <wp:positionV relativeFrom="page">
                <wp:posOffset>885825</wp:posOffset>
              </wp:positionV>
              <wp:extent cx="3447415" cy="173990"/>
              <wp:effectExtent l="0" t="0" r="0" b="0"/>
              <wp:wrapNone/>
              <wp:docPr id="3" name="Shape 3"/>
              <wp:cNvGraphicFramePr/>
              <a:graphic xmlns:a="http://schemas.openxmlformats.org/drawingml/2006/main">
                <a:graphicData uri="http://schemas.microsoft.com/office/word/2010/wordprocessingShape">
                  <wps:wsp>
                    <wps:cNvSpPr txBox="1"/>
                    <wps:spPr>
                      <a:xfrm>
                        <a:off x="0" y="0"/>
                        <a:ext cx="3447415" cy="173990"/>
                      </a:xfrm>
                      <a:prstGeom prst="rect">
                        <a:avLst/>
                      </a:prstGeom>
                      <a:noFill/>
                    </wps:spPr>
                    <wps:txbx>
                      <w:txbxContent>
                        <w:p w:rsidR="007542C8" w:rsidRDefault="00AE5E56">
                          <w:pPr>
                            <w:pStyle w:val="Zhlavnebozpat20"/>
                            <w:shd w:val="clear" w:color="auto" w:fill="auto"/>
                            <w:tabs>
                              <w:tab w:val="right" w:pos="5429"/>
                            </w:tabs>
                          </w:pPr>
                          <w:r>
                            <w:rPr>
                              <w:rFonts w:ascii="Arial" w:eastAsia="Arial" w:hAnsi="Arial" w:cs="Arial"/>
                              <w:b/>
                              <w:bCs/>
                              <w:color w:val="4A4D51"/>
                              <w:sz w:val="22"/>
                              <w:szCs w:val="22"/>
                            </w:rPr>
                            <w:t>ÚSTAV</w:t>
                          </w:r>
                          <w:r>
                            <w:rPr>
                              <w:rFonts w:ascii="Arial" w:eastAsia="Arial" w:hAnsi="Arial" w:cs="Arial"/>
                              <w:b/>
                              <w:bCs/>
                              <w:color w:val="4A4D51"/>
                              <w:sz w:val="22"/>
                              <w:szCs w:val="22"/>
                            </w:rPr>
                            <w:tab/>
                          </w:r>
                          <w:r>
                            <w:rPr>
                              <w:rFonts w:ascii="Calibri" w:eastAsia="Calibri" w:hAnsi="Calibri" w:cs="Calibri"/>
                              <w:color w:val="181818"/>
                            </w:rPr>
                            <w:t>NPU-450/86020/2021 N006/21/V00026830</w:t>
                          </w:r>
                        </w:p>
                      </w:txbxContent>
                    </wps:txbx>
                    <wps:bodyPr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Shape 3" o:spid="_x0000_s1026" type="#_x0000_t202" style="position:absolute;margin-left:197.4pt;margin-top:69.75pt;width:271.45pt;height:13.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" filled="f" stroked="f">
              <v:textbox style="mso-fit-shape-to-text:t" inset="0,0,0,0">
                <w:txbxContent>
                  <w:p w:rsidR="007542C8" w:rsidRDefault="00AE5E56">
                    <w:pPr>
                      <w:pStyle w:val="Zhlavnebozpat20"/>
                      <w:shd w:val="clear" w:color="auto" w:fill="auto"/>
                      <w:tabs>
                        <w:tab w:val="right" w:pos="5429"/>
                      </w:tabs>
                    </w:pPr>
                    <w:r>
                      <w:rPr>
                        <w:rFonts w:ascii="Arial" w:eastAsia="Arial" w:hAnsi="Arial" w:cs="Arial"/>
                        <w:b/>
                        <w:bCs/>
                        <w:color w:val="4A4D51"/>
                        <w:sz w:val="22"/>
                        <w:szCs w:val="22"/>
                      </w:rPr>
                      <w:t>ÚSTAV</w:t>
                    </w:r>
                    <w:r>
                      <w:rPr>
                        <w:rFonts w:ascii="Arial" w:eastAsia="Arial" w:hAnsi="Arial" w:cs="Arial"/>
                        <w:b/>
                        <w:bCs/>
                        <w:color w:val="4A4D51"/>
                        <w:sz w:val="22"/>
                        <w:szCs w:val="22"/>
                      </w:rPr>
                      <w:tab/>
                    </w:r>
                    <w:r>
                      <w:rPr>
                        <w:rFonts w:ascii="Calibri" w:eastAsia="Calibri" w:hAnsi="Calibri" w:cs="Calibri"/>
                        <w:color w:val="181818"/>
                      </w:rPr>
                      <w:t>NPU-450/86020/2021 N006/21/V00026830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CDC" w:rsidRDefault="00823CDC" w:rsidP="00823CDC">
    <w:pPr>
      <w:pStyle w:val="Zhlav"/>
      <w:jc w:val="right"/>
      <w:rPr>
        <w:rFonts w:cstheme="minorHAnsi"/>
        <w:b/>
        <w:i/>
      </w:rPr>
    </w:pPr>
  </w:p>
  <w:p w:rsidR="00B26F5E" w:rsidRDefault="00B26F5E" w:rsidP="00B26F5E">
    <w:pPr>
      <w:pStyle w:val="Zhlav"/>
      <w:tabs>
        <w:tab w:val="clear" w:pos="9072"/>
        <w:tab w:val="right" w:pos="9638"/>
      </w:tabs>
      <w:jc w:val="both"/>
    </w:pPr>
    <w:r>
      <w:rPr>
        <w:noProof/>
        <w:lang w:bidi="ar-SA"/>
      </w:rPr>
      <w:drawing>
        <wp:inline distT="0" distB="0" distL="0" distR="0" wp14:anchorId="2B6C631B" wp14:editId="7822C9B0">
          <wp:extent cx="1775460" cy="487680"/>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487680"/>
                  </a:xfrm>
                  <a:prstGeom prst="rect">
                    <a:avLst/>
                  </a:prstGeom>
                  <a:noFill/>
                  <a:ln>
                    <a:noFill/>
                  </a:ln>
                </pic:spPr>
              </pic:pic>
            </a:graphicData>
          </a:graphic>
        </wp:inline>
      </w:drawing>
    </w:r>
  </w:p>
  <w:p w:rsidR="00823CDC" w:rsidRDefault="00823CDC" w:rsidP="00B26F5E">
    <w:pPr>
      <w:pStyle w:val="Zhlav"/>
      <w:rPr>
        <w:rFonts w:cstheme="minorHAnsi"/>
        <w:b/>
        <w:i/>
      </w:rPr>
    </w:pPr>
  </w:p>
  <w:p w:rsidR="00823CDC" w:rsidRPr="00823CDC" w:rsidRDefault="00823CDC" w:rsidP="00823CDC">
    <w:pPr>
      <w:pStyle w:val="Zhlav"/>
      <w:jc w:val="right"/>
      <w:rPr>
        <w:rFonts w:asciiTheme="minorHAnsi" w:hAnsiTheme="minorHAnsi" w:cstheme="minorHAnsi"/>
        <w:i/>
        <w:sz w:val="18"/>
        <w:szCs w:val="18"/>
      </w:rPr>
    </w:pPr>
    <w:r w:rsidRPr="00823CDC">
      <w:rPr>
        <w:rFonts w:asciiTheme="minorHAnsi" w:hAnsiTheme="minorHAnsi" w:cstheme="minorHAnsi"/>
        <w:i/>
        <w:sz w:val="18"/>
        <w:szCs w:val="18"/>
      </w:rPr>
      <w:t>KLVZ/NPU-450/2/2024</w:t>
    </w:r>
  </w:p>
  <w:p w:rsidR="00823CDC" w:rsidRPr="00823CDC" w:rsidRDefault="00823CDC" w:rsidP="00823CDC">
    <w:pPr>
      <w:pStyle w:val="Zhlav"/>
      <w:jc w:val="right"/>
      <w:rPr>
        <w:rFonts w:asciiTheme="minorHAnsi" w:hAnsiTheme="minorHAnsi" w:cstheme="minorHAnsi"/>
        <w:i/>
        <w:sz w:val="18"/>
        <w:szCs w:val="18"/>
      </w:rPr>
    </w:pPr>
    <w:r w:rsidRPr="00823CDC">
      <w:rPr>
        <w:rFonts w:ascii="Calibri" w:hAnsi="Calibri" w:cs="Calibri"/>
        <w:i/>
        <w:sz w:val="18"/>
        <w:szCs w:val="18"/>
      </w:rPr>
      <w:t>NPU–450/79558/2024</w:t>
    </w:r>
  </w:p>
  <w:p w:rsidR="007542C8" w:rsidRPr="00823CDC" w:rsidRDefault="007542C8" w:rsidP="00823CDC">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C8" w:rsidRDefault="007542C8" w:rsidP="00823CDC">
    <w:pPr>
      <w:pStyle w:val="Zhlav"/>
    </w:pPr>
  </w:p>
  <w:p w:rsidR="00823CDC" w:rsidRDefault="00823CDC" w:rsidP="00823CDC">
    <w:pPr>
      <w:pStyle w:val="Zhlav"/>
    </w:pPr>
  </w:p>
  <w:p w:rsidR="00823CDC" w:rsidRPr="00823CDC" w:rsidRDefault="00823CDC" w:rsidP="00823CDC">
    <w:pPr>
      <w:pStyle w:val="Zhlav"/>
      <w:jc w:val="right"/>
      <w:rPr>
        <w:i/>
      </w:rPr>
    </w:pPr>
    <w:r w:rsidRPr="00823CDC">
      <w:rPr>
        <w:rFonts w:cstheme="minorHAnsi"/>
        <w:b/>
        <w:i/>
      </w:rPr>
      <w:t>KLVZ/NPU-450/2/2024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556"/>
    <w:multiLevelType w:val="multilevel"/>
    <w:tmpl w:val="D3A89234"/>
    <w:lvl w:ilvl="0">
      <w:start w:val="1"/>
      <w:numFmt w:val="decimal"/>
      <w:lvlText w:val="%1."/>
      <w:lvlJc w:val="left"/>
      <w:rPr>
        <w:rFonts w:ascii="Calibri" w:eastAsia="Calibri" w:hAnsi="Calibri" w:cs="Calibri"/>
        <w:b w:val="0"/>
        <w:bCs w:val="0"/>
        <w:i w:val="0"/>
        <w:iCs w:val="0"/>
        <w:smallCaps w:val="0"/>
        <w:strike w:val="0"/>
        <w:color w:val="39393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C00A8"/>
    <w:multiLevelType w:val="multilevel"/>
    <w:tmpl w:val="CC02DEC6"/>
    <w:lvl w:ilvl="0">
      <w:start w:val="37"/>
      <w:numFmt w:val="decimal"/>
      <w:lvlText w:val="%1"/>
      <w:lvlJc w:val="left"/>
      <w:rPr>
        <w:rFonts w:ascii="Arial" w:eastAsia="Arial" w:hAnsi="Arial" w:cs="Arial"/>
        <w:b/>
        <w:bCs/>
        <w:i w:val="0"/>
        <w:iCs w:val="0"/>
        <w:smallCaps w:val="0"/>
        <w:strike w:val="0"/>
        <w:color w:val="686868"/>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3B359E"/>
    <w:multiLevelType w:val="multilevel"/>
    <w:tmpl w:val="5F6AD026"/>
    <w:lvl w:ilvl="0">
      <w:start w:val="1"/>
      <w:numFmt w:val="decimal"/>
      <w:lvlText w:val="%1."/>
      <w:lvlJc w:val="left"/>
      <w:rPr>
        <w:rFonts w:ascii="Calibri" w:eastAsia="Calibri" w:hAnsi="Calibri" w:cs="Calibri"/>
        <w:b w:val="0"/>
        <w:bCs w:val="0"/>
        <w:i w:val="0"/>
        <w:iCs w:val="0"/>
        <w:smallCaps w:val="0"/>
        <w:strike w:val="0"/>
        <w:color w:val="181818"/>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74461D"/>
    <w:multiLevelType w:val="multilevel"/>
    <w:tmpl w:val="121AABB8"/>
    <w:lvl w:ilvl="0">
      <w:start w:val="44"/>
      <w:numFmt w:val="decimal"/>
      <w:lvlText w:val="%1"/>
      <w:lvlJc w:val="left"/>
      <w:rPr>
        <w:rFonts w:ascii="Arial" w:eastAsia="Arial" w:hAnsi="Arial" w:cs="Arial"/>
        <w:b/>
        <w:bCs/>
        <w:i w:val="0"/>
        <w:iCs w:val="0"/>
        <w:smallCaps w:val="0"/>
        <w:strike w:val="0"/>
        <w:color w:val="686868"/>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10768"/>
    <w:multiLevelType w:val="multilevel"/>
    <w:tmpl w:val="BB0EA8B8"/>
    <w:lvl w:ilvl="0">
      <w:start w:val="1"/>
      <w:numFmt w:val="decimal"/>
      <w:lvlText w:val="%1."/>
      <w:lvlJc w:val="left"/>
      <w:rPr>
        <w:rFonts w:ascii="Calibri" w:eastAsia="Calibri" w:hAnsi="Calibri" w:cs="Calibri"/>
        <w:b w:val="0"/>
        <w:bCs w:val="0"/>
        <w:i w:val="0"/>
        <w:iCs w:val="0"/>
        <w:smallCaps w:val="0"/>
        <w:strike w:val="0"/>
        <w:color w:val="39393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C508E5"/>
    <w:multiLevelType w:val="multilevel"/>
    <w:tmpl w:val="CBBEE968"/>
    <w:lvl w:ilvl="0">
      <w:start w:val="1"/>
      <w:numFmt w:val="decimal"/>
      <w:lvlText w:val="%1."/>
      <w:lvlJc w:val="left"/>
      <w:rPr>
        <w:rFonts w:ascii="Calibri" w:eastAsia="Calibri" w:hAnsi="Calibri" w:cs="Calibri"/>
        <w:b w:val="0"/>
        <w:bCs w:val="0"/>
        <w:i w:val="0"/>
        <w:iCs w:val="0"/>
        <w:smallCaps w:val="0"/>
        <w:strike w:val="0"/>
        <w:color w:val="181818"/>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124689"/>
    <w:multiLevelType w:val="multilevel"/>
    <w:tmpl w:val="853E20EA"/>
    <w:lvl w:ilvl="0">
      <w:start w:val="1"/>
      <w:numFmt w:val="decimal"/>
      <w:lvlText w:val="%1."/>
      <w:lvlJc w:val="left"/>
      <w:rPr>
        <w:rFonts w:ascii="Calibri" w:eastAsia="Calibri" w:hAnsi="Calibri" w:cs="Calibri"/>
        <w:b w:val="0"/>
        <w:bCs w:val="0"/>
        <w:i w:val="0"/>
        <w:iCs w:val="0"/>
        <w:smallCaps w:val="0"/>
        <w:strike w:val="0"/>
        <w:color w:val="39393A"/>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44599"/>
    <w:multiLevelType w:val="multilevel"/>
    <w:tmpl w:val="862E1E0A"/>
    <w:lvl w:ilvl="0">
      <w:start w:val="1"/>
      <w:numFmt w:val="decimal"/>
      <w:lvlText w:val="%1."/>
      <w:lvlJc w:val="left"/>
      <w:rPr>
        <w:rFonts w:ascii="Calibri" w:eastAsia="Calibri" w:hAnsi="Calibri" w:cs="Calibri"/>
        <w:b w:val="0"/>
        <w:bCs w:val="0"/>
        <w:i w:val="0"/>
        <w:iCs w:val="0"/>
        <w:smallCaps w:val="0"/>
        <w:strike w:val="0"/>
        <w:color w:val="181818"/>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79266D"/>
    <w:multiLevelType w:val="multilevel"/>
    <w:tmpl w:val="D902A708"/>
    <w:lvl w:ilvl="0">
      <w:start w:val="41"/>
      <w:numFmt w:val="decimal"/>
      <w:lvlText w:val="%1"/>
      <w:lvlJc w:val="left"/>
      <w:rPr>
        <w:rFonts w:ascii="Arial" w:eastAsia="Arial" w:hAnsi="Arial" w:cs="Arial"/>
        <w:b/>
        <w:bCs/>
        <w:i w:val="0"/>
        <w:iCs w:val="0"/>
        <w:smallCaps w:val="0"/>
        <w:strike w:val="0"/>
        <w:color w:val="686868"/>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7"/>
  </w:num>
  <w:num w:numId="6">
    <w:abstractNumId w:val="4"/>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C8"/>
    <w:rsid w:val="00116327"/>
    <w:rsid w:val="002316B4"/>
    <w:rsid w:val="00441CAA"/>
    <w:rsid w:val="004F47C8"/>
    <w:rsid w:val="006F68A2"/>
    <w:rsid w:val="007542C8"/>
    <w:rsid w:val="00823CDC"/>
    <w:rsid w:val="00A614A2"/>
    <w:rsid w:val="00AE5E56"/>
    <w:rsid w:val="00B047F1"/>
    <w:rsid w:val="00B26F5E"/>
    <w:rsid w:val="00CA1D1F"/>
    <w:rsid w:val="00CB1068"/>
    <w:rsid w:val="00D94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585C5"/>
  <w15:docId w15:val="{674212D3-6401-4AB5-8A7F-3008A9A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6">
    <w:name w:val="Základní text (6)_"/>
    <w:basedOn w:val="Standardnpsmoodstavce"/>
    <w:link w:val="Zkladntext60"/>
    <w:rPr>
      <w:rFonts w:ascii="Arial" w:eastAsia="Arial" w:hAnsi="Arial" w:cs="Arial"/>
      <w:b/>
      <w:bCs/>
      <w:i w:val="0"/>
      <w:iCs w:val="0"/>
      <w:smallCaps w:val="0"/>
      <w:strike w:val="0"/>
      <w:color w:val="181818"/>
      <w:sz w:val="17"/>
      <w:szCs w:val="17"/>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39393A"/>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181818"/>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color w:val="181818"/>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181818"/>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365F7E"/>
      <w:sz w:val="36"/>
      <w:szCs w:val="36"/>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39393A"/>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9393A"/>
      <w:sz w:val="12"/>
      <w:szCs w:val="12"/>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39393A"/>
      <w:sz w:val="12"/>
      <w:szCs w:val="12"/>
      <w:u w:val="none"/>
    </w:rPr>
  </w:style>
  <w:style w:type="character" w:customStyle="1" w:styleId="Obsah">
    <w:name w:val="Obsah_"/>
    <w:basedOn w:val="Standardnpsmoodstavce"/>
    <w:link w:val="Obsah0"/>
    <w:rPr>
      <w:rFonts w:ascii="Arial" w:eastAsia="Arial" w:hAnsi="Arial" w:cs="Arial"/>
      <w:b/>
      <w:bCs/>
      <w:i w:val="0"/>
      <w:iCs w:val="0"/>
      <w:smallCaps w:val="0"/>
      <w:strike w:val="0"/>
      <w:color w:val="686868"/>
      <w:sz w:val="12"/>
      <w:szCs w:val="1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4A4D51"/>
      <w:sz w:val="12"/>
      <w:szCs w:val="1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39393A"/>
      <w:sz w:val="14"/>
      <w:szCs w:val="14"/>
      <w:u w:val="none"/>
    </w:rPr>
  </w:style>
  <w:style w:type="paragraph" w:customStyle="1" w:styleId="Zkladntext60">
    <w:name w:val="Základní text (6)"/>
    <w:basedOn w:val="Normln"/>
    <w:link w:val="Zkladntext6"/>
    <w:pPr>
      <w:shd w:val="clear" w:color="auto" w:fill="FFFFFF"/>
      <w:jc w:val="right"/>
    </w:pPr>
    <w:rPr>
      <w:rFonts w:ascii="Arial" w:eastAsia="Arial" w:hAnsi="Arial" w:cs="Arial"/>
      <w:b/>
      <w:bCs/>
      <w:color w:val="181818"/>
      <w:sz w:val="17"/>
      <w:szCs w:val="17"/>
    </w:rPr>
  </w:style>
  <w:style w:type="paragraph" w:customStyle="1" w:styleId="Zkladntext30">
    <w:name w:val="Základní text (3)"/>
    <w:basedOn w:val="Normln"/>
    <w:link w:val="Zkladntext3"/>
    <w:pPr>
      <w:shd w:val="clear" w:color="auto" w:fill="FFFFFF"/>
      <w:spacing w:line="262" w:lineRule="auto"/>
      <w:jc w:val="both"/>
    </w:pPr>
    <w:rPr>
      <w:rFonts w:ascii="Arial" w:eastAsia="Arial" w:hAnsi="Arial" w:cs="Arial"/>
      <w:b/>
      <w:bCs/>
      <w:color w:val="39393A"/>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9" w:lineRule="auto"/>
      <w:jc w:val="both"/>
    </w:pPr>
    <w:rPr>
      <w:rFonts w:ascii="Calibri" w:eastAsia="Calibri" w:hAnsi="Calibri" w:cs="Calibri"/>
      <w:color w:val="181818"/>
      <w:sz w:val="20"/>
      <w:szCs w:val="20"/>
    </w:rPr>
  </w:style>
  <w:style w:type="paragraph" w:customStyle="1" w:styleId="Nadpis20">
    <w:name w:val="Nadpis #2"/>
    <w:basedOn w:val="Normln"/>
    <w:link w:val="Nadpis2"/>
    <w:pPr>
      <w:shd w:val="clear" w:color="auto" w:fill="FFFFFF"/>
      <w:spacing w:after="130"/>
      <w:ind w:left="190"/>
      <w:outlineLvl w:val="1"/>
    </w:pPr>
    <w:rPr>
      <w:rFonts w:ascii="Calibri" w:eastAsia="Calibri" w:hAnsi="Calibri" w:cs="Calibri"/>
      <w:b/>
      <w:bCs/>
      <w:color w:val="181818"/>
      <w:sz w:val="22"/>
      <w:szCs w:val="22"/>
    </w:rPr>
  </w:style>
  <w:style w:type="paragraph" w:customStyle="1" w:styleId="Jin0">
    <w:name w:val="Jiné"/>
    <w:basedOn w:val="Normln"/>
    <w:link w:val="Jin"/>
    <w:pPr>
      <w:shd w:val="clear" w:color="auto" w:fill="FFFFFF"/>
      <w:spacing w:line="259" w:lineRule="auto"/>
      <w:jc w:val="both"/>
    </w:pPr>
    <w:rPr>
      <w:rFonts w:ascii="Calibri" w:eastAsia="Calibri" w:hAnsi="Calibri" w:cs="Calibri"/>
      <w:color w:val="181818"/>
      <w:sz w:val="20"/>
      <w:szCs w:val="20"/>
    </w:rPr>
  </w:style>
  <w:style w:type="paragraph" w:customStyle="1" w:styleId="Nadpis10">
    <w:name w:val="Nadpis #1"/>
    <w:basedOn w:val="Normln"/>
    <w:link w:val="Nadpis1"/>
    <w:pPr>
      <w:shd w:val="clear" w:color="auto" w:fill="FFFFFF"/>
      <w:spacing w:after="260"/>
      <w:outlineLvl w:val="0"/>
    </w:pPr>
    <w:rPr>
      <w:rFonts w:ascii="Times New Roman" w:eastAsia="Times New Roman" w:hAnsi="Times New Roman" w:cs="Times New Roman"/>
      <w:b/>
      <w:bCs/>
      <w:color w:val="365F7E"/>
      <w:sz w:val="36"/>
      <w:szCs w:val="36"/>
      <w:u w:val="single"/>
    </w:rPr>
  </w:style>
  <w:style w:type="paragraph" w:customStyle="1" w:styleId="Zkladntext20">
    <w:name w:val="Základní text (2)"/>
    <w:basedOn w:val="Normln"/>
    <w:link w:val="Zkladntext2"/>
    <w:pPr>
      <w:shd w:val="clear" w:color="auto" w:fill="FFFFFF"/>
      <w:spacing w:line="271" w:lineRule="auto"/>
    </w:pPr>
    <w:rPr>
      <w:rFonts w:ascii="Arial" w:eastAsia="Arial" w:hAnsi="Arial" w:cs="Arial"/>
      <w:b/>
      <w:bCs/>
      <w:color w:val="39393A"/>
      <w:sz w:val="14"/>
      <w:szCs w:val="14"/>
    </w:rPr>
  </w:style>
  <w:style w:type="paragraph" w:customStyle="1" w:styleId="Zkladntext40">
    <w:name w:val="Základní text (4)"/>
    <w:basedOn w:val="Normln"/>
    <w:link w:val="Zkladntext4"/>
    <w:pPr>
      <w:shd w:val="clear" w:color="auto" w:fill="FFFFFF"/>
      <w:spacing w:line="300" w:lineRule="auto"/>
      <w:jc w:val="both"/>
    </w:pPr>
    <w:rPr>
      <w:rFonts w:ascii="Arial" w:eastAsia="Arial" w:hAnsi="Arial" w:cs="Arial"/>
      <w:b/>
      <w:bCs/>
      <w:color w:val="39393A"/>
      <w:sz w:val="12"/>
      <w:szCs w:val="12"/>
    </w:rPr>
  </w:style>
  <w:style w:type="paragraph" w:customStyle="1" w:styleId="Zkladntext50">
    <w:name w:val="Základní text (5)"/>
    <w:basedOn w:val="Normln"/>
    <w:link w:val="Zkladntext5"/>
    <w:pPr>
      <w:shd w:val="clear" w:color="auto" w:fill="FFFFFF"/>
      <w:spacing w:line="360" w:lineRule="auto"/>
    </w:pPr>
    <w:rPr>
      <w:rFonts w:ascii="Arial" w:eastAsia="Arial" w:hAnsi="Arial" w:cs="Arial"/>
      <w:b/>
      <w:bCs/>
      <w:color w:val="39393A"/>
      <w:sz w:val="12"/>
      <w:szCs w:val="12"/>
    </w:rPr>
  </w:style>
  <w:style w:type="paragraph" w:customStyle="1" w:styleId="Obsah0">
    <w:name w:val="Obsah"/>
    <w:basedOn w:val="Normln"/>
    <w:link w:val="Obsah"/>
    <w:pPr>
      <w:shd w:val="clear" w:color="auto" w:fill="FFFFFF"/>
      <w:jc w:val="both"/>
    </w:pPr>
    <w:rPr>
      <w:rFonts w:ascii="Arial" w:eastAsia="Arial" w:hAnsi="Arial" w:cs="Arial"/>
      <w:b/>
      <w:bCs/>
      <w:color w:val="686868"/>
      <w:sz w:val="12"/>
      <w:szCs w:val="12"/>
    </w:rPr>
  </w:style>
  <w:style w:type="paragraph" w:customStyle="1" w:styleId="Titulektabulky0">
    <w:name w:val="Titulek tabulky"/>
    <w:basedOn w:val="Normln"/>
    <w:link w:val="Titulektabulky"/>
    <w:pPr>
      <w:shd w:val="clear" w:color="auto" w:fill="FFFFFF"/>
      <w:jc w:val="both"/>
    </w:pPr>
    <w:rPr>
      <w:rFonts w:ascii="Arial" w:eastAsia="Arial" w:hAnsi="Arial" w:cs="Arial"/>
      <w:color w:val="4A4D51"/>
      <w:sz w:val="12"/>
      <w:szCs w:val="12"/>
    </w:rPr>
  </w:style>
  <w:style w:type="paragraph" w:customStyle="1" w:styleId="Titulekobrzku0">
    <w:name w:val="Titulek obrázku"/>
    <w:basedOn w:val="Normln"/>
    <w:link w:val="Titulekobrzku"/>
    <w:pPr>
      <w:shd w:val="clear" w:color="auto" w:fill="FFFFFF"/>
      <w:spacing w:after="40"/>
    </w:pPr>
    <w:rPr>
      <w:rFonts w:ascii="Arial" w:eastAsia="Arial" w:hAnsi="Arial" w:cs="Arial"/>
      <w:b/>
      <w:bCs/>
      <w:color w:val="39393A"/>
      <w:sz w:val="14"/>
      <w:szCs w:val="14"/>
    </w:rPr>
  </w:style>
  <w:style w:type="character" w:styleId="Hypertextovodkaz">
    <w:name w:val="Hyperlink"/>
    <w:semiHidden/>
    <w:rsid w:val="00823CDC"/>
    <w:rPr>
      <w:color w:val="0000FF"/>
      <w:u w:val="single"/>
    </w:rPr>
  </w:style>
  <w:style w:type="paragraph" w:styleId="Zkladntext0">
    <w:name w:val="Body Text"/>
    <w:basedOn w:val="Normln"/>
    <w:link w:val="ZkladntextChar"/>
    <w:semiHidden/>
    <w:rsid w:val="00823C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rFonts w:ascii="Times New Roman" w:eastAsia="Times New Roman" w:hAnsi="Times New Roman" w:cs="Times New Roman"/>
      <w:color w:val="auto"/>
      <w:sz w:val="20"/>
      <w:szCs w:val="20"/>
      <w:lang w:bidi="ar-SA"/>
    </w:rPr>
  </w:style>
  <w:style w:type="character" w:customStyle="1" w:styleId="ZkladntextChar">
    <w:name w:val="Základní text Char"/>
    <w:basedOn w:val="Standardnpsmoodstavce"/>
    <w:link w:val="Zkladntext0"/>
    <w:semiHidden/>
    <w:rsid w:val="00823CDC"/>
    <w:rPr>
      <w:rFonts w:ascii="Times New Roman" w:eastAsia="Times New Roman" w:hAnsi="Times New Roman" w:cs="Times New Roman"/>
      <w:sz w:val="20"/>
      <w:szCs w:val="20"/>
      <w:lang w:bidi="ar-SA"/>
    </w:rPr>
  </w:style>
  <w:style w:type="paragraph" w:customStyle="1" w:styleId="a">
    <w:qFormat/>
    <w:rsid w:val="00823CD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eastAsia="Times New Roman" w:hAnsi="Arial" w:cs="Arial"/>
      <w:b/>
      <w:u w:val="single"/>
      <w:lang w:bidi="ar-SA"/>
    </w:rPr>
  </w:style>
  <w:style w:type="character" w:styleId="Siln">
    <w:name w:val="Strong"/>
    <w:qFormat/>
    <w:rsid w:val="00823CDC"/>
    <w:rPr>
      <w:b/>
      <w:bCs/>
    </w:rPr>
  </w:style>
  <w:style w:type="paragraph" w:styleId="FormtovanvHTML">
    <w:name w:val="HTML Preformatted"/>
    <w:basedOn w:val="Normln"/>
    <w:link w:val="FormtovanvHTMLChar"/>
    <w:unhideWhenUsed/>
    <w:rsid w:val="00823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eastAsia="x-none" w:bidi="ar-SA"/>
    </w:rPr>
  </w:style>
  <w:style w:type="character" w:customStyle="1" w:styleId="FormtovanvHTMLChar">
    <w:name w:val="Formátovaný v HTML Char"/>
    <w:basedOn w:val="Standardnpsmoodstavce"/>
    <w:link w:val="FormtovanvHTML"/>
    <w:rsid w:val="00823CDC"/>
    <w:rPr>
      <w:rFonts w:ascii="Courier New" w:eastAsia="Times New Roman" w:hAnsi="Courier New" w:cs="Times New Roman"/>
      <w:sz w:val="20"/>
      <w:szCs w:val="20"/>
      <w:lang w:val="x-none" w:eastAsia="x-none" w:bidi="ar-SA"/>
    </w:rPr>
  </w:style>
  <w:style w:type="paragraph" w:styleId="Podnadpis">
    <w:name w:val="Subtitle"/>
    <w:basedOn w:val="Normln"/>
    <w:next w:val="Normln"/>
    <w:link w:val="PodnadpisChar"/>
    <w:uiPriority w:val="11"/>
    <w:qFormat/>
    <w:rsid w:val="00823C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823CDC"/>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uiPriority w:val="20"/>
    <w:qFormat/>
    <w:rsid w:val="00823CDC"/>
    <w:rPr>
      <w:i/>
      <w:iCs/>
    </w:rPr>
  </w:style>
  <w:style w:type="paragraph" w:styleId="Zhlav">
    <w:name w:val="header"/>
    <w:basedOn w:val="Normln"/>
    <w:link w:val="ZhlavChar"/>
    <w:uiPriority w:val="99"/>
    <w:unhideWhenUsed/>
    <w:rsid w:val="00823CDC"/>
    <w:pPr>
      <w:tabs>
        <w:tab w:val="center" w:pos="4536"/>
        <w:tab w:val="right" w:pos="9072"/>
      </w:tabs>
    </w:pPr>
  </w:style>
  <w:style w:type="character" w:customStyle="1" w:styleId="ZhlavChar">
    <w:name w:val="Záhlaví Char"/>
    <w:basedOn w:val="Standardnpsmoodstavce"/>
    <w:link w:val="Zhlav"/>
    <w:uiPriority w:val="99"/>
    <w:rsid w:val="00823C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olaskova.ivana@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6089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Národní památkový ústav</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Rutschova</dc:creator>
  <cp:lastModifiedBy>-</cp:lastModifiedBy>
  <cp:revision>2</cp:revision>
  <dcterms:created xsi:type="dcterms:W3CDTF">2024-09-30T12:45:00Z</dcterms:created>
  <dcterms:modified xsi:type="dcterms:W3CDTF">2024-09-30T12:45:00Z</dcterms:modified>
</cp:coreProperties>
</file>