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79F89" w14:textId="77777777" w:rsidR="00F12647" w:rsidRPr="00A976AF" w:rsidRDefault="00F12647" w:rsidP="00A976AF">
      <w:pPr>
        <w:spacing w:line="276" w:lineRule="auto"/>
        <w:jc w:val="center"/>
        <w:rPr>
          <w:rFonts w:ascii="Arial" w:eastAsia="Arial Unicode MS" w:hAnsi="Arial" w:cs="Arial"/>
          <w:b/>
          <w:bCs/>
          <w:sz w:val="30"/>
          <w:szCs w:val="30"/>
        </w:rPr>
      </w:pPr>
      <w:r w:rsidRPr="00A976AF">
        <w:rPr>
          <w:rFonts w:ascii="Arial" w:eastAsia="Arial Unicode MS" w:hAnsi="Arial" w:cs="Arial"/>
          <w:b/>
          <w:bCs/>
          <w:sz w:val="30"/>
          <w:szCs w:val="30"/>
        </w:rPr>
        <w:t xml:space="preserve">Smlouva o nájmu </w:t>
      </w:r>
    </w:p>
    <w:p w14:paraId="2C003EE9" w14:textId="77777777" w:rsidR="00F12647" w:rsidRPr="00A976AF" w:rsidRDefault="00F12647" w:rsidP="00A976AF">
      <w:pPr>
        <w:spacing w:line="276" w:lineRule="auto"/>
        <w:jc w:val="center"/>
        <w:rPr>
          <w:rFonts w:ascii="Arial" w:eastAsia="Arial Unicode MS" w:hAnsi="Arial" w:cs="Arial"/>
          <w:szCs w:val="22"/>
        </w:rPr>
      </w:pPr>
    </w:p>
    <w:p w14:paraId="207A38F4" w14:textId="77777777" w:rsidR="00F12647" w:rsidRPr="00A976AF" w:rsidRDefault="00F12647" w:rsidP="00A976AF">
      <w:pPr>
        <w:pStyle w:val="Zkladntextodsazen"/>
        <w:spacing w:line="276" w:lineRule="auto"/>
        <w:ind w:left="0" w:firstLine="0"/>
        <w:jc w:val="center"/>
        <w:rPr>
          <w:rFonts w:ascii="Arial" w:eastAsia="Arial Unicode MS" w:hAnsi="Arial" w:cs="Arial"/>
          <w:b w:val="0"/>
          <w:i/>
          <w:sz w:val="22"/>
          <w:szCs w:val="22"/>
        </w:rPr>
      </w:pPr>
      <w:r w:rsidRPr="00A976AF">
        <w:rPr>
          <w:rFonts w:ascii="Arial" w:eastAsia="Arial Unicode MS" w:hAnsi="Arial" w:cs="Arial"/>
          <w:b w:val="0"/>
          <w:i/>
          <w:iCs/>
          <w:sz w:val="22"/>
          <w:szCs w:val="22"/>
        </w:rPr>
        <w:t xml:space="preserve">kterou níže uvedeného dne, měsíce a roku uzavřely ve smyslu ustanovení </w:t>
      </w:r>
      <w:r w:rsidRPr="00A976AF">
        <w:rPr>
          <w:rFonts w:ascii="Arial" w:eastAsia="Arial Unicode MS" w:hAnsi="Arial" w:cs="Arial"/>
          <w:b w:val="0"/>
          <w:i/>
          <w:sz w:val="22"/>
          <w:szCs w:val="22"/>
        </w:rPr>
        <w:t xml:space="preserve">§ </w:t>
      </w:r>
      <w:smartTag w:uri="urn:schemas-microsoft-com:office:smarttags" w:element="metricconverter">
        <w:smartTagPr>
          <w:attr w:name="ProductID" w:val="2201 a"/>
        </w:smartTagPr>
        <w:r w:rsidRPr="00A976AF">
          <w:rPr>
            <w:rFonts w:ascii="Arial" w:eastAsia="Arial Unicode MS" w:hAnsi="Arial" w:cs="Arial"/>
            <w:b w:val="0"/>
            <w:i/>
            <w:sz w:val="22"/>
            <w:szCs w:val="22"/>
          </w:rPr>
          <w:t>2201 a</w:t>
        </w:r>
      </w:smartTag>
      <w:r w:rsidRPr="00A976AF">
        <w:rPr>
          <w:rFonts w:ascii="Arial" w:eastAsia="Arial Unicode MS" w:hAnsi="Arial" w:cs="Arial"/>
          <w:b w:val="0"/>
          <w:i/>
          <w:sz w:val="22"/>
          <w:szCs w:val="22"/>
        </w:rPr>
        <w:t xml:space="preserve"> </w:t>
      </w:r>
      <w:proofErr w:type="gramStart"/>
      <w:r w:rsidRPr="00A976AF">
        <w:rPr>
          <w:rFonts w:ascii="Arial" w:eastAsia="Arial Unicode MS" w:hAnsi="Arial" w:cs="Arial"/>
          <w:b w:val="0"/>
          <w:i/>
          <w:sz w:val="22"/>
          <w:szCs w:val="22"/>
        </w:rPr>
        <w:t xml:space="preserve">násl. </w:t>
      </w:r>
      <w:r w:rsidR="00FE7FB3" w:rsidRPr="00A976AF">
        <w:rPr>
          <w:rFonts w:ascii="Arial" w:eastAsia="Arial Unicode MS" w:hAnsi="Arial" w:cs="Arial"/>
          <w:b w:val="0"/>
          <w:i/>
          <w:sz w:val="22"/>
          <w:szCs w:val="22"/>
        </w:rPr>
        <w:t xml:space="preserve"> </w:t>
      </w:r>
      <w:r w:rsidRPr="00A976AF">
        <w:rPr>
          <w:rFonts w:ascii="Arial" w:eastAsia="Arial Unicode MS" w:hAnsi="Arial" w:cs="Arial"/>
          <w:b w:val="0"/>
          <w:i/>
          <w:sz w:val="22"/>
          <w:szCs w:val="22"/>
        </w:rPr>
        <w:t xml:space="preserve"> zákona</w:t>
      </w:r>
      <w:proofErr w:type="gramEnd"/>
      <w:r w:rsidRPr="00A976AF">
        <w:rPr>
          <w:rFonts w:ascii="Arial" w:eastAsia="Arial Unicode MS" w:hAnsi="Arial" w:cs="Arial"/>
          <w:b w:val="0"/>
          <w:i/>
          <w:sz w:val="22"/>
          <w:szCs w:val="22"/>
        </w:rPr>
        <w:t xml:space="preserve"> č. 89/2012 Sb., občanský zákoník, v platném znění, tyto smluvní strany:</w:t>
      </w:r>
    </w:p>
    <w:p w14:paraId="0BE7A6FC" w14:textId="77777777" w:rsidR="00F12647" w:rsidRPr="00A976AF" w:rsidRDefault="00F12647" w:rsidP="00A976AF">
      <w:pPr>
        <w:pStyle w:val="BodyText21"/>
        <w:widowControl/>
        <w:spacing w:line="276" w:lineRule="auto"/>
        <w:rPr>
          <w:rFonts w:ascii="Arial" w:eastAsia="Arial Unicode MS" w:hAnsi="Arial" w:cs="Arial"/>
          <w:szCs w:val="22"/>
        </w:rPr>
      </w:pPr>
    </w:p>
    <w:p w14:paraId="50FDC9D1" w14:textId="77777777" w:rsidR="002F7EFE" w:rsidRPr="00A976AF" w:rsidRDefault="002F7EFE" w:rsidP="00A976AF">
      <w:pPr>
        <w:spacing w:line="276" w:lineRule="auto"/>
        <w:jc w:val="both"/>
        <w:rPr>
          <w:rFonts w:ascii="Arial" w:eastAsia="Arial Unicode MS" w:hAnsi="Arial" w:cs="Arial"/>
          <w:b/>
          <w:szCs w:val="22"/>
        </w:rPr>
      </w:pPr>
      <w:r w:rsidRPr="00A976AF">
        <w:rPr>
          <w:rFonts w:ascii="Arial" w:eastAsia="Arial Unicode MS" w:hAnsi="Arial" w:cs="Arial"/>
          <w:b/>
          <w:szCs w:val="22"/>
        </w:rPr>
        <w:t>Čistá Plzeň, s.r.o.</w:t>
      </w:r>
    </w:p>
    <w:p w14:paraId="33344093" w14:textId="77777777" w:rsidR="002F7EFE" w:rsidRPr="00A976AF" w:rsidRDefault="002F7EFE" w:rsidP="00A976AF">
      <w:pPr>
        <w:spacing w:line="276" w:lineRule="auto"/>
        <w:jc w:val="both"/>
        <w:rPr>
          <w:rFonts w:ascii="Arial" w:eastAsia="Arial Unicode MS" w:hAnsi="Arial" w:cs="Arial"/>
          <w:bCs/>
          <w:szCs w:val="22"/>
        </w:rPr>
      </w:pPr>
      <w:r w:rsidRPr="00A976AF">
        <w:rPr>
          <w:rFonts w:ascii="Arial" w:eastAsia="Arial Unicode MS" w:hAnsi="Arial" w:cs="Arial"/>
          <w:szCs w:val="22"/>
        </w:rPr>
        <w:t>IČO: 280 46 153</w:t>
      </w:r>
    </w:p>
    <w:p w14:paraId="769E2596" w14:textId="77777777" w:rsidR="002F7EFE" w:rsidRPr="00A976AF" w:rsidRDefault="002F7EFE" w:rsidP="00A976AF">
      <w:pPr>
        <w:spacing w:line="276" w:lineRule="auto"/>
        <w:jc w:val="both"/>
        <w:rPr>
          <w:rFonts w:ascii="Arial" w:eastAsia="Arial Unicode MS" w:hAnsi="Arial" w:cs="Arial"/>
          <w:bCs/>
          <w:szCs w:val="22"/>
        </w:rPr>
      </w:pPr>
      <w:r w:rsidRPr="00A976AF">
        <w:rPr>
          <w:rFonts w:ascii="Arial" w:eastAsia="Arial Unicode MS" w:hAnsi="Arial" w:cs="Arial"/>
          <w:szCs w:val="22"/>
        </w:rPr>
        <w:t xml:space="preserve">se sídlem Plzeň, </w:t>
      </w:r>
      <w:proofErr w:type="spellStart"/>
      <w:r w:rsidRPr="00A976AF">
        <w:rPr>
          <w:rFonts w:ascii="Arial" w:eastAsia="Arial Unicode MS" w:hAnsi="Arial" w:cs="Arial"/>
          <w:szCs w:val="22"/>
        </w:rPr>
        <w:t>Doudlevce</w:t>
      </w:r>
      <w:proofErr w:type="spellEnd"/>
      <w:r w:rsidRPr="00A976AF">
        <w:rPr>
          <w:rFonts w:ascii="Arial" w:eastAsia="Arial Unicode MS" w:hAnsi="Arial" w:cs="Arial"/>
          <w:szCs w:val="22"/>
        </w:rPr>
        <w:t>, Edvarda Beneše 430/23, PSČ 301 00</w:t>
      </w:r>
    </w:p>
    <w:p w14:paraId="2C14D1B2" w14:textId="77777777" w:rsidR="002F7EFE" w:rsidRPr="00A976AF" w:rsidRDefault="002F7EFE" w:rsidP="00A976AF">
      <w:pPr>
        <w:spacing w:line="276" w:lineRule="auto"/>
        <w:jc w:val="both"/>
        <w:rPr>
          <w:rFonts w:ascii="Arial" w:eastAsia="Arial Unicode MS" w:hAnsi="Arial" w:cs="Arial"/>
          <w:szCs w:val="22"/>
        </w:rPr>
      </w:pPr>
      <w:r w:rsidRPr="00A976AF">
        <w:rPr>
          <w:rFonts w:ascii="Arial" w:eastAsia="Arial Unicode MS" w:hAnsi="Arial" w:cs="Arial"/>
          <w:szCs w:val="22"/>
        </w:rPr>
        <w:t>zapsaná v obchodním rejstříku vedeném Krajským soudem v Plzni, oddíl C, vložka 22669</w:t>
      </w:r>
    </w:p>
    <w:p w14:paraId="35BD6A37" w14:textId="77777777" w:rsidR="002F7EFE" w:rsidRPr="00A976AF" w:rsidRDefault="002F7EFE" w:rsidP="00A976AF">
      <w:pPr>
        <w:spacing w:line="276" w:lineRule="auto"/>
        <w:jc w:val="both"/>
        <w:rPr>
          <w:rFonts w:ascii="Arial" w:eastAsia="Arial Unicode MS" w:hAnsi="Arial" w:cs="Arial"/>
          <w:bCs/>
          <w:szCs w:val="22"/>
        </w:rPr>
      </w:pPr>
      <w:r w:rsidRPr="00A976AF">
        <w:rPr>
          <w:rFonts w:ascii="Arial" w:eastAsia="Arial Unicode MS" w:hAnsi="Arial" w:cs="Arial"/>
          <w:szCs w:val="22"/>
        </w:rPr>
        <w:t>zastoupena jednatelem Otakarem Horákem</w:t>
      </w:r>
    </w:p>
    <w:p w14:paraId="3EA07D92" w14:textId="77777777" w:rsidR="002F7EFE" w:rsidRPr="00A976AF" w:rsidRDefault="002F7EFE" w:rsidP="00A976AF">
      <w:pPr>
        <w:spacing w:line="276" w:lineRule="auto"/>
        <w:jc w:val="both"/>
        <w:rPr>
          <w:rFonts w:ascii="Arial" w:eastAsia="Arial Unicode MS" w:hAnsi="Arial" w:cs="Arial"/>
          <w:szCs w:val="22"/>
        </w:rPr>
      </w:pPr>
    </w:p>
    <w:p w14:paraId="2DFE2FB8" w14:textId="77777777" w:rsidR="002F7EFE" w:rsidRPr="00A976AF" w:rsidRDefault="002F7EFE" w:rsidP="00A976AF">
      <w:pPr>
        <w:pStyle w:val="Zkladntext"/>
        <w:spacing w:line="276" w:lineRule="auto"/>
        <w:rPr>
          <w:rFonts w:ascii="Arial" w:eastAsia="Arial Unicode MS" w:hAnsi="Arial" w:cs="Arial"/>
          <w:sz w:val="22"/>
          <w:szCs w:val="22"/>
        </w:rPr>
      </w:pPr>
      <w:r w:rsidRPr="00A976AF">
        <w:rPr>
          <w:rFonts w:ascii="Arial" w:eastAsia="Arial Unicode MS" w:hAnsi="Arial" w:cs="Arial"/>
          <w:sz w:val="22"/>
          <w:szCs w:val="22"/>
        </w:rPr>
        <w:t>na straně jedné jako pronajímatel (dále jen „</w:t>
      </w:r>
      <w:r w:rsidRPr="00A976AF">
        <w:rPr>
          <w:rFonts w:ascii="Arial" w:eastAsia="Arial Unicode MS" w:hAnsi="Arial" w:cs="Arial"/>
          <w:b/>
          <w:bCs w:val="0"/>
          <w:sz w:val="22"/>
          <w:szCs w:val="22"/>
        </w:rPr>
        <w:t>Pronajímatel</w:t>
      </w:r>
      <w:r w:rsidRPr="00A976AF">
        <w:rPr>
          <w:rFonts w:ascii="Arial" w:eastAsia="Arial Unicode MS" w:hAnsi="Arial" w:cs="Arial"/>
          <w:bCs w:val="0"/>
          <w:sz w:val="22"/>
          <w:szCs w:val="22"/>
        </w:rPr>
        <w:t>“</w:t>
      </w:r>
      <w:r w:rsidRPr="00A976AF">
        <w:rPr>
          <w:rFonts w:ascii="Arial" w:eastAsia="Arial Unicode MS" w:hAnsi="Arial" w:cs="Arial"/>
          <w:sz w:val="22"/>
          <w:szCs w:val="22"/>
        </w:rPr>
        <w:t>)</w:t>
      </w:r>
    </w:p>
    <w:p w14:paraId="0B796BFB" w14:textId="77777777" w:rsidR="002F7EFE" w:rsidRPr="00A976AF" w:rsidRDefault="002F7EFE" w:rsidP="00A976AF">
      <w:pPr>
        <w:spacing w:line="276" w:lineRule="auto"/>
        <w:rPr>
          <w:rFonts w:ascii="Arial" w:eastAsia="Arial Unicode MS" w:hAnsi="Arial" w:cs="Arial"/>
          <w:b/>
          <w:bCs/>
          <w:szCs w:val="22"/>
        </w:rPr>
      </w:pPr>
    </w:p>
    <w:p w14:paraId="4C303042" w14:textId="77777777" w:rsidR="002F7EFE" w:rsidRPr="00A976AF" w:rsidRDefault="002F7EFE" w:rsidP="00A976AF">
      <w:pPr>
        <w:spacing w:line="276" w:lineRule="auto"/>
        <w:rPr>
          <w:rFonts w:ascii="Arial" w:eastAsia="Arial Unicode MS" w:hAnsi="Arial" w:cs="Arial"/>
          <w:b/>
          <w:bCs/>
          <w:szCs w:val="22"/>
        </w:rPr>
      </w:pPr>
      <w:r w:rsidRPr="00A976AF">
        <w:rPr>
          <w:rFonts w:ascii="Arial" w:eastAsia="Arial Unicode MS" w:hAnsi="Arial" w:cs="Arial"/>
          <w:b/>
          <w:bCs/>
          <w:szCs w:val="22"/>
        </w:rPr>
        <w:t>a</w:t>
      </w:r>
    </w:p>
    <w:p w14:paraId="6FB83707" w14:textId="77777777" w:rsidR="002F7EFE" w:rsidRPr="00A976AF" w:rsidRDefault="002F7EFE" w:rsidP="00A976AF">
      <w:pPr>
        <w:spacing w:line="276" w:lineRule="auto"/>
        <w:rPr>
          <w:rFonts w:ascii="Arial" w:eastAsia="Arial Unicode MS" w:hAnsi="Arial" w:cs="Arial"/>
          <w:b/>
          <w:szCs w:val="22"/>
        </w:rPr>
      </w:pPr>
    </w:p>
    <w:p w14:paraId="09240CB2" w14:textId="77777777" w:rsidR="002F7EFE" w:rsidRPr="00A976AF" w:rsidRDefault="002F7EFE" w:rsidP="00A976AF">
      <w:pPr>
        <w:spacing w:line="276" w:lineRule="auto"/>
        <w:jc w:val="both"/>
        <w:rPr>
          <w:rFonts w:ascii="Arial" w:eastAsia="Arial Unicode MS" w:hAnsi="Arial" w:cs="Arial"/>
          <w:b/>
          <w:szCs w:val="22"/>
        </w:rPr>
      </w:pPr>
      <w:r w:rsidRPr="00A976AF">
        <w:rPr>
          <w:rFonts w:ascii="Arial" w:eastAsia="Arial Unicode MS" w:hAnsi="Arial" w:cs="Arial"/>
          <w:b/>
          <w:szCs w:val="22"/>
        </w:rPr>
        <w:t>Čistá Plzeň servis s.r.o.</w:t>
      </w:r>
    </w:p>
    <w:p w14:paraId="4707B399" w14:textId="77777777" w:rsidR="002F7EFE" w:rsidRPr="00A976AF" w:rsidRDefault="002F7EFE" w:rsidP="00A976AF">
      <w:pPr>
        <w:spacing w:line="276" w:lineRule="auto"/>
        <w:jc w:val="both"/>
        <w:rPr>
          <w:rFonts w:ascii="Arial" w:eastAsia="Arial Unicode MS" w:hAnsi="Arial" w:cs="Arial"/>
          <w:bCs/>
          <w:szCs w:val="22"/>
        </w:rPr>
      </w:pPr>
      <w:r w:rsidRPr="00A976AF">
        <w:rPr>
          <w:rFonts w:ascii="Arial" w:eastAsia="Arial Unicode MS" w:hAnsi="Arial" w:cs="Arial"/>
          <w:szCs w:val="22"/>
        </w:rPr>
        <w:t>IČO: 172 99 870</w:t>
      </w:r>
    </w:p>
    <w:p w14:paraId="0D81D17F" w14:textId="77777777" w:rsidR="002F7EFE" w:rsidRPr="00A976AF" w:rsidRDefault="002F7EFE" w:rsidP="00A976AF">
      <w:pPr>
        <w:spacing w:line="276" w:lineRule="auto"/>
        <w:jc w:val="both"/>
        <w:rPr>
          <w:rFonts w:ascii="Arial" w:eastAsia="Arial Unicode MS" w:hAnsi="Arial" w:cs="Arial"/>
          <w:bCs/>
          <w:szCs w:val="22"/>
        </w:rPr>
      </w:pPr>
      <w:r w:rsidRPr="00A976AF">
        <w:rPr>
          <w:rFonts w:ascii="Arial" w:eastAsia="Arial Unicode MS" w:hAnsi="Arial" w:cs="Arial"/>
          <w:szCs w:val="22"/>
        </w:rPr>
        <w:t xml:space="preserve">se sídlem Plzeň, </w:t>
      </w:r>
      <w:proofErr w:type="spellStart"/>
      <w:r w:rsidRPr="00A976AF">
        <w:rPr>
          <w:rFonts w:ascii="Arial" w:eastAsia="Arial Unicode MS" w:hAnsi="Arial" w:cs="Arial"/>
          <w:szCs w:val="22"/>
        </w:rPr>
        <w:t>Doudlevce</w:t>
      </w:r>
      <w:proofErr w:type="spellEnd"/>
      <w:r w:rsidRPr="00A976AF">
        <w:rPr>
          <w:rFonts w:ascii="Arial" w:eastAsia="Arial Unicode MS" w:hAnsi="Arial" w:cs="Arial"/>
          <w:szCs w:val="22"/>
        </w:rPr>
        <w:t>, Edvarda Beneše 430/23, PSČ 301 00</w:t>
      </w:r>
    </w:p>
    <w:p w14:paraId="484EB19B" w14:textId="77777777" w:rsidR="002F7EFE" w:rsidRPr="00A976AF" w:rsidRDefault="002F7EFE" w:rsidP="00A976AF">
      <w:pPr>
        <w:spacing w:line="276" w:lineRule="auto"/>
        <w:jc w:val="both"/>
        <w:rPr>
          <w:rFonts w:ascii="Arial" w:eastAsia="Arial Unicode MS" w:hAnsi="Arial" w:cs="Arial"/>
          <w:szCs w:val="22"/>
        </w:rPr>
      </w:pPr>
      <w:r w:rsidRPr="00A976AF">
        <w:rPr>
          <w:rFonts w:ascii="Arial" w:eastAsia="Arial Unicode MS" w:hAnsi="Arial" w:cs="Arial"/>
          <w:szCs w:val="22"/>
        </w:rPr>
        <w:t>zapsaná v obchodním rejstříku vedeném Krajským soudem v Plzni, oddíl C, vložka 42466</w:t>
      </w:r>
    </w:p>
    <w:p w14:paraId="0E005131" w14:textId="77777777" w:rsidR="002F7EFE" w:rsidRPr="00A976AF" w:rsidRDefault="002F7EFE" w:rsidP="00A976AF">
      <w:pPr>
        <w:spacing w:line="276" w:lineRule="auto"/>
        <w:jc w:val="both"/>
        <w:rPr>
          <w:rFonts w:ascii="Arial" w:eastAsia="Arial Unicode MS" w:hAnsi="Arial" w:cs="Arial"/>
          <w:bCs/>
          <w:szCs w:val="22"/>
        </w:rPr>
      </w:pPr>
      <w:r w:rsidRPr="00A976AF">
        <w:rPr>
          <w:rFonts w:ascii="Arial" w:eastAsia="Arial Unicode MS" w:hAnsi="Arial" w:cs="Arial"/>
          <w:szCs w:val="22"/>
        </w:rPr>
        <w:t xml:space="preserve">zastoupena jednateli Jiřím Vlasákem a Mgr. Pavlem </w:t>
      </w:r>
      <w:proofErr w:type="spellStart"/>
      <w:r w:rsidRPr="00A976AF">
        <w:rPr>
          <w:rFonts w:ascii="Arial" w:eastAsia="Arial Unicode MS" w:hAnsi="Arial" w:cs="Arial"/>
          <w:szCs w:val="22"/>
        </w:rPr>
        <w:t>Thurnwaldem</w:t>
      </w:r>
      <w:proofErr w:type="spellEnd"/>
    </w:p>
    <w:p w14:paraId="3D377C06" w14:textId="77777777" w:rsidR="002F7EFE" w:rsidRPr="00A976AF" w:rsidRDefault="002F7EFE" w:rsidP="00A976AF">
      <w:pPr>
        <w:spacing w:line="276" w:lineRule="auto"/>
        <w:rPr>
          <w:rFonts w:ascii="Arial" w:eastAsia="Arial Unicode MS" w:hAnsi="Arial" w:cs="Arial"/>
          <w:szCs w:val="22"/>
        </w:rPr>
      </w:pPr>
    </w:p>
    <w:p w14:paraId="149DC700" w14:textId="77777777" w:rsidR="002F7EFE" w:rsidRPr="00A976AF" w:rsidRDefault="002F7EFE" w:rsidP="00A976AF">
      <w:pPr>
        <w:spacing w:line="276" w:lineRule="auto"/>
        <w:rPr>
          <w:rFonts w:ascii="Arial" w:eastAsia="Arial Unicode MS" w:hAnsi="Arial" w:cs="Arial"/>
          <w:szCs w:val="22"/>
        </w:rPr>
      </w:pPr>
      <w:r w:rsidRPr="00A976AF">
        <w:rPr>
          <w:rFonts w:ascii="Arial" w:eastAsia="Arial Unicode MS" w:hAnsi="Arial" w:cs="Arial"/>
          <w:szCs w:val="22"/>
        </w:rPr>
        <w:t>na straně druhé jako nájemce (dále jen „</w:t>
      </w:r>
      <w:r w:rsidRPr="00A976AF">
        <w:rPr>
          <w:rFonts w:ascii="Arial" w:eastAsia="Arial Unicode MS" w:hAnsi="Arial" w:cs="Arial"/>
          <w:b/>
          <w:szCs w:val="22"/>
        </w:rPr>
        <w:t>Nájemce</w:t>
      </w:r>
      <w:r w:rsidRPr="00A976AF">
        <w:rPr>
          <w:rFonts w:ascii="Arial" w:eastAsia="Arial Unicode MS" w:hAnsi="Arial" w:cs="Arial"/>
          <w:szCs w:val="22"/>
        </w:rPr>
        <w:t>“)</w:t>
      </w:r>
    </w:p>
    <w:p w14:paraId="03E81628" w14:textId="77777777" w:rsidR="00F12647" w:rsidRPr="00A976AF" w:rsidRDefault="00F12647" w:rsidP="00A976AF">
      <w:pPr>
        <w:spacing w:line="276" w:lineRule="auto"/>
        <w:jc w:val="both"/>
        <w:rPr>
          <w:rFonts w:ascii="Arial" w:eastAsia="Arial Unicode MS" w:hAnsi="Arial" w:cs="Arial"/>
          <w:b/>
          <w:i/>
          <w:szCs w:val="22"/>
        </w:rPr>
      </w:pPr>
    </w:p>
    <w:p w14:paraId="79A6B71F" w14:textId="77777777" w:rsidR="00F12647" w:rsidRPr="00A976AF" w:rsidRDefault="00F12647" w:rsidP="00A976AF">
      <w:pPr>
        <w:spacing w:line="276" w:lineRule="auto"/>
        <w:jc w:val="both"/>
        <w:rPr>
          <w:rFonts w:ascii="Arial" w:eastAsia="Arial Unicode MS" w:hAnsi="Arial" w:cs="Arial"/>
          <w:b/>
          <w:i/>
          <w:szCs w:val="22"/>
        </w:rPr>
      </w:pPr>
    </w:p>
    <w:p w14:paraId="0BCC221E" w14:textId="77777777" w:rsidR="00F12647" w:rsidRPr="00A976AF" w:rsidRDefault="00F12647" w:rsidP="00A976AF">
      <w:pPr>
        <w:spacing w:line="276" w:lineRule="auto"/>
        <w:jc w:val="center"/>
        <w:rPr>
          <w:rFonts w:ascii="Arial" w:eastAsia="Arial Unicode MS" w:hAnsi="Arial" w:cs="Arial"/>
          <w:b/>
          <w:szCs w:val="22"/>
        </w:rPr>
      </w:pPr>
      <w:r w:rsidRPr="00A976AF">
        <w:rPr>
          <w:rFonts w:ascii="Arial" w:eastAsia="Arial Unicode MS" w:hAnsi="Arial" w:cs="Arial"/>
          <w:b/>
          <w:szCs w:val="22"/>
        </w:rPr>
        <w:t>I.</w:t>
      </w:r>
    </w:p>
    <w:p w14:paraId="31458422" w14:textId="77777777" w:rsidR="00F12647" w:rsidRPr="00A976AF" w:rsidRDefault="00F12647" w:rsidP="00A976AF">
      <w:pPr>
        <w:pStyle w:val="Nadpis5"/>
        <w:spacing w:line="276" w:lineRule="auto"/>
        <w:rPr>
          <w:rFonts w:ascii="Arial" w:eastAsia="Arial Unicode MS" w:hAnsi="Arial" w:cs="Arial"/>
          <w:szCs w:val="22"/>
          <w:u w:val="none"/>
        </w:rPr>
      </w:pPr>
      <w:r w:rsidRPr="00A976AF">
        <w:rPr>
          <w:rFonts w:ascii="Arial" w:eastAsia="Arial Unicode MS" w:hAnsi="Arial" w:cs="Arial"/>
          <w:szCs w:val="22"/>
          <w:u w:val="none"/>
        </w:rPr>
        <w:t>Preambule a předmět nájmu</w:t>
      </w:r>
    </w:p>
    <w:p w14:paraId="52EADEC6" w14:textId="77777777" w:rsidR="00F12647" w:rsidRPr="00A976AF" w:rsidRDefault="00F12647" w:rsidP="00A976AF">
      <w:pPr>
        <w:pStyle w:val="Nadpis5"/>
        <w:spacing w:line="276" w:lineRule="auto"/>
        <w:jc w:val="both"/>
        <w:rPr>
          <w:rFonts w:ascii="Arial" w:eastAsia="Arial Unicode MS" w:hAnsi="Arial" w:cs="Arial"/>
          <w:b w:val="0"/>
          <w:szCs w:val="22"/>
          <w:u w:val="none"/>
        </w:rPr>
      </w:pPr>
    </w:p>
    <w:p w14:paraId="4002090A" w14:textId="288F9897" w:rsidR="006F59FD" w:rsidRPr="006F59FD" w:rsidRDefault="006F59FD" w:rsidP="00A976AF">
      <w:pPr>
        <w:numPr>
          <w:ilvl w:val="0"/>
          <w:numId w:val="1"/>
        </w:numPr>
        <w:tabs>
          <w:tab w:val="clear" w:pos="720"/>
          <w:tab w:val="left" w:pos="360"/>
          <w:tab w:val="num" w:pos="851"/>
        </w:tabs>
        <w:spacing w:line="276" w:lineRule="auto"/>
        <w:ind w:left="851" w:hanging="567"/>
        <w:jc w:val="both"/>
        <w:rPr>
          <w:rFonts w:ascii="Arial" w:eastAsia="Arial Unicode MS" w:hAnsi="Arial" w:cs="Arial"/>
          <w:bCs/>
          <w:szCs w:val="22"/>
        </w:rPr>
      </w:pPr>
      <w:r w:rsidRPr="006F59FD">
        <w:rPr>
          <w:rFonts w:ascii="Arial" w:eastAsia="Arial Unicode MS" w:hAnsi="Arial" w:cs="Arial"/>
          <w:bCs/>
          <w:szCs w:val="22"/>
        </w:rPr>
        <w:t xml:space="preserve">Pronajímatel </w:t>
      </w:r>
      <w:r>
        <w:rPr>
          <w:rFonts w:ascii="Arial" w:eastAsia="Arial Unicode MS" w:hAnsi="Arial" w:cs="Arial"/>
          <w:bCs/>
          <w:szCs w:val="22"/>
        </w:rPr>
        <w:t xml:space="preserve">prohlašuje, že vlastníkem pozemků zapsaných na LV č. 46405,                            </w:t>
      </w:r>
      <w:proofErr w:type="gramStart"/>
      <w:r>
        <w:rPr>
          <w:rFonts w:ascii="Arial" w:eastAsia="Arial Unicode MS" w:hAnsi="Arial" w:cs="Arial"/>
          <w:bCs/>
          <w:szCs w:val="22"/>
        </w:rPr>
        <w:t xml:space="preserve">k. </w:t>
      </w:r>
      <w:proofErr w:type="spellStart"/>
      <w:r>
        <w:rPr>
          <w:rFonts w:ascii="Arial" w:eastAsia="Arial Unicode MS" w:hAnsi="Arial" w:cs="Arial"/>
          <w:bCs/>
          <w:szCs w:val="22"/>
        </w:rPr>
        <w:t>ú.</w:t>
      </w:r>
      <w:proofErr w:type="spellEnd"/>
      <w:r>
        <w:rPr>
          <w:rFonts w:ascii="Arial" w:eastAsia="Arial Unicode MS" w:hAnsi="Arial" w:cs="Arial"/>
          <w:bCs/>
          <w:szCs w:val="22"/>
        </w:rPr>
        <w:t xml:space="preserve"> a obec</w:t>
      </w:r>
      <w:proofErr w:type="gramEnd"/>
      <w:r>
        <w:rPr>
          <w:rFonts w:ascii="Arial" w:eastAsia="Arial Unicode MS" w:hAnsi="Arial" w:cs="Arial"/>
          <w:bCs/>
          <w:szCs w:val="22"/>
        </w:rPr>
        <w:t xml:space="preserve"> Plzeň, a LV č. 1612, k. </w:t>
      </w:r>
      <w:proofErr w:type="spellStart"/>
      <w:r>
        <w:rPr>
          <w:rFonts w:ascii="Arial" w:eastAsia="Arial Unicode MS" w:hAnsi="Arial" w:cs="Arial"/>
          <w:bCs/>
          <w:szCs w:val="22"/>
        </w:rPr>
        <w:t>ú.</w:t>
      </w:r>
      <w:proofErr w:type="spellEnd"/>
      <w:r>
        <w:rPr>
          <w:rFonts w:ascii="Arial" w:eastAsia="Arial Unicode MS" w:hAnsi="Arial" w:cs="Arial"/>
          <w:bCs/>
          <w:szCs w:val="22"/>
        </w:rPr>
        <w:t xml:space="preserve"> </w:t>
      </w:r>
      <w:proofErr w:type="spellStart"/>
      <w:r>
        <w:rPr>
          <w:rFonts w:ascii="Arial" w:eastAsia="Arial Unicode MS" w:hAnsi="Arial" w:cs="Arial"/>
          <w:bCs/>
          <w:szCs w:val="22"/>
        </w:rPr>
        <w:t>Doudlevce</w:t>
      </w:r>
      <w:proofErr w:type="spellEnd"/>
      <w:r>
        <w:rPr>
          <w:rFonts w:ascii="Arial" w:eastAsia="Arial Unicode MS" w:hAnsi="Arial" w:cs="Arial"/>
          <w:bCs/>
          <w:szCs w:val="22"/>
        </w:rPr>
        <w:t xml:space="preserve"> a obec Plzeň, </w:t>
      </w:r>
      <w:r w:rsidRPr="00A976AF">
        <w:rPr>
          <w:rFonts w:ascii="Arial" w:eastAsia="Arial Unicode MS" w:hAnsi="Arial" w:cs="Arial"/>
          <w:szCs w:val="22"/>
        </w:rPr>
        <w:t>veden</w:t>
      </w:r>
      <w:r w:rsidR="00D172B7">
        <w:rPr>
          <w:rFonts w:ascii="Arial" w:eastAsia="Arial Unicode MS" w:hAnsi="Arial" w:cs="Arial"/>
          <w:szCs w:val="22"/>
        </w:rPr>
        <w:t>ých</w:t>
      </w:r>
      <w:r w:rsidRPr="00A976AF">
        <w:rPr>
          <w:rFonts w:ascii="Arial" w:eastAsia="Arial Unicode MS" w:hAnsi="Arial" w:cs="Arial"/>
          <w:szCs w:val="22"/>
        </w:rPr>
        <w:t xml:space="preserve"> katastrem nemovitostí pro Katastrální úřad Plzeňského kraje, Katastrální pracoviště Plzeň-město</w:t>
      </w:r>
      <w:r>
        <w:rPr>
          <w:rFonts w:ascii="Arial" w:eastAsia="Arial Unicode MS" w:hAnsi="Arial" w:cs="Arial"/>
          <w:szCs w:val="22"/>
        </w:rPr>
        <w:t>,</w:t>
      </w:r>
      <w:r w:rsidRPr="006F59FD">
        <w:rPr>
          <w:rFonts w:ascii="Arial" w:eastAsia="Arial Unicode MS" w:hAnsi="Arial" w:cs="Arial"/>
          <w:szCs w:val="22"/>
        </w:rPr>
        <w:t xml:space="preserve"> </w:t>
      </w:r>
      <w:r w:rsidRPr="00A976AF">
        <w:rPr>
          <w:rFonts w:ascii="Arial" w:eastAsia="Arial Unicode MS" w:hAnsi="Arial" w:cs="Arial"/>
          <w:szCs w:val="22"/>
        </w:rPr>
        <w:t>který je členěn na několik částí dle jejich způsobu využití</w:t>
      </w:r>
      <w:r>
        <w:rPr>
          <w:rFonts w:ascii="Arial" w:eastAsia="Arial Unicode MS" w:hAnsi="Arial" w:cs="Arial"/>
          <w:szCs w:val="22"/>
        </w:rPr>
        <w:t xml:space="preserve"> (dále jen „</w:t>
      </w:r>
      <w:r>
        <w:rPr>
          <w:rFonts w:ascii="Arial" w:eastAsia="Arial Unicode MS" w:hAnsi="Arial" w:cs="Arial"/>
          <w:b/>
          <w:szCs w:val="22"/>
        </w:rPr>
        <w:t>Areál</w:t>
      </w:r>
      <w:r>
        <w:rPr>
          <w:rFonts w:ascii="Arial" w:eastAsia="Arial Unicode MS" w:hAnsi="Arial" w:cs="Arial"/>
          <w:szCs w:val="22"/>
        </w:rPr>
        <w:t>“).</w:t>
      </w:r>
    </w:p>
    <w:p w14:paraId="158D0773" w14:textId="77777777" w:rsidR="006F59FD" w:rsidRPr="006F59FD" w:rsidRDefault="006F59FD" w:rsidP="006F59FD">
      <w:pPr>
        <w:tabs>
          <w:tab w:val="left" w:pos="360"/>
        </w:tabs>
        <w:spacing w:line="276" w:lineRule="auto"/>
        <w:ind w:left="851"/>
        <w:jc w:val="both"/>
        <w:rPr>
          <w:rFonts w:ascii="Arial" w:eastAsia="Arial Unicode MS" w:hAnsi="Arial" w:cs="Arial"/>
          <w:b/>
          <w:bCs/>
          <w:szCs w:val="22"/>
        </w:rPr>
      </w:pPr>
    </w:p>
    <w:p w14:paraId="17712447" w14:textId="73BAC8B2" w:rsidR="00372F4F" w:rsidRPr="00A976AF" w:rsidRDefault="00372F4F" w:rsidP="00A976AF">
      <w:pPr>
        <w:numPr>
          <w:ilvl w:val="0"/>
          <w:numId w:val="1"/>
        </w:numPr>
        <w:tabs>
          <w:tab w:val="clear" w:pos="720"/>
          <w:tab w:val="left" w:pos="360"/>
          <w:tab w:val="num" w:pos="851"/>
        </w:tabs>
        <w:spacing w:line="276" w:lineRule="auto"/>
        <w:ind w:left="851" w:hanging="567"/>
        <w:jc w:val="both"/>
        <w:rPr>
          <w:rFonts w:ascii="Arial" w:eastAsia="Arial Unicode MS" w:hAnsi="Arial" w:cs="Arial"/>
          <w:b/>
          <w:bCs/>
          <w:szCs w:val="22"/>
        </w:rPr>
      </w:pPr>
      <w:r w:rsidRPr="00A976AF">
        <w:rPr>
          <w:rFonts w:ascii="Arial" w:eastAsia="Arial Unicode MS" w:hAnsi="Arial" w:cs="Arial"/>
          <w:szCs w:val="22"/>
        </w:rPr>
        <w:t xml:space="preserve">Pronajímatel je </w:t>
      </w:r>
      <w:r w:rsidR="0004208A">
        <w:rPr>
          <w:rFonts w:ascii="Arial" w:eastAsia="Arial Unicode MS" w:hAnsi="Arial" w:cs="Arial"/>
          <w:szCs w:val="22"/>
        </w:rPr>
        <w:t xml:space="preserve">v rámci Areálu </w:t>
      </w:r>
      <w:r w:rsidRPr="00A976AF">
        <w:rPr>
          <w:rFonts w:ascii="Arial" w:eastAsia="Arial Unicode MS" w:hAnsi="Arial" w:cs="Arial"/>
          <w:szCs w:val="22"/>
        </w:rPr>
        <w:t>mimo jiné výlučným vlastníkem pozemků:</w:t>
      </w:r>
    </w:p>
    <w:p w14:paraId="6A89832B" w14:textId="77777777" w:rsidR="00372F4F" w:rsidRPr="00A976AF" w:rsidRDefault="00372F4F" w:rsidP="00A976AF">
      <w:pPr>
        <w:tabs>
          <w:tab w:val="left" w:pos="360"/>
        </w:tabs>
        <w:spacing w:line="276" w:lineRule="auto"/>
        <w:ind w:left="720"/>
        <w:jc w:val="both"/>
        <w:rPr>
          <w:rFonts w:ascii="Arial" w:eastAsia="Arial Unicode MS" w:hAnsi="Arial" w:cs="Arial"/>
          <w:b/>
          <w:bCs/>
          <w:szCs w:val="22"/>
        </w:rPr>
      </w:pPr>
    </w:p>
    <w:p w14:paraId="3879FE7C" w14:textId="77777777" w:rsidR="00372F4F" w:rsidRPr="00A976AF" w:rsidRDefault="00372F4F" w:rsidP="00A976AF">
      <w:pPr>
        <w:pStyle w:val="Odstavecseseznamem"/>
        <w:numPr>
          <w:ilvl w:val="0"/>
          <w:numId w:val="25"/>
        </w:numPr>
        <w:tabs>
          <w:tab w:val="left" w:pos="360"/>
        </w:tabs>
        <w:spacing w:line="276" w:lineRule="auto"/>
        <w:ind w:left="1134" w:hanging="283"/>
        <w:jc w:val="both"/>
        <w:rPr>
          <w:rFonts w:ascii="Arial" w:eastAsia="Arial Unicode MS" w:hAnsi="Arial" w:cs="Arial"/>
          <w:b/>
          <w:bCs/>
          <w:szCs w:val="22"/>
        </w:rPr>
      </w:pPr>
      <w:r w:rsidRPr="00A976AF">
        <w:rPr>
          <w:rFonts w:ascii="Arial" w:eastAsia="Arial Unicode MS" w:hAnsi="Arial" w:cs="Arial"/>
          <w:szCs w:val="22"/>
        </w:rPr>
        <w:t>p. č. 8134/2 o celkové výměře cca 209 m</w:t>
      </w:r>
      <w:r w:rsidRPr="00A976AF">
        <w:rPr>
          <w:rFonts w:ascii="Arial" w:eastAsia="Arial Unicode MS" w:hAnsi="Arial" w:cs="Arial"/>
          <w:szCs w:val="22"/>
          <w:vertAlign w:val="superscript"/>
        </w:rPr>
        <w:t>2</w:t>
      </w:r>
      <w:r w:rsidRPr="00A976AF">
        <w:rPr>
          <w:rFonts w:ascii="Arial" w:eastAsia="Arial Unicode MS" w:hAnsi="Arial" w:cs="Arial"/>
          <w:szCs w:val="22"/>
        </w:rPr>
        <w:t>,</w:t>
      </w:r>
    </w:p>
    <w:p w14:paraId="3B24AA2C" w14:textId="77777777" w:rsidR="00372F4F" w:rsidRPr="00A976AF" w:rsidRDefault="00372F4F" w:rsidP="00A976AF">
      <w:pPr>
        <w:pStyle w:val="Odstavecseseznamem"/>
        <w:numPr>
          <w:ilvl w:val="0"/>
          <w:numId w:val="25"/>
        </w:numPr>
        <w:tabs>
          <w:tab w:val="left" w:pos="360"/>
        </w:tabs>
        <w:spacing w:line="276" w:lineRule="auto"/>
        <w:ind w:left="1134" w:hanging="283"/>
        <w:jc w:val="both"/>
        <w:rPr>
          <w:rFonts w:ascii="Arial" w:eastAsia="Arial Unicode MS" w:hAnsi="Arial" w:cs="Arial"/>
          <w:b/>
          <w:bCs/>
          <w:szCs w:val="22"/>
        </w:rPr>
      </w:pPr>
      <w:r w:rsidRPr="00A976AF">
        <w:rPr>
          <w:rFonts w:ascii="Arial" w:eastAsia="Arial Unicode MS" w:hAnsi="Arial" w:cs="Arial"/>
          <w:szCs w:val="22"/>
        </w:rPr>
        <w:t>p. č. 8134/4 o celkové výměře cca 6 821 m</w:t>
      </w:r>
      <w:r w:rsidRPr="00A976AF">
        <w:rPr>
          <w:rFonts w:ascii="Arial" w:eastAsia="Arial Unicode MS" w:hAnsi="Arial" w:cs="Arial"/>
          <w:szCs w:val="22"/>
          <w:vertAlign w:val="superscript"/>
        </w:rPr>
        <w:t>2</w:t>
      </w:r>
      <w:r w:rsidRPr="00A976AF">
        <w:rPr>
          <w:rFonts w:ascii="Arial" w:eastAsia="Arial Unicode MS" w:hAnsi="Arial" w:cs="Arial"/>
          <w:szCs w:val="22"/>
        </w:rPr>
        <w:t xml:space="preserve">, </w:t>
      </w:r>
    </w:p>
    <w:p w14:paraId="08A12CA2" w14:textId="77777777" w:rsidR="00372F4F" w:rsidRPr="00A976AF" w:rsidRDefault="00372F4F" w:rsidP="00A976AF">
      <w:pPr>
        <w:pStyle w:val="Odstavecseseznamem"/>
        <w:numPr>
          <w:ilvl w:val="0"/>
          <w:numId w:val="25"/>
        </w:numPr>
        <w:tabs>
          <w:tab w:val="left" w:pos="360"/>
        </w:tabs>
        <w:spacing w:line="276" w:lineRule="auto"/>
        <w:ind w:left="1134" w:hanging="283"/>
        <w:jc w:val="both"/>
        <w:rPr>
          <w:rFonts w:ascii="Arial" w:eastAsia="Arial Unicode MS" w:hAnsi="Arial" w:cs="Arial"/>
          <w:b/>
          <w:bCs/>
          <w:szCs w:val="22"/>
        </w:rPr>
      </w:pPr>
      <w:r w:rsidRPr="00A976AF">
        <w:rPr>
          <w:rFonts w:ascii="Arial" w:eastAsia="Arial Unicode MS" w:hAnsi="Arial" w:cs="Arial"/>
          <w:szCs w:val="22"/>
        </w:rPr>
        <w:t>p. č. 8134/6 o celkové výměře cca 1 237 m</w:t>
      </w:r>
      <w:r w:rsidRPr="00A976AF">
        <w:rPr>
          <w:rFonts w:ascii="Arial" w:eastAsia="Arial Unicode MS" w:hAnsi="Arial" w:cs="Arial"/>
          <w:szCs w:val="22"/>
          <w:vertAlign w:val="superscript"/>
        </w:rPr>
        <w:t>2</w:t>
      </w:r>
      <w:r w:rsidRPr="00A976AF">
        <w:rPr>
          <w:rFonts w:ascii="Arial" w:eastAsia="Arial Unicode MS" w:hAnsi="Arial" w:cs="Arial"/>
          <w:szCs w:val="22"/>
        </w:rPr>
        <w:t>,</w:t>
      </w:r>
    </w:p>
    <w:p w14:paraId="2A3A03BE" w14:textId="77777777" w:rsidR="00372F4F" w:rsidRPr="00A976AF" w:rsidRDefault="00372F4F" w:rsidP="00A976AF">
      <w:pPr>
        <w:pStyle w:val="Odstavecseseznamem"/>
        <w:numPr>
          <w:ilvl w:val="0"/>
          <w:numId w:val="25"/>
        </w:numPr>
        <w:tabs>
          <w:tab w:val="left" w:pos="360"/>
        </w:tabs>
        <w:spacing w:line="276" w:lineRule="auto"/>
        <w:ind w:left="1134" w:hanging="283"/>
        <w:jc w:val="both"/>
        <w:rPr>
          <w:rFonts w:ascii="Arial" w:eastAsia="Arial Unicode MS" w:hAnsi="Arial" w:cs="Arial"/>
          <w:b/>
          <w:bCs/>
          <w:szCs w:val="22"/>
        </w:rPr>
      </w:pPr>
      <w:r w:rsidRPr="00A976AF">
        <w:rPr>
          <w:rFonts w:ascii="Arial" w:eastAsia="Arial Unicode MS" w:hAnsi="Arial" w:cs="Arial"/>
          <w:szCs w:val="22"/>
        </w:rPr>
        <w:t>p. č. 8134/8 o celkové výměře cca 9 m</w:t>
      </w:r>
      <w:r w:rsidRPr="00A976AF">
        <w:rPr>
          <w:rFonts w:ascii="Arial" w:eastAsia="Arial Unicode MS" w:hAnsi="Arial" w:cs="Arial"/>
          <w:szCs w:val="22"/>
          <w:vertAlign w:val="superscript"/>
        </w:rPr>
        <w:t>2</w:t>
      </w:r>
      <w:r w:rsidRPr="00A976AF">
        <w:rPr>
          <w:rFonts w:ascii="Arial" w:eastAsia="Arial Unicode MS" w:hAnsi="Arial" w:cs="Arial"/>
          <w:szCs w:val="22"/>
        </w:rPr>
        <w:t>,</w:t>
      </w:r>
    </w:p>
    <w:p w14:paraId="0EAE4F0B" w14:textId="77777777" w:rsidR="00372F4F" w:rsidRPr="00A976AF" w:rsidRDefault="00372F4F" w:rsidP="00A976AF">
      <w:pPr>
        <w:pStyle w:val="Odstavecseseznamem"/>
        <w:numPr>
          <w:ilvl w:val="0"/>
          <w:numId w:val="25"/>
        </w:numPr>
        <w:tabs>
          <w:tab w:val="left" w:pos="360"/>
        </w:tabs>
        <w:spacing w:line="276" w:lineRule="auto"/>
        <w:ind w:left="1134" w:hanging="283"/>
        <w:jc w:val="both"/>
        <w:rPr>
          <w:rFonts w:ascii="Arial" w:eastAsia="Arial Unicode MS" w:hAnsi="Arial" w:cs="Arial"/>
          <w:b/>
          <w:bCs/>
          <w:szCs w:val="22"/>
        </w:rPr>
      </w:pPr>
      <w:r w:rsidRPr="00A976AF">
        <w:rPr>
          <w:rFonts w:ascii="Arial" w:eastAsia="Arial Unicode MS" w:hAnsi="Arial" w:cs="Arial"/>
          <w:szCs w:val="22"/>
        </w:rPr>
        <w:t>p. č. 8134/11 o celkové výměře cca 260 m</w:t>
      </w:r>
      <w:r w:rsidRPr="00A976AF">
        <w:rPr>
          <w:rFonts w:ascii="Arial" w:eastAsia="Arial Unicode MS" w:hAnsi="Arial" w:cs="Arial"/>
          <w:szCs w:val="22"/>
          <w:vertAlign w:val="superscript"/>
        </w:rPr>
        <w:t>2</w:t>
      </w:r>
      <w:r w:rsidRPr="00A976AF">
        <w:rPr>
          <w:rFonts w:ascii="Arial" w:eastAsia="Arial Unicode MS" w:hAnsi="Arial" w:cs="Arial"/>
          <w:szCs w:val="22"/>
        </w:rPr>
        <w:t>,</w:t>
      </w:r>
    </w:p>
    <w:p w14:paraId="501B0341" w14:textId="77777777" w:rsidR="00372F4F" w:rsidRPr="00A976AF" w:rsidRDefault="00372F4F" w:rsidP="00A976AF">
      <w:pPr>
        <w:pStyle w:val="Odstavecseseznamem"/>
        <w:numPr>
          <w:ilvl w:val="0"/>
          <w:numId w:val="25"/>
        </w:numPr>
        <w:tabs>
          <w:tab w:val="left" w:pos="360"/>
        </w:tabs>
        <w:spacing w:line="276" w:lineRule="auto"/>
        <w:ind w:left="1134" w:hanging="283"/>
        <w:jc w:val="both"/>
        <w:rPr>
          <w:rFonts w:ascii="Arial" w:eastAsia="Arial Unicode MS" w:hAnsi="Arial" w:cs="Arial"/>
          <w:b/>
          <w:bCs/>
          <w:szCs w:val="22"/>
        </w:rPr>
      </w:pPr>
      <w:r w:rsidRPr="00A976AF">
        <w:rPr>
          <w:rFonts w:ascii="Arial" w:eastAsia="Arial Unicode MS" w:hAnsi="Arial" w:cs="Arial"/>
          <w:szCs w:val="22"/>
        </w:rPr>
        <w:t>p. č. 8134/12 o celkové výměře cca 74 m</w:t>
      </w:r>
      <w:r w:rsidRPr="00A976AF">
        <w:rPr>
          <w:rFonts w:ascii="Arial" w:eastAsia="Arial Unicode MS" w:hAnsi="Arial" w:cs="Arial"/>
          <w:szCs w:val="22"/>
          <w:vertAlign w:val="superscript"/>
        </w:rPr>
        <w:t>2</w:t>
      </w:r>
      <w:r w:rsidRPr="00A976AF">
        <w:rPr>
          <w:rFonts w:ascii="Arial" w:eastAsia="Arial Unicode MS" w:hAnsi="Arial" w:cs="Arial"/>
          <w:szCs w:val="22"/>
        </w:rPr>
        <w:t xml:space="preserve">, </w:t>
      </w:r>
    </w:p>
    <w:p w14:paraId="3758BF89" w14:textId="77777777" w:rsidR="00372F4F" w:rsidRPr="00A976AF" w:rsidRDefault="00372F4F" w:rsidP="00A976AF">
      <w:pPr>
        <w:pStyle w:val="Odstavecseseznamem"/>
        <w:numPr>
          <w:ilvl w:val="0"/>
          <w:numId w:val="25"/>
        </w:numPr>
        <w:tabs>
          <w:tab w:val="left" w:pos="360"/>
        </w:tabs>
        <w:spacing w:line="276" w:lineRule="auto"/>
        <w:ind w:left="1134" w:hanging="283"/>
        <w:jc w:val="both"/>
        <w:rPr>
          <w:rFonts w:ascii="Arial" w:eastAsia="Arial Unicode MS" w:hAnsi="Arial" w:cs="Arial"/>
          <w:b/>
          <w:bCs/>
          <w:szCs w:val="22"/>
        </w:rPr>
      </w:pPr>
      <w:r w:rsidRPr="00A976AF">
        <w:rPr>
          <w:rFonts w:ascii="Arial" w:eastAsia="Arial Unicode MS" w:hAnsi="Arial" w:cs="Arial"/>
          <w:szCs w:val="22"/>
        </w:rPr>
        <w:t>p. č. 8134/18 o celkové výměře cca 84 m</w:t>
      </w:r>
      <w:r w:rsidRPr="00A976AF">
        <w:rPr>
          <w:rFonts w:ascii="Arial" w:eastAsia="Arial Unicode MS" w:hAnsi="Arial" w:cs="Arial"/>
          <w:szCs w:val="22"/>
          <w:vertAlign w:val="superscript"/>
        </w:rPr>
        <w:t>2,</w:t>
      </w:r>
    </w:p>
    <w:p w14:paraId="3773EED1" w14:textId="77777777" w:rsidR="00A976AF" w:rsidRDefault="00A976AF" w:rsidP="00A976AF">
      <w:pPr>
        <w:tabs>
          <w:tab w:val="left" w:pos="851"/>
        </w:tabs>
        <w:spacing w:line="276" w:lineRule="auto"/>
        <w:ind w:left="851"/>
        <w:jc w:val="both"/>
        <w:rPr>
          <w:rFonts w:ascii="Arial" w:eastAsia="Arial Unicode MS" w:hAnsi="Arial" w:cs="Arial"/>
          <w:szCs w:val="22"/>
        </w:rPr>
      </w:pPr>
    </w:p>
    <w:p w14:paraId="62B8CC53" w14:textId="4FA2E68F" w:rsidR="00372F4F" w:rsidRPr="00A976AF" w:rsidRDefault="00372F4F" w:rsidP="00A976AF">
      <w:pPr>
        <w:tabs>
          <w:tab w:val="left" w:pos="851"/>
        </w:tabs>
        <w:spacing w:line="276" w:lineRule="auto"/>
        <w:ind w:left="851"/>
        <w:jc w:val="both"/>
        <w:rPr>
          <w:rFonts w:ascii="Arial" w:eastAsia="Arial Unicode MS" w:hAnsi="Arial" w:cs="Arial"/>
          <w:szCs w:val="22"/>
        </w:rPr>
      </w:pPr>
      <w:r w:rsidRPr="00A976AF">
        <w:rPr>
          <w:rFonts w:ascii="Arial" w:eastAsia="Arial Unicode MS" w:hAnsi="Arial" w:cs="Arial"/>
          <w:szCs w:val="22"/>
        </w:rPr>
        <w:t xml:space="preserve">pro </w:t>
      </w:r>
      <w:proofErr w:type="gramStart"/>
      <w:r w:rsidRPr="00A976AF">
        <w:rPr>
          <w:rFonts w:ascii="Arial" w:eastAsia="Arial Unicode MS" w:hAnsi="Arial" w:cs="Arial"/>
          <w:szCs w:val="22"/>
        </w:rPr>
        <w:t xml:space="preserve">k. </w:t>
      </w:r>
      <w:proofErr w:type="spellStart"/>
      <w:r w:rsidRPr="00A976AF">
        <w:rPr>
          <w:rFonts w:ascii="Arial" w:eastAsia="Arial Unicode MS" w:hAnsi="Arial" w:cs="Arial"/>
          <w:szCs w:val="22"/>
        </w:rPr>
        <w:t>ú.</w:t>
      </w:r>
      <w:proofErr w:type="spellEnd"/>
      <w:r w:rsidRPr="00A976AF">
        <w:rPr>
          <w:rFonts w:ascii="Arial" w:eastAsia="Arial Unicode MS" w:hAnsi="Arial" w:cs="Arial"/>
          <w:szCs w:val="22"/>
        </w:rPr>
        <w:t xml:space="preserve"> a obec</w:t>
      </w:r>
      <w:proofErr w:type="gramEnd"/>
      <w:r w:rsidRPr="00A976AF">
        <w:rPr>
          <w:rFonts w:ascii="Arial" w:eastAsia="Arial Unicode MS" w:hAnsi="Arial" w:cs="Arial"/>
          <w:szCs w:val="22"/>
        </w:rPr>
        <w:t xml:space="preserve"> Plzeň, zapsané na LV č. 46405 vedeném katastrem nemovitostí pro Katastrální úřad Plzeňského kraje, Katastrální pracoviště Plzeň-město a</w:t>
      </w:r>
    </w:p>
    <w:p w14:paraId="66837905" w14:textId="77777777" w:rsidR="00372F4F" w:rsidRPr="00A976AF" w:rsidRDefault="00372F4F" w:rsidP="00A976AF">
      <w:pPr>
        <w:pStyle w:val="Odstavecseseznamem"/>
        <w:tabs>
          <w:tab w:val="left" w:pos="360"/>
        </w:tabs>
        <w:spacing w:line="276" w:lineRule="auto"/>
        <w:ind w:left="1134" w:hanging="414"/>
        <w:jc w:val="both"/>
        <w:rPr>
          <w:rFonts w:ascii="Arial" w:eastAsia="Arial Unicode MS" w:hAnsi="Arial" w:cs="Arial"/>
          <w:szCs w:val="22"/>
        </w:rPr>
      </w:pPr>
    </w:p>
    <w:p w14:paraId="5CC6B218" w14:textId="77777777" w:rsidR="00372F4F" w:rsidRPr="00A976AF" w:rsidRDefault="00372F4F" w:rsidP="00A976AF">
      <w:pPr>
        <w:pStyle w:val="Odstavecseseznamem"/>
        <w:numPr>
          <w:ilvl w:val="0"/>
          <w:numId w:val="28"/>
        </w:numPr>
        <w:tabs>
          <w:tab w:val="left" w:pos="360"/>
        </w:tabs>
        <w:spacing w:line="276" w:lineRule="auto"/>
        <w:ind w:left="1134" w:hanging="283"/>
        <w:jc w:val="both"/>
        <w:rPr>
          <w:rFonts w:ascii="Arial" w:eastAsia="Arial Unicode MS" w:hAnsi="Arial" w:cs="Arial"/>
          <w:b/>
          <w:bCs/>
          <w:szCs w:val="22"/>
        </w:rPr>
      </w:pPr>
      <w:r w:rsidRPr="00A976AF">
        <w:rPr>
          <w:rFonts w:ascii="Arial" w:eastAsia="Arial Unicode MS" w:hAnsi="Arial" w:cs="Arial"/>
          <w:szCs w:val="22"/>
        </w:rPr>
        <w:t>p. č. 859/4 o celkové výměře cca 198 m</w:t>
      </w:r>
      <w:r w:rsidRPr="00A976AF">
        <w:rPr>
          <w:rFonts w:ascii="Arial" w:eastAsia="Arial Unicode MS" w:hAnsi="Arial" w:cs="Arial"/>
          <w:szCs w:val="22"/>
          <w:vertAlign w:val="superscript"/>
        </w:rPr>
        <w:t>2</w:t>
      </w:r>
    </w:p>
    <w:p w14:paraId="4DAB3788" w14:textId="77777777" w:rsidR="00372F4F" w:rsidRPr="00A976AF" w:rsidRDefault="00372F4F" w:rsidP="00A976AF">
      <w:pPr>
        <w:pStyle w:val="Odstavecseseznamem"/>
        <w:numPr>
          <w:ilvl w:val="0"/>
          <w:numId w:val="28"/>
        </w:numPr>
        <w:tabs>
          <w:tab w:val="left" w:pos="360"/>
        </w:tabs>
        <w:spacing w:line="276" w:lineRule="auto"/>
        <w:ind w:left="1134" w:hanging="283"/>
        <w:jc w:val="both"/>
        <w:rPr>
          <w:rFonts w:ascii="Arial" w:eastAsia="Arial Unicode MS" w:hAnsi="Arial" w:cs="Arial"/>
          <w:b/>
          <w:bCs/>
          <w:szCs w:val="22"/>
        </w:rPr>
      </w:pPr>
      <w:r w:rsidRPr="00A976AF">
        <w:rPr>
          <w:rFonts w:ascii="Arial" w:eastAsia="Arial Unicode MS" w:hAnsi="Arial" w:cs="Arial"/>
          <w:szCs w:val="22"/>
        </w:rPr>
        <w:t>p. č. 859/5 o celkové výměře cca 1 519 m</w:t>
      </w:r>
      <w:r w:rsidRPr="00A976AF">
        <w:rPr>
          <w:rFonts w:ascii="Arial" w:eastAsia="Arial Unicode MS" w:hAnsi="Arial" w:cs="Arial"/>
          <w:szCs w:val="22"/>
          <w:vertAlign w:val="superscript"/>
        </w:rPr>
        <w:t>2</w:t>
      </w:r>
      <w:r w:rsidRPr="00A976AF">
        <w:rPr>
          <w:rFonts w:ascii="Arial" w:eastAsia="Arial Unicode MS" w:hAnsi="Arial" w:cs="Arial"/>
          <w:szCs w:val="22"/>
        </w:rPr>
        <w:t>,</w:t>
      </w:r>
    </w:p>
    <w:p w14:paraId="3C7E3D10" w14:textId="77777777" w:rsidR="00372F4F" w:rsidRPr="00A976AF" w:rsidRDefault="00372F4F" w:rsidP="00A976AF">
      <w:pPr>
        <w:tabs>
          <w:tab w:val="left" w:pos="360"/>
        </w:tabs>
        <w:spacing w:line="276" w:lineRule="auto"/>
        <w:ind w:left="1134" w:hanging="283"/>
        <w:jc w:val="both"/>
        <w:rPr>
          <w:rFonts w:ascii="Arial" w:eastAsia="Arial Unicode MS" w:hAnsi="Arial" w:cs="Arial"/>
          <w:b/>
          <w:bCs/>
          <w:szCs w:val="22"/>
        </w:rPr>
      </w:pPr>
    </w:p>
    <w:p w14:paraId="51F974CA" w14:textId="79730447" w:rsidR="00372F4F" w:rsidRPr="00A976AF" w:rsidRDefault="00372F4F" w:rsidP="00A976AF">
      <w:pPr>
        <w:tabs>
          <w:tab w:val="left" w:pos="360"/>
        </w:tabs>
        <w:spacing w:line="276" w:lineRule="auto"/>
        <w:ind w:left="851"/>
        <w:jc w:val="both"/>
        <w:rPr>
          <w:rFonts w:ascii="Arial" w:eastAsia="Arial Unicode MS" w:hAnsi="Arial" w:cs="Arial"/>
          <w:szCs w:val="22"/>
        </w:rPr>
      </w:pPr>
      <w:r w:rsidRPr="00A976AF">
        <w:rPr>
          <w:rFonts w:ascii="Arial" w:eastAsia="Arial Unicode MS" w:hAnsi="Arial" w:cs="Arial"/>
          <w:szCs w:val="22"/>
        </w:rPr>
        <w:t xml:space="preserve">pro </w:t>
      </w:r>
      <w:proofErr w:type="gramStart"/>
      <w:r w:rsidRPr="00A976AF">
        <w:rPr>
          <w:rFonts w:ascii="Arial" w:eastAsia="Arial Unicode MS" w:hAnsi="Arial" w:cs="Arial"/>
          <w:szCs w:val="22"/>
        </w:rPr>
        <w:t xml:space="preserve">k. </w:t>
      </w:r>
      <w:proofErr w:type="spellStart"/>
      <w:r w:rsidRPr="00A976AF">
        <w:rPr>
          <w:rFonts w:ascii="Arial" w:eastAsia="Arial Unicode MS" w:hAnsi="Arial" w:cs="Arial"/>
          <w:szCs w:val="22"/>
        </w:rPr>
        <w:t>ú.</w:t>
      </w:r>
      <w:proofErr w:type="spellEnd"/>
      <w:r w:rsidRPr="00A976AF">
        <w:rPr>
          <w:rFonts w:ascii="Arial" w:eastAsia="Arial Unicode MS" w:hAnsi="Arial" w:cs="Arial"/>
          <w:szCs w:val="22"/>
        </w:rPr>
        <w:t xml:space="preserve"> a obec</w:t>
      </w:r>
      <w:proofErr w:type="gramEnd"/>
      <w:r w:rsidRPr="00A976AF">
        <w:rPr>
          <w:rFonts w:ascii="Arial" w:eastAsia="Arial Unicode MS" w:hAnsi="Arial" w:cs="Arial"/>
          <w:szCs w:val="22"/>
        </w:rPr>
        <w:t xml:space="preserve"> Plzeň, zapsané na LV č. 1612 vedeném katastrem nemovitostí pro Katastrální úřad Plzeňského kraje, Katastrální pracoviště Plzeň-město (dále společně jen „</w:t>
      </w:r>
      <w:r w:rsidR="0004208A">
        <w:rPr>
          <w:rFonts w:ascii="Arial" w:eastAsia="Arial Unicode MS" w:hAnsi="Arial" w:cs="Arial"/>
          <w:b/>
          <w:szCs w:val="22"/>
        </w:rPr>
        <w:t>Nemovité věci</w:t>
      </w:r>
      <w:r w:rsidRPr="00A976AF">
        <w:rPr>
          <w:rFonts w:ascii="Arial" w:eastAsia="Arial Unicode MS" w:hAnsi="Arial" w:cs="Arial"/>
          <w:szCs w:val="22"/>
        </w:rPr>
        <w:t>“).</w:t>
      </w:r>
    </w:p>
    <w:p w14:paraId="6A024B63" w14:textId="77777777" w:rsidR="00E87912" w:rsidRPr="00A976AF" w:rsidRDefault="00E87912" w:rsidP="00A976AF">
      <w:pPr>
        <w:spacing w:line="276" w:lineRule="auto"/>
        <w:ind w:left="851" w:hanging="567"/>
        <w:jc w:val="both"/>
        <w:rPr>
          <w:rFonts w:ascii="Arial" w:eastAsia="Arial Unicode MS" w:hAnsi="Arial" w:cs="Arial"/>
          <w:b/>
          <w:bCs/>
          <w:szCs w:val="22"/>
        </w:rPr>
      </w:pPr>
    </w:p>
    <w:p w14:paraId="283639F7" w14:textId="009C0A3E" w:rsidR="00CE67A3" w:rsidRPr="00A976AF" w:rsidRDefault="00CE67A3" w:rsidP="00A976AF">
      <w:pPr>
        <w:numPr>
          <w:ilvl w:val="0"/>
          <w:numId w:val="1"/>
        </w:numPr>
        <w:tabs>
          <w:tab w:val="clear" w:pos="720"/>
        </w:tabs>
        <w:spacing w:line="276" w:lineRule="auto"/>
        <w:ind w:left="851" w:hanging="567"/>
        <w:jc w:val="both"/>
        <w:rPr>
          <w:rFonts w:ascii="Arial" w:eastAsia="Arial Unicode MS" w:hAnsi="Arial" w:cs="Arial"/>
          <w:bCs/>
          <w:szCs w:val="22"/>
        </w:rPr>
      </w:pPr>
      <w:r w:rsidRPr="00A976AF">
        <w:rPr>
          <w:rFonts w:ascii="Arial" w:eastAsia="Arial Unicode MS" w:hAnsi="Arial" w:cs="Arial"/>
          <w:bCs/>
          <w:szCs w:val="22"/>
        </w:rPr>
        <w:t xml:space="preserve">Předmětem </w:t>
      </w:r>
      <w:r w:rsidR="0004208A">
        <w:rPr>
          <w:rFonts w:ascii="Arial" w:eastAsia="Arial Unicode MS" w:hAnsi="Arial" w:cs="Arial"/>
          <w:bCs/>
          <w:szCs w:val="22"/>
        </w:rPr>
        <w:t>nájmu</w:t>
      </w:r>
      <w:r w:rsidRPr="00A976AF">
        <w:rPr>
          <w:rFonts w:ascii="Arial" w:eastAsia="Arial Unicode MS" w:hAnsi="Arial" w:cs="Arial"/>
          <w:bCs/>
          <w:szCs w:val="22"/>
        </w:rPr>
        <w:t xml:space="preserve"> je dočasné užívání</w:t>
      </w:r>
      <w:r w:rsidR="00213038" w:rsidRPr="00A976AF">
        <w:rPr>
          <w:rFonts w:ascii="Arial" w:eastAsia="Arial Unicode MS" w:hAnsi="Arial" w:cs="Arial"/>
          <w:bCs/>
          <w:szCs w:val="22"/>
        </w:rPr>
        <w:t xml:space="preserve"> </w:t>
      </w:r>
      <w:r w:rsidR="0004208A">
        <w:rPr>
          <w:rFonts w:ascii="Arial" w:eastAsia="Arial Unicode MS" w:hAnsi="Arial" w:cs="Arial"/>
          <w:bCs/>
          <w:szCs w:val="22"/>
        </w:rPr>
        <w:t>Nemovitých věcí v rozsahu</w:t>
      </w:r>
      <w:r w:rsidR="002C7DA5">
        <w:rPr>
          <w:rFonts w:ascii="Arial" w:eastAsia="Arial Unicode MS" w:hAnsi="Arial" w:cs="Arial"/>
          <w:bCs/>
          <w:szCs w:val="22"/>
        </w:rPr>
        <w:t xml:space="preserve"> (i) 5 008, 7 m</w:t>
      </w:r>
      <w:r w:rsidR="002C7DA5">
        <w:rPr>
          <w:rFonts w:ascii="Arial" w:eastAsia="Arial Unicode MS" w:hAnsi="Arial" w:cs="Arial"/>
          <w:bCs/>
          <w:szCs w:val="22"/>
          <w:vertAlign w:val="superscript"/>
        </w:rPr>
        <w:t>2</w:t>
      </w:r>
      <w:r w:rsidR="002C7DA5">
        <w:rPr>
          <w:rFonts w:ascii="Arial" w:eastAsia="Arial Unicode MS" w:hAnsi="Arial" w:cs="Arial"/>
          <w:bCs/>
          <w:szCs w:val="22"/>
        </w:rPr>
        <w:t xml:space="preserve"> pozemků, (</w:t>
      </w:r>
      <w:proofErr w:type="spellStart"/>
      <w:r w:rsidR="002C7DA5">
        <w:rPr>
          <w:rFonts w:ascii="Arial" w:eastAsia="Arial Unicode MS" w:hAnsi="Arial" w:cs="Arial"/>
          <w:bCs/>
          <w:szCs w:val="22"/>
        </w:rPr>
        <w:t>ii</w:t>
      </w:r>
      <w:proofErr w:type="spellEnd"/>
      <w:r w:rsidR="002C7DA5">
        <w:rPr>
          <w:rFonts w:ascii="Arial" w:eastAsia="Arial Unicode MS" w:hAnsi="Arial" w:cs="Arial"/>
          <w:bCs/>
          <w:szCs w:val="22"/>
        </w:rPr>
        <w:t xml:space="preserve">) 268,3 </w:t>
      </w:r>
      <w:r w:rsidR="002C7DA5">
        <w:rPr>
          <w:rFonts w:ascii="Arial" w:eastAsia="Arial Unicode MS" w:hAnsi="Arial" w:cs="Arial"/>
          <w:bCs/>
          <w:szCs w:val="22"/>
        </w:rPr>
        <w:t>m</w:t>
      </w:r>
      <w:r w:rsidR="002C7DA5">
        <w:rPr>
          <w:rFonts w:ascii="Arial" w:eastAsia="Arial Unicode MS" w:hAnsi="Arial" w:cs="Arial"/>
          <w:bCs/>
          <w:szCs w:val="22"/>
          <w:vertAlign w:val="superscript"/>
        </w:rPr>
        <w:t>2</w:t>
      </w:r>
      <w:r w:rsidR="002C7DA5">
        <w:rPr>
          <w:rFonts w:ascii="Arial" w:eastAsia="Arial Unicode MS" w:hAnsi="Arial" w:cs="Arial"/>
          <w:bCs/>
          <w:szCs w:val="22"/>
          <w:vertAlign w:val="superscript"/>
        </w:rPr>
        <w:t xml:space="preserve"> </w:t>
      </w:r>
      <w:r w:rsidR="002C7DA5">
        <w:rPr>
          <w:rFonts w:ascii="Arial" w:eastAsia="Arial Unicode MS" w:hAnsi="Arial" w:cs="Arial"/>
          <w:bCs/>
          <w:szCs w:val="22"/>
        </w:rPr>
        <w:t>skladových prostor a (</w:t>
      </w:r>
      <w:proofErr w:type="spellStart"/>
      <w:r w:rsidR="002C7DA5">
        <w:rPr>
          <w:rFonts w:ascii="Arial" w:eastAsia="Arial Unicode MS" w:hAnsi="Arial" w:cs="Arial"/>
          <w:bCs/>
          <w:szCs w:val="22"/>
        </w:rPr>
        <w:t>iii</w:t>
      </w:r>
      <w:proofErr w:type="spellEnd"/>
      <w:r w:rsidR="002C7DA5">
        <w:rPr>
          <w:rFonts w:ascii="Arial" w:eastAsia="Arial Unicode MS" w:hAnsi="Arial" w:cs="Arial"/>
          <w:bCs/>
          <w:szCs w:val="22"/>
        </w:rPr>
        <w:t xml:space="preserve">) 1 340 </w:t>
      </w:r>
      <w:r w:rsidR="002C7DA5">
        <w:rPr>
          <w:rFonts w:ascii="Arial" w:eastAsia="Arial Unicode MS" w:hAnsi="Arial" w:cs="Arial"/>
          <w:bCs/>
          <w:szCs w:val="22"/>
        </w:rPr>
        <w:t>m</w:t>
      </w:r>
      <w:r w:rsidR="002C7DA5">
        <w:rPr>
          <w:rFonts w:ascii="Arial" w:eastAsia="Arial Unicode MS" w:hAnsi="Arial" w:cs="Arial"/>
          <w:bCs/>
          <w:szCs w:val="22"/>
          <w:vertAlign w:val="superscript"/>
        </w:rPr>
        <w:t>2</w:t>
      </w:r>
      <w:r w:rsidR="002C7DA5">
        <w:rPr>
          <w:rFonts w:ascii="Arial" w:eastAsia="Arial Unicode MS" w:hAnsi="Arial" w:cs="Arial"/>
          <w:bCs/>
          <w:szCs w:val="22"/>
        </w:rPr>
        <w:t xml:space="preserve"> přístřešků, </w:t>
      </w:r>
      <w:r w:rsidR="002C7DA5" w:rsidRPr="00B751AF">
        <w:rPr>
          <w:rFonts w:ascii="Arial" w:eastAsia="Arial Unicode MS" w:hAnsi="Arial" w:cs="Arial"/>
          <w:bCs/>
          <w:szCs w:val="22"/>
        </w:rPr>
        <w:t xml:space="preserve">jejichž vymezení je znázorněno v grafickém zákresu, který je přílohou </w:t>
      </w:r>
      <w:r w:rsidR="002C7DA5">
        <w:rPr>
          <w:rFonts w:ascii="Arial" w:eastAsia="Arial Unicode MS" w:hAnsi="Arial" w:cs="Arial"/>
          <w:bCs/>
          <w:szCs w:val="22"/>
        </w:rPr>
        <w:t xml:space="preserve">č. 1 </w:t>
      </w:r>
      <w:r w:rsidR="002C7DA5" w:rsidRPr="00B751AF">
        <w:rPr>
          <w:rFonts w:ascii="Arial" w:eastAsia="Arial Unicode MS" w:hAnsi="Arial" w:cs="Arial"/>
          <w:bCs/>
          <w:szCs w:val="22"/>
        </w:rPr>
        <w:t>této Smlouvy a tvoří její nedílnou součást</w:t>
      </w:r>
      <w:r w:rsidR="00213038" w:rsidRPr="00A976AF">
        <w:rPr>
          <w:rFonts w:ascii="Arial" w:eastAsia="Arial Unicode MS" w:hAnsi="Arial" w:cs="Arial"/>
          <w:bCs/>
          <w:szCs w:val="22"/>
        </w:rPr>
        <w:t xml:space="preserve"> (dále jen „</w:t>
      </w:r>
      <w:r w:rsidR="00213038" w:rsidRPr="00A976AF">
        <w:rPr>
          <w:rFonts w:ascii="Arial" w:eastAsia="Arial Unicode MS" w:hAnsi="Arial" w:cs="Arial"/>
          <w:b/>
          <w:bCs/>
          <w:szCs w:val="22"/>
        </w:rPr>
        <w:t>Předmět nájmu</w:t>
      </w:r>
      <w:r w:rsidR="00213038" w:rsidRPr="00A976AF">
        <w:rPr>
          <w:rFonts w:ascii="Arial" w:eastAsia="Arial Unicode MS" w:hAnsi="Arial" w:cs="Arial"/>
          <w:bCs/>
          <w:szCs w:val="22"/>
        </w:rPr>
        <w:t>“)</w:t>
      </w:r>
      <w:r w:rsidR="004808BD" w:rsidRPr="00A976AF">
        <w:rPr>
          <w:rFonts w:ascii="Arial" w:eastAsia="Arial Unicode MS" w:hAnsi="Arial" w:cs="Arial"/>
          <w:bCs/>
          <w:szCs w:val="22"/>
        </w:rPr>
        <w:t>.</w:t>
      </w:r>
    </w:p>
    <w:p w14:paraId="435A9245" w14:textId="77777777" w:rsidR="00CE67A3" w:rsidRPr="00A976AF" w:rsidRDefault="00CE67A3" w:rsidP="00A976AF">
      <w:pPr>
        <w:spacing w:line="276" w:lineRule="auto"/>
        <w:ind w:left="851" w:hanging="567"/>
        <w:jc w:val="both"/>
        <w:rPr>
          <w:rFonts w:ascii="Arial" w:eastAsia="Arial Unicode MS" w:hAnsi="Arial" w:cs="Arial"/>
          <w:b/>
          <w:bCs/>
          <w:szCs w:val="22"/>
        </w:rPr>
      </w:pPr>
    </w:p>
    <w:p w14:paraId="04AA3D3B" w14:textId="77777777" w:rsidR="00F12647" w:rsidRPr="00A976AF" w:rsidRDefault="00F12647" w:rsidP="00A976AF">
      <w:pPr>
        <w:numPr>
          <w:ilvl w:val="0"/>
          <w:numId w:val="1"/>
        </w:numPr>
        <w:tabs>
          <w:tab w:val="clear" w:pos="720"/>
        </w:tabs>
        <w:spacing w:line="276" w:lineRule="auto"/>
        <w:ind w:left="851" w:hanging="567"/>
        <w:jc w:val="both"/>
        <w:rPr>
          <w:rFonts w:ascii="Arial" w:eastAsia="Arial Unicode MS" w:hAnsi="Arial" w:cs="Arial"/>
          <w:b/>
          <w:bCs/>
          <w:szCs w:val="22"/>
        </w:rPr>
      </w:pPr>
      <w:r w:rsidRPr="00A976AF">
        <w:rPr>
          <w:rFonts w:ascii="Arial" w:eastAsia="Arial Unicode MS" w:hAnsi="Arial" w:cs="Arial"/>
          <w:szCs w:val="22"/>
        </w:rPr>
        <w:t xml:space="preserve">Pronajímatel přenechává Předmět nájmu </w:t>
      </w:r>
      <w:r w:rsidR="00213038" w:rsidRPr="00A976AF">
        <w:rPr>
          <w:rFonts w:ascii="Arial" w:eastAsia="Arial Unicode MS" w:hAnsi="Arial" w:cs="Arial"/>
          <w:szCs w:val="22"/>
        </w:rPr>
        <w:t xml:space="preserve">společně s oprávněním užívání společných částí Areálu </w:t>
      </w:r>
      <w:r w:rsidRPr="00A976AF">
        <w:rPr>
          <w:rFonts w:ascii="Arial" w:eastAsia="Arial Unicode MS" w:hAnsi="Arial" w:cs="Arial"/>
          <w:szCs w:val="22"/>
        </w:rPr>
        <w:t xml:space="preserve">do dočasného užívání Nájemci a Nájemce jej do nájmu a užívání přijímá, zavazuje se </w:t>
      </w:r>
      <w:proofErr w:type="spellStart"/>
      <w:r w:rsidRPr="00A976AF">
        <w:rPr>
          <w:rFonts w:ascii="Arial" w:eastAsia="Arial Unicode MS" w:hAnsi="Arial" w:cs="Arial"/>
          <w:szCs w:val="22"/>
        </w:rPr>
        <w:t>zaň</w:t>
      </w:r>
      <w:proofErr w:type="spellEnd"/>
      <w:r w:rsidRPr="00A976AF">
        <w:rPr>
          <w:rFonts w:ascii="Arial" w:eastAsia="Arial Unicode MS" w:hAnsi="Arial" w:cs="Arial"/>
          <w:szCs w:val="22"/>
        </w:rPr>
        <w:t xml:space="preserve"> platit níže sjednané nájemné a plnit další dále uvedené povinnosti. </w:t>
      </w:r>
    </w:p>
    <w:p w14:paraId="11FBC3F2" w14:textId="77777777" w:rsidR="00F12647" w:rsidRPr="00A976AF" w:rsidRDefault="00F12647" w:rsidP="00A976AF">
      <w:pPr>
        <w:spacing w:line="276" w:lineRule="auto"/>
        <w:jc w:val="both"/>
        <w:rPr>
          <w:rFonts w:ascii="Arial" w:eastAsia="Arial Unicode MS" w:hAnsi="Arial" w:cs="Arial"/>
          <w:b/>
          <w:szCs w:val="22"/>
        </w:rPr>
      </w:pPr>
    </w:p>
    <w:p w14:paraId="0298E7A5" w14:textId="77777777" w:rsidR="00F12647" w:rsidRPr="00A976AF" w:rsidRDefault="00F12647" w:rsidP="00A976AF">
      <w:pPr>
        <w:spacing w:line="276" w:lineRule="auto"/>
        <w:jc w:val="both"/>
        <w:rPr>
          <w:rFonts w:ascii="Arial" w:eastAsia="Arial Unicode MS" w:hAnsi="Arial" w:cs="Arial"/>
          <w:b/>
          <w:szCs w:val="22"/>
        </w:rPr>
      </w:pPr>
    </w:p>
    <w:p w14:paraId="3EFB586B" w14:textId="77777777" w:rsidR="00F12647" w:rsidRPr="00A976AF" w:rsidRDefault="00F12647" w:rsidP="00A976AF">
      <w:pPr>
        <w:spacing w:line="276" w:lineRule="auto"/>
        <w:jc w:val="center"/>
        <w:rPr>
          <w:rFonts w:ascii="Arial" w:eastAsia="Arial Unicode MS" w:hAnsi="Arial" w:cs="Arial"/>
          <w:b/>
          <w:szCs w:val="22"/>
        </w:rPr>
      </w:pPr>
      <w:r w:rsidRPr="00A976AF">
        <w:rPr>
          <w:rFonts w:ascii="Arial" w:eastAsia="Arial Unicode MS" w:hAnsi="Arial" w:cs="Arial"/>
          <w:b/>
          <w:szCs w:val="22"/>
        </w:rPr>
        <w:t>II.</w:t>
      </w:r>
    </w:p>
    <w:p w14:paraId="4B7BD28B" w14:textId="77777777" w:rsidR="00F12647" w:rsidRPr="00A976AF" w:rsidRDefault="00F12647" w:rsidP="00A976AF">
      <w:pPr>
        <w:pStyle w:val="Nadpis5"/>
        <w:spacing w:line="276" w:lineRule="auto"/>
        <w:rPr>
          <w:rFonts w:ascii="Arial" w:eastAsia="Arial Unicode MS" w:hAnsi="Arial" w:cs="Arial"/>
          <w:szCs w:val="22"/>
          <w:u w:val="none"/>
        </w:rPr>
      </w:pPr>
      <w:r w:rsidRPr="00A976AF">
        <w:rPr>
          <w:rFonts w:ascii="Arial" w:eastAsia="Arial Unicode MS" w:hAnsi="Arial" w:cs="Arial"/>
          <w:szCs w:val="22"/>
          <w:u w:val="none"/>
        </w:rPr>
        <w:t xml:space="preserve">Stav </w:t>
      </w:r>
      <w:r w:rsidR="00FE1F63" w:rsidRPr="00A976AF">
        <w:rPr>
          <w:rFonts w:ascii="Arial" w:eastAsia="Arial Unicode MS" w:hAnsi="Arial" w:cs="Arial"/>
          <w:szCs w:val="22"/>
          <w:u w:val="none"/>
        </w:rPr>
        <w:t>P</w:t>
      </w:r>
      <w:r w:rsidRPr="00A976AF">
        <w:rPr>
          <w:rFonts w:ascii="Arial" w:eastAsia="Arial Unicode MS" w:hAnsi="Arial" w:cs="Arial"/>
          <w:szCs w:val="22"/>
          <w:u w:val="none"/>
        </w:rPr>
        <w:t>ředmětu nájmu</w:t>
      </w:r>
      <w:r w:rsidR="00236E32" w:rsidRPr="00A976AF">
        <w:rPr>
          <w:rFonts w:ascii="Arial" w:eastAsia="Arial Unicode MS" w:hAnsi="Arial" w:cs="Arial"/>
          <w:szCs w:val="22"/>
          <w:u w:val="none"/>
        </w:rPr>
        <w:t xml:space="preserve"> a účel nájmu</w:t>
      </w:r>
    </w:p>
    <w:p w14:paraId="68490EE3" w14:textId="77777777" w:rsidR="00F12647" w:rsidRPr="00A976AF" w:rsidRDefault="00F12647" w:rsidP="00A976AF">
      <w:pPr>
        <w:spacing w:line="276" w:lineRule="auto"/>
        <w:jc w:val="both"/>
        <w:rPr>
          <w:rFonts w:ascii="Arial" w:eastAsia="Arial Unicode MS" w:hAnsi="Arial" w:cs="Arial"/>
          <w:szCs w:val="22"/>
        </w:rPr>
      </w:pPr>
    </w:p>
    <w:p w14:paraId="55CD05FC" w14:textId="77777777" w:rsidR="00F12647" w:rsidRPr="00A976AF" w:rsidRDefault="00F12647" w:rsidP="00A976AF">
      <w:pPr>
        <w:pStyle w:val="BodyText21"/>
        <w:numPr>
          <w:ilvl w:val="0"/>
          <w:numId w:val="2"/>
        </w:numPr>
        <w:tabs>
          <w:tab w:val="clear" w:pos="720"/>
        </w:tabs>
        <w:spacing w:line="276" w:lineRule="auto"/>
        <w:ind w:left="851" w:hanging="567"/>
        <w:rPr>
          <w:rFonts w:ascii="Arial" w:eastAsia="Arial Unicode MS" w:hAnsi="Arial" w:cs="Arial"/>
          <w:szCs w:val="22"/>
        </w:rPr>
      </w:pPr>
      <w:r w:rsidRPr="00A976AF">
        <w:rPr>
          <w:rFonts w:ascii="Arial" w:eastAsia="Arial Unicode MS" w:hAnsi="Arial" w:cs="Arial"/>
          <w:szCs w:val="22"/>
        </w:rPr>
        <w:t xml:space="preserve">Smluvní strany shodně prohlašují, že se seznámily se stavem </w:t>
      </w:r>
      <w:r w:rsidR="00FE7FB3" w:rsidRPr="00A976AF">
        <w:rPr>
          <w:rFonts w:ascii="Arial" w:eastAsia="Arial Unicode MS" w:hAnsi="Arial" w:cs="Arial"/>
          <w:szCs w:val="22"/>
        </w:rPr>
        <w:t>Předmětu nájmu</w:t>
      </w:r>
      <w:r w:rsidRPr="00A976AF">
        <w:rPr>
          <w:rFonts w:ascii="Arial" w:eastAsia="Arial Unicode MS" w:hAnsi="Arial" w:cs="Arial"/>
          <w:szCs w:val="22"/>
        </w:rPr>
        <w:t>, je jim dostatečně znám</w:t>
      </w:r>
      <w:r w:rsidR="008A668A" w:rsidRPr="00A976AF">
        <w:rPr>
          <w:rFonts w:ascii="Arial" w:eastAsia="Arial Unicode MS" w:hAnsi="Arial" w:cs="Arial"/>
          <w:szCs w:val="22"/>
        </w:rPr>
        <w:t>,</w:t>
      </w:r>
      <w:r w:rsidRPr="00A976AF">
        <w:rPr>
          <w:rFonts w:ascii="Arial" w:eastAsia="Arial Unicode MS" w:hAnsi="Arial" w:cs="Arial"/>
          <w:szCs w:val="22"/>
        </w:rPr>
        <w:t xml:space="preserve"> </w:t>
      </w:r>
      <w:r w:rsidR="00FE7FB3" w:rsidRPr="00A976AF">
        <w:rPr>
          <w:rFonts w:ascii="Arial" w:eastAsia="Arial Unicode MS" w:hAnsi="Arial" w:cs="Arial"/>
          <w:szCs w:val="22"/>
        </w:rPr>
        <w:t>Předmět nájmu je způsobilý</w:t>
      </w:r>
      <w:r w:rsidRPr="00A976AF">
        <w:rPr>
          <w:rFonts w:ascii="Arial" w:eastAsia="Arial Unicode MS" w:hAnsi="Arial" w:cs="Arial"/>
          <w:szCs w:val="22"/>
        </w:rPr>
        <w:t xml:space="preserve"> ke smluvenému účelu nájmu</w:t>
      </w:r>
      <w:r w:rsidR="008A668A" w:rsidRPr="00A976AF">
        <w:rPr>
          <w:rFonts w:ascii="Arial" w:eastAsia="Arial Unicode MS" w:hAnsi="Arial" w:cs="Arial"/>
          <w:szCs w:val="22"/>
        </w:rPr>
        <w:t xml:space="preserve"> a Nájemce jej v tomto stavu bez výhrad přejímá</w:t>
      </w:r>
      <w:r w:rsidRPr="00A976AF">
        <w:rPr>
          <w:rFonts w:ascii="Arial" w:eastAsia="Arial Unicode MS" w:hAnsi="Arial" w:cs="Arial"/>
          <w:szCs w:val="22"/>
        </w:rPr>
        <w:t>.</w:t>
      </w:r>
    </w:p>
    <w:p w14:paraId="356B877D" w14:textId="77777777" w:rsidR="00AB1358" w:rsidRPr="00A976AF" w:rsidRDefault="00AB1358" w:rsidP="00A976AF">
      <w:pPr>
        <w:pStyle w:val="BodyText21"/>
        <w:spacing w:line="276" w:lineRule="auto"/>
        <w:ind w:left="851" w:hanging="567"/>
        <w:rPr>
          <w:rFonts w:ascii="Arial" w:eastAsia="Arial Unicode MS" w:hAnsi="Arial" w:cs="Arial"/>
          <w:szCs w:val="22"/>
        </w:rPr>
      </w:pPr>
    </w:p>
    <w:p w14:paraId="7939924F" w14:textId="77777777" w:rsidR="00AB1358" w:rsidRPr="00A976AF" w:rsidRDefault="00AB1358" w:rsidP="00A976AF">
      <w:pPr>
        <w:pStyle w:val="BodyText21"/>
        <w:numPr>
          <w:ilvl w:val="0"/>
          <w:numId w:val="2"/>
        </w:numPr>
        <w:tabs>
          <w:tab w:val="clear" w:pos="720"/>
        </w:tabs>
        <w:spacing w:line="276" w:lineRule="auto"/>
        <w:ind w:left="851" w:hanging="567"/>
        <w:rPr>
          <w:rFonts w:ascii="Arial" w:eastAsia="Arial Unicode MS" w:hAnsi="Arial" w:cs="Arial"/>
          <w:szCs w:val="22"/>
        </w:rPr>
      </w:pPr>
      <w:r w:rsidRPr="00A976AF">
        <w:rPr>
          <w:rFonts w:ascii="Arial" w:eastAsia="Arial Unicode MS" w:hAnsi="Arial" w:cs="Arial"/>
          <w:szCs w:val="22"/>
        </w:rPr>
        <w:t xml:space="preserve">Pronajímatel přenechává </w:t>
      </w:r>
      <w:r w:rsidR="003A55BE" w:rsidRPr="00A976AF">
        <w:rPr>
          <w:rFonts w:ascii="Arial" w:eastAsia="Arial Unicode MS" w:hAnsi="Arial" w:cs="Arial"/>
          <w:szCs w:val="22"/>
        </w:rPr>
        <w:t>Předmět nájmu</w:t>
      </w:r>
      <w:r w:rsidRPr="00A976AF">
        <w:rPr>
          <w:rFonts w:ascii="Arial" w:eastAsia="Arial Unicode MS" w:hAnsi="Arial" w:cs="Arial"/>
          <w:szCs w:val="22"/>
        </w:rPr>
        <w:t xml:space="preserve"> Nájemci do užívání výhr</w:t>
      </w:r>
      <w:r w:rsidR="00FE1F63" w:rsidRPr="00A976AF">
        <w:rPr>
          <w:rFonts w:ascii="Arial" w:eastAsia="Arial Unicode MS" w:hAnsi="Arial" w:cs="Arial"/>
          <w:szCs w:val="22"/>
        </w:rPr>
        <w:t xml:space="preserve">adně za účelem provozování </w:t>
      </w:r>
      <w:r w:rsidR="008A668A" w:rsidRPr="00A976AF">
        <w:rPr>
          <w:rFonts w:ascii="Arial" w:eastAsia="Arial Unicode MS" w:hAnsi="Arial" w:cs="Arial"/>
          <w:szCs w:val="22"/>
        </w:rPr>
        <w:t>jeho podnikatelské činnosti a činností souvisejících</w:t>
      </w:r>
      <w:r w:rsidRPr="00A976AF">
        <w:rPr>
          <w:rFonts w:ascii="Arial" w:eastAsia="Arial Unicode MS" w:hAnsi="Arial" w:cs="Arial"/>
          <w:szCs w:val="22"/>
        </w:rPr>
        <w:t>.</w:t>
      </w:r>
      <w:r w:rsidR="00FE1F63" w:rsidRPr="00A976AF">
        <w:rPr>
          <w:rFonts w:ascii="Arial" w:eastAsia="Arial Unicode MS" w:hAnsi="Arial" w:cs="Arial"/>
          <w:szCs w:val="22"/>
        </w:rPr>
        <w:t xml:space="preserve"> Odchýlí-li se Nájemce od účelu nájmu, má se za to, že hrubě porušil své povinnosti vyplývající z této Smlouvy. </w:t>
      </w:r>
    </w:p>
    <w:p w14:paraId="30AEE0FA" w14:textId="77777777" w:rsidR="00F12647" w:rsidRPr="00A976AF" w:rsidRDefault="00F12647" w:rsidP="00A976AF">
      <w:pPr>
        <w:spacing w:line="276" w:lineRule="auto"/>
        <w:jc w:val="both"/>
        <w:rPr>
          <w:rFonts w:ascii="Arial" w:eastAsia="Arial Unicode MS" w:hAnsi="Arial" w:cs="Arial"/>
          <w:b/>
          <w:szCs w:val="22"/>
        </w:rPr>
      </w:pPr>
    </w:p>
    <w:p w14:paraId="1EFD6851" w14:textId="77777777" w:rsidR="00213038" w:rsidRPr="00A976AF" w:rsidRDefault="00213038" w:rsidP="00A976AF">
      <w:pPr>
        <w:spacing w:line="276" w:lineRule="auto"/>
        <w:jc w:val="both"/>
        <w:rPr>
          <w:rFonts w:ascii="Arial" w:eastAsia="Arial Unicode MS" w:hAnsi="Arial" w:cs="Arial"/>
          <w:b/>
          <w:szCs w:val="22"/>
        </w:rPr>
      </w:pPr>
    </w:p>
    <w:p w14:paraId="7A97B3A7" w14:textId="77777777" w:rsidR="00F12647" w:rsidRPr="00A976AF" w:rsidRDefault="00AB1358" w:rsidP="00A976AF">
      <w:pPr>
        <w:spacing w:line="276" w:lineRule="auto"/>
        <w:jc w:val="center"/>
        <w:rPr>
          <w:rFonts w:ascii="Arial" w:eastAsia="Arial Unicode MS" w:hAnsi="Arial" w:cs="Arial"/>
          <w:b/>
          <w:szCs w:val="22"/>
        </w:rPr>
      </w:pPr>
      <w:r w:rsidRPr="00A976AF">
        <w:rPr>
          <w:rFonts w:ascii="Arial" w:eastAsia="Arial Unicode MS" w:hAnsi="Arial" w:cs="Arial"/>
          <w:b/>
          <w:szCs w:val="22"/>
        </w:rPr>
        <w:t>III</w:t>
      </w:r>
      <w:r w:rsidR="00F12647" w:rsidRPr="00A976AF">
        <w:rPr>
          <w:rFonts w:ascii="Arial" w:eastAsia="Arial Unicode MS" w:hAnsi="Arial" w:cs="Arial"/>
          <w:b/>
          <w:szCs w:val="22"/>
        </w:rPr>
        <w:t>.</w:t>
      </w:r>
    </w:p>
    <w:p w14:paraId="28D411C5" w14:textId="77777777" w:rsidR="00F12647" w:rsidRPr="00A976AF" w:rsidRDefault="00F12647" w:rsidP="00A976AF">
      <w:pPr>
        <w:spacing w:line="276" w:lineRule="auto"/>
        <w:jc w:val="center"/>
        <w:rPr>
          <w:rFonts w:ascii="Arial" w:eastAsia="Arial Unicode MS" w:hAnsi="Arial" w:cs="Arial"/>
          <w:b/>
          <w:szCs w:val="22"/>
        </w:rPr>
      </w:pPr>
      <w:r w:rsidRPr="00A976AF">
        <w:rPr>
          <w:rFonts w:ascii="Arial" w:eastAsia="Arial Unicode MS" w:hAnsi="Arial" w:cs="Arial"/>
          <w:b/>
          <w:szCs w:val="22"/>
        </w:rPr>
        <w:t>Doba nájmu</w:t>
      </w:r>
    </w:p>
    <w:p w14:paraId="6ABA6F08" w14:textId="77777777" w:rsidR="00F12647" w:rsidRPr="00A976AF" w:rsidRDefault="00F12647" w:rsidP="00A976AF">
      <w:pPr>
        <w:spacing w:line="276" w:lineRule="auto"/>
        <w:jc w:val="both"/>
        <w:rPr>
          <w:rFonts w:ascii="Arial" w:eastAsia="Arial Unicode MS" w:hAnsi="Arial" w:cs="Arial"/>
          <w:szCs w:val="22"/>
        </w:rPr>
      </w:pPr>
    </w:p>
    <w:p w14:paraId="0D427627" w14:textId="4CDB2785" w:rsidR="008A668A" w:rsidRPr="00A976AF" w:rsidRDefault="008A668A" w:rsidP="00A976AF">
      <w:pPr>
        <w:numPr>
          <w:ilvl w:val="0"/>
          <w:numId w:val="19"/>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 xml:space="preserve">Nájem sjednaný touto </w:t>
      </w:r>
      <w:r w:rsidR="000B30C4" w:rsidRPr="00A976AF">
        <w:rPr>
          <w:rFonts w:ascii="Arial" w:eastAsia="Arial Unicode MS" w:hAnsi="Arial" w:cs="Arial"/>
          <w:szCs w:val="22"/>
        </w:rPr>
        <w:t>S</w:t>
      </w:r>
      <w:r w:rsidRPr="00A976AF">
        <w:rPr>
          <w:rFonts w:ascii="Arial" w:eastAsia="Arial Unicode MS" w:hAnsi="Arial" w:cs="Arial"/>
          <w:szCs w:val="22"/>
        </w:rPr>
        <w:t xml:space="preserve">mlouvou se uzavírá na dobu </w:t>
      </w:r>
      <w:r w:rsidR="0004208A">
        <w:rPr>
          <w:rFonts w:ascii="Arial" w:eastAsia="Arial Unicode MS" w:hAnsi="Arial" w:cs="Arial"/>
          <w:szCs w:val="22"/>
        </w:rPr>
        <w:t>ne</w:t>
      </w:r>
      <w:r w:rsidRPr="00A976AF">
        <w:rPr>
          <w:rFonts w:ascii="Arial" w:eastAsia="Arial Unicode MS" w:hAnsi="Arial" w:cs="Arial"/>
          <w:szCs w:val="22"/>
        </w:rPr>
        <w:t>určitou</w:t>
      </w:r>
      <w:r w:rsidR="0004208A">
        <w:rPr>
          <w:rFonts w:ascii="Arial" w:eastAsia="Arial Unicode MS" w:hAnsi="Arial" w:cs="Arial"/>
          <w:szCs w:val="22"/>
        </w:rPr>
        <w:t>, a to</w:t>
      </w:r>
      <w:r w:rsidRPr="00A976AF">
        <w:rPr>
          <w:rFonts w:ascii="Arial" w:eastAsia="Arial Unicode MS" w:hAnsi="Arial" w:cs="Arial"/>
          <w:szCs w:val="22"/>
        </w:rPr>
        <w:t xml:space="preserve"> </w:t>
      </w:r>
      <w:r w:rsidR="0004208A">
        <w:rPr>
          <w:rFonts w:ascii="Arial" w:eastAsia="Arial Unicode MS" w:hAnsi="Arial" w:cs="Arial"/>
          <w:szCs w:val="22"/>
        </w:rPr>
        <w:t>počínaje</w:t>
      </w:r>
      <w:r w:rsidRPr="00A976AF">
        <w:rPr>
          <w:rFonts w:ascii="Arial" w:eastAsia="Arial Unicode MS" w:hAnsi="Arial" w:cs="Arial"/>
          <w:szCs w:val="22"/>
        </w:rPr>
        <w:t xml:space="preserve"> </w:t>
      </w:r>
      <w:proofErr w:type="gramStart"/>
      <w:r w:rsidRPr="00A976AF">
        <w:rPr>
          <w:rFonts w:ascii="Arial" w:eastAsia="Arial Unicode MS" w:hAnsi="Arial" w:cs="Arial"/>
          <w:szCs w:val="22"/>
        </w:rPr>
        <w:t>dne</w:t>
      </w:r>
      <w:r w:rsidR="0004208A">
        <w:rPr>
          <w:rFonts w:ascii="Arial" w:eastAsia="Arial Unicode MS" w:hAnsi="Arial" w:cs="Arial"/>
          <w:szCs w:val="22"/>
        </w:rPr>
        <w:t>m</w:t>
      </w:r>
      <w:r w:rsidRPr="00A976AF">
        <w:rPr>
          <w:rFonts w:ascii="Arial" w:eastAsia="Arial Unicode MS" w:hAnsi="Arial" w:cs="Arial"/>
          <w:szCs w:val="22"/>
        </w:rPr>
        <w:t xml:space="preserve"> </w:t>
      </w:r>
      <w:r w:rsidR="0004208A">
        <w:rPr>
          <w:rFonts w:ascii="Arial" w:eastAsia="Arial Unicode MS" w:hAnsi="Arial" w:cs="Arial"/>
          <w:szCs w:val="22"/>
        </w:rPr>
        <w:t xml:space="preserve">                        </w:t>
      </w:r>
      <w:r w:rsidRPr="00A976AF">
        <w:rPr>
          <w:rFonts w:ascii="Arial" w:eastAsia="Arial Unicode MS" w:hAnsi="Arial" w:cs="Arial"/>
          <w:szCs w:val="22"/>
        </w:rPr>
        <w:t xml:space="preserve">1. </w:t>
      </w:r>
      <w:r w:rsidR="0004208A">
        <w:rPr>
          <w:rFonts w:ascii="Arial" w:eastAsia="Arial Unicode MS" w:hAnsi="Arial" w:cs="Arial"/>
          <w:szCs w:val="22"/>
        </w:rPr>
        <w:t>10</w:t>
      </w:r>
      <w:proofErr w:type="gramEnd"/>
      <w:r w:rsidRPr="00A976AF">
        <w:rPr>
          <w:rFonts w:ascii="Arial" w:eastAsia="Arial Unicode MS" w:hAnsi="Arial" w:cs="Arial"/>
          <w:szCs w:val="22"/>
        </w:rPr>
        <w:t>. 202</w:t>
      </w:r>
      <w:r w:rsidR="0004208A">
        <w:rPr>
          <w:rFonts w:ascii="Arial" w:eastAsia="Arial Unicode MS" w:hAnsi="Arial" w:cs="Arial"/>
          <w:szCs w:val="22"/>
        </w:rPr>
        <w:t>4</w:t>
      </w:r>
      <w:r w:rsidRPr="00A976AF">
        <w:rPr>
          <w:rFonts w:ascii="Arial" w:eastAsia="Arial Unicode MS" w:hAnsi="Arial" w:cs="Arial"/>
          <w:szCs w:val="22"/>
        </w:rPr>
        <w:t>.</w:t>
      </w:r>
    </w:p>
    <w:p w14:paraId="49BB6D64" w14:textId="77777777" w:rsidR="008A668A" w:rsidRPr="00A976AF" w:rsidRDefault="008A668A" w:rsidP="00A976AF">
      <w:pPr>
        <w:spacing w:line="276" w:lineRule="auto"/>
        <w:ind w:left="851" w:hanging="567"/>
        <w:jc w:val="both"/>
        <w:rPr>
          <w:rFonts w:ascii="Arial" w:eastAsia="Arial Unicode MS" w:hAnsi="Arial" w:cs="Arial"/>
          <w:szCs w:val="22"/>
        </w:rPr>
      </w:pPr>
    </w:p>
    <w:p w14:paraId="36606A26" w14:textId="77777777" w:rsidR="008A668A" w:rsidRPr="00A976AF" w:rsidRDefault="008A668A" w:rsidP="00A976AF">
      <w:pPr>
        <w:numPr>
          <w:ilvl w:val="0"/>
          <w:numId w:val="19"/>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Předání Předmětu nájmu Nájemci bude provedeno nejpozději nabytím účinnosti této Smlouvy. Při předání Předmětu nájmu se zavazují smluvní strany sepsat písemný protokol o jeho předání a převzetí a uvést v něm jeho stav. Vady, o kterých smluvní strany ví a které neovlivňují jejich užívání k zamýšlenému účelu, nebrání jeho předání. Není-li z jakéhokoli důvodu vyhotoven písemný předávací protokol, je Předmět nájmu považován za Nájemcem převzat od okamžiku, kdy bylo Nájemci umožněno jeho faktické užívání.</w:t>
      </w:r>
    </w:p>
    <w:p w14:paraId="2BD4FEF6" w14:textId="77777777" w:rsidR="00F12647" w:rsidRPr="00A976AF" w:rsidRDefault="00F12647" w:rsidP="00A976AF">
      <w:pPr>
        <w:spacing w:line="276" w:lineRule="auto"/>
        <w:ind w:left="851" w:hanging="567"/>
        <w:jc w:val="both"/>
        <w:rPr>
          <w:rFonts w:ascii="Arial" w:eastAsia="Arial Unicode MS" w:hAnsi="Arial" w:cs="Arial"/>
          <w:szCs w:val="22"/>
        </w:rPr>
      </w:pPr>
    </w:p>
    <w:p w14:paraId="2545DDF7" w14:textId="178E9855" w:rsidR="004808BD" w:rsidRDefault="004808BD" w:rsidP="00A976AF">
      <w:pPr>
        <w:spacing w:line="276" w:lineRule="auto"/>
        <w:jc w:val="both"/>
        <w:rPr>
          <w:rFonts w:ascii="Arial" w:eastAsia="Arial Unicode MS" w:hAnsi="Arial" w:cs="Arial"/>
          <w:szCs w:val="22"/>
        </w:rPr>
      </w:pPr>
    </w:p>
    <w:p w14:paraId="5476A52B" w14:textId="66351C39" w:rsidR="002C7DA5" w:rsidRDefault="002C7DA5" w:rsidP="00A976AF">
      <w:pPr>
        <w:spacing w:line="276" w:lineRule="auto"/>
        <w:jc w:val="both"/>
        <w:rPr>
          <w:rFonts w:ascii="Arial" w:eastAsia="Arial Unicode MS" w:hAnsi="Arial" w:cs="Arial"/>
          <w:szCs w:val="22"/>
        </w:rPr>
      </w:pPr>
    </w:p>
    <w:p w14:paraId="1E889FFC" w14:textId="574DAAF7" w:rsidR="002C7DA5" w:rsidRDefault="002C7DA5" w:rsidP="00A976AF">
      <w:pPr>
        <w:spacing w:line="276" w:lineRule="auto"/>
        <w:jc w:val="both"/>
        <w:rPr>
          <w:rFonts w:ascii="Arial" w:eastAsia="Arial Unicode MS" w:hAnsi="Arial" w:cs="Arial"/>
          <w:szCs w:val="22"/>
        </w:rPr>
      </w:pPr>
    </w:p>
    <w:p w14:paraId="59A49C45" w14:textId="1984270C" w:rsidR="002C7DA5" w:rsidRDefault="002C7DA5" w:rsidP="00A976AF">
      <w:pPr>
        <w:spacing w:line="276" w:lineRule="auto"/>
        <w:jc w:val="both"/>
        <w:rPr>
          <w:rFonts w:ascii="Arial" w:eastAsia="Arial Unicode MS" w:hAnsi="Arial" w:cs="Arial"/>
          <w:szCs w:val="22"/>
        </w:rPr>
      </w:pPr>
    </w:p>
    <w:p w14:paraId="7DDAABA8" w14:textId="4090A10E" w:rsidR="002C7DA5" w:rsidRDefault="002C7DA5" w:rsidP="00A976AF">
      <w:pPr>
        <w:spacing w:line="276" w:lineRule="auto"/>
        <w:jc w:val="both"/>
        <w:rPr>
          <w:rFonts w:ascii="Arial" w:eastAsia="Arial Unicode MS" w:hAnsi="Arial" w:cs="Arial"/>
          <w:szCs w:val="22"/>
        </w:rPr>
      </w:pPr>
    </w:p>
    <w:p w14:paraId="077F5E9F" w14:textId="77777777" w:rsidR="002C7DA5" w:rsidRPr="00A976AF" w:rsidRDefault="002C7DA5" w:rsidP="00A976AF">
      <w:pPr>
        <w:spacing w:line="276" w:lineRule="auto"/>
        <w:jc w:val="both"/>
        <w:rPr>
          <w:rFonts w:ascii="Arial" w:eastAsia="Arial Unicode MS" w:hAnsi="Arial" w:cs="Arial"/>
          <w:szCs w:val="22"/>
        </w:rPr>
      </w:pPr>
    </w:p>
    <w:p w14:paraId="046101DC" w14:textId="77777777" w:rsidR="00F12647" w:rsidRPr="00A976AF" w:rsidRDefault="00AB1358" w:rsidP="00A976AF">
      <w:pPr>
        <w:spacing w:line="276" w:lineRule="auto"/>
        <w:jc w:val="center"/>
        <w:rPr>
          <w:rFonts w:ascii="Arial" w:eastAsia="Arial Unicode MS" w:hAnsi="Arial" w:cs="Arial"/>
          <w:b/>
          <w:szCs w:val="22"/>
        </w:rPr>
      </w:pPr>
      <w:r w:rsidRPr="00A976AF">
        <w:rPr>
          <w:rFonts w:ascii="Arial" w:eastAsia="Arial Unicode MS" w:hAnsi="Arial" w:cs="Arial"/>
          <w:b/>
          <w:szCs w:val="22"/>
        </w:rPr>
        <w:t>I</w:t>
      </w:r>
      <w:r w:rsidR="00F12647" w:rsidRPr="00A976AF">
        <w:rPr>
          <w:rFonts w:ascii="Arial" w:eastAsia="Arial Unicode MS" w:hAnsi="Arial" w:cs="Arial"/>
          <w:b/>
          <w:szCs w:val="22"/>
        </w:rPr>
        <w:t>V.</w:t>
      </w:r>
    </w:p>
    <w:p w14:paraId="18910015" w14:textId="77777777" w:rsidR="00F12647" w:rsidRPr="00A976AF" w:rsidRDefault="00F12647" w:rsidP="00A976AF">
      <w:pPr>
        <w:pStyle w:val="Nadpis5"/>
        <w:spacing w:line="276" w:lineRule="auto"/>
        <w:rPr>
          <w:rFonts w:ascii="Arial" w:eastAsia="Arial Unicode MS" w:hAnsi="Arial" w:cs="Arial"/>
          <w:szCs w:val="22"/>
          <w:u w:val="none"/>
        </w:rPr>
      </w:pPr>
      <w:r w:rsidRPr="00A976AF">
        <w:rPr>
          <w:rFonts w:ascii="Arial" w:eastAsia="Arial Unicode MS" w:hAnsi="Arial" w:cs="Arial"/>
          <w:szCs w:val="22"/>
          <w:u w:val="none"/>
        </w:rPr>
        <w:t>Nájemné, jeho splatnost a změna výše Nájemného</w:t>
      </w:r>
    </w:p>
    <w:p w14:paraId="0DBCF116" w14:textId="77777777" w:rsidR="00F12647" w:rsidRPr="00A976AF" w:rsidRDefault="00F12647" w:rsidP="00A976AF">
      <w:pPr>
        <w:spacing w:line="276" w:lineRule="auto"/>
        <w:jc w:val="both"/>
        <w:rPr>
          <w:rFonts w:ascii="Arial" w:eastAsia="Arial Unicode MS" w:hAnsi="Arial" w:cs="Arial"/>
          <w:szCs w:val="22"/>
        </w:rPr>
      </w:pPr>
    </w:p>
    <w:p w14:paraId="24798919" w14:textId="37220AD3" w:rsidR="00E970D1" w:rsidRPr="00A976AF" w:rsidRDefault="00E970D1" w:rsidP="00A976AF">
      <w:pPr>
        <w:numPr>
          <w:ilvl w:val="0"/>
          <w:numId w:val="21"/>
        </w:numPr>
        <w:spacing w:line="276" w:lineRule="auto"/>
        <w:ind w:left="851" w:hanging="567"/>
        <w:jc w:val="both"/>
        <w:rPr>
          <w:rFonts w:ascii="Arial" w:eastAsia="Arial Unicode MS" w:hAnsi="Arial" w:cs="Arial"/>
          <w:szCs w:val="22"/>
        </w:rPr>
      </w:pPr>
      <w:r w:rsidRPr="00A976AF">
        <w:rPr>
          <w:rFonts w:ascii="Arial" w:eastAsia="Arial Unicode MS" w:hAnsi="Arial" w:cs="Arial"/>
          <w:szCs w:val="22"/>
        </w:rPr>
        <w:t xml:space="preserve">Smluvní strany se dohodly na nájemném za užívání Předmětu nájmu ve </w:t>
      </w:r>
      <w:proofErr w:type="gramStart"/>
      <w:r w:rsidRPr="00A976AF">
        <w:rPr>
          <w:rFonts w:ascii="Arial" w:eastAsia="Arial Unicode MS" w:hAnsi="Arial" w:cs="Arial"/>
          <w:szCs w:val="22"/>
        </w:rPr>
        <w:t xml:space="preserve">výši </w:t>
      </w:r>
      <w:r w:rsidR="00213038" w:rsidRPr="00A976AF">
        <w:rPr>
          <w:rFonts w:ascii="Arial" w:eastAsia="Arial Unicode MS" w:hAnsi="Arial" w:cs="Arial"/>
          <w:szCs w:val="22"/>
        </w:rPr>
        <w:t xml:space="preserve">                       </w:t>
      </w:r>
      <w:r w:rsidR="002C7DA5">
        <w:rPr>
          <w:rFonts w:ascii="Arial" w:eastAsia="Arial Unicode MS" w:hAnsi="Arial" w:cs="Arial"/>
          <w:b/>
          <w:szCs w:val="22"/>
        </w:rPr>
        <w:t>242 397</w:t>
      </w:r>
      <w:proofErr w:type="gramEnd"/>
      <w:r w:rsidR="002C7DA5">
        <w:rPr>
          <w:rFonts w:ascii="Arial" w:eastAsia="Arial Unicode MS" w:hAnsi="Arial" w:cs="Arial"/>
          <w:b/>
          <w:szCs w:val="22"/>
        </w:rPr>
        <w:t xml:space="preserve"> </w:t>
      </w:r>
      <w:r w:rsidRPr="00A976AF">
        <w:rPr>
          <w:rFonts w:ascii="Arial" w:eastAsia="Arial Unicode MS" w:hAnsi="Arial" w:cs="Arial"/>
          <w:b/>
          <w:szCs w:val="22"/>
        </w:rPr>
        <w:t xml:space="preserve">Kč (slovy: </w:t>
      </w:r>
      <w:r w:rsidR="002C7DA5">
        <w:rPr>
          <w:rFonts w:ascii="Arial" w:eastAsia="Arial Unicode MS" w:hAnsi="Arial" w:cs="Arial"/>
          <w:b/>
          <w:szCs w:val="22"/>
        </w:rPr>
        <w:t>dvě stě čtyřicet dva tisíc tři sta devadesát sedm</w:t>
      </w:r>
      <w:r w:rsidR="00213038" w:rsidRPr="00A976AF">
        <w:rPr>
          <w:rFonts w:ascii="Arial" w:eastAsia="Arial Unicode MS" w:hAnsi="Arial" w:cs="Arial"/>
          <w:b/>
          <w:szCs w:val="22"/>
        </w:rPr>
        <w:t xml:space="preserve"> </w:t>
      </w:r>
      <w:r w:rsidRPr="00A976AF">
        <w:rPr>
          <w:rFonts w:ascii="Arial" w:eastAsia="Arial Unicode MS" w:hAnsi="Arial" w:cs="Arial"/>
          <w:b/>
          <w:szCs w:val="22"/>
        </w:rPr>
        <w:t xml:space="preserve">korun českých) měsíčně bez daně z přidané hodnoty </w:t>
      </w:r>
      <w:r w:rsidRPr="00A976AF">
        <w:rPr>
          <w:rFonts w:ascii="Arial" w:eastAsia="Arial Unicode MS" w:hAnsi="Arial" w:cs="Arial"/>
          <w:szCs w:val="22"/>
        </w:rPr>
        <w:t>(dále jen „</w:t>
      </w:r>
      <w:r w:rsidRPr="00A976AF">
        <w:rPr>
          <w:rFonts w:ascii="Arial" w:eastAsia="Arial Unicode MS" w:hAnsi="Arial" w:cs="Arial"/>
          <w:b/>
          <w:szCs w:val="22"/>
        </w:rPr>
        <w:t>Nájemné“</w:t>
      </w:r>
      <w:r w:rsidRPr="00A976AF">
        <w:rPr>
          <w:rFonts w:ascii="Arial" w:eastAsia="Arial Unicode MS" w:hAnsi="Arial" w:cs="Arial"/>
          <w:szCs w:val="22"/>
        </w:rPr>
        <w:t>).</w:t>
      </w:r>
    </w:p>
    <w:p w14:paraId="658D4F15" w14:textId="77777777" w:rsidR="00E970D1" w:rsidRPr="00A976AF" w:rsidRDefault="00E970D1" w:rsidP="00A976AF">
      <w:pPr>
        <w:spacing w:line="276" w:lineRule="auto"/>
        <w:ind w:left="851" w:hanging="567"/>
        <w:jc w:val="both"/>
        <w:rPr>
          <w:rFonts w:ascii="Arial" w:eastAsia="Arial Unicode MS" w:hAnsi="Arial" w:cs="Arial"/>
          <w:szCs w:val="22"/>
        </w:rPr>
      </w:pPr>
    </w:p>
    <w:p w14:paraId="17554F56" w14:textId="77F44DDE" w:rsidR="0004208A" w:rsidRPr="00B751AF" w:rsidRDefault="0004208A" w:rsidP="0004208A">
      <w:pPr>
        <w:numPr>
          <w:ilvl w:val="0"/>
          <w:numId w:val="21"/>
        </w:numPr>
        <w:spacing w:line="276" w:lineRule="auto"/>
        <w:ind w:left="851" w:hanging="567"/>
        <w:jc w:val="both"/>
        <w:rPr>
          <w:rFonts w:ascii="Arial" w:eastAsia="Arial Unicode MS" w:hAnsi="Arial" w:cs="Arial"/>
          <w:szCs w:val="22"/>
        </w:rPr>
      </w:pPr>
      <w:r w:rsidRPr="00B751AF">
        <w:rPr>
          <w:rFonts w:ascii="Arial" w:eastAsia="Arial Unicode MS" w:hAnsi="Arial" w:cs="Arial"/>
          <w:szCs w:val="22"/>
        </w:rPr>
        <w:t xml:space="preserve">Nájemné </w:t>
      </w:r>
      <w:r w:rsidR="002C7DA5" w:rsidRPr="00B751AF">
        <w:rPr>
          <w:rFonts w:ascii="Arial" w:eastAsia="Arial Unicode MS" w:hAnsi="Arial" w:cs="Arial"/>
          <w:szCs w:val="22"/>
        </w:rPr>
        <w:t xml:space="preserve">bylo stanoveno na základě zpracovaného </w:t>
      </w:r>
      <w:r w:rsidR="002C7DA5">
        <w:rPr>
          <w:rFonts w:ascii="Arial" w:eastAsia="Arial Unicode MS" w:hAnsi="Arial" w:cs="Arial"/>
          <w:szCs w:val="22"/>
        </w:rPr>
        <w:t>o</w:t>
      </w:r>
      <w:r w:rsidR="002C7DA5" w:rsidRPr="00B751AF">
        <w:rPr>
          <w:rFonts w:ascii="Arial" w:eastAsia="Arial Unicode MS" w:hAnsi="Arial" w:cs="Arial"/>
          <w:szCs w:val="22"/>
        </w:rPr>
        <w:t xml:space="preserve">dborného </w:t>
      </w:r>
      <w:proofErr w:type="gramStart"/>
      <w:r w:rsidR="002C7DA5" w:rsidRPr="00B751AF">
        <w:rPr>
          <w:rFonts w:ascii="Arial" w:eastAsia="Arial Unicode MS" w:hAnsi="Arial" w:cs="Arial"/>
          <w:szCs w:val="22"/>
        </w:rPr>
        <w:t xml:space="preserve">stanoviska  </w:t>
      </w:r>
      <w:r w:rsidR="002C7DA5">
        <w:rPr>
          <w:rFonts w:ascii="Arial" w:eastAsia="Arial Unicode MS" w:hAnsi="Arial" w:cs="Arial"/>
          <w:szCs w:val="22"/>
        </w:rPr>
        <w:t xml:space="preserve">                                  </w:t>
      </w:r>
      <w:r w:rsidR="002C7DA5" w:rsidRPr="00B751AF">
        <w:rPr>
          <w:rFonts w:ascii="Arial" w:eastAsia="Arial Unicode MS" w:hAnsi="Arial" w:cs="Arial"/>
          <w:szCs w:val="22"/>
        </w:rPr>
        <w:t>č.</w:t>
      </w:r>
      <w:proofErr w:type="gramEnd"/>
      <w:r w:rsidR="002C7DA5" w:rsidRPr="00B751AF">
        <w:rPr>
          <w:rFonts w:ascii="Arial" w:eastAsia="Arial Unicode MS" w:hAnsi="Arial" w:cs="Arial"/>
          <w:szCs w:val="22"/>
        </w:rPr>
        <w:t xml:space="preserve"> </w:t>
      </w:r>
      <w:r w:rsidR="002C7DA5">
        <w:rPr>
          <w:rFonts w:ascii="Arial" w:eastAsia="Arial Unicode MS" w:hAnsi="Arial" w:cs="Arial"/>
          <w:szCs w:val="22"/>
        </w:rPr>
        <w:t>24075-075/2024</w:t>
      </w:r>
      <w:r w:rsidR="002C7DA5" w:rsidRPr="00B751AF">
        <w:rPr>
          <w:rFonts w:ascii="Arial" w:eastAsia="Arial Unicode MS" w:hAnsi="Arial" w:cs="Arial"/>
          <w:szCs w:val="22"/>
        </w:rPr>
        <w:t xml:space="preserve"> ze dne </w:t>
      </w:r>
      <w:r w:rsidR="002C7DA5">
        <w:rPr>
          <w:rFonts w:ascii="Arial" w:eastAsia="Arial Unicode MS" w:hAnsi="Arial" w:cs="Arial"/>
          <w:szCs w:val="22"/>
        </w:rPr>
        <w:t>29. 7. 2024</w:t>
      </w:r>
      <w:r w:rsidR="002C7DA5" w:rsidRPr="00B751AF">
        <w:rPr>
          <w:rFonts w:ascii="Arial" w:eastAsia="Arial Unicode MS" w:hAnsi="Arial" w:cs="Arial"/>
          <w:szCs w:val="22"/>
        </w:rPr>
        <w:t xml:space="preserve">, </w:t>
      </w:r>
      <w:r w:rsidR="002C7DA5">
        <w:rPr>
          <w:rFonts w:ascii="Arial" w:eastAsia="Arial Unicode MS" w:hAnsi="Arial" w:cs="Arial"/>
          <w:szCs w:val="22"/>
        </w:rPr>
        <w:t xml:space="preserve">které zpracovala společnost AP </w:t>
      </w:r>
      <w:r w:rsidR="002C7DA5">
        <w:rPr>
          <w:rFonts w:ascii="Arial" w:eastAsia="Arial Unicode MS" w:hAnsi="Arial" w:cs="Arial"/>
          <w:szCs w:val="22"/>
        </w:rPr>
        <w:t xml:space="preserve">                       </w:t>
      </w:r>
      <w:proofErr w:type="spellStart"/>
      <w:r w:rsidR="002C7DA5">
        <w:rPr>
          <w:rFonts w:ascii="Arial" w:eastAsia="Arial Unicode MS" w:hAnsi="Arial" w:cs="Arial"/>
          <w:szCs w:val="22"/>
        </w:rPr>
        <w:t>Appraisal</w:t>
      </w:r>
      <w:proofErr w:type="spellEnd"/>
      <w:r w:rsidR="002C7DA5">
        <w:rPr>
          <w:rFonts w:ascii="Arial" w:eastAsia="Arial Unicode MS" w:hAnsi="Arial" w:cs="Arial"/>
          <w:szCs w:val="22"/>
        </w:rPr>
        <w:t xml:space="preserve">, s.r.o., IČO: 250 94 076, se sídlem Říčany, Na Vyhlídce 1891/1, </w:t>
      </w:r>
      <w:r w:rsidR="002C7DA5">
        <w:rPr>
          <w:rFonts w:ascii="Arial" w:eastAsia="Arial Unicode MS" w:hAnsi="Arial" w:cs="Arial"/>
          <w:szCs w:val="22"/>
        </w:rPr>
        <w:t xml:space="preserve">                                                 </w:t>
      </w:r>
      <w:r w:rsidR="002C7DA5">
        <w:rPr>
          <w:rFonts w:ascii="Arial" w:eastAsia="Arial Unicode MS" w:hAnsi="Arial" w:cs="Arial"/>
          <w:szCs w:val="22"/>
        </w:rPr>
        <w:t>PSČ 251 01</w:t>
      </w:r>
      <w:r w:rsidR="002C7DA5" w:rsidRPr="00B751AF">
        <w:rPr>
          <w:rFonts w:ascii="Arial" w:eastAsia="Arial Unicode MS" w:hAnsi="Arial" w:cs="Arial"/>
          <w:szCs w:val="22"/>
        </w:rPr>
        <w:t xml:space="preserve"> (dále jen „</w:t>
      </w:r>
      <w:r w:rsidR="002C7DA5" w:rsidRPr="00B751AF">
        <w:rPr>
          <w:rFonts w:ascii="Arial" w:eastAsia="Arial Unicode MS" w:hAnsi="Arial" w:cs="Arial"/>
          <w:b/>
          <w:szCs w:val="22"/>
        </w:rPr>
        <w:t>Odborné stanovisko</w:t>
      </w:r>
      <w:r w:rsidR="002C7DA5" w:rsidRPr="00B751AF">
        <w:rPr>
          <w:rFonts w:ascii="Arial" w:eastAsia="Arial Unicode MS" w:hAnsi="Arial" w:cs="Arial"/>
          <w:szCs w:val="22"/>
        </w:rPr>
        <w:t>“)</w:t>
      </w:r>
      <w:r w:rsidRPr="00B751AF">
        <w:rPr>
          <w:rFonts w:ascii="Arial" w:eastAsia="Arial Unicode MS" w:hAnsi="Arial" w:cs="Arial"/>
          <w:szCs w:val="22"/>
        </w:rPr>
        <w:t>.</w:t>
      </w:r>
    </w:p>
    <w:p w14:paraId="3ED14A05" w14:textId="77777777" w:rsidR="0004208A" w:rsidRPr="00B751AF" w:rsidRDefault="0004208A" w:rsidP="0004208A">
      <w:pPr>
        <w:pStyle w:val="Odstavecseseznamem"/>
        <w:spacing w:line="276" w:lineRule="auto"/>
        <w:ind w:left="851" w:hanging="567"/>
        <w:rPr>
          <w:rFonts w:ascii="Arial" w:eastAsia="Arial Unicode MS" w:hAnsi="Arial" w:cs="Arial"/>
          <w:szCs w:val="22"/>
        </w:rPr>
      </w:pPr>
    </w:p>
    <w:p w14:paraId="7E1168FF" w14:textId="77777777" w:rsidR="0004208A" w:rsidRPr="00B751AF" w:rsidRDefault="0004208A" w:rsidP="0004208A">
      <w:pPr>
        <w:numPr>
          <w:ilvl w:val="0"/>
          <w:numId w:val="21"/>
        </w:numPr>
        <w:spacing w:line="276" w:lineRule="auto"/>
        <w:ind w:left="851" w:hanging="567"/>
        <w:jc w:val="both"/>
        <w:rPr>
          <w:rFonts w:ascii="Arial" w:eastAsia="Arial Unicode MS" w:hAnsi="Arial" w:cs="Arial"/>
          <w:szCs w:val="22"/>
        </w:rPr>
      </w:pPr>
      <w:r w:rsidRPr="00B751AF">
        <w:rPr>
          <w:rFonts w:ascii="Arial" w:eastAsia="Arial Unicode MS" w:hAnsi="Arial" w:cs="Arial"/>
          <w:szCs w:val="22"/>
        </w:rPr>
        <w:t>K Nájemnému bude připočtena daň z přidané hodnoty způsobem a ve výši stanovené příslušným právním předpisem v okamžiku vzniku nároku.</w:t>
      </w:r>
    </w:p>
    <w:p w14:paraId="7CF5EDE7" w14:textId="77777777" w:rsidR="0004208A" w:rsidRPr="00B751AF" w:rsidRDefault="0004208A" w:rsidP="0004208A">
      <w:pPr>
        <w:pStyle w:val="Odstavecseseznamem"/>
        <w:spacing w:line="276" w:lineRule="auto"/>
        <w:ind w:left="851" w:hanging="567"/>
        <w:rPr>
          <w:rFonts w:ascii="Arial" w:eastAsia="Arial Unicode MS" w:hAnsi="Arial" w:cs="Arial"/>
          <w:szCs w:val="22"/>
        </w:rPr>
      </w:pPr>
    </w:p>
    <w:p w14:paraId="01B4AD16" w14:textId="77777777" w:rsidR="0004208A" w:rsidRPr="00EE54C5" w:rsidRDefault="0004208A" w:rsidP="0004208A">
      <w:pPr>
        <w:numPr>
          <w:ilvl w:val="0"/>
          <w:numId w:val="21"/>
        </w:numPr>
        <w:spacing w:line="276" w:lineRule="auto"/>
        <w:ind w:left="851" w:hanging="567"/>
        <w:jc w:val="both"/>
        <w:rPr>
          <w:rFonts w:ascii="Arial" w:eastAsia="Arial Unicode MS" w:hAnsi="Arial" w:cs="Arial"/>
          <w:szCs w:val="22"/>
        </w:rPr>
      </w:pPr>
      <w:r w:rsidRPr="00B751AF">
        <w:rPr>
          <w:rFonts w:ascii="Arial" w:eastAsia="Arial Unicode MS" w:hAnsi="Arial" w:cs="Arial"/>
          <w:szCs w:val="22"/>
        </w:rPr>
        <w:t>Nájemné bude Nájemcem Pronajímateli hrazeno na základě Pronajímatelem vystaveného daňového dokladu</w:t>
      </w:r>
      <w:r>
        <w:rPr>
          <w:rFonts w:ascii="Arial" w:eastAsia="Arial Unicode MS" w:hAnsi="Arial" w:cs="Arial"/>
          <w:szCs w:val="22"/>
        </w:rPr>
        <w:t xml:space="preserve"> (faktury)</w:t>
      </w:r>
      <w:r w:rsidRPr="00B751AF">
        <w:rPr>
          <w:rFonts w:ascii="Arial" w:eastAsia="Arial Unicode MS" w:hAnsi="Arial" w:cs="Arial"/>
          <w:szCs w:val="22"/>
        </w:rPr>
        <w:t xml:space="preserve">, který bude vystaven vždy do každého patnáctého (15.) dne kalendářního měsíce, </w:t>
      </w:r>
      <w:r w:rsidRPr="00EE54C5">
        <w:rPr>
          <w:rFonts w:ascii="Arial" w:eastAsia="Arial Unicode MS" w:hAnsi="Arial" w:cs="Arial"/>
          <w:szCs w:val="22"/>
        </w:rPr>
        <w:t xml:space="preserve">za které je Nájemné placeno, a to bezhotovostním převodem na bankovní účet </w:t>
      </w:r>
      <w:r w:rsidRPr="00EE54C5">
        <w:rPr>
          <w:rFonts w:ascii="Arial" w:eastAsia="Arial Unicode MS" w:hAnsi="Arial" w:cs="Arial"/>
          <w:b/>
          <w:bCs/>
          <w:szCs w:val="22"/>
        </w:rPr>
        <w:t>č.</w:t>
      </w:r>
      <w:r w:rsidRPr="00EE54C5">
        <w:rPr>
          <w:rFonts w:ascii="Arial" w:eastAsia="Arial Unicode MS" w:hAnsi="Arial" w:cs="Arial"/>
          <w:b/>
          <w:szCs w:val="22"/>
        </w:rPr>
        <w:t xml:space="preserve"> </w:t>
      </w:r>
      <w:r>
        <w:rPr>
          <w:rFonts w:ascii="Arial" w:eastAsia="Arial Unicode MS" w:hAnsi="Arial" w:cs="Arial"/>
          <w:b/>
          <w:szCs w:val="22"/>
        </w:rPr>
        <w:t>43-371 1080 207 / 0100</w:t>
      </w:r>
      <w:r w:rsidRPr="00EE54C5">
        <w:rPr>
          <w:rFonts w:ascii="Arial" w:eastAsia="Arial Unicode MS" w:hAnsi="Arial" w:cs="Arial"/>
          <w:b/>
          <w:bCs/>
          <w:szCs w:val="22"/>
        </w:rPr>
        <w:t xml:space="preserve">, vedený u </w:t>
      </w:r>
      <w:r>
        <w:rPr>
          <w:rFonts w:ascii="Arial" w:eastAsia="Arial Unicode MS" w:hAnsi="Arial" w:cs="Arial"/>
          <w:b/>
          <w:bCs/>
          <w:szCs w:val="22"/>
        </w:rPr>
        <w:t>společnosti Komerční banka</w:t>
      </w:r>
      <w:r w:rsidRPr="00EE54C5">
        <w:rPr>
          <w:rFonts w:ascii="Arial" w:eastAsia="Arial Unicode MS" w:hAnsi="Arial" w:cs="Arial"/>
          <w:b/>
          <w:bCs/>
          <w:szCs w:val="22"/>
        </w:rPr>
        <w:t xml:space="preserve">, a.s. </w:t>
      </w:r>
      <w:r w:rsidRPr="00EE54C5">
        <w:rPr>
          <w:rFonts w:ascii="Arial" w:eastAsia="Arial Unicode MS" w:hAnsi="Arial" w:cs="Arial"/>
          <w:szCs w:val="22"/>
        </w:rPr>
        <w:t xml:space="preserve">a prokazatelně doručen Nájemci. </w:t>
      </w:r>
    </w:p>
    <w:p w14:paraId="0B60C357" w14:textId="77777777" w:rsidR="0004208A" w:rsidRPr="00B751AF" w:rsidRDefault="0004208A" w:rsidP="0004208A">
      <w:pPr>
        <w:pStyle w:val="Odstavecseseznamem"/>
        <w:spacing w:line="276" w:lineRule="auto"/>
        <w:ind w:left="851" w:hanging="567"/>
        <w:rPr>
          <w:rFonts w:ascii="Arial" w:eastAsia="Arial Unicode MS" w:hAnsi="Arial" w:cs="Arial"/>
          <w:szCs w:val="22"/>
        </w:rPr>
      </w:pPr>
    </w:p>
    <w:p w14:paraId="1A32A9BE" w14:textId="77777777" w:rsidR="0004208A" w:rsidRPr="00B751AF" w:rsidRDefault="0004208A" w:rsidP="0004208A">
      <w:pPr>
        <w:numPr>
          <w:ilvl w:val="0"/>
          <w:numId w:val="21"/>
        </w:numPr>
        <w:spacing w:line="276" w:lineRule="auto"/>
        <w:ind w:left="851" w:hanging="567"/>
        <w:jc w:val="both"/>
        <w:rPr>
          <w:rFonts w:ascii="Arial" w:eastAsia="Arial Unicode MS" w:hAnsi="Arial" w:cs="Arial"/>
          <w:szCs w:val="22"/>
        </w:rPr>
      </w:pPr>
      <w:r w:rsidRPr="00B751AF">
        <w:rPr>
          <w:rFonts w:ascii="Arial" w:eastAsia="Arial Unicode MS" w:hAnsi="Arial" w:cs="Arial"/>
          <w:szCs w:val="22"/>
        </w:rPr>
        <w:t>Za den platby Nájemného je považován vždy den připsání příslušné platby na účet Pronajímatele.</w:t>
      </w:r>
    </w:p>
    <w:p w14:paraId="24A68CEC" w14:textId="77777777" w:rsidR="0004208A" w:rsidRPr="00B751AF" w:rsidRDefault="0004208A" w:rsidP="0004208A">
      <w:pPr>
        <w:pStyle w:val="Odstavecseseznamem"/>
        <w:spacing w:line="276" w:lineRule="auto"/>
        <w:ind w:left="851" w:hanging="567"/>
        <w:rPr>
          <w:rFonts w:ascii="Arial" w:eastAsia="Arial Unicode MS" w:hAnsi="Arial" w:cs="Arial"/>
          <w:szCs w:val="22"/>
        </w:rPr>
      </w:pPr>
    </w:p>
    <w:p w14:paraId="2478F917" w14:textId="77777777" w:rsidR="0004208A" w:rsidRPr="00B751AF" w:rsidRDefault="0004208A" w:rsidP="0004208A">
      <w:pPr>
        <w:numPr>
          <w:ilvl w:val="0"/>
          <w:numId w:val="21"/>
        </w:numPr>
        <w:spacing w:line="276" w:lineRule="auto"/>
        <w:ind w:left="851" w:hanging="567"/>
        <w:jc w:val="both"/>
        <w:rPr>
          <w:rFonts w:ascii="Arial" w:eastAsia="Arial Unicode MS" w:hAnsi="Arial" w:cs="Arial"/>
          <w:szCs w:val="22"/>
        </w:rPr>
      </w:pPr>
      <w:r w:rsidRPr="00B751AF">
        <w:rPr>
          <w:rFonts w:ascii="Arial" w:eastAsia="Arial Unicode MS" w:hAnsi="Arial" w:cs="Arial"/>
          <w:szCs w:val="22"/>
        </w:rPr>
        <w:t>Faktura musí obsahovat následující náležitosti: číslo faktury, přesné označení Pronajímatele a Nájemce, označení účtu, na který má být fakturovaná částka poukázána, datum vystavení a splatnosti výše uvedené, označení poskytnuté služby, fakturovaná částka, razítko Pronajímatele a podpis oprávněné osoby a ukládá-li to tato Smlouva, pak i přílohy k faktuře. Bez těchto náležitostí je Nájemce oprávněn fakturu vrátit a hledí se na ní, jako by jí nebylo.</w:t>
      </w:r>
    </w:p>
    <w:p w14:paraId="4FF89DCA" w14:textId="77777777" w:rsidR="0004208A" w:rsidRPr="00B751AF" w:rsidRDefault="0004208A" w:rsidP="0004208A">
      <w:pPr>
        <w:pStyle w:val="Odstavecseseznamem"/>
        <w:spacing w:line="276" w:lineRule="auto"/>
        <w:ind w:left="851" w:hanging="567"/>
        <w:rPr>
          <w:rFonts w:ascii="Arial" w:eastAsia="Arial Unicode MS" w:hAnsi="Arial" w:cs="Arial"/>
          <w:szCs w:val="22"/>
        </w:rPr>
      </w:pPr>
    </w:p>
    <w:p w14:paraId="7019AB70" w14:textId="0FCA39F2" w:rsidR="008A668A" w:rsidRPr="00A976AF" w:rsidRDefault="0004208A" w:rsidP="0004208A">
      <w:pPr>
        <w:numPr>
          <w:ilvl w:val="0"/>
          <w:numId w:val="21"/>
        </w:numPr>
        <w:spacing w:line="276" w:lineRule="auto"/>
        <w:ind w:left="851" w:hanging="567"/>
        <w:jc w:val="both"/>
        <w:rPr>
          <w:rFonts w:ascii="Arial" w:eastAsia="Arial Unicode MS" w:hAnsi="Arial" w:cs="Arial"/>
          <w:szCs w:val="22"/>
        </w:rPr>
      </w:pPr>
      <w:r w:rsidRPr="00B751AF">
        <w:rPr>
          <w:rFonts w:ascii="Arial" w:eastAsia="Arial Unicode MS" w:hAnsi="Arial" w:cs="Arial"/>
          <w:szCs w:val="22"/>
        </w:rPr>
        <w:t>Pronajímatel je počínaje rokem následujícím po nabytí účinnosti této Smlouvy oprávněn zvýšit jednostranně Nájemné s účinností vždy k 1. 1. příslušného kalendářního roku, a to o výši míry nárůstu indexu spotřebitelských cen vyhlášených za uplynulý rok Českým statistickým úřadem. V takovém případě je Pronajímatel povinen Nájemci písemně oznámit o jakou výši se Nájemné na daný kalendářní rok zvyšuje. Toto oznámení je Pronajímatel povinen učinit nejpozději do 30. 4. daného kalendářního roku, jinak výše Nájemné zůstává pro daný rok beze změny. Bude-li platné zvýšení Nájemného řádně a včas ohlášeno Nájemci, je Nájemce povinen uhradit rozdíl mezi již v daném kalendářním roce uhrazených Nájemných a Nájemného, které bylo zvýšeno o míru inflace, v souladu s podmínkami uvedenými v tomto článku Smlouvy, a to nejpozději do 15. 5. daného kalendářního roku.</w:t>
      </w:r>
      <w:r w:rsidR="008A668A" w:rsidRPr="00A976AF">
        <w:rPr>
          <w:rFonts w:ascii="Arial" w:eastAsia="Arial Unicode MS" w:hAnsi="Arial" w:cs="Arial"/>
          <w:szCs w:val="22"/>
        </w:rPr>
        <w:t xml:space="preserve"> </w:t>
      </w:r>
    </w:p>
    <w:p w14:paraId="23D2CDBE" w14:textId="4CC2B285" w:rsidR="00607B61" w:rsidRDefault="00607B61" w:rsidP="00A976AF">
      <w:pPr>
        <w:spacing w:line="276" w:lineRule="auto"/>
        <w:jc w:val="center"/>
        <w:rPr>
          <w:rFonts w:ascii="Arial" w:eastAsia="Arial Unicode MS" w:hAnsi="Arial" w:cs="Arial"/>
          <w:b/>
          <w:szCs w:val="22"/>
        </w:rPr>
      </w:pPr>
    </w:p>
    <w:p w14:paraId="644768CA" w14:textId="75BBD7D9" w:rsidR="002C7DA5" w:rsidRDefault="002C7DA5" w:rsidP="00A976AF">
      <w:pPr>
        <w:spacing w:line="276" w:lineRule="auto"/>
        <w:jc w:val="center"/>
        <w:rPr>
          <w:rFonts w:ascii="Arial" w:eastAsia="Arial Unicode MS" w:hAnsi="Arial" w:cs="Arial"/>
          <w:b/>
          <w:szCs w:val="22"/>
        </w:rPr>
      </w:pPr>
    </w:p>
    <w:p w14:paraId="425494B8" w14:textId="5644FBDA" w:rsidR="002C7DA5" w:rsidRDefault="002C7DA5" w:rsidP="00A976AF">
      <w:pPr>
        <w:spacing w:line="276" w:lineRule="auto"/>
        <w:jc w:val="center"/>
        <w:rPr>
          <w:rFonts w:ascii="Arial" w:eastAsia="Arial Unicode MS" w:hAnsi="Arial" w:cs="Arial"/>
          <w:b/>
          <w:szCs w:val="22"/>
        </w:rPr>
      </w:pPr>
    </w:p>
    <w:p w14:paraId="2F7EC498" w14:textId="4E830711" w:rsidR="002C7DA5" w:rsidRDefault="002C7DA5" w:rsidP="00A976AF">
      <w:pPr>
        <w:spacing w:line="276" w:lineRule="auto"/>
        <w:jc w:val="center"/>
        <w:rPr>
          <w:rFonts w:ascii="Arial" w:eastAsia="Arial Unicode MS" w:hAnsi="Arial" w:cs="Arial"/>
          <w:b/>
          <w:szCs w:val="22"/>
        </w:rPr>
      </w:pPr>
    </w:p>
    <w:p w14:paraId="13B2ED59" w14:textId="77777777" w:rsidR="002C7DA5" w:rsidRPr="00A976AF" w:rsidRDefault="002C7DA5" w:rsidP="00A976AF">
      <w:pPr>
        <w:spacing w:line="276" w:lineRule="auto"/>
        <w:jc w:val="center"/>
        <w:rPr>
          <w:rFonts w:ascii="Arial" w:eastAsia="Arial Unicode MS" w:hAnsi="Arial" w:cs="Arial"/>
          <w:b/>
          <w:szCs w:val="22"/>
        </w:rPr>
      </w:pPr>
    </w:p>
    <w:p w14:paraId="692BB4C8" w14:textId="77777777" w:rsidR="00607B61" w:rsidRPr="00A976AF" w:rsidRDefault="00607B61" w:rsidP="00A976AF">
      <w:pPr>
        <w:spacing w:line="276" w:lineRule="auto"/>
        <w:jc w:val="center"/>
        <w:rPr>
          <w:rFonts w:ascii="Arial" w:eastAsia="Arial Unicode MS" w:hAnsi="Arial" w:cs="Arial"/>
          <w:b/>
          <w:szCs w:val="22"/>
        </w:rPr>
      </w:pPr>
    </w:p>
    <w:p w14:paraId="4CC356CA" w14:textId="77777777" w:rsidR="00607B61" w:rsidRPr="00A976AF" w:rsidRDefault="00607B61" w:rsidP="00A976AF">
      <w:pPr>
        <w:spacing w:line="276" w:lineRule="auto"/>
        <w:jc w:val="center"/>
        <w:rPr>
          <w:rFonts w:ascii="Arial" w:eastAsia="Arial Unicode MS" w:hAnsi="Arial" w:cs="Arial"/>
          <w:b/>
          <w:szCs w:val="22"/>
        </w:rPr>
      </w:pPr>
      <w:r w:rsidRPr="00A976AF">
        <w:rPr>
          <w:rFonts w:ascii="Arial" w:eastAsia="Arial Unicode MS" w:hAnsi="Arial" w:cs="Arial"/>
          <w:b/>
          <w:szCs w:val="22"/>
        </w:rPr>
        <w:t>V.</w:t>
      </w:r>
    </w:p>
    <w:p w14:paraId="7CE56011" w14:textId="77777777" w:rsidR="00607B61" w:rsidRPr="00A976AF" w:rsidRDefault="00607B61" w:rsidP="00A976AF">
      <w:pPr>
        <w:pStyle w:val="Nadpis2"/>
        <w:spacing w:before="0" w:line="276" w:lineRule="auto"/>
        <w:jc w:val="center"/>
        <w:rPr>
          <w:rFonts w:ascii="Arial" w:eastAsia="Arial Unicode MS" w:hAnsi="Arial" w:cs="Arial"/>
          <w:b/>
          <w:color w:val="auto"/>
          <w:sz w:val="22"/>
          <w:szCs w:val="22"/>
        </w:rPr>
      </w:pPr>
      <w:r w:rsidRPr="00A976AF">
        <w:rPr>
          <w:rFonts w:ascii="Arial" w:eastAsia="Arial Unicode MS" w:hAnsi="Arial" w:cs="Arial"/>
          <w:b/>
          <w:color w:val="auto"/>
          <w:sz w:val="22"/>
          <w:szCs w:val="22"/>
        </w:rPr>
        <w:t>Služby spojené s užíváním Předmětu nájmu</w:t>
      </w:r>
    </w:p>
    <w:p w14:paraId="06A36078" w14:textId="77777777" w:rsidR="00607B61" w:rsidRPr="00A976AF" w:rsidRDefault="00607B61" w:rsidP="00A976AF">
      <w:pPr>
        <w:spacing w:line="276" w:lineRule="auto"/>
        <w:rPr>
          <w:rFonts w:ascii="Arial" w:eastAsia="Arial Unicode MS" w:hAnsi="Arial" w:cs="Arial"/>
          <w:szCs w:val="22"/>
        </w:rPr>
      </w:pPr>
    </w:p>
    <w:p w14:paraId="44B88B79" w14:textId="77777777" w:rsidR="00607B61" w:rsidRPr="00A976AF" w:rsidRDefault="00607B61" w:rsidP="00A976AF">
      <w:pPr>
        <w:numPr>
          <w:ilvl w:val="0"/>
          <w:numId w:val="30"/>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Pronajímatel se zavazuje umožnit Nájemci užívat níže uvedené služby, to vše v rozsahu služeb poskytovaných dodavateli těchto služeb Pronajímateli:</w:t>
      </w:r>
    </w:p>
    <w:p w14:paraId="76CB7D6A" w14:textId="77777777" w:rsidR="00607B61" w:rsidRPr="00A976AF" w:rsidRDefault="00607B61" w:rsidP="00A976AF">
      <w:pPr>
        <w:spacing w:line="276" w:lineRule="auto"/>
        <w:ind w:left="851" w:hanging="567"/>
        <w:jc w:val="both"/>
        <w:rPr>
          <w:rFonts w:ascii="Arial" w:eastAsia="Arial Unicode MS" w:hAnsi="Arial" w:cs="Arial"/>
          <w:szCs w:val="22"/>
        </w:rPr>
      </w:pPr>
    </w:p>
    <w:p w14:paraId="77975140" w14:textId="77777777" w:rsidR="00607B61" w:rsidRPr="00A976AF" w:rsidRDefault="00607B61" w:rsidP="00A976AF">
      <w:pPr>
        <w:numPr>
          <w:ilvl w:val="1"/>
          <w:numId w:val="30"/>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dodávky elektrické energie;</w:t>
      </w:r>
    </w:p>
    <w:p w14:paraId="03150D4C" w14:textId="77777777" w:rsidR="00607B61" w:rsidRPr="00A976AF" w:rsidRDefault="00607B61" w:rsidP="00A976AF">
      <w:pPr>
        <w:numPr>
          <w:ilvl w:val="1"/>
          <w:numId w:val="30"/>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dodávky vody a odvádění odpadních vod;</w:t>
      </w:r>
    </w:p>
    <w:p w14:paraId="59ABD8A0" w14:textId="77777777" w:rsidR="00607B61" w:rsidRPr="00A976AF" w:rsidRDefault="00607B61" w:rsidP="00A976AF">
      <w:pPr>
        <w:numPr>
          <w:ilvl w:val="1"/>
          <w:numId w:val="30"/>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 xml:space="preserve">dodávky tepla. </w:t>
      </w:r>
    </w:p>
    <w:p w14:paraId="30A25EED" w14:textId="77777777" w:rsidR="00607B61" w:rsidRPr="00A976AF" w:rsidRDefault="00607B61" w:rsidP="00A976AF">
      <w:pPr>
        <w:tabs>
          <w:tab w:val="left" w:pos="1842"/>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 xml:space="preserve"> </w:t>
      </w:r>
    </w:p>
    <w:p w14:paraId="61E60607" w14:textId="443007C3" w:rsidR="006E5ED2" w:rsidRPr="00A976AF" w:rsidRDefault="00D7503C" w:rsidP="00A976AF">
      <w:pPr>
        <w:pStyle w:val="Odstavecseseznamem"/>
        <w:numPr>
          <w:ilvl w:val="0"/>
          <w:numId w:val="30"/>
        </w:numPr>
        <w:tabs>
          <w:tab w:val="clear" w:pos="720"/>
          <w:tab w:val="num" w:pos="851"/>
          <w:tab w:val="left" w:pos="1842"/>
        </w:tabs>
        <w:spacing w:line="276" w:lineRule="auto"/>
        <w:ind w:left="851" w:hanging="491"/>
        <w:jc w:val="both"/>
        <w:rPr>
          <w:rFonts w:ascii="Arial" w:eastAsia="Arial Unicode MS" w:hAnsi="Arial" w:cs="Arial"/>
          <w:szCs w:val="22"/>
        </w:rPr>
      </w:pPr>
      <w:r w:rsidRPr="00A976AF">
        <w:rPr>
          <w:rFonts w:ascii="Arial" w:eastAsia="Arial Unicode MS" w:hAnsi="Arial" w:cs="Arial"/>
          <w:szCs w:val="22"/>
        </w:rPr>
        <w:t>Smluvní strany sjednaly, že Nájemce je povinen na služby spojené s užíváním Předmětu nájmu podle</w:t>
      </w:r>
      <w:r w:rsidR="006A6A23" w:rsidRPr="00A976AF">
        <w:rPr>
          <w:rFonts w:ascii="Arial" w:eastAsia="Arial Unicode MS" w:hAnsi="Arial" w:cs="Arial"/>
          <w:szCs w:val="22"/>
        </w:rPr>
        <w:t xml:space="preserve"> odstavce 1 tohoto článku Smlouvy platit </w:t>
      </w:r>
      <w:r w:rsidR="006A6A23" w:rsidRPr="0004208A">
        <w:rPr>
          <w:rFonts w:ascii="Arial" w:eastAsia="Arial Unicode MS" w:hAnsi="Arial" w:cs="Arial"/>
          <w:szCs w:val="22"/>
        </w:rPr>
        <w:t>zálohu</w:t>
      </w:r>
      <w:r w:rsidR="006A6A23" w:rsidRPr="00A976AF">
        <w:rPr>
          <w:rFonts w:ascii="Arial" w:eastAsia="Arial Unicode MS" w:hAnsi="Arial" w:cs="Arial"/>
          <w:b/>
          <w:szCs w:val="22"/>
        </w:rPr>
        <w:t xml:space="preserve"> ve </w:t>
      </w:r>
      <w:proofErr w:type="gramStart"/>
      <w:r w:rsidR="006A6A23" w:rsidRPr="00A976AF">
        <w:rPr>
          <w:rFonts w:ascii="Arial" w:eastAsia="Arial Unicode MS" w:hAnsi="Arial" w:cs="Arial"/>
          <w:b/>
          <w:szCs w:val="22"/>
        </w:rPr>
        <w:t xml:space="preserve">výši </w:t>
      </w:r>
      <w:r w:rsidR="002C7DA5">
        <w:rPr>
          <w:rFonts w:ascii="Arial" w:eastAsia="Arial Unicode MS" w:hAnsi="Arial" w:cs="Arial"/>
          <w:b/>
          <w:szCs w:val="22"/>
        </w:rPr>
        <w:t xml:space="preserve">                42 128</w:t>
      </w:r>
      <w:proofErr w:type="gramEnd"/>
      <w:r w:rsidR="002C7DA5">
        <w:rPr>
          <w:rFonts w:ascii="Arial" w:eastAsia="Arial Unicode MS" w:hAnsi="Arial" w:cs="Arial"/>
          <w:b/>
          <w:szCs w:val="22"/>
        </w:rPr>
        <w:t xml:space="preserve"> </w:t>
      </w:r>
      <w:r w:rsidR="006A6A23" w:rsidRPr="00A976AF">
        <w:rPr>
          <w:rFonts w:ascii="Arial" w:eastAsia="Arial Unicode MS" w:hAnsi="Arial" w:cs="Arial"/>
          <w:b/>
          <w:szCs w:val="22"/>
        </w:rPr>
        <w:t>Kč</w:t>
      </w:r>
      <w:r w:rsidR="0004208A">
        <w:rPr>
          <w:rFonts w:ascii="Arial" w:eastAsia="Arial Unicode MS" w:hAnsi="Arial" w:cs="Arial"/>
          <w:b/>
          <w:szCs w:val="22"/>
        </w:rPr>
        <w:t xml:space="preserve"> </w:t>
      </w:r>
      <w:r w:rsidR="006A6A23" w:rsidRPr="00A976AF">
        <w:rPr>
          <w:rFonts w:ascii="Arial" w:eastAsia="Arial Unicode MS" w:hAnsi="Arial" w:cs="Arial"/>
          <w:b/>
          <w:szCs w:val="22"/>
        </w:rPr>
        <w:t xml:space="preserve">(slovy: </w:t>
      </w:r>
      <w:r w:rsidR="002C7DA5">
        <w:rPr>
          <w:rFonts w:ascii="Arial" w:eastAsia="Arial Unicode MS" w:hAnsi="Arial" w:cs="Arial"/>
          <w:b/>
          <w:szCs w:val="22"/>
        </w:rPr>
        <w:t>čtyřicet dva tisíc jedno sto dvacet osm</w:t>
      </w:r>
      <w:r w:rsidR="006A6A23" w:rsidRPr="00A976AF">
        <w:rPr>
          <w:rFonts w:ascii="Arial" w:eastAsia="Arial Unicode MS" w:hAnsi="Arial" w:cs="Arial"/>
          <w:b/>
          <w:szCs w:val="22"/>
        </w:rPr>
        <w:t xml:space="preserve"> korun českých) měsíčně bez daně z přidané hodnoty, </w:t>
      </w:r>
      <w:r w:rsidR="006A6A23" w:rsidRPr="00A976AF">
        <w:rPr>
          <w:rFonts w:ascii="Arial" w:eastAsia="Arial Unicode MS" w:hAnsi="Arial" w:cs="Arial"/>
          <w:szCs w:val="22"/>
        </w:rPr>
        <w:t xml:space="preserve">která byla stanovena Odborným </w:t>
      </w:r>
      <w:r w:rsidR="002C7DA5">
        <w:rPr>
          <w:rFonts w:ascii="Arial" w:eastAsia="Arial Unicode MS" w:hAnsi="Arial" w:cs="Arial"/>
          <w:szCs w:val="22"/>
        </w:rPr>
        <w:t>stanoviskem</w:t>
      </w:r>
      <w:r w:rsidR="006A6A23" w:rsidRPr="00A976AF">
        <w:rPr>
          <w:rFonts w:ascii="Arial" w:eastAsia="Arial Unicode MS" w:hAnsi="Arial" w:cs="Arial"/>
          <w:szCs w:val="22"/>
        </w:rPr>
        <w:t>. Pronajímatel je oprávněn výši zálohy změnit, a to písemným sdělením Nájemci, na základě skutečných nákladů uplatňovaných jednotlivými dodavateli.</w:t>
      </w:r>
    </w:p>
    <w:p w14:paraId="2D00BAFC" w14:textId="77777777" w:rsidR="006E5ED2" w:rsidRPr="00A976AF" w:rsidRDefault="006E5ED2" w:rsidP="00A976AF">
      <w:pPr>
        <w:pStyle w:val="Odstavecseseznamem"/>
        <w:tabs>
          <w:tab w:val="left" w:pos="1842"/>
        </w:tabs>
        <w:spacing w:line="276" w:lineRule="auto"/>
        <w:ind w:left="851"/>
        <w:jc w:val="both"/>
        <w:rPr>
          <w:rFonts w:ascii="Arial" w:eastAsia="Arial Unicode MS" w:hAnsi="Arial" w:cs="Arial"/>
          <w:szCs w:val="22"/>
        </w:rPr>
      </w:pPr>
    </w:p>
    <w:p w14:paraId="36433A78" w14:textId="677F41EB" w:rsidR="006E5ED2" w:rsidRPr="00A976AF" w:rsidRDefault="00607B61" w:rsidP="00A976AF">
      <w:pPr>
        <w:pStyle w:val="Odstavecseseznamem"/>
        <w:numPr>
          <w:ilvl w:val="0"/>
          <w:numId w:val="30"/>
        </w:numPr>
        <w:tabs>
          <w:tab w:val="clear" w:pos="720"/>
          <w:tab w:val="num" w:pos="851"/>
          <w:tab w:val="left" w:pos="1842"/>
        </w:tabs>
        <w:spacing w:line="276" w:lineRule="auto"/>
        <w:ind w:left="851" w:hanging="491"/>
        <w:jc w:val="both"/>
        <w:rPr>
          <w:rFonts w:ascii="Arial" w:eastAsia="Arial Unicode MS" w:hAnsi="Arial" w:cs="Arial"/>
          <w:szCs w:val="22"/>
        </w:rPr>
      </w:pPr>
      <w:r w:rsidRPr="00A976AF">
        <w:rPr>
          <w:rFonts w:ascii="Arial" w:eastAsia="Arial Unicode MS" w:hAnsi="Arial" w:cs="Arial"/>
          <w:szCs w:val="22"/>
        </w:rPr>
        <w:t>Smluvní strany se dohodly, že služby spojené s užíváním Předmětu nájmu bude Nájemce Pronajímateli hradit vždy do patnáctého (15.) dne kalendářního měsíce, za který jsou tyto placeny, a to</w:t>
      </w:r>
      <w:r w:rsidR="0004208A">
        <w:rPr>
          <w:rFonts w:ascii="Arial" w:eastAsia="Arial Unicode MS" w:hAnsi="Arial" w:cs="Arial"/>
          <w:szCs w:val="22"/>
        </w:rPr>
        <w:t xml:space="preserve"> </w:t>
      </w:r>
      <w:r w:rsidRPr="00A976AF">
        <w:rPr>
          <w:rFonts w:ascii="Arial" w:eastAsia="Arial Unicode MS" w:hAnsi="Arial" w:cs="Arial"/>
          <w:szCs w:val="22"/>
        </w:rPr>
        <w:t xml:space="preserve">bezhotovostním převodem na bankovní </w:t>
      </w:r>
      <w:proofErr w:type="gramStart"/>
      <w:r w:rsidRPr="00A976AF">
        <w:rPr>
          <w:rFonts w:ascii="Arial" w:eastAsia="Arial Unicode MS" w:hAnsi="Arial" w:cs="Arial"/>
          <w:szCs w:val="22"/>
        </w:rPr>
        <w:t xml:space="preserve">účet </w:t>
      </w:r>
      <w:r w:rsidR="0004208A">
        <w:rPr>
          <w:rFonts w:ascii="Arial" w:eastAsia="Arial Unicode MS" w:hAnsi="Arial" w:cs="Arial"/>
          <w:szCs w:val="22"/>
        </w:rPr>
        <w:t xml:space="preserve">                                       </w:t>
      </w:r>
      <w:r w:rsidR="0004208A" w:rsidRPr="00EE54C5">
        <w:rPr>
          <w:rFonts w:ascii="Arial" w:eastAsia="Arial Unicode MS" w:hAnsi="Arial" w:cs="Arial"/>
          <w:b/>
          <w:bCs/>
          <w:szCs w:val="22"/>
        </w:rPr>
        <w:t>č.</w:t>
      </w:r>
      <w:proofErr w:type="gramEnd"/>
      <w:r w:rsidR="0004208A" w:rsidRPr="00EE54C5">
        <w:rPr>
          <w:rFonts w:ascii="Arial" w:eastAsia="Arial Unicode MS" w:hAnsi="Arial" w:cs="Arial"/>
          <w:b/>
          <w:szCs w:val="22"/>
        </w:rPr>
        <w:t xml:space="preserve"> </w:t>
      </w:r>
      <w:r w:rsidR="0004208A">
        <w:rPr>
          <w:rFonts w:ascii="Arial" w:eastAsia="Arial Unicode MS" w:hAnsi="Arial" w:cs="Arial"/>
          <w:b/>
          <w:szCs w:val="22"/>
        </w:rPr>
        <w:t>43-371 1080 207 / 0100</w:t>
      </w:r>
      <w:r w:rsidR="0004208A" w:rsidRPr="00EE54C5">
        <w:rPr>
          <w:rFonts w:ascii="Arial" w:eastAsia="Arial Unicode MS" w:hAnsi="Arial" w:cs="Arial"/>
          <w:b/>
          <w:bCs/>
          <w:szCs w:val="22"/>
        </w:rPr>
        <w:t xml:space="preserve">, vedený u </w:t>
      </w:r>
      <w:r w:rsidR="0004208A">
        <w:rPr>
          <w:rFonts w:ascii="Arial" w:eastAsia="Arial Unicode MS" w:hAnsi="Arial" w:cs="Arial"/>
          <w:b/>
          <w:bCs/>
          <w:szCs w:val="22"/>
        </w:rPr>
        <w:t>společnosti Komerční banka</w:t>
      </w:r>
      <w:r w:rsidR="0004208A" w:rsidRPr="00EE54C5">
        <w:rPr>
          <w:rFonts w:ascii="Arial" w:eastAsia="Arial Unicode MS" w:hAnsi="Arial" w:cs="Arial"/>
          <w:b/>
          <w:bCs/>
          <w:szCs w:val="22"/>
        </w:rPr>
        <w:t>, a.s.</w:t>
      </w:r>
      <w:r w:rsidRPr="00A976AF">
        <w:rPr>
          <w:rFonts w:ascii="Arial" w:eastAsia="Arial Unicode MS" w:hAnsi="Arial" w:cs="Arial"/>
          <w:b/>
          <w:bCs/>
          <w:szCs w:val="22"/>
        </w:rPr>
        <w:t xml:space="preserve"> </w:t>
      </w:r>
      <w:r w:rsidRPr="00A976AF">
        <w:rPr>
          <w:rFonts w:ascii="Arial" w:eastAsia="Arial Unicode MS" w:hAnsi="Arial" w:cs="Arial"/>
          <w:bCs/>
          <w:szCs w:val="22"/>
        </w:rPr>
        <w:t>na základě platebního kalendáře (daňového dokladu), který je přílohou této Smlouvy</w:t>
      </w:r>
      <w:r w:rsidRPr="00A976AF">
        <w:rPr>
          <w:rFonts w:ascii="Arial" w:eastAsia="Arial Unicode MS" w:hAnsi="Arial" w:cs="Arial"/>
          <w:szCs w:val="22"/>
        </w:rPr>
        <w:t>. Datem zdanitelného plnění je pátý (5.) den v měsíci. Variabilním symbolem pro každou platbu je číslo platebního kalendáře.</w:t>
      </w:r>
    </w:p>
    <w:p w14:paraId="4C26CCC2" w14:textId="77777777" w:rsidR="006E5ED2" w:rsidRPr="00A976AF" w:rsidRDefault="006E5ED2" w:rsidP="00A976AF">
      <w:pPr>
        <w:pStyle w:val="Odstavecseseznamem"/>
        <w:spacing w:line="276" w:lineRule="auto"/>
        <w:rPr>
          <w:rFonts w:ascii="Arial" w:eastAsia="Arial Unicode MS" w:hAnsi="Arial" w:cs="Arial"/>
          <w:szCs w:val="22"/>
        </w:rPr>
      </w:pPr>
    </w:p>
    <w:p w14:paraId="7CE442E8" w14:textId="12E33EE1" w:rsidR="006E5ED2" w:rsidRPr="00A976AF" w:rsidRDefault="00607B61" w:rsidP="00A976AF">
      <w:pPr>
        <w:pStyle w:val="Odstavecseseznamem"/>
        <w:numPr>
          <w:ilvl w:val="0"/>
          <w:numId w:val="30"/>
        </w:numPr>
        <w:tabs>
          <w:tab w:val="clear" w:pos="720"/>
          <w:tab w:val="num" w:pos="851"/>
          <w:tab w:val="left" w:pos="1842"/>
        </w:tabs>
        <w:spacing w:line="276" w:lineRule="auto"/>
        <w:ind w:left="851" w:hanging="491"/>
        <w:jc w:val="both"/>
        <w:rPr>
          <w:rFonts w:ascii="Arial" w:eastAsia="Arial Unicode MS" w:hAnsi="Arial" w:cs="Arial"/>
          <w:szCs w:val="22"/>
        </w:rPr>
      </w:pPr>
      <w:r w:rsidRPr="00A976AF">
        <w:rPr>
          <w:rFonts w:ascii="Arial" w:eastAsia="Arial Unicode MS" w:hAnsi="Arial" w:cs="Arial"/>
          <w:szCs w:val="22"/>
        </w:rPr>
        <w:t xml:space="preserve">Pronajímatel je povinen vyúčtovávat služby spojené s užíváním Předmětu nájmu do konce čtvrtého (4.) měsíce kalendářního měsíce roku následujícího po roce, za který byly služby placeny. Vyúčtování dodávek tepla </w:t>
      </w:r>
      <w:r w:rsidR="002F4528" w:rsidRPr="00A976AF">
        <w:rPr>
          <w:rFonts w:ascii="Arial" w:eastAsia="Arial Unicode MS" w:hAnsi="Arial" w:cs="Arial"/>
          <w:szCs w:val="22"/>
        </w:rPr>
        <w:t xml:space="preserve">a dodávek elektrické energie </w:t>
      </w:r>
      <w:r w:rsidRPr="00A976AF">
        <w:rPr>
          <w:rFonts w:ascii="Arial" w:eastAsia="Arial Unicode MS" w:hAnsi="Arial" w:cs="Arial"/>
          <w:szCs w:val="22"/>
        </w:rPr>
        <w:t xml:space="preserve">bude provedeno na základě dodavatelských faktur dodavatele vždy jednou ročně po obdržení vyúčtování, a to </w:t>
      </w:r>
      <w:r w:rsidR="006A6A23" w:rsidRPr="00A976AF">
        <w:rPr>
          <w:rFonts w:ascii="Arial" w:eastAsia="Arial Unicode MS" w:hAnsi="Arial" w:cs="Arial"/>
          <w:szCs w:val="22"/>
        </w:rPr>
        <w:t>poměrem metrů čtverečních (m</w:t>
      </w:r>
      <w:r w:rsidR="006A6A23" w:rsidRPr="00A976AF">
        <w:rPr>
          <w:rFonts w:ascii="Arial" w:eastAsia="Arial Unicode MS" w:hAnsi="Arial" w:cs="Arial"/>
          <w:szCs w:val="22"/>
          <w:vertAlign w:val="superscript"/>
        </w:rPr>
        <w:t>2</w:t>
      </w:r>
      <w:r w:rsidR="006A6A23" w:rsidRPr="00A976AF">
        <w:rPr>
          <w:rFonts w:ascii="Arial" w:eastAsia="Arial Unicode MS" w:hAnsi="Arial" w:cs="Arial"/>
          <w:szCs w:val="22"/>
        </w:rPr>
        <w:t>) plochy pronajatého Předmětu nájmu k celkové ploše Areálu, ve kterém se nachází Předmět nájmu</w:t>
      </w:r>
      <w:r w:rsidRPr="00A976AF">
        <w:rPr>
          <w:rFonts w:ascii="Arial" w:eastAsia="Arial Unicode MS" w:hAnsi="Arial" w:cs="Arial"/>
          <w:szCs w:val="22"/>
        </w:rPr>
        <w:t xml:space="preserve">. U dodávek vody a odvádění odpadních vod bude Nájemce hradit dodávky jednou ročně na základě vyúčtování provedeného Pronajímatelem </w:t>
      </w:r>
      <w:r w:rsidR="002F4528" w:rsidRPr="00A976AF">
        <w:rPr>
          <w:rFonts w:ascii="Arial" w:eastAsia="Arial Unicode MS" w:hAnsi="Arial" w:cs="Arial"/>
          <w:szCs w:val="22"/>
        </w:rPr>
        <w:t>podle skutečné spotřeby zjištěné na p</w:t>
      </w:r>
      <w:r w:rsidR="006A6A23" w:rsidRPr="00A976AF">
        <w:rPr>
          <w:rFonts w:ascii="Arial" w:eastAsia="Arial Unicode MS" w:hAnsi="Arial" w:cs="Arial"/>
          <w:szCs w:val="22"/>
        </w:rPr>
        <w:t>odružném</w:t>
      </w:r>
      <w:r w:rsidR="002F4528" w:rsidRPr="00A976AF">
        <w:rPr>
          <w:rFonts w:ascii="Arial" w:eastAsia="Arial Unicode MS" w:hAnsi="Arial" w:cs="Arial"/>
          <w:szCs w:val="22"/>
        </w:rPr>
        <w:t xml:space="preserve"> měřidle</w:t>
      </w:r>
      <w:r w:rsidRPr="00A976AF">
        <w:rPr>
          <w:rFonts w:ascii="Arial" w:eastAsia="Arial Unicode MS" w:hAnsi="Arial" w:cs="Arial"/>
          <w:szCs w:val="22"/>
        </w:rPr>
        <w:t>.</w:t>
      </w:r>
      <w:r w:rsidR="006E5ED2" w:rsidRPr="00A976AF">
        <w:rPr>
          <w:rFonts w:ascii="Arial" w:eastAsia="Arial Unicode MS" w:hAnsi="Arial" w:cs="Arial"/>
          <w:szCs w:val="22"/>
        </w:rPr>
        <w:t xml:space="preserve"> Pronajímatel je oprávněn výši zálohy změnit, a to písemným sdělením Nájemci, na základě skutečných nákladů uplatňovaných jednotlivými dodavateli.</w:t>
      </w:r>
    </w:p>
    <w:p w14:paraId="5BE7BE68" w14:textId="77777777" w:rsidR="006E5ED2" w:rsidRPr="00A976AF" w:rsidRDefault="006E5ED2" w:rsidP="00A976AF">
      <w:pPr>
        <w:pStyle w:val="Odstavecseseznamem"/>
        <w:spacing w:line="276" w:lineRule="auto"/>
        <w:rPr>
          <w:rFonts w:ascii="Arial" w:eastAsia="Arial Unicode MS" w:hAnsi="Arial" w:cs="Arial"/>
          <w:szCs w:val="22"/>
        </w:rPr>
      </w:pPr>
    </w:p>
    <w:p w14:paraId="3F91F6B5" w14:textId="1D5FBD0C" w:rsidR="00607B61" w:rsidRPr="00A976AF" w:rsidRDefault="00607B61" w:rsidP="00A976AF">
      <w:pPr>
        <w:pStyle w:val="Odstavecseseznamem"/>
        <w:numPr>
          <w:ilvl w:val="0"/>
          <w:numId w:val="30"/>
        </w:numPr>
        <w:tabs>
          <w:tab w:val="clear" w:pos="720"/>
          <w:tab w:val="num" w:pos="851"/>
          <w:tab w:val="left" w:pos="1842"/>
        </w:tabs>
        <w:spacing w:line="276" w:lineRule="auto"/>
        <w:ind w:left="851" w:hanging="491"/>
        <w:jc w:val="both"/>
        <w:rPr>
          <w:rFonts w:ascii="Arial" w:eastAsia="Arial Unicode MS" w:hAnsi="Arial" w:cs="Arial"/>
          <w:szCs w:val="22"/>
        </w:rPr>
      </w:pPr>
      <w:r w:rsidRPr="00A976AF">
        <w:rPr>
          <w:rFonts w:ascii="Arial" w:eastAsia="Arial Unicode MS" w:hAnsi="Arial" w:cs="Arial"/>
          <w:szCs w:val="22"/>
        </w:rPr>
        <w:t xml:space="preserve">Ostatní služby spojené s užíváním Předmětu nájmu, které nejsou specifikovány v tomto článku Smlouvy, si zajistí Nájemce sám vlastním jménem a na vlastní náklady. </w:t>
      </w:r>
    </w:p>
    <w:p w14:paraId="5DB24CE0" w14:textId="77777777" w:rsidR="00F12647" w:rsidRPr="00A976AF" w:rsidRDefault="00F12647" w:rsidP="00A976AF">
      <w:pPr>
        <w:pStyle w:val="BodyText21"/>
        <w:tabs>
          <w:tab w:val="left" w:pos="0"/>
        </w:tabs>
        <w:spacing w:line="276" w:lineRule="auto"/>
        <w:rPr>
          <w:rFonts w:ascii="Arial" w:eastAsia="Arial Unicode MS" w:hAnsi="Arial" w:cs="Arial"/>
          <w:bCs/>
          <w:szCs w:val="22"/>
        </w:rPr>
      </w:pPr>
    </w:p>
    <w:p w14:paraId="1C3C2663" w14:textId="77777777" w:rsidR="00F12647" w:rsidRPr="00A976AF" w:rsidRDefault="00F12647" w:rsidP="00A976AF">
      <w:pPr>
        <w:pStyle w:val="BodyText21"/>
        <w:tabs>
          <w:tab w:val="left" w:pos="360"/>
        </w:tabs>
        <w:spacing w:line="276" w:lineRule="auto"/>
        <w:rPr>
          <w:rFonts w:ascii="Arial" w:eastAsia="Arial Unicode MS" w:hAnsi="Arial" w:cs="Arial"/>
          <w:bCs/>
          <w:szCs w:val="22"/>
        </w:rPr>
      </w:pPr>
    </w:p>
    <w:p w14:paraId="4A9964DA" w14:textId="77777777" w:rsidR="00F12647" w:rsidRPr="00A976AF" w:rsidRDefault="008861CC" w:rsidP="00A976AF">
      <w:pPr>
        <w:spacing w:line="276" w:lineRule="auto"/>
        <w:jc w:val="center"/>
        <w:rPr>
          <w:rFonts w:ascii="Arial" w:eastAsia="Arial Unicode MS" w:hAnsi="Arial" w:cs="Arial"/>
          <w:b/>
          <w:szCs w:val="22"/>
        </w:rPr>
      </w:pPr>
      <w:r w:rsidRPr="00A976AF">
        <w:rPr>
          <w:rFonts w:ascii="Arial" w:eastAsia="Arial Unicode MS" w:hAnsi="Arial" w:cs="Arial"/>
          <w:b/>
          <w:szCs w:val="22"/>
        </w:rPr>
        <w:t>V</w:t>
      </w:r>
      <w:r w:rsidR="00F54B90" w:rsidRPr="00A976AF">
        <w:rPr>
          <w:rFonts w:ascii="Arial" w:eastAsia="Arial Unicode MS" w:hAnsi="Arial" w:cs="Arial"/>
          <w:b/>
          <w:szCs w:val="22"/>
        </w:rPr>
        <w:t>I</w:t>
      </w:r>
      <w:r w:rsidR="00F12647" w:rsidRPr="00A976AF">
        <w:rPr>
          <w:rFonts w:ascii="Arial" w:eastAsia="Arial Unicode MS" w:hAnsi="Arial" w:cs="Arial"/>
          <w:b/>
          <w:szCs w:val="22"/>
        </w:rPr>
        <w:t>.</w:t>
      </w:r>
    </w:p>
    <w:p w14:paraId="79BEE492" w14:textId="77777777" w:rsidR="00F12647" w:rsidRPr="00A976AF" w:rsidRDefault="00F12647" w:rsidP="00A976AF">
      <w:pPr>
        <w:pStyle w:val="Nadpis5"/>
        <w:spacing w:line="276" w:lineRule="auto"/>
        <w:rPr>
          <w:rFonts w:ascii="Arial" w:eastAsia="Arial Unicode MS" w:hAnsi="Arial" w:cs="Arial"/>
          <w:szCs w:val="22"/>
          <w:u w:val="none"/>
        </w:rPr>
      </w:pPr>
      <w:r w:rsidRPr="00A976AF">
        <w:rPr>
          <w:rFonts w:ascii="Arial" w:eastAsia="Arial Unicode MS" w:hAnsi="Arial" w:cs="Arial"/>
          <w:szCs w:val="22"/>
          <w:u w:val="none"/>
        </w:rPr>
        <w:t xml:space="preserve">Užívání, údržba a opravy </w:t>
      </w:r>
      <w:r w:rsidR="003A55BE" w:rsidRPr="00A976AF">
        <w:rPr>
          <w:rFonts w:ascii="Arial" w:eastAsia="Arial Unicode MS" w:hAnsi="Arial" w:cs="Arial"/>
          <w:szCs w:val="22"/>
          <w:u w:val="none"/>
        </w:rPr>
        <w:t>P</w:t>
      </w:r>
      <w:r w:rsidRPr="00A976AF">
        <w:rPr>
          <w:rFonts w:ascii="Arial" w:eastAsia="Arial Unicode MS" w:hAnsi="Arial" w:cs="Arial"/>
          <w:szCs w:val="22"/>
          <w:u w:val="none"/>
        </w:rPr>
        <w:t>ředmětu nájmu</w:t>
      </w:r>
    </w:p>
    <w:p w14:paraId="2B53AC07" w14:textId="77777777" w:rsidR="00F12647" w:rsidRPr="00A976AF" w:rsidRDefault="00F12647" w:rsidP="00A976AF">
      <w:pPr>
        <w:spacing w:line="276" w:lineRule="auto"/>
        <w:jc w:val="both"/>
        <w:rPr>
          <w:rFonts w:ascii="Arial" w:eastAsia="Arial Unicode MS" w:hAnsi="Arial" w:cs="Arial"/>
          <w:szCs w:val="22"/>
        </w:rPr>
      </w:pPr>
    </w:p>
    <w:p w14:paraId="43FB4D1A" w14:textId="77777777" w:rsidR="00F12647" w:rsidRPr="00A976AF" w:rsidRDefault="00F12647" w:rsidP="00A976AF">
      <w:pPr>
        <w:pStyle w:val="BodyText21"/>
        <w:numPr>
          <w:ilvl w:val="0"/>
          <w:numId w:val="10"/>
        </w:numPr>
        <w:tabs>
          <w:tab w:val="clear" w:pos="720"/>
        </w:tabs>
        <w:spacing w:line="276" w:lineRule="auto"/>
        <w:ind w:left="851" w:hanging="567"/>
        <w:rPr>
          <w:rFonts w:ascii="Arial" w:eastAsia="Arial Unicode MS" w:hAnsi="Arial" w:cs="Arial"/>
          <w:bCs/>
          <w:szCs w:val="22"/>
        </w:rPr>
      </w:pPr>
      <w:r w:rsidRPr="00A976AF">
        <w:rPr>
          <w:rFonts w:ascii="Arial" w:eastAsia="Arial Unicode MS" w:hAnsi="Arial" w:cs="Arial"/>
          <w:bCs/>
          <w:szCs w:val="22"/>
        </w:rPr>
        <w:t>Nájemce je oprávněn užívat Předmět nájmu výhradně pro účely a v </w:t>
      </w:r>
      <w:r w:rsidR="00236E32" w:rsidRPr="00A976AF">
        <w:rPr>
          <w:rFonts w:ascii="Arial" w:eastAsia="Arial Unicode MS" w:hAnsi="Arial" w:cs="Arial"/>
          <w:bCs/>
          <w:szCs w:val="22"/>
        </w:rPr>
        <w:t>rozsahu specifikovaném v čl. II</w:t>
      </w:r>
      <w:r w:rsidRPr="00A976AF">
        <w:rPr>
          <w:rFonts w:ascii="Arial" w:eastAsia="Arial Unicode MS" w:hAnsi="Arial" w:cs="Arial"/>
          <w:bCs/>
          <w:szCs w:val="22"/>
        </w:rPr>
        <w:t xml:space="preserve"> této Smlouvy.</w:t>
      </w:r>
    </w:p>
    <w:p w14:paraId="1AC9C001" w14:textId="77777777" w:rsidR="00CD4367" w:rsidRPr="00A976AF" w:rsidRDefault="00CD4367" w:rsidP="00A976AF">
      <w:pPr>
        <w:pStyle w:val="BodyText21"/>
        <w:spacing w:line="276" w:lineRule="auto"/>
        <w:ind w:left="851" w:hanging="567"/>
        <w:rPr>
          <w:rFonts w:ascii="Arial" w:eastAsia="Arial Unicode MS" w:hAnsi="Arial" w:cs="Arial"/>
          <w:bCs/>
          <w:szCs w:val="22"/>
        </w:rPr>
      </w:pPr>
    </w:p>
    <w:p w14:paraId="48D7ACDF" w14:textId="77777777" w:rsidR="00CD4367" w:rsidRPr="00A976AF" w:rsidRDefault="00CD4367" w:rsidP="00A976AF">
      <w:pPr>
        <w:pStyle w:val="BodyText21"/>
        <w:numPr>
          <w:ilvl w:val="0"/>
          <w:numId w:val="10"/>
        </w:numPr>
        <w:tabs>
          <w:tab w:val="clear" w:pos="720"/>
        </w:tabs>
        <w:spacing w:line="276" w:lineRule="auto"/>
        <w:ind w:left="851" w:hanging="567"/>
        <w:rPr>
          <w:rFonts w:ascii="Arial" w:eastAsia="Arial Unicode MS" w:hAnsi="Arial" w:cs="Arial"/>
          <w:bCs/>
          <w:szCs w:val="22"/>
        </w:rPr>
      </w:pPr>
      <w:r w:rsidRPr="00A976AF">
        <w:rPr>
          <w:rFonts w:ascii="Arial" w:eastAsia="Arial Unicode MS" w:hAnsi="Arial" w:cs="Arial"/>
          <w:bCs/>
          <w:szCs w:val="22"/>
        </w:rPr>
        <w:t>Nájemce je odpovědný Pronajímateli za každé poškození Předmětu nájmu s výjimkou běžného opotřebení v souvislosti s využíváním Předmětu nájmu.</w:t>
      </w:r>
    </w:p>
    <w:p w14:paraId="150FBDEE" w14:textId="77777777" w:rsidR="00CD4367" w:rsidRPr="00A976AF" w:rsidRDefault="00CD4367" w:rsidP="00A976AF">
      <w:pPr>
        <w:pStyle w:val="BodyText21"/>
        <w:spacing w:line="276" w:lineRule="auto"/>
        <w:ind w:left="851" w:hanging="567"/>
        <w:rPr>
          <w:rFonts w:ascii="Arial" w:eastAsia="Arial Unicode MS" w:hAnsi="Arial" w:cs="Arial"/>
          <w:bCs/>
          <w:szCs w:val="22"/>
        </w:rPr>
      </w:pPr>
    </w:p>
    <w:p w14:paraId="17F621EA" w14:textId="77777777" w:rsidR="00CD4367" w:rsidRPr="00A976AF" w:rsidRDefault="00CD4367" w:rsidP="00A976AF">
      <w:pPr>
        <w:pStyle w:val="BodyText21"/>
        <w:numPr>
          <w:ilvl w:val="0"/>
          <w:numId w:val="10"/>
        </w:numPr>
        <w:tabs>
          <w:tab w:val="clear" w:pos="720"/>
        </w:tabs>
        <w:spacing w:line="276" w:lineRule="auto"/>
        <w:ind w:left="851" w:hanging="567"/>
        <w:rPr>
          <w:rFonts w:ascii="Arial" w:eastAsia="Arial Unicode MS" w:hAnsi="Arial" w:cs="Arial"/>
          <w:bCs/>
          <w:szCs w:val="22"/>
        </w:rPr>
      </w:pPr>
      <w:r w:rsidRPr="00A976AF">
        <w:rPr>
          <w:rFonts w:ascii="Arial" w:eastAsia="Arial Unicode MS" w:hAnsi="Arial" w:cs="Arial"/>
          <w:bCs/>
          <w:szCs w:val="22"/>
        </w:rPr>
        <w:t>Jestliže by došlo k vážnému poškození Předmětu nájmu, je Nájemce povinen oznámit toto poškození Pronajímateli bez zbytečného odkladu. Nájemce je povinen nahradit škody způsobené opožděným oznámením takového poškození Pronajímateli.</w:t>
      </w:r>
    </w:p>
    <w:p w14:paraId="587FC84D" w14:textId="77777777" w:rsidR="00CD4367" w:rsidRPr="00A976AF" w:rsidRDefault="00CD4367" w:rsidP="00A976AF">
      <w:pPr>
        <w:pStyle w:val="BodyText21"/>
        <w:spacing w:line="276" w:lineRule="auto"/>
        <w:ind w:left="851" w:hanging="567"/>
        <w:rPr>
          <w:rFonts w:ascii="Arial" w:eastAsia="Arial Unicode MS" w:hAnsi="Arial" w:cs="Arial"/>
          <w:bCs/>
          <w:szCs w:val="22"/>
        </w:rPr>
      </w:pPr>
    </w:p>
    <w:p w14:paraId="393417F3" w14:textId="77777777" w:rsidR="00CD4367" w:rsidRPr="00A976AF" w:rsidRDefault="00CD4367" w:rsidP="00A976AF">
      <w:pPr>
        <w:pStyle w:val="BodyText21"/>
        <w:numPr>
          <w:ilvl w:val="0"/>
          <w:numId w:val="10"/>
        </w:numPr>
        <w:tabs>
          <w:tab w:val="clear" w:pos="720"/>
        </w:tabs>
        <w:spacing w:line="276" w:lineRule="auto"/>
        <w:ind w:left="851" w:hanging="567"/>
        <w:rPr>
          <w:rFonts w:ascii="Arial" w:eastAsia="Arial Unicode MS" w:hAnsi="Arial" w:cs="Arial"/>
          <w:bCs/>
          <w:szCs w:val="22"/>
        </w:rPr>
      </w:pPr>
      <w:r w:rsidRPr="00A976AF">
        <w:rPr>
          <w:rFonts w:ascii="Arial" w:eastAsia="Arial Unicode MS" w:hAnsi="Arial" w:cs="Arial"/>
          <w:bCs/>
          <w:szCs w:val="22"/>
        </w:rPr>
        <w:t>Poškození Předmětu nájmu dle odstavce 3 tohoto článku Smlouvy se považuje za hrubé porušení povinnosti Nájemce vyplývajících z této Smlouvy.</w:t>
      </w:r>
    </w:p>
    <w:p w14:paraId="1E87A749" w14:textId="77777777" w:rsidR="00F12647" w:rsidRPr="00A976AF" w:rsidRDefault="00F12647" w:rsidP="00A976AF">
      <w:pPr>
        <w:pStyle w:val="BodyText21"/>
        <w:tabs>
          <w:tab w:val="left" w:pos="360"/>
        </w:tabs>
        <w:spacing w:line="276" w:lineRule="auto"/>
        <w:rPr>
          <w:rFonts w:ascii="Arial" w:eastAsia="Arial Unicode MS" w:hAnsi="Arial" w:cs="Arial"/>
          <w:bCs/>
          <w:szCs w:val="22"/>
        </w:rPr>
      </w:pPr>
    </w:p>
    <w:p w14:paraId="06EE4F27" w14:textId="77777777" w:rsidR="00D7503C" w:rsidRPr="00A976AF" w:rsidRDefault="00D7503C" w:rsidP="00A976AF">
      <w:pPr>
        <w:spacing w:line="276" w:lineRule="auto"/>
        <w:jc w:val="center"/>
        <w:rPr>
          <w:rFonts w:ascii="Arial" w:eastAsia="Arial Unicode MS" w:hAnsi="Arial" w:cs="Arial"/>
          <w:b/>
          <w:szCs w:val="22"/>
        </w:rPr>
      </w:pPr>
    </w:p>
    <w:p w14:paraId="3026B783" w14:textId="77777777" w:rsidR="00F12647" w:rsidRPr="00A976AF" w:rsidRDefault="00CD4367" w:rsidP="00A976AF">
      <w:pPr>
        <w:spacing w:line="276" w:lineRule="auto"/>
        <w:jc w:val="center"/>
        <w:rPr>
          <w:rFonts w:ascii="Arial" w:eastAsia="Arial Unicode MS" w:hAnsi="Arial" w:cs="Arial"/>
          <w:b/>
          <w:szCs w:val="22"/>
        </w:rPr>
      </w:pPr>
      <w:r w:rsidRPr="00A976AF">
        <w:rPr>
          <w:rFonts w:ascii="Arial" w:eastAsia="Arial Unicode MS" w:hAnsi="Arial" w:cs="Arial"/>
          <w:b/>
          <w:szCs w:val="22"/>
        </w:rPr>
        <w:t>V</w:t>
      </w:r>
      <w:r w:rsidR="00F54B90" w:rsidRPr="00A976AF">
        <w:rPr>
          <w:rFonts w:ascii="Arial" w:eastAsia="Arial Unicode MS" w:hAnsi="Arial" w:cs="Arial"/>
          <w:b/>
          <w:szCs w:val="22"/>
        </w:rPr>
        <w:t>I</w:t>
      </w:r>
      <w:r w:rsidR="00F12647" w:rsidRPr="00A976AF">
        <w:rPr>
          <w:rFonts w:ascii="Arial" w:eastAsia="Arial Unicode MS" w:hAnsi="Arial" w:cs="Arial"/>
          <w:b/>
          <w:szCs w:val="22"/>
        </w:rPr>
        <w:t>I.</w:t>
      </w:r>
    </w:p>
    <w:p w14:paraId="585AED49" w14:textId="77777777" w:rsidR="00F12647" w:rsidRPr="00A976AF" w:rsidRDefault="000869D2" w:rsidP="00A976AF">
      <w:pPr>
        <w:pStyle w:val="Nadpis5"/>
        <w:spacing w:line="276" w:lineRule="auto"/>
        <w:rPr>
          <w:rFonts w:ascii="Arial" w:eastAsia="Arial Unicode MS" w:hAnsi="Arial" w:cs="Arial"/>
          <w:szCs w:val="22"/>
          <w:u w:val="none"/>
        </w:rPr>
      </w:pPr>
      <w:r w:rsidRPr="00A976AF">
        <w:rPr>
          <w:rFonts w:ascii="Arial" w:eastAsia="Arial Unicode MS" w:hAnsi="Arial" w:cs="Arial"/>
          <w:szCs w:val="22"/>
          <w:u w:val="none"/>
        </w:rPr>
        <w:t>Práva a povinnosti P</w:t>
      </w:r>
      <w:r w:rsidR="00F12647" w:rsidRPr="00A976AF">
        <w:rPr>
          <w:rFonts w:ascii="Arial" w:eastAsia="Arial Unicode MS" w:hAnsi="Arial" w:cs="Arial"/>
          <w:szCs w:val="22"/>
          <w:u w:val="none"/>
        </w:rPr>
        <w:t>ronajímatele</w:t>
      </w:r>
    </w:p>
    <w:p w14:paraId="334DFB69" w14:textId="77777777" w:rsidR="00F12647" w:rsidRPr="00A976AF" w:rsidRDefault="00F12647" w:rsidP="00A976AF">
      <w:pPr>
        <w:spacing w:line="276" w:lineRule="auto"/>
        <w:jc w:val="both"/>
        <w:rPr>
          <w:rFonts w:ascii="Arial" w:eastAsia="Arial Unicode MS" w:hAnsi="Arial" w:cs="Arial"/>
          <w:szCs w:val="22"/>
        </w:rPr>
      </w:pPr>
    </w:p>
    <w:p w14:paraId="51B2C894" w14:textId="77777777" w:rsidR="00F12647" w:rsidRPr="00A976AF" w:rsidRDefault="00F12647" w:rsidP="00A976AF">
      <w:pPr>
        <w:numPr>
          <w:ilvl w:val="0"/>
          <w:numId w:val="11"/>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Pronajímatel je povinen:</w:t>
      </w:r>
    </w:p>
    <w:p w14:paraId="52C5C303" w14:textId="77777777" w:rsidR="00F12647" w:rsidRPr="00A976AF" w:rsidRDefault="00F12647" w:rsidP="00A976AF">
      <w:pPr>
        <w:spacing w:line="276" w:lineRule="auto"/>
        <w:ind w:left="851" w:hanging="567"/>
        <w:jc w:val="both"/>
        <w:rPr>
          <w:rFonts w:ascii="Arial" w:eastAsia="Arial Unicode MS" w:hAnsi="Arial" w:cs="Arial"/>
          <w:szCs w:val="22"/>
        </w:rPr>
      </w:pPr>
    </w:p>
    <w:p w14:paraId="07D71D7D" w14:textId="77777777" w:rsidR="00F12647" w:rsidRPr="00A976AF" w:rsidRDefault="00F12647" w:rsidP="00A976AF">
      <w:pPr>
        <w:numPr>
          <w:ilvl w:val="1"/>
          <w:numId w:val="11"/>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 xml:space="preserve">umožnit Nájemci nerušeně užívat </w:t>
      </w:r>
      <w:r w:rsidR="00CD4367" w:rsidRPr="00A976AF">
        <w:rPr>
          <w:rFonts w:ascii="Arial" w:eastAsia="Arial Unicode MS" w:hAnsi="Arial" w:cs="Arial"/>
          <w:szCs w:val="22"/>
        </w:rPr>
        <w:t>Předmět nájmu</w:t>
      </w:r>
      <w:r w:rsidRPr="00A976AF">
        <w:rPr>
          <w:rFonts w:ascii="Arial" w:eastAsia="Arial Unicode MS" w:hAnsi="Arial" w:cs="Arial"/>
          <w:szCs w:val="22"/>
        </w:rPr>
        <w:t xml:space="preserve"> v souladu s touto Smlouvou;</w:t>
      </w:r>
    </w:p>
    <w:p w14:paraId="6292FE41" w14:textId="77777777" w:rsidR="00F12647" w:rsidRPr="00A976AF" w:rsidRDefault="00F12647" w:rsidP="00A976AF">
      <w:pPr>
        <w:numPr>
          <w:ilvl w:val="1"/>
          <w:numId w:val="11"/>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 xml:space="preserve">udržovat </w:t>
      </w:r>
      <w:r w:rsidR="00CD4367" w:rsidRPr="00A976AF">
        <w:rPr>
          <w:rFonts w:ascii="Arial" w:eastAsia="Arial Unicode MS" w:hAnsi="Arial" w:cs="Arial"/>
          <w:szCs w:val="22"/>
        </w:rPr>
        <w:t>Předmět nájmu</w:t>
      </w:r>
      <w:r w:rsidRPr="00A976AF">
        <w:rPr>
          <w:rFonts w:ascii="Arial" w:eastAsia="Arial Unicode MS" w:hAnsi="Arial" w:cs="Arial"/>
          <w:szCs w:val="22"/>
        </w:rPr>
        <w:t xml:space="preserve"> tak, aby je Nájemce mohl užívat ke sjednanému účelu, a to včetně zabezpečení </w:t>
      </w:r>
      <w:r w:rsidR="00CD4367" w:rsidRPr="00A976AF">
        <w:rPr>
          <w:rFonts w:ascii="Arial" w:eastAsia="Arial Unicode MS" w:hAnsi="Arial" w:cs="Arial"/>
          <w:szCs w:val="22"/>
        </w:rPr>
        <w:t>vjezdu z přilehlého parkoviště</w:t>
      </w:r>
      <w:r w:rsidRPr="00A976AF">
        <w:rPr>
          <w:rFonts w:ascii="Arial" w:eastAsia="Arial Unicode MS" w:hAnsi="Arial" w:cs="Arial"/>
          <w:szCs w:val="22"/>
        </w:rPr>
        <w:t>;</w:t>
      </w:r>
    </w:p>
    <w:p w14:paraId="3C30E625" w14:textId="77777777" w:rsidR="00F12647" w:rsidRPr="00A976AF" w:rsidRDefault="00F12647" w:rsidP="00A976AF">
      <w:pPr>
        <w:numPr>
          <w:ilvl w:val="1"/>
          <w:numId w:val="11"/>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bezodkladně provádět nutné opravy</w:t>
      </w:r>
      <w:r w:rsidR="00CD4367" w:rsidRPr="00A976AF">
        <w:rPr>
          <w:rFonts w:ascii="Arial" w:eastAsia="Arial Unicode MS" w:hAnsi="Arial" w:cs="Arial"/>
          <w:szCs w:val="22"/>
        </w:rPr>
        <w:t xml:space="preserve"> a údržbu</w:t>
      </w:r>
      <w:r w:rsidRPr="00A976AF">
        <w:rPr>
          <w:rFonts w:ascii="Arial" w:eastAsia="Arial Unicode MS" w:hAnsi="Arial" w:cs="Arial"/>
          <w:szCs w:val="22"/>
        </w:rPr>
        <w:t xml:space="preserve"> </w:t>
      </w:r>
      <w:r w:rsidR="00CD4367" w:rsidRPr="00A976AF">
        <w:rPr>
          <w:rFonts w:ascii="Arial" w:eastAsia="Arial Unicode MS" w:hAnsi="Arial" w:cs="Arial"/>
          <w:szCs w:val="22"/>
        </w:rPr>
        <w:t>Předmětu nájmu,</w:t>
      </w:r>
      <w:r w:rsidRPr="00A976AF">
        <w:rPr>
          <w:rFonts w:ascii="Arial" w:eastAsia="Arial Unicode MS" w:hAnsi="Arial" w:cs="Arial"/>
          <w:szCs w:val="22"/>
        </w:rPr>
        <w:t xml:space="preserve"> které podle této Smlouvy nemá provést Nájemce, nebo za které není odpovědný Nájemce, nebo osoby s ním Předmět nájmu užívající, anebo do </w:t>
      </w:r>
      <w:r w:rsidR="00217F26" w:rsidRPr="00A976AF">
        <w:rPr>
          <w:rFonts w:ascii="Arial" w:eastAsia="Arial Unicode MS" w:hAnsi="Arial" w:cs="Arial"/>
          <w:szCs w:val="22"/>
        </w:rPr>
        <w:t>něj</w:t>
      </w:r>
      <w:r w:rsidRPr="00A976AF">
        <w:rPr>
          <w:rFonts w:ascii="Arial" w:eastAsia="Arial Unicode MS" w:hAnsi="Arial" w:cs="Arial"/>
          <w:szCs w:val="22"/>
        </w:rPr>
        <w:t xml:space="preserve"> vstupující v souvislosti s výkonem podnikatelské činnosti Nájemce.</w:t>
      </w:r>
    </w:p>
    <w:p w14:paraId="3AF9EDD0" w14:textId="77777777" w:rsidR="00F12647" w:rsidRPr="00A976AF" w:rsidRDefault="00F12647" w:rsidP="00A976AF">
      <w:pPr>
        <w:spacing w:line="276" w:lineRule="auto"/>
        <w:ind w:left="851" w:hanging="567"/>
        <w:jc w:val="both"/>
        <w:rPr>
          <w:rFonts w:ascii="Arial" w:eastAsia="Arial Unicode MS" w:hAnsi="Arial" w:cs="Arial"/>
          <w:szCs w:val="22"/>
        </w:rPr>
      </w:pPr>
    </w:p>
    <w:p w14:paraId="25548663" w14:textId="71BF71CD" w:rsidR="00F12647" w:rsidRPr="0004208A" w:rsidRDefault="004D6F32" w:rsidP="007E574E">
      <w:pPr>
        <w:numPr>
          <w:ilvl w:val="0"/>
          <w:numId w:val="11"/>
        </w:numPr>
        <w:tabs>
          <w:tab w:val="clear" w:pos="720"/>
        </w:tabs>
        <w:spacing w:line="276" w:lineRule="auto"/>
        <w:ind w:left="851" w:hanging="567"/>
        <w:jc w:val="both"/>
        <w:rPr>
          <w:rFonts w:ascii="Arial" w:eastAsia="Arial Unicode MS" w:hAnsi="Arial" w:cs="Arial"/>
          <w:szCs w:val="22"/>
        </w:rPr>
      </w:pPr>
      <w:r w:rsidRPr="0004208A">
        <w:rPr>
          <w:rFonts w:ascii="Arial" w:eastAsia="Arial Unicode MS" w:hAnsi="Arial" w:cs="Arial"/>
          <w:szCs w:val="22"/>
        </w:rPr>
        <w:t xml:space="preserve">Pronajímatel má právo </w:t>
      </w:r>
      <w:r w:rsidR="00F12647" w:rsidRPr="0004208A">
        <w:rPr>
          <w:rFonts w:ascii="Arial" w:eastAsia="Arial Unicode MS" w:hAnsi="Arial" w:cs="Arial"/>
          <w:szCs w:val="22"/>
        </w:rPr>
        <w:t xml:space="preserve">vstupu </w:t>
      </w:r>
      <w:r w:rsidR="00CD4367" w:rsidRPr="0004208A">
        <w:rPr>
          <w:rFonts w:ascii="Arial" w:eastAsia="Arial Unicode MS" w:hAnsi="Arial" w:cs="Arial"/>
          <w:szCs w:val="22"/>
        </w:rPr>
        <w:t>na Předmět nájmu</w:t>
      </w:r>
      <w:r w:rsidR="00F12647" w:rsidRPr="0004208A">
        <w:rPr>
          <w:rFonts w:ascii="Arial" w:eastAsia="Arial Unicode MS" w:hAnsi="Arial" w:cs="Arial"/>
          <w:szCs w:val="22"/>
        </w:rPr>
        <w:t>, jestliže to Nájemci oznámí v přiměřeném době předem, nejde-li o okolnosti, kdy je nezbytné zabránit škodě neb</w:t>
      </w:r>
      <w:r w:rsidR="00CD4367" w:rsidRPr="0004208A">
        <w:rPr>
          <w:rFonts w:ascii="Arial" w:eastAsia="Arial Unicode MS" w:hAnsi="Arial" w:cs="Arial"/>
          <w:szCs w:val="22"/>
        </w:rPr>
        <w:t>o hrozí-li nebezpečí z</w:t>
      </w:r>
      <w:r w:rsidR="00112B6C" w:rsidRPr="0004208A">
        <w:rPr>
          <w:rFonts w:ascii="Arial" w:eastAsia="Arial Unicode MS" w:hAnsi="Arial" w:cs="Arial"/>
          <w:szCs w:val="22"/>
        </w:rPr>
        <w:t xml:space="preserve"> prodlení. </w:t>
      </w:r>
    </w:p>
    <w:p w14:paraId="36B45D35" w14:textId="7350214E" w:rsidR="00392F59" w:rsidRDefault="00392F59" w:rsidP="00A976AF">
      <w:pPr>
        <w:spacing w:line="276" w:lineRule="auto"/>
        <w:ind w:left="360"/>
        <w:jc w:val="both"/>
        <w:rPr>
          <w:rFonts w:ascii="Arial" w:eastAsia="Arial Unicode MS" w:hAnsi="Arial" w:cs="Arial"/>
          <w:szCs w:val="22"/>
        </w:rPr>
      </w:pPr>
    </w:p>
    <w:p w14:paraId="641A9C87" w14:textId="77777777" w:rsidR="0004208A" w:rsidRPr="00A976AF" w:rsidRDefault="0004208A" w:rsidP="00A976AF">
      <w:pPr>
        <w:spacing w:line="276" w:lineRule="auto"/>
        <w:ind w:left="360"/>
        <w:jc w:val="both"/>
        <w:rPr>
          <w:rFonts w:ascii="Arial" w:eastAsia="Arial Unicode MS" w:hAnsi="Arial" w:cs="Arial"/>
          <w:szCs w:val="22"/>
        </w:rPr>
      </w:pPr>
    </w:p>
    <w:p w14:paraId="40687A8B" w14:textId="77777777" w:rsidR="00F12647" w:rsidRPr="00A976AF" w:rsidRDefault="00E970D1" w:rsidP="00A976AF">
      <w:pPr>
        <w:spacing w:line="276" w:lineRule="auto"/>
        <w:jc w:val="center"/>
        <w:rPr>
          <w:rFonts w:ascii="Arial" w:eastAsia="Arial Unicode MS" w:hAnsi="Arial" w:cs="Arial"/>
          <w:b/>
          <w:szCs w:val="22"/>
        </w:rPr>
      </w:pPr>
      <w:r w:rsidRPr="00A976AF">
        <w:rPr>
          <w:rFonts w:ascii="Arial" w:eastAsia="Arial Unicode MS" w:hAnsi="Arial" w:cs="Arial"/>
          <w:b/>
          <w:szCs w:val="22"/>
        </w:rPr>
        <w:t>VIII.</w:t>
      </w:r>
    </w:p>
    <w:p w14:paraId="0331FA7F" w14:textId="77777777" w:rsidR="00F12647" w:rsidRPr="00A976AF" w:rsidRDefault="00F12647" w:rsidP="00A976AF">
      <w:pPr>
        <w:pStyle w:val="Nadpis5"/>
        <w:spacing w:line="276" w:lineRule="auto"/>
        <w:rPr>
          <w:rFonts w:ascii="Arial" w:eastAsia="Arial Unicode MS" w:hAnsi="Arial" w:cs="Arial"/>
          <w:szCs w:val="22"/>
          <w:u w:val="none"/>
        </w:rPr>
      </w:pPr>
      <w:r w:rsidRPr="00A976AF">
        <w:rPr>
          <w:rFonts w:ascii="Arial" w:eastAsia="Arial Unicode MS" w:hAnsi="Arial" w:cs="Arial"/>
          <w:szCs w:val="22"/>
          <w:u w:val="none"/>
        </w:rPr>
        <w:t>Práva a povinnosti Nájemce</w:t>
      </w:r>
    </w:p>
    <w:p w14:paraId="2F637F01" w14:textId="77777777" w:rsidR="00F12647" w:rsidRPr="00A976AF" w:rsidRDefault="00F12647" w:rsidP="00A976AF">
      <w:pPr>
        <w:spacing w:line="276" w:lineRule="auto"/>
        <w:jc w:val="both"/>
        <w:rPr>
          <w:rFonts w:ascii="Arial" w:eastAsia="Arial Unicode MS" w:hAnsi="Arial" w:cs="Arial"/>
          <w:szCs w:val="22"/>
        </w:rPr>
      </w:pPr>
    </w:p>
    <w:p w14:paraId="170C0AEE" w14:textId="77777777" w:rsidR="00F12647" w:rsidRPr="00A976AF" w:rsidRDefault="00F12647" w:rsidP="00A976AF">
      <w:pPr>
        <w:numPr>
          <w:ilvl w:val="0"/>
          <w:numId w:val="12"/>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Nájemce je povinen:</w:t>
      </w:r>
    </w:p>
    <w:p w14:paraId="440C1478" w14:textId="77777777" w:rsidR="00F12647" w:rsidRPr="00A976AF" w:rsidRDefault="00F12647" w:rsidP="00A976AF">
      <w:pPr>
        <w:spacing w:line="276" w:lineRule="auto"/>
        <w:ind w:left="851" w:hanging="567"/>
        <w:jc w:val="both"/>
        <w:rPr>
          <w:rFonts w:ascii="Arial" w:eastAsia="Arial Unicode MS" w:hAnsi="Arial" w:cs="Arial"/>
          <w:szCs w:val="22"/>
        </w:rPr>
      </w:pPr>
    </w:p>
    <w:p w14:paraId="1E7A086D" w14:textId="77777777" w:rsidR="00F12647" w:rsidRPr="00A976AF" w:rsidRDefault="00F12647" w:rsidP="00A976AF">
      <w:pPr>
        <w:numPr>
          <w:ilvl w:val="1"/>
          <w:numId w:val="13"/>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 xml:space="preserve">při </w:t>
      </w:r>
      <w:r w:rsidR="00112B6C" w:rsidRPr="00A976AF">
        <w:rPr>
          <w:rFonts w:ascii="Arial" w:eastAsia="Arial Unicode MS" w:hAnsi="Arial" w:cs="Arial"/>
          <w:szCs w:val="22"/>
        </w:rPr>
        <w:t>výkonu práv a povinností vyplývajících ze Smlouvy postupovat v souladu s obecně závaznými právními předpisy a svým jednáním předcházet sporům a škodám;</w:t>
      </w:r>
    </w:p>
    <w:p w14:paraId="4AA2065A" w14:textId="77777777" w:rsidR="00112B6C" w:rsidRPr="00A976AF" w:rsidRDefault="00F12647" w:rsidP="00A976AF">
      <w:pPr>
        <w:numPr>
          <w:ilvl w:val="1"/>
          <w:numId w:val="13"/>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platit</w:t>
      </w:r>
      <w:r w:rsidR="00112B6C" w:rsidRPr="00A976AF">
        <w:rPr>
          <w:rFonts w:ascii="Arial" w:eastAsia="Arial Unicode MS" w:hAnsi="Arial" w:cs="Arial"/>
          <w:szCs w:val="22"/>
        </w:rPr>
        <w:t xml:space="preserve"> řádně a včas sjednané Nájemné;</w:t>
      </w:r>
    </w:p>
    <w:p w14:paraId="44DA92D8" w14:textId="77777777" w:rsidR="00F12647" w:rsidRPr="00A976AF" w:rsidRDefault="00112B6C" w:rsidP="00A976AF">
      <w:pPr>
        <w:numPr>
          <w:ilvl w:val="1"/>
          <w:numId w:val="13"/>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užívat Předmět nájmu</w:t>
      </w:r>
      <w:r w:rsidR="00F12647" w:rsidRPr="00A976AF">
        <w:rPr>
          <w:rFonts w:ascii="Arial" w:eastAsia="Arial Unicode MS" w:hAnsi="Arial" w:cs="Arial"/>
          <w:szCs w:val="22"/>
        </w:rPr>
        <w:t xml:space="preserve"> s péčí řádného hospodáře</w:t>
      </w:r>
      <w:r w:rsidRPr="00A976AF">
        <w:rPr>
          <w:rFonts w:ascii="Arial" w:eastAsia="Arial Unicode MS" w:hAnsi="Arial" w:cs="Arial"/>
          <w:szCs w:val="22"/>
        </w:rPr>
        <w:t xml:space="preserve">, udržovat na Předmětu nájmu pořádek, zejména zamezit úniku chemických prostředků a jiných kapalin </w:t>
      </w:r>
      <w:r w:rsidR="00F12647" w:rsidRPr="00A976AF">
        <w:rPr>
          <w:rFonts w:ascii="Arial" w:eastAsia="Arial Unicode MS" w:hAnsi="Arial" w:cs="Arial"/>
          <w:szCs w:val="22"/>
        </w:rPr>
        <w:t>a v případě jeho poškození, zničení nebo opotřebení nad míru běžného užívání uhradit Pronajímateli vzniklé škody nebo uvést tento majetek do původního stavu, který odpovídá běžnému opotřebení za dobu užívání;</w:t>
      </w:r>
    </w:p>
    <w:p w14:paraId="104054BE" w14:textId="77777777" w:rsidR="00F12647" w:rsidRPr="00A976AF" w:rsidRDefault="00F12647" w:rsidP="00A976AF">
      <w:pPr>
        <w:numPr>
          <w:ilvl w:val="1"/>
          <w:numId w:val="13"/>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st</w:t>
      </w:r>
      <w:r w:rsidR="00112B6C" w:rsidRPr="00A976AF">
        <w:rPr>
          <w:rFonts w:ascii="Arial" w:eastAsia="Arial Unicode MS" w:hAnsi="Arial" w:cs="Arial"/>
          <w:szCs w:val="22"/>
        </w:rPr>
        <w:t>rpět nezbytnou opravu Předmětu nájmu</w:t>
      </w:r>
      <w:r w:rsidRPr="00A976AF">
        <w:rPr>
          <w:rFonts w:ascii="Arial" w:eastAsia="Arial Unicode MS" w:hAnsi="Arial" w:cs="Arial"/>
          <w:szCs w:val="22"/>
        </w:rPr>
        <w:t>, nelze-li ji odložit na dobu po skončení nájmu;</w:t>
      </w:r>
    </w:p>
    <w:p w14:paraId="0EFFC28F" w14:textId="77777777" w:rsidR="00656061" w:rsidRPr="00A976AF" w:rsidRDefault="00656061" w:rsidP="00A976AF">
      <w:pPr>
        <w:numPr>
          <w:ilvl w:val="1"/>
          <w:numId w:val="13"/>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strpět na dob nezbytně nutnou omezení nebo přerušení užívání Předmětu nájmu, vyžádá-li si to naléhavý zájem nebo mimořádné události;</w:t>
      </w:r>
    </w:p>
    <w:p w14:paraId="04D7B102" w14:textId="77777777" w:rsidR="00F12647" w:rsidRPr="00A976AF" w:rsidRDefault="00F12647" w:rsidP="00A976AF">
      <w:pPr>
        <w:numPr>
          <w:ilvl w:val="1"/>
          <w:numId w:val="13"/>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 xml:space="preserve">ke dni skončení nájmu předat Pronajímateli </w:t>
      </w:r>
      <w:r w:rsidR="00112B6C" w:rsidRPr="00A976AF">
        <w:rPr>
          <w:rFonts w:ascii="Arial" w:eastAsia="Arial Unicode MS" w:hAnsi="Arial" w:cs="Arial"/>
          <w:szCs w:val="22"/>
        </w:rPr>
        <w:t xml:space="preserve">Předmět nájmu </w:t>
      </w:r>
      <w:r w:rsidRPr="00A976AF">
        <w:rPr>
          <w:rFonts w:ascii="Arial" w:eastAsia="Arial Unicode MS" w:hAnsi="Arial" w:cs="Arial"/>
          <w:szCs w:val="22"/>
        </w:rPr>
        <w:t>ve stavu, v jakém je</w:t>
      </w:r>
      <w:r w:rsidR="000B225C" w:rsidRPr="00A976AF">
        <w:rPr>
          <w:rFonts w:ascii="Arial" w:eastAsia="Arial Unicode MS" w:hAnsi="Arial" w:cs="Arial"/>
          <w:szCs w:val="22"/>
        </w:rPr>
        <w:t>j</w:t>
      </w:r>
      <w:r w:rsidRPr="00A976AF">
        <w:rPr>
          <w:rFonts w:ascii="Arial" w:eastAsia="Arial Unicode MS" w:hAnsi="Arial" w:cs="Arial"/>
          <w:szCs w:val="22"/>
        </w:rPr>
        <w:t xml:space="preserve"> do nájmu převzal s přihlédnutím k běžnému opotřebení za dobu nájmu;</w:t>
      </w:r>
    </w:p>
    <w:p w14:paraId="61AE5106" w14:textId="77777777" w:rsidR="00F12647" w:rsidRPr="00A976AF" w:rsidRDefault="00F12647" w:rsidP="00A976AF">
      <w:pPr>
        <w:numPr>
          <w:ilvl w:val="1"/>
          <w:numId w:val="13"/>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 xml:space="preserve">provádět na své náklady úklid, běžnou údržbu a </w:t>
      </w:r>
      <w:r w:rsidR="00656061" w:rsidRPr="00A976AF">
        <w:rPr>
          <w:rFonts w:ascii="Arial" w:eastAsia="Arial Unicode MS" w:hAnsi="Arial" w:cs="Arial"/>
          <w:szCs w:val="22"/>
        </w:rPr>
        <w:t>opravu Předmětu nájmu</w:t>
      </w:r>
      <w:r w:rsidRPr="00A976AF">
        <w:rPr>
          <w:rFonts w:ascii="Arial" w:eastAsia="Arial Unicode MS" w:hAnsi="Arial" w:cs="Arial"/>
          <w:szCs w:val="22"/>
        </w:rPr>
        <w:t>. Ostatní závady, které není podle této Smlouvy povinen odstranit, je povinen bezodkladně hlásit Pronajímateli a umožnit provedení jejich oprav;</w:t>
      </w:r>
    </w:p>
    <w:p w14:paraId="77672EF7" w14:textId="77777777" w:rsidR="00F12647" w:rsidRPr="00A976AF" w:rsidRDefault="00F12647" w:rsidP="00A976AF">
      <w:pPr>
        <w:numPr>
          <w:ilvl w:val="1"/>
          <w:numId w:val="13"/>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provádění stavebních</w:t>
      </w:r>
      <w:r w:rsidR="00656061" w:rsidRPr="00A976AF">
        <w:rPr>
          <w:rFonts w:ascii="Arial" w:eastAsia="Arial Unicode MS" w:hAnsi="Arial" w:cs="Arial"/>
          <w:szCs w:val="22"/>
        </w:rPr>
        <w:t>, technických</w:t>
      </w:r>
      <w:r w:rsidRPr="00A976AF">
        <w:rPr>
          <w:rFonts w:ascii="Arial" w:eastAsia="Arial Unicode MS" w:hAnsi="Arial" w:cs="Arial"/>
          <w:szCs w:val="22"/>
        </w:rPr>
        <w:t xml:space="preserve"> a jiných úprav trvalejšího charakteru </w:t>
      </w:r>
      <w:r w:rsidR="00656061" w:rsidRPr="00A976AF">
        <w:rPr>
          <w:rFonts w:ascii="Arial" w:eastAsia="Arial Unicode MS" w:hAnsi="Arial" w:cs="Arial"/>
          <w:szCs w:val="22"/>
        </w:rPr>
        <w:t>Předmětu nájmu</w:t>
      </w:r>
      <w:r w:rsidRPr="00A976AF">
        <w:rPr>
          <w:rFonts w:ascii="Arial" w:eastAsia="Arial Unicode MS" w:hAnsi="Arial" w:cs="Arial"/>
          <w:szCs w:val="22"/>
        </w:rPr>
        <w:t xml:space="preserve"> nejprve projednat s Pronajímatelem s tím, že jejich následné provedení je oprávněn </w:t>
      </w:r>
      <w:r w:rsidR="00FE1F63" w:rsidRPr="00A976AF">
        <w:rPr>
          <w:rFonts w:ascii="Arial" w:eastAsia="Arial Unicode MS" w:hAnsi="Arial" w:cs="Arial"/>
          <w:szCs w:val="22"/>
        </w:rPr>
        <w:t>provést</w:t>
      </w:r>
      <w:r w:rsidRPr="00A976AF">
        <w:rPr>
          <w:rFonts w:ascii="Arial" w:eastAsia="Arial Unicode MS" w:hAnsi="Arial" w:cs="Arial"/>
          <w:szCs w:val="22"/>
        </w:rPr>
        <w:t xml:space="preserve"> pouze na základě předchozího písemného souhlasu Pronajímatele;</w:t>
      </w:r>
    </w:p>
    <w:p w14:paraId="4C81A720" w14:textId="77777777" w:rsidR="00F12647" w:rsidRPr="00A976AF" w:rsidRDefault="00656061" w:rsidP="00A976AF">
      <w:pPr>
        <w:numPr>
          <w:ilvl w:val="1"/>
          <w:numId w:val="13"/>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odpovídat za škody způsobené osobami, kterým umožnil přístup na Předmět nájmu a za po</w:t>
      </w:r>
      <w:r w:rsidR="00214CFC" w:rsidRPr="00A976AF">
        <w:rPr>
          <w:rFonts w:ascii="Arial" w:eastAsia="Arial Unicode MS" w:hAnsi="Arial" w:cs="Arial"/>
          <w:szCs w:val="22"/>
        </w:rPr>
        <w:t>škození takového Předmětu nájmu;</w:t>
      </w:r>
    </w:p>
    <w:p w14:paraId="24F557F5" w14:textId="77777777" w:rsidR="00214CFC" w:rsidRPr="00A976AF" w:rsidRDefault="00214CFC" w:rsidP="00A976AF">
      <w:pPr>
        <w:numPr>
          <w:ilvl w:val="1"/>
          <w:numId w:val="13"/>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 xml:space="preserve">zajistit na své náklady </w:t>
      </w:r>
      <w:r w:rsidR="000B225C" w:rsidRPr="00A976AF">
        <w:rPr>
          <w:rFonts w:ascii="Arial" w:eastAsia="Arial Unicode MS" w:hAnsi="Arial" w:cs="Arial"/>
          <w:szCs w:val="22"/>
        </w:rPr>
        <w:t>ostrahu na</w:t>
      </w:r>
      <w:r w:rsidRPr="00A976AF">
        <w:rPr>
          <w:rFonts w:ascii="Arial" w:eastAsia="Arial Unicode MS" w:hAnsi="Arial" w:cs="Arial"/>
          <w:szCs w:val="22"/>
        </w:rPr>
        <w:t xml:space="preserve"> Předmětu nájmu;</w:t>
      </w:r>
    </w:p>
    <w:p w14:paraId="733C29F8" w14:textId="77777777" w:rsidR="00214CFC" w:rsidRPr="00A976AF" w:rsidRDefault="00214CFC" w:rsidP="00A976AF">
      <w:pPr>
        <w:numPr>
          <w:ilvl w:val="1"/>
          <w:numId w:val="13"/>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zajistit na své náklady veškerá povolení potřebná pro výkon účelu Předmětu nájmu včetně zajištění veškerých potřebných služeb, tj. dodávek elektrické energie, vody a odvádění odpadních vod a dodávky tepla.</w:t>
      </w:r>
    </w:p>
    <w:p w14:paraId="6622F25F" w14:textId="77777777" w:rsidR="00F12647" w:rsidRPr="00A976AF" w:rsidRDefault="00F12647" w:rsidP="00A976AF">
      <w:pPr>
        <w:spacing w:line="276" w:lineRule="auto"/>
        <w:ind w:left="851" w:hanging="567"/>
        <w:jc w:val="both"/>
        <w:rPr>
          <w:rFonts w:ascii="Arial" w:eastAsia="Arial Unicode MS" w:hAnsi="Arial" w:cs="Arial"/>
          <w:szCs w:val="22"/>
        </w:rPr>
      </w:pPr>
    </w:p>
    <w:p w14:paraId="65B91A46" w14:textId="77777777" w:rsidR="00F12647" w:rsidRPr="00A976AF" w:rsidRDefault="002F4528" w:rsidP="00A976AF">
      <w:pPr>
        <w:numPr>
          <w:ilvl w:val="0"/>
          <w:numId w:val="12"/>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 xml:space="preserve">Nájemce má právo, </w:t>
      </w:r>
      <w:r w:rsidR="00F12647" w:rsidRPr="00A976AF">
        <w:rPr>
          <w:rFonts w:ascii="Arial" w:eastAsia="Arial Unicode MS" w:hAnsi="Arial" w:cs="Arial"/>
          <w:szCs w:val="22"/>
        </w:rPr>
        <w:t>pokud se s Pronajímatelem písemně nedohodne jinak, užívat spolu se svými zaměstnanci Předmět nájmu v souladu s touto Smlouvou pouze k</w:t>
      </w:r>
      <w:r w:rsidRPr="00A976AF">
        <w:rPr>
          <w:rFonts w:ascii="Arial" w:eastAsia="Arial Unicode MS" w:hAnsi="Arial" w:cs="Arial"/>
          <w:szCs w:val="22"/>
        </w:rPr>
        <w:t> účelu, ke kterému byl pronajat.</w:t>
      </w:r>
    </w:p>
    <w:p w14:paraId="0931E1A0" w14:textId="77777777" w:rsidR="00392F59" w:rsidRPr="00A976AF" w:rsidRDefault="00392F59" w:rsidP="00A976AF">
      <w:pPr>
        <w:spacing w:line="276" w:lineRule="auto"/>
        <w:jc w:val="center"/>
        <w:rPr>
          <w:rFonts w:ascii="Arial" w:eastAsia="Arial Unicode MS" w:hAnsi="Arial" w:cs="Arial"/>
          <w:b/>
          <w:szCs w:val="22"/>
        </w:rPr>
      </w:pPr>
    </w:p>
    <w:p w14:paraId="59A963B5" w14:textId="77777777" w:rsidR="00392F59" w:rsidRPr="00A976AF" w:rsidRDefault="00392F59" w:rsidP="00A976AF">
      <w:pPr>
        <w:spacing w:line="276" w:lineRule="auto"/>
        <w:jc w:val="center"/>
        <w:rPr>
          <w:rFonts w:ascii="Arial" w:eastAsia="Arial Unicode MS" w:hAnsi="Arial" w:cs="Arial"/>
          <w:b/>
          <w:szCs w:val="22"/>
        </w:rPr>
      </w:pPr>
    </w:p>
    <w:p w14:paraId="5262F384" w14:textId="77777777" w:rsidR="00F12647" w:rsidRPr="00A976AF" w:rsidRDefault="00E970D1" w:rsidP="00A976AF">
      <w:pPr>
        <w:spacing w:line="276" w:lineRule="auto"/>
        <w:jc w:val="center"/>
        <w:rPr>
          <w:rFonts w:ascii="Arial" w:eastAsia="Arial Unicode MS" w:hAnsi="Arial" w:cs="Arial"/>
          <w:b/>
          <w:szCs w:val="22"/>
        </w:rPr>
      </w:pPr>
      <w:r w:rsidRPr="00A976AF">
        <w:rPr>
          <w:rFonts w:ascii="Arial" w:eastAsia="Arial Unicode MS" w:hAnsi="Arial" w:cs="Arial"/>
          <w:b/>
          <w:szCs w:val="22"/>
        </w:rPr>
        <w:t>I</w:t>
      </w:r>
      <w:r w:rsidR="00656061" w:rsidRPr="00A976AF">
        <w:rPr>
          <w:rFonts w:ascii="Arial" w:eastAsia="Arial Unicode MS" w:hAnsi="Arial" w:cs="Arial"/>
          <w:b/>
          <w:szCs w:val="22"/>
        </w:rPr>
        <w:t>X</w:t>
      </w:r>
      <w:r w:rsidR="00F12647" w:rsidRPr="00A976AF">
        <w:rPr>
          <w:rFonts w:ascii="Arial" w:eastAsia="Arial Unicode MS" w:hAnsi="Arial" w:cs="Arial"/>
          <w:b/>
          <w:szCs w:val="22"/>
        </w:rPr>
        <w:t>.</w:t>
      </w:r>
    </w:p>
    <w:p w14:paraId="3924E3D9" w14:textId="77777777" w:rsidR="00F12647" w:rsidRPr="00A976AF" w:rsidRDefault="00F12647" w:rsidP="00A976AF">
      <w:pPr>
        <w:pStyle w:val="Nadpis5"/>
        <w:spacing w:line="276" w:lineRule="auto"/>
        <w:rPr>
          <w:rFonts w:ascii="Arial" w:eastAsia="Arial Unicode MS" w:hAnsi="Arial" w:cs="Arial"/>
          <w:szCs w:val="22"/>
          <w:u w:val="none"/>
        </w:rPr>
      </w:pPr>
      <w:r w:rsidRPr="00A976AF">
        <w:rPr>
          <w:rFonts w:ascii="Arial" w:eastAsia="Arial Unicode MS" w:hAnsi="Arial" w:cs="Arial"/>
          <w:szCs w:val="22"/>
          <w:u w:val="none"/>
        </w:rPr>
        <w:t xml:space="preserve">Skončení nájmu </w:t>
      </w:r>
    </w:p>
    <w:p w14:paraId="5745CDF4" w14:textId="77777777" w:rsidR="00F12647" w:rsidRPr="00A976AF" w:rsidRDefault="00F12647" w:rsidP="00A976AF">
      <w:pPr>
        <w:spacing w:line="276" w:lineRule="auto"/>
        <w:jc w:val="both"/>
        <w:rPr>
          <w:rFonts w:ascii="Arial" w:eastAsia="Arial Unicode MS" w:hAnsi="Arial" w:cs="Arial"/>
          <w:szCs w:val="22"/>
        </w:rPr>
      </w:pPr>
    </w:p>
    <w:p w14:paraId="2BFAE67A" w14:textId="77777777" w:rsidR="00392F59" w:rsidRPr="00A976AF" w:rsidRDefault="00392F59" w:rsidP="00A976AF">
      <w:pPr>
        <w:numPr>
          <w:ilvl w:val="0"/>
          <w:numId w:val="22"/>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Nájem sjednaný touto smlouvou skončí:</w:t>
      </w:r>
    </w:p>
    <w:p w14:paraId="5368B22E" w14:textId="77777777" w:rsidR="00392F59" w:rsidRPr="00A976AF" w:rsidRDefault="00392F59" w:rsidP="00A976AF">
      <w:pPr>
        <w:spacing w:line="276" w:lineRule="auto"/>
        <w:ind w:left="851" w:hanging="567"/>
        <w:jc w:val="both"/>
        <w:rPr>
          <w:rFonts w:ascii="Arial" w:eastAsia="Arial Unicode MS" w:hAnsi="Arial" w:cs="Arial"/>
          <w:szCs w:val="22"/>
        </w:rPr>
      </w:pPr>
    </w:p>
    <w:p w14:paraId="7A194D1C" w14:textId="77777777" w:rsidR="00392F59" w:rsidRPr="00A976AF" w:rsidRDefault="00392F59" w:rsidP="00A976AF">
      <w:pPr>
        <w:numPr>
          <w:ilvl w:val="1"/>
          <w:numId w:val="22"/>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písemnou dohodou smluvních stran k datu dohodou sjednanému, nebo</w:t>
      </w:r>
    </w:p>
    <w:p w14:paraId="37B029E0" w14:textId="77777777" w:rsidR="00392F59" w:rsidRPr="00A976AF" w:rsidRDefault="00392F59" w:rsidP="00A976AF">
      <w:pPr>
        <w:numPr>
          <w:ilvl w:val="1"/>
          <w:numId w:val="22"/>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 xml:space="preserve">písemnou výpovědí některé ze smluvních stran před uplynutím </w:t>
      </w:r>
      <w:r w:rsidR="002F4528" w:rsidRPr="00A976AF">
        <w:rPr>
          <w:rFonts w:ascii="Arial" w:eastAsia="Arial Unicode MS" w:hAnsi="Arial" w:cs="Arial"/>
          <w:szCs w:val="22"/>
        </w:rPr>
        <w:t>Doby nájmu</w:t>
      </w:r>
      <w:r w:rsidRPr="00A976AF">
        <w:rPr>
          <w:rFonts w:ascii="Arial" w:eastAsia="Arial Unicode MS" w:hAnsi="Arial" w:cs="Arial"/>
          <w:szCs w:val="22"/>
        </w:rPr>
        <w:t>.</w:t>
      </w:r>
    </w:p>
    <w:p w14:paraId="7C435634" w14:textId="77777777" w:rsidR="00392F59" w:rsidRPr="00A976AF" w:rsidRDefault="00392F59" w:rsidP="00A976AF">
      <w:pPr>
        <w:spacing w:line="276" w:lineRule="auto"/>
        <w:ind w:left="851" w:hanging="567"/>
        <w:jc w:val="both"/>
        <w:rPr>
          <w:rFonts w:ascii="Arial" w:eastAsia="Arial Unicode MS" w:hAnsi="Arial" w:cs="Arial"/>
          <w:szCs w:val="22"/>
        </w:rPr>
      </w:pPr>
    </w:p>
    <w:p w14:paraId="3E4F154F" w14:textId="0C981AF4" w:rsidR="00392F59" w:rsidRPr="00A976AF" w:rsidRDefault="00392F59" w:rsidP="00A976AF">
      <w:pPr>
        <w:numPr>
          <w:ilvl w:val="0"/>
          <w:numId w:val="22"/>
        </w:numPr>
        <w:tabs>
          <w:tab w:val="clear" w:pos="720"/>
        </w:tabs>
        <w:spacing w:line="276" w:lineRule="auto"/>
        <w:ind w:left="851" w:hanging="567"/>
        <w:jc w:val="both"/>
        <w:rPr>
          <w:rFonts w:ascii="Arial" w:eastAsia="Arial Unicode MS" w:hAnsi="Arial" w:cs="Arial"/>
          <w:b/>
          <w:szCs w:val="22"/>
        </w:rPr>
      </w:pPr>
      <w:r w:rsidRPr="00A976AF">
        <w:rPr>
          <w:rFonts w:ascii="Arial" w:eastAsia="Arial Unicode MS" w:hAnsi="Arial" w:cs="Arial"/>
          <w:szCs w:val="22"/>
        </w:rPr>
        <w:t>Pronajímatel má právo podat po předchozím písemném upozornění výpověď:</w:t>
      </w:r>
    </w:p>
    <w:p w14:paraId="7AF13A75" w14:textId="77777777" w:rsidR="00392F59" w:rsidRPr="00A976AF" w:rsidRDefault="00392F59" w:rsidP="00A976AF">
      <w:pPr>
        <w:spacing w:line="276" w:lineRule="auto"/>
        <w:ind w:left="851" w:hanging="567"/>
        <w:jc w:val="both"/>
        <w:rPr>
          <w:rFonts w:ascii="Arial" w:eastAsia="Arial Unicode MS" w:hAnsi="Arial" w:cs="Arial"/>
          <w:szCs w:val="22"/>
        </w:rPr>
      </w:pPr>
    </w:p>
    <w:p w14:paraId="4BC2DE25" w14:textId="084C0BDF" w:rsidR="0004208A" w:rsidRDefault="0004208A" w:rsidP="00A976AF">
      <w:pPr>
        <w:numPr>
          <w:ilvl w:val="1"/>
          <w:numId w:val="22"/>
        </w:numPr>
        <w:tabs>
          <w:tab w:val="clear" w:pos="1440"/>
        </w:tabs>
        <w:spacing w:line="276" w:lineRule="auto"/>
        <w:ind w:left="1276" w:hanging="425"/>
        <w:jc w:val="both"/>
        <w:rPr>
          <w:rFonts w:ascii="Arial" w:eastAsia="Arial Unicode MS" w:hAnsi="Arial" w:cs="Arial"/>
          <w:szCs w:val="22"/>
        </w:rPr>
      </w:pPr>
      <w:r>
        <w:rPr>
          <w:rFonts w:ascii="Arial" w:eastAsia="Arial Unicode MS" w:hAnsi="Arial" w:cs="Arial"/>
          <w:szCs w:val="22"/>
        </w:rPr>
        <w:t>bez udání důvodu;</w:t>
      </w:r>
    </w:p>
    <w:p w14:paraId="135C94A4" w14:textId="0EC236F4" w:rsidR="00392F59" w:rsidRPr="00A976AF" w:rsidRDefault="00392F59" w:rsidP="00A976AF">
      <w:pPr>
        <w:numPr>
          <w:ilvl w:val="1"/>
          <w:numId w:val="22"/>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porušuje-li Nájemce hrubě své povinnosti vyplývající ze Smlouvy;</w:t>
      </w:r>
    </w:p>
    <w:p w14:paraId="61BF0E0D" w14:textId="77777777" w:rsidR="00392F59" w:rsidRPr="00A976AF" w:rsidRDefault="00392F59" w:rsidP="00A976AF">
      <w:pPr>
        <w:numPr>
          <w:ilvl w:val="1"/>
          <w:numId w:val="22"/>
        </w:numPr>
        <w:tabs>
          <w:tab w:val="clear" w:pos="1440"/>
        </w:tabs>
        <w:spacing w:line="276" w:lineRule="auto"/>
        <w:ind w:left="1276" w:hanging="425"/>
        <w:jc w:val="both"/>
        <w:rPr>
          <w:rFonts w:ascii="Arial" w:eastAsia="Arial Unicode MS" w:hAnsi="Arial" w:cs="Arial"/>
          <w:szCs w:val="22"/>
        </w:rPr>
      </w:pPr>
      <w:r w:rsidRPr="00A976AF">
        <w:rPr>
          <w:rFonts w:ascii="Arial" w:eastAsia="Arial Unicode MS" w:hAnsi="Arial" w:cs="Arial"/>
          <w:szCs w:val="22"/>
        </w:rPr>
        <w:t xml:space="preserve">je-li Nájemce po dobu delší než jeden (1) kalendářní měsíc </w:t>
      </w:r>
      <w:r w:rsidR="002F4528" w:rsidRPr="00A976AF">
        <w:rPr>
          <w:rFonts w:ascii="Arial" w:eastAsia="Arial Unicode MS" w:hAnsi="Arial" w:cs="Arial"/>
          <w:szCs w:val="22"/>
        </w:rPr>
        <w:t xml:space="preserve">v prodlení s placením Nájemného nebo plateb za služby spojené s nájmem. </w:t>
      </w:r>
    </w:p>
    <w:p w14:paraId="798AE495" w14:textId="77777777" w:rsidR="00392F59" w:rsidRPr="00A976AF" w:rsidRDefault="00392F59" w:rsidP="00A976AF">
      <w:pPr>
        <w:spacing w:line="276" w:lineRule="auto"/>
        <w:ind w:left="851" w:hanging="567"/>
        <w:jc w:val="both"/>
        <w:rPr>
          <w:rFonts w:ascii="Arial" w:eastAsia="Arial Unicode MS" w:hAnsi="Arial" w:cs="Arial"/>
          <w:szCs w:val="22"/>
        </w:rPr>
      </w:pPr>
    </w:p>
    <w:p w14:paraId="593CFAA7" w14:textId="083B311A" w:rsidR="004B1919" w:rsidRPr="004B1919" w:rsidRDefault="004B1919" w:rsidP="004B1919">
      <w:pPr>
        <w:pStyle w:val="Odstavecseseznamem"/>
        <w:numPr>
          <w:ilvl w:val="0"/>
          <w:numId w:val="22"/>
        </w:numPr>
        <w:tabs>
          <w:tab w:val="clear" w:pos="720"/>
        </w:tabs>
        <w:spacing w:line="276" w:lineRule="auto"/>
        <w:ind w:left="851" w:hanging="567"/>
        <w:jc w:val="both"/>
        <w:rPr>
          <w:rFonts w:ascii="Arial" w:eastAsia="Arial Unicode MS" w:hAnsi="Arial" w:cs="Arial"/>
          <w:b/>
          <w:szCs w:val="22"/>
        </w:rPr>
      </w:pPr>
      <w:r w:rsidRPr="004B1919">
        <w:rPr>
          <w:rFonts w:ascii="Arial" w:eastAsia="Arial Unicode MS" w:hAnsi="Arial" w:cs="Arial"/>
          <w:szCs w:val="22"/>
        </w:rPr>
        <w:t>Pro výpovědi nájmu danou v souladu s ustanovením odstavce 2 písm. b) tohoto článku Smlouvy se sjednává výpověď bez výpovědní doby.</w:t>
      </w:r>
    </w:p>
    <w:p w14:paraId="1368C445" w14:textId="77777777" w:rsidR="004B1919" w:rsidRPr="00B751AF" w:rsidRDefault="004B1919" w:rsidP="004B1919">
      <w:pPr>
        <w:tabs>
          <w:tab w:val="num" w:pos="851"/>
        </w:tabs>
        <w:spacing w:line="276" w:lineRule="auto"/>
        <w:ind w:left="851" w:hanging="567"/>
        <w:jc w:val="both"/>
        <w:rPr>
          <w:rFonts w:ascii="Arial" w:eastAsia="Arial Unicode MS" w:hAnsi="Arial" w:cs="Arial"/>
          <w:b/>
          <w:szCs w:val="22"/>
        </w:rPr>
      </w:pPr>
      <w:r w:rsidRPr="00B751AF">
        <w:rPr>
          <w:rFonts w:ascii="Arial" w:eastAsia="Arial Unicode MS" w:hAnsi="Arial" w:cs="Arial"/>
          <w:szCs w:val="22"/>
        </w:rPr>
        <w:t xml:space="preserve"> </w:t>
      </w:r>
    </w:p>
    <w:p w14:paraId="353E3840" w14:textId="5D9641B1" w:rsidR="004B1919" w:rsidRPr="004B1919" w:rsidRDefault="004B1919" w:rsidP="004B1919">
      <w:pPr>
        <w:numPr>
          <w:ilvl w:val="0"/>
          <w:numId w:val="14"/>
        </w:numPr>
        <w:tabs>
          <w:tab w:val="clear" w:pos="720"/>
          <w:tab w:val="num" w:pos="851"/>
        </w:tabs>
        <w:spacing w:line="276" w:lineRule="auto"/>
        <w:ind w:left="851" w:hanging="567"/>
        <w:jc w:val="both"/>
        <w:rPr>
          <w:rFonts w:ascii="Arial" w:eastAsia="Arial Unicode MS" w:hAnsi="Arial" w:cs="Arial"/>
          <w:b/>
          <w:szCs w:val="22"/>
        </w:rPr>
      </w:pPr>
      <w:r w:rsidRPr="00B751AF">
        <w:rPr>
          <w:rFonts w:ascii="Arial" w:eastAsia="Arial Unicode MS" w:hAnsi="Arial" w:cs="Arial"/>
          <w:szCs w:val="22"/>
        </w:rPr>
        <w:t>Pro výpověď nájmu danou v souladu s ustanovením odstavce 2 písm. c) tohoto článku Smlouvy se sjednává výpověď bez výpovědní doby, pokud byl Nájemce alespoň pět (5) dní předem písemně vyzván k zaplacení dlužného Nájemného nebo dluhu za služby spojené s užíváním Předmětu nájmu, a nebyly zaplaceny.</w:t>
      </w:r>
    </w:p>
    <w:p w14:paraId="68631BDC" w14:textId="77777777" w:rsidR="004B1919" w:rsidRPr="004B1919" w:rsidRDefault="004B1919" w:rsidP="004B1919">
      <w:pPr>
        <w:spacing w:line="276" w:lineRule="auto"/>
        <w:ind w:left="851"/>
        <w:jc w:val="both"/>
        <w:rPr>
          <w:rFonts w:ascii="Arial" w:eastAsia="Arial Unicode MS" w:hAnsi="Arial" w:cs="Arial"/>
          <w:b/>
          <w:szCs w:val="22"/>
        </w:rPr>
      </w:pPr>
    </w:p>
    <w:p w14:paraId="195BE805" w14:textId="5FC6BE63" w:rsidR="00392F59" w:rsidRPr="004B1919" w:rsidRDefault="004B1919" w:rsidP="004B1919">
      <w:pPr>
        <w:numPr>
          <w:ilvl w:val="0"/>
          <w:numId w:val="14"/>
        </w:numPr>
        <w:tabs>
          <w:tab w:val="clear" w:pos="720"/>
          <w:tab w:val="num" w:pos="851"/>
        </w:tabs>
        <w:spacing w:line="276" w:lineRule="auto"/>
        <w:ind w:left="851" w:hanging="567"/>
        <w:jc w:val="both"/>
        <w:rPr>
          <w:rFonts w:ascii="Arial" w:eastAsia="Arial Unicode MS" w:hAnsi="Arial" w:cs="Arial"/>
          <w:b/>
          <w:szCs w:val="22"/>
        </w:rPr>
      </w:pPr>
      <w:r w:rsidRPr="004B1919">
        <w:rPr>
          <w:rFonts w:ascii="Arial" w:eastAsia="Arial Unicode MS" w:hAnsi="Arial" w:cs="Arial"/>
          <w:szCs w:val="22"/>
        </w:rPr>
        <w:t>V případech neupravených v odstavci 4 a 5 tohoto článku Smlouvy se sjednává výpovědní doba šest (6) měsíců, která se počítá od prvého (1.) dne měsíce následujícího po dojití písemné výpovědi druhé smluvní straně. Tím nejsou dotčeny další Smlouvou neupravené okolnosti předvídané zákonem pro dání výpovědi bez výpovědní doby.</w:t>
      </w:r>
    </w:p>
    <w:p w14:paraId="468458F8" w14:textId="77777777" w:rsidR="004B1919" w:rsidRPr="004B1919" w:rsidRDefault="004B1919" w:rsidP="004B1919">
      <w:pPr>
        <w:spacing w:line="276" w:lineRule="auto"/>
        <w:ind w:left="851"/>
        <w:jc w:val="both"/>
        <w:rPr>
          <w:rFonts w:ascii="Arial" w:eastAsia="Arial Unicode MS" w:hAnsi="Arial" w:cs="Arial"/>
          <w:b/>
          <w:szCs w:val="22"/>
        </w:rPr>
      </w:pPr>
    </w:p>
    <w:p w14:paraId="75E0CFD2" w14:textId="1599D87C" w:rsidR="00392F59" w:rsidRPr="00A976AF" w:rsidRDefault="00392F59" w:rsidP="00A976AF">
      <w:pPr>
        <w:numPr>
          <w:ilvl w:val="0"/>
          <w:numId w:val="22"/>
        </w:numPr>
        <w:tabs>
          <w:tab w:val="clear" w:pos="720"/>
        </w:tabs>
        <w:spacing w:line="276" w:lineRule="auto"/>
        <w:ind w:left="851" w:hanging="567"/>
        <w:jc w:val="both"/>
        <w:rPr>
          <w:rFonts w:ascii="Arial" w:eastAsia="Arial Unicode MS" w:hAnsi="Arial" w:cs="Arial"/>
          <w:b/>
          <w:szCs w:val="22"/>
        </w:rPr>
      </w:pPr>
      <w:r w:rsidRPr="00A976AF">
        <w:rPr>
          <w:rFonts w:ascii="Arial" w:eastAsia="Arial Unicode MS" w:hAnsi="Arial" w:cs="Arial"/>
          <w:szCs w:val="22"/>
        </w:rPr>
        <w:t>Smluvní strany se dohodly na tom, že výpověď z nájmu musí mít písemnou formu, uveden její důvod</w:t>
      </w:r>
      <w:r w:rsidR="004B1919">
        <w:rPr>
          <w:rFonts w:ascii="Arial" w:eastAsia="Arial Unicode MS" w:hAnsi="Arial" w:cs="Arial"/>
          <w:szCs w:val="22"/>
        </w:rPr>
        <w:t>, pokud je pro něj podávána,</w:t>
      </w:r>
      <w:r w:rsidRPr="00A976AF">
        <w:rPr>
          <w:rFonts w:ascii="Arial" w:eastAsia="Arial Unicode MS" w:hAnsi="Arial" w:cs="Arial"/>
          <w:szCs w:val="22"/>
        </w:rPr>
        <w:t xml:space="preserve"> a musí dojít druhé smluvní straně.</w:t>
      </w:r>
    </w:p>
    <w:p w14:paraId="4C919A7B" w14:textId="77777777" w:rsidR="00392F59" w:rsidRPr="00A976AF" w:rsidRDefault="00392F59" w:rsidP="00A976AF">
      <w:pPr>
        <w:spacing w:line="276" w:lineRule="auto"/>
        <w:ind w:left="851" w:hanging="567"/>
        <w:jc w:val="both"/>
        <w:rPr>
          <w:rFonts w:ascii="Arial" w:eastAsia="Arial Unicode MS" w:hAnsi="Arial" w:cs="Arial"/>
          <w:b/>
          <w:szCs w:val="22"/>
        </w:rPr>
      </w:pPr>
    </w:p>
    <w:p w14:paraId="08E04FCE" w14:textId="77777777" w:rsidR="00392F59" w:rsidRPr="00A976AF" w:rsidRDefault="00392F59" w:rsidP="00A976AF">
      <w:pPr>
        <w:numPr>
          <w:ilvl w:val="0"/>
          <w:numId w:val="22"/>
        </w:numPr>
        <w:tabs>
          <w:tab w:val="clear" w:pos="720"/>
        </w:tabs>
        <w:spacing w:line="276" w:lineRule="auto"/>
        <w:ind w:left="851" w:hanging="567"/>
        <w:jc w:val="both"/>
        <w:rPr>
          <w:rFonts w:ascii="Arial" w:eastAsia="Arial Unicode MS" w:hAnsi="Arial" w:cs="Arial"/>
          <w:b/>
          <w:szCs w:val="22"/>
        </w:rPr>
      </w:pPr>
      <w:r w:rsidRPr="00A976AF">
        <w:rPr>
          <w:rFonts w:ascii="Arial" w:eastAsia="Arial Unicode MS" w:hAnsi="Arial" w:cs="Arial"/>
          <w:szCs w:val="22"/>
        </w:rPr>
        <w:t xml:space="preserve">Ke dni skončení nájmu je Nájemce povinen Předmět nájmu předat Pronajímateli ve stavu, ve kterém jej od Pronajímatele do nájmu převzal s přihlédnutím k jeho přiměřenému opotřebení za dobu trvání nájmu. </w:t>
      </w:r>
    </w:p>
    <w:p w14:paraId="206253A0" w14:textId="77777777" w:rsidR="00392F59" w:rsidRPr="00A976AF" w:rsidRDefault="00392F59" w:rsidP="00A976AF">
      <w:pPr>
        <w:spacing w:line="276" w:lineRule="auto"/>
        <w:ind w:left="851" w:hanging="567"/>
        <w:jc w:val="both"/>
        <w:rPr>
          <w:rFonts w:ascii="Arial" w:eastAsia="Arial Unicode MS" w:hAnsi="Arial" w:cs="Arial"/>
          <w:b/>
          <w:szCs w:val="22"/>
        </w:rPr>
      </w:pPr>
    </w:p>
    <w:p w14:paraId="772EE708" w14:textId="77777777" w:rsidR="00392F59" w:rsidRPr="00A976AF" w:rsidRDefault="00392F59" w:rsidP="00A976AF">
      <w:pPr>
        <w:numPr>
          <w:ilvl w:val="0"/>
          <w:numId w:val="22"/>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O skončení nájmu a stavu Předmětu nájmu se sepíše písemný protokol.</w:t>
      </w:r>
    </w:p>
    <w:p w14:paraId="5D6209CD" w14:textId="77777777" w:rsidR="00392F59" w:rsidRPr="00A976AF" w:rsidRDefault="00392F59" w:rsidP="00A976AF">
      <w:pPr>
        <w:spacing w:line="276" w:lineRule="auto"/>
        <w:rPr>
          <w:rFonts w:ascii="Arial" w:eastAsia="Arial Unicode MS" w:hAnsi="Arial" w:cs="Arial"/>
          <w:b/>
          <w:szCs w:val="22"/>
        </w:rPr>
      </w:pPr>
    </w:p>
    <w:p w14:paraId="151EECE5" w14:textId="77777777" w:rsidR="00392F59" w:rsidRPr="00A976AF" w:rsidRDefault="00392F59" w:rsidP="00A976AF">
      <w:pPr>
        <w:spacing w:line="276" w:lineRule="auto"/>
        <w:jc w:val="center"/>
        <w:rPr>
          <w:rFonts w:ascii="Arial" w:eastAsia="Arial Unicode MS" w:hAnsi="Arial" w:cs="Arial"/>
          <w:b/>
          <w:szCs w:val="22"/>
        </w:rPr>
      </w:pPr>
    </w:p>
    <w:p w14:paraId="5E72C47D" w14:textId="77777777" w:rsidR="00392F59" w:rsidRPr="00A976AF" w:rsidRDefault="00392F59" w:rsidP="00A976AF">
      <w:pPr>
        <w:spacing w:line="276" w:lineRule="auto"/>
        <w:jc w:val="center"/>
        <w:rPr>
          <w:rFonts w:ascii="Arial" w:eastAsia="Arial Unicode MS" w:hAnsi="Arial" w:cs="Arial"/>
          <w:b/>
          <w:szCs w:val="22"/>
        </w:rPr>
      </w:pPr>
      <w:r w:rsidRPr="00A976AF">
        <w:rPr>
          <w:rFonts w:ascii="Arial" w:eastAsia="Arial Unicode MS" w:hAnsi="Arial" w:cs="Arial"/>
          <w:b/>
          <w:szCs w:val="22"/>
        </w:rPr>
        <w:t>X.</w:t>
      </w:r>
    </w:p>
    <w:p w14:paraId="73E8CB32" w14:textId="77777777" w:rsidR="00392F59" w:rsidRPr="00A976AF" w:rsidRDefault="00392F59" w:rsidP="00A976AF">
      <w:pPr>
        <w:pStyle w:val="Nadpis5"/>
        <w:spacing w:line="276" w:lineRule="auto"/>
        <w:rPr>
          <w:rFonts w:ascii="Arial" w:eastAsia="Arial Unicode MS" w:hAnsi="Arial" w:cs="Arial"/>
          <w:szCs w:val="22"/>
          <w:u w:val="none"/>
        </w:rPr>
      </w:pPr>
      <w:r w:rsidRPr="00A976AF">
        <w:rPr>
          <w:rFonts w:ascii="Arial" w:eastAsia="Arial Unicode MS" w:hAnsi="Arial" w:cs="Arial"/>
          <w:szCs w:val="22"/>
          <w:u w:val="none"/>
        </w:rPr>
        <w:t>Ustanovení společná a závěrečná</w:t>
      </w:r>
    </w:p>
    <w:p w14:paraId="44C82A8F" w14:textId="77777777" w:rsidR="00392F59" w:rsidRPr="00A976AF" w:rsidRDefault="00392F59" w:rsidP="00A976AF">
      <w:pPr>
        <w:tabs>
          <w:tab w:val="left" w:pos="360"/>
        </w:tabs>
        <w:spacing w:line="276" w:lineRule="auto"/>
        <w:jc w:val="both"/>
        <w:rPr>
          <w:rFonts w:ascii="Arial" w:eastAsia="Arial Unicode MS" w:hAnsi="Arial" w:cs="Arial"/>
          <w:b/>
          <w:szCs w:val="22"/>
        </w:rPr>
      </w:pPr>
    </w:p>
    <w:p w14:paraId="4E159148" w14:textId="31DA6F1C" w:rsidR="00392F59" w:rsidRPr="00A976AF" w:rsidRDefault="00392F59" w:rsidP="00A976AF">
      <w:pPr>
        <w:numPr>
          <w:ilvl w:val="0"/>
          <w:numId w:val="24"/>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 xml:space="preserve">Tato Smlouva nabývá platnosti podpisem poslední ze smluvních stran a účinnosti </w:t>
      </w:r>
      <w:proofErr w:type="gramStart"/>
      <w:r w:rsidRPr="00A976AF">
        <w:rPr>
          <w:rFonts w:ascii="Arial" w:eastAsia="Arial Unicode MS" w:hAnsi="Arial" w:cs="Arial"/>
          <w:szCs w:val="22"/>
        </w:rPr>
        <w:t xml:space="preserve">dne                1. </w:t>
      </w:r>
      <w:r w:rsidR="006E5ED2" w:rsidRPr="00A976AF">
        <w:rPr>
          <w:rFonts w:ascii="Arial" w:eastAsia="Arial Unicode MS" w:hAnsi="Arial" w:cs="Arial"/>
          <w:szCs w:val="22"/>
        </w:rPr>
        <w:t>1</w:t>
      </w:r>
      <w:r w:rsidR="004B1919">
        <w:rPr>
          <w:rFonts w:ascii="Arial" w:eastAsia="Arial Unicode MS" w:hAnsi="Arial" w:cs="Arial"/>
          <w:szCs w:val="22"/>
        </w:rPr>
        <w:t>0</w:t>
      </w:r>
      <w:proofErr w:type="gramEnd"/>
      <w:r w:rsidRPr="00A976AF">
        <w:rPr>
          <w:rFonts w:ascii="Arial" w:eastAsia="Arial Unicode MS" w:hAnsi="Arial" w:cs="Arial"/>
          <w:szCs w:val="22"/>
        </w:rPr>
        <w:t>. 202</w:t>
      </w:r>
      <w:r w:rsidR="004B1919">
        <w:rPr>
          <w:rFonts w:ascii="Arial" w:eastAsia="Arial Unicode MS" w:hAnsi="Arial" w:cs="Arial"/>
          <w:szCs w:val="22"/>
        </w:rPr>
        <w:t>4</w:t>
      </w:r>
      <w:r w:rsidRPr="00A976AF">
        <w:rPr>
          <w:rFonts w:ascii="Arial" w:eastAsia="Arial Unicode MS" w:hAnsi="Arial" w:cs="Arial"/>
          <w:szCs w:val="22"/>
        </w:rPr>
        <w:t>.</w:t>
      </w:r>
    </w:p>
    <w:p w14:paraId="2C734F20" w14:textId="77777777" w:rsidR="00392F59" w:rsidRPr="00A976AF" w:rsidRDefault="00392F59" w:rsidP="00A976AF">
      <w:pPr>
        <w:spacing w:line="276" w:lineRule="auto"/>
        <w:ind w:left="851" w:hanging="567"/>
        <w:jc w:val="both"/>
        <w:rPr>
          <w:rFonts w:ascii="Arial" w:eastAsia="Arial Unicode MS" w:hAnsi="Arial" w:cs="Arial"/>
          <w:szCs w:val="22"/>
        </w:rPr>
      </w:pPr>
    </w:p>
    <w:p w14:paraId="5EAF3B8A" w14:textId="77777777" w:rsidR="00BD2F59" w:rsidRPr="00A976AF" w:rsidRDefault="00392F59" w:rsidP="00A976AF">
      <w:pPr>
        <w:numPr>
          <w:ilvl w:val="0"/>
          <w:numId w:val="24"/>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Tato Smlouva se řídí českým právním řádem, zejména pak občanským zákoníkem.</w:t>
      </w:r>
    </w:p>
    <w:p w14:paraId="038C10D3" w14:textId="77777777" w:rsidR="00BD2F59" w:rsidRPr="00A976AF" w:rsidRDefault="00BD2F59" w:rsidP="00A976AF">
      <w:pPr>
        <w:pStyle w:val="Odstavecseseznamem"/>
        <w:spacing w:line="276" w:lineRule="auto"/>
        <w:ind w:left="851" w:hanging="567"/>
        <w:rPr>
          <w:rFonts w:ascii="Arial" w:eastAsia="Arial Unicode MS" w:hAnsi="Arial" w:cs="Arial"/>
          <w:szCs w:val="22"/>
        </w:rPr>
      </w:pPr>
    </w:p>
    <w:p w14:paraId="2F6E3383" w14:textId="77777777" w:rsidR="00BD2F59" w:rsidRPr="00A976AF" w:rsidRDefault="00BD2F59" w:rsidP="00A976AF">
      <w:pPr>
        <w:numPr>
          <w:ilvl w:val="0"/>
          <w:numId w:val="24"/>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Nájemce bere na vědomí, že Pronajímatel je povinen zajistit zveřejnění této Smlouvy podle zákona č. 340/2015 Sb., o zvláštních podmínkách účinnosti některých smluv, uveřejňování těchto smluv a registru smluv.</w:t>
      </w:r>
    </w:p>
    <w:p w14:paraId="31BAFFA8" w14:textId="77777777" w:rsidR="00392F59" w:rsidRPr="00A976AF" w:rsidRDefault="00392F59" w:rsidP="00A976AF">
      <w:pPr>
        <w:spacing w:line="276" w:lineRule="auto"/>
        <w:ind w:left="851" w:hanging="567"/>
        <w:jc w:val="both"/>
        <w:rPr>
          <w:rFonts w:ascii="Arial" w:eastAsia="Arial Unicode MS" w:hAnsi="Arial" w:cs="Arial"/>
          <w:szCs w:val="22"/>
        </w:rPr>
      </w:pPr>
    </w:p>
    <w:p w14:paraId="6DEEAC6A" w14:textId="77777777" w:rsidR="00392F59" w:rsidRPr="00A976AF" w:rsidRDefault="00392F59" w:rsidP="00A976AF">
      <w:pPr>
        <w:pStyle w:val="Zkladntext"/>
        <w:numPr>
          <w:ilvl w:val="0"/>
          <w:numId w:val="24"/>
        </w:numPr>
        <w:tabs>
          <w:tab w:val="clear" w:pos="720"/>
        </w:tabs>
        <w:spacing w:line="276" w:lineRule="auto"/>
        <w:ind w:left="851" w:hanging="567"/>
        <w:rPr>
          <w:rFonts w:ascii="Arial" w:eastAsia="Arial Unicode MS" w:hAnsi="Arial" w:cs="Arial"/>
          <w:sz w:val="22"/>
          <w:szCs w:val="22"/>
        </w:rPr>
      </w:pPr>
      <w:r w:rsidRPr="00A976AF">
        <w:rPr>
          <w:rFonts w:ascii="Arial" w:eastAsia="Arial Unicode MS" w:hAnsi="Arial" w:cs="Arial"/>
          <w:sz w:val="22"/>
          <w:szCs w:val="22"/>
        </w:rPr>
        <w:t>Pokud se jakýkoliv závazek vyplývající z této Smlouvy stane nebo bude shledán neplatným nebo nevymahatelným jako celek nebo v části, platí, že je plně oddělitelný od ostatních ustanovení Smlouvy a taková neplatnost nebo nevymahatelnost nebude mít žádný vliv na platnost a vymahatelnost jakýchkoliv ostatních závazků ze Smlouvy. Smluvní strany se zavazují neprodleně nahradit formou dodatku či jiného ujednání takovýto závazek novým, platným a vymahatelným závazkem, jehož předmět a účel bude v nejvyšší možné míře odpovídat předmětu a účelu původního závazku.</w:t>
      </w:r>
    </w:p>
    <w:p w14:paraId="78595D49" w14:textId="77777777" w:rsidR="00392F59" w:rsidRPr="00A976AF" w:rsidRDefault="00392F59" w:rsidP="00A976AF">
      <w:pPr>
        <w:pStyle w:val="Odstavecseseznamem"/>
        <w:spacing w:line="276" w:lineRule="auto"/>
        <w:ind w:left="851" w:hanging="567"/>
        <w:rPr>
          <w:rFonts w:ascii="Arial" w:eastAsia="Arial Unicode MS" w:hAnsi="Arial" w:cs="Arial"/>
          <w:szCs w:val="22"/>
        </w:rPr>
      </w:pPr>
    </w:p>
    <w:p w14:paraId="175CA040" w14:textId="7F5F454F" w:rsidR="00392F59" w:rsidRPr="00A976AF" w:rsidRDefault="00392F59" w:rsidP="00A976AF">
      <w:pPr>
        <w:pStyle w:val="Zkladntext"/>
        <w:numPr>
          <w:ilvl w:val="0"/>
          <w:numId w:val="24"/>
        </w:numPr>
        <w:tabs>
          <w:tab w:val="clear" w:pos="720"/>
        </w:tabs>
        <w:spacing w:line="276" w:lineRule="auto"/>
        <w:ind w:left="851" w:hanging="567"/>
        <w:rPr>
          <w:rFonts w:ascii="Arial" w:eastAsia="Arial Unicode MS" w:hAnsi="Arial" w:cs="Arial"/>
          <w:sz w:val="22"/>
          <w:szCs w:val="22"/>
        </w:rPr>
      </w:pPr>
      <w:r w:rsidRPr="00A976AF">
        <w:rPr>
          <w:rFonts w:ascii="Arial" w:eastAsia="Arial Unicode MS" w:hAnsi="Arial" w:cs="Arial"/>
          <w:sz w:val="22"/>
          <w:szCs w:val="22"/>
        </w:rPr>
        <w:t>Smluvní strany prohlašují, že se žádná z nich necítí být při uzavření této Smlouvy slabší smluvní stranou.</w:t>
      </w:r>
    </w:p>
    <w:p w14:paraId="04F2E61B" w14:textId="77777777" w:rsidR="00D7503C" w:rsidRPr="00A976AF" w:rsidRDefault="00D7503C" w:rsidP="00A976AF">
      <w:pPr>
        <w:pStyle w:val="Zkladntext"/>
        <w:spacing w:line="276" w:lineRule="auto"/>
        <w:rPr>
          <w:rFonts w:ascii="Arial" w:eastAsia="Arial Unicode MS" w:hAnsi="Arial" w:cs="Arial"/>
          <w:sz w:val="22"/>
          <w:szCs w:val="22"/>
        </w:rPr>
      </w:pPr>
    </w:p>
    <w:p w14:paraId="577C6BEC" w14:textId="77777777" w:rsidR="00501EF0" w:rsidRPr="00A976AF" w:rsidRDefault="00501EF0" w:rsidP="00A976AF">
      <w:pPr>
        <w:pStyle w:val="Zkladntext"/>
        <w:numPr>
          <w:ilvl w:val="0"/>
          <w:numId w:val="24"/>
        </w:numPr>
        <w:tabs>
          <w:tab w:val="clear" w:pos="720"/>
        </w:tabs>
        <w:spacing w:line="276" w:lineRule="auto"/>
        <w:ind w:left="851" w:hanging="567"/>
        <w:rPr>
          <w:rFonts w:ascii="Arial" w:eastAsia="Arial Unicode MS" w:hAnsi="Arial" w:cs="Arial"/>
          <w:sz w:val="22"/>
          <w:szCs w:val="22"/>
        </w:rPr>
      </w:pPr>
      <w:r w:rsidRPr="00A976AF">
        <w:rPr>
          <w:rFonts w:ascii="Arial" w:eastAsia="Arial Unicode MS" w:hAnsi="Arial" w:cs="Arial"/>
          <w:sz w:val="22"/>
          <w:szCs w:val="22"/>
        </w:rPr>
        <w:t xml:space="preserve">Smluvní strany na sebe přebírají nebezpečí změny okolností dle ustanovení § </w:t>
      </w:r>
      <w:proofErr w:type="gramStart"/>
      <w:r w:rsidRPr="00A976AF">
        <w:rPr>
          <w:rFonts w:ascii="Arial" w:eastAsia="Arial Unicode MS" w:hAnsi="Arial" w:cs="Arial"/>
          <w:sz w:val="22"/>
          <w:szCs w:val="22"/>
        </w:rPr>
        <w:t>1765                  odst.</w:t>
      </w:r>
      <w:proofErr w:type="gramEnd"/>
      <w:r w:rsidRPr="00A976AF">
        <w:rPr>
          <w:rFonts w:ascii="Arial" w:eastAsia="Arial Unicode MS" w:hAnsi="Arial" w:cs="Arial"/>
          <w:sz w:val="22"/>
          <w:szCs w:val="22"/>
        </w:rPr>
        <w:t xml:space="preserve"> 2 občanského zákoníku.</w:t>
      </w:r>
    </w:p>
    <w:p w14:paraId="5B45312C" w14:textId="77777777" w:rsidR="00501EF0" w:rsidRPr="00A976AF" w:rsidRDefault="00501EF0" w:rsidP="00A976AF">
      <w:pPr>
        <w:spacing w:line="276" w:lineRule="auto"/>
        <w:ind w:left="851" w:hanging="567"/>
        <w:jc w:val="both"/>
        <w:rPr>
          <w:rFonts w:ascii="Arial" w:eastAsia="Arial Unicode MS" w:hAnsi="Arial" w:cs="Arial"/>
          <w:szCs w:val="22"/>
        </w:rPr>
      </w:pPr>
    </w:p>
    <w:p w14:paraId="087C492B" w14:textId="49E9142D" w:rsidR="00501EF0" w:rsidRPr="00A976AF" w:rsidRDefault="00501EF0" w:rsidP="00A976AF">
      <w:pPr>
        <w:numPr>
          <w:ilvl w:val="0"/>
          <w:numId w:val="24"/>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lang w:eastAsia="he-IL"/>
        </w:rPr>
        <w:t xml:space="preserve">Smluvní strany se dohodly, že na vztah založený touto Smlouvou se neuplatní následující ustanovení občanského zákoníku: </w:t>
      </w:r>
      <w:r w:rsidRPr="00A976AF">
        <w:rPr>
          <w:rFonts w:ascii="Arial" w:eastAsia="Arial Unicode MS" w:hAnsi="Arial" w:cs="Arial"/>
          <w:szCs w:val="22"/>
          <w:lang w:eastAsia="he-IL" w:bidi="he-IL"/>
        </w:rPr>
        <w:t>§</w:t>
      </w:r>
      <w:r w:rsidRPr="00A976AF">
        <w:rPr>
          <w:rFonts w:ascii="Arial" w:eastAsia="Arial Unicode MS" w:hAnsi="Arial" w:cs="Arial"/>
          <w:szCs w:val="22"/>
          <w:lang w:eastAsia="he-IL"/>
        </w:rPr>
        <w:t xml:space="preserve"> 1765 odst. 1, </w:t>
      </w:r>
      <w:r w:rsidRPr="00A976AF">
        <w:rPr>
          <w:rFonts w:ascii="Arial" w:eastAsia="Arial Unicode MS" w:hAnsi="Arial" w:cs="Arial"/>
          <w:szCs w:val="22"/>
          <w:lang w:eastAsia="he-IL" w:bidi="he-IL"/>
        </w:rPr>
        <w:t>§</w:t>
      </w:r>
      <w:r w:rsidRPr="00A976AF">
        <w:rPr>
          <w:rFonts w:ascii="Arial" w:eastAsia="Arial Unicode MS" w:hAnsi="Arial" w:cs="Arial"/>
          <w:szCs w:val="22"/>
          <w:lang w:eastAsia="he-IL"/>
        </w:rPr>
        <w:t xml:space="preserve"> 1766, </w:t>
      </w:r>
      <w:r w:rsidRPr="00A976AF">
        <w:rPr>
          <w:rFonts w:ascii="Arial" w:eastAsia="Arial Unicode MS" w:hAnsi="Arial" w:cs="Arial"/>
          <w:szCs w:val="22"/>
          <w:lang w:eastAsia="he-IL" w:bidi="he-IL"/>
        </w:rPr>
        <w:t>§</w:t>
      </w:r>
      <w:r w:rsidRPr="00A976AF">
        <w:rPr>
          <w:rFonts w:ascii="Arial" w:eastAsia="Arial Unicode MS" w:hAnsi="Arial" w:cs="Arial"/>
          <w:szCs w:val="22"/>
          <w:lang w:eastAsia="he-IL"/>
        </w:rPr>
        <w:t xml:space="preserve"> 1793 až </w:t>
      </w:r>
      <w:r w:rsidRPr="00A976AF">
        <w:rPr>
          <w:rFonts w:ascii="Arial" w:eastAsia="Arial Unicode MS" w:hAnsi="Arial" w:cs="Arial"/>
          <w:szCs w:val="22"/>
          <w:lang w:eastAsia="he-IL" w:bidi="he-IL"/>
        </w:rPr>
        <w:t>§</w:t>
      </w:r>
      <w:r w:rsidRPr="00A976AF">
        <w:rPr>
          <w:rFonts w:ascii="Arial" w:eastAsia="Arial Unicode MS" w:hAnsi="Arial" w:cs="Arial"/>
          <w:szCs w:val="22"/>
          <w:lang w:eastAsia="he-IL"/>
        </w:rPr>
        <w:t xml:space="preserve"> 1795, </w:t>
      </w:r>
      <w:r w:rsidRPr="00A976AF">
        <w:rPr>
          <w:rFonts w:ascii="Arial" w:eastAsia="Arial Unicode MS" w:hAnsi="Arial" w:cs="Arial"/>
          <w:szCs w:val="22"/>
          <w:lang w:eastAsia="he-IL" w:bidi="he-IL"/>
        </w:rPr>
        <w:t>§</w:t>
      </w:r>
      <w:r w:rsidRPr="00A976AF">
        <w:rPr>
          <w:rFonts w:ascii="Arial" w:eastAsia="Arial Unicode MS" w:hAnsi="Arial" w:cs="Arial"/>
          <w:szCs w:val="22"/>
          <w:lang w:eastAsia="he-IL"/>
        </w:rPr>
        <w:t xml:space="preserve"> 1798,</w:t>
      </w:r>
      <w:r w:rsidR="004B1919">
        <w:rPr>
          <w:rFonts w:ascii="Arial" w:eastAsia="Arial Unicode MS" w:hAnsi="Arial" w:cs="Arial"/>
          <w:szCs w:val="22"/>
          <w:lang w:eastAsia="he-IL"/>
        </w:rPr>
        <w:t xml:space="preserve"> </w:t>
      </w:r>
      <w:r w:rsidRPr="00A976AF">
        <w:rPr>
          <w:rFonts w:ascii="Arial" w:eastAsia="Arial Unicode MS" w:hAnsi="Arial" w:cs="Arial"/>
          <w:szCs w:val="22"/>
          <w:lang w:eastAsia="he-IL" w:bidi="he-IL"/>
        </w:rPr>
        <w:t>§</w:t>
      </w:r>
      <w:r w:rsidRPr="00A976AF">
        <w:rPr>
          <w:rFonts w:ascii="Arial" w:eastAsia="Arial Unicode MS" w:hAnsi="Arial" w:cs="Arial"/>
          <w:szCs w:val="22"/>
          <w:lang w:eastAsia="he-IL"/>
        </w:rPr>
        <w:t xml:space="preserve"> 1801</w:t>
      </w:r>
      <w:r w:rsidRPr="00A976AF">
        <w:rPr>
          <w:rFonts w:ascii="Arial" w:eastAsia="Arial Unicode MS" w:hAnsi="Arial" w:cs="Arial"/>
          <w:szCs w:val="22"/>
        </w:rPr>
        <w:t xml:space="preserve"> a § 2315.</w:t>
      </w:r>
    </w:p>
    <w:p w14:paraId="230FA47B" w14:textId="77777777" w:rsidR="00501EF0" w:rsidRPr="00A976AF" w:rsidRDefault="00501EF0" w:rsidP="00A976AF">
      <w:pPr>
        <w:spacing w:line="276" w:lineRule="auto"/>
        <w:ind w:left="851" w:hanging="567"/>
        <w:jc w:val="both"/>
        <w:rPr>
          <w:rFonts w:ascii="Arial" w:eastAsia="Arial Unicode MS" w:hAnsi="Arial" w:cs="Arial"/>
          <w:szCs w:val="22"/>
        </w:rPr>
      </w:pPr>
    </w:p>
    <w:p w14:paraId="2A25BC74" w14:textId="77777777" w:rsidR="00392F59" w:rsidRPr="00A976AF" w:rsidRDefault="00392F59" w:rsidP="00A976AF">
      <w:pPr>
        <w:numPr>
          <w:ilvl w:val="0"/>
          <w:numId w:val="24"/>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Tuto Smlouvu lze měnit a doplňovat pouze písemnými a v řadě číslovanými dodatky, podepsanými oběma smluvními stranami této Smlouvy.</w:t>
      </w:r>
    </w:p>
    <w:p w14:paraId="04BB89B5" w14:textId="77777777" w:rsidR="00392F59" w:rsidRPr="00A976AF" w:rsidRDefault="00392F59" w:rsidP="00A976AF">
      <w:pPr>
        <w:spacing w:line="276" w:lineRule="auto"/>
        <w:ind w:left="851" w:hanging="567"/>
        <w:jc w:val="both"/>
        <w:rPr>
          <w:rFonts w:ascii="Arial" w:eastAsia="Arial Unicode MS" w:hAnsi="Arial" w:cs="Arial"/>
          <w:szCs w:val="22"/>
        </w:rPr>
      </w:pPr>
    </w:p>
    <w:p w14:paraId="299E96E2" w14:textId="77777777" w:rsidR="00392F59" w:rsidRPr="00A976AF" w:rsidRDefault="00392F59" w:rsidP="00A976AF">
      <w:pPr>
        <w:numPr>
          <w:ilvl w:val="0"/>
          <w:numId w:val="24"/>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Práva a povinnosti smluvních stran plynoucí z této smlouvy přecházejí na jejich právní nástupce. Pronajímatel i Nájemce má povinnost informovat při takovém přechodu či převodu práv a povinností o ujednáních v této Smlouvě dohodnutých nového nabyvatele.</w:t>
      </w:r>
    </w:p>
    <w:p w14:paraId="440F236F" w14:textId="77777777" w:rsidR="00392F59" w:rsidRPr="00A976AF" w:rsidRDefault="00392F59" w:rsidP="00A976AF">
      <w:pPr>
        <w:spacing w:line="276" w:lineRule="auto"/>
        <w:ind w:left="851" w:hanging="567"/>
        <w:jc w:val="both"/>
        <w:rPr>
          <w:rFonts w:ascii="Arial" w:eastAsia="Arial Unicode MS" w:hAnsi="Arial" w:cs="Arial"/>
          <w:szCs w:val="22"/>
        </w:rPr>
      </w:pPr>
    </w:p>
    <w:p w14:paraId="13CF302B" w14:textId="77777777" w:rsidR="00392F59" w:rsidRPr="00A976AF" w:rsidRDefault="00392F59" w:rsidP="00A976AF">
      <w:pPr>
        <w:numPr>
          <w:ilvl w:val="0"/>
          <w:numId w:val="24"/>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Smluvní strany se dohodly na tom, že v případě pochybností při doručování veškerých písemností dle této Smlouvy se má za to, že písemnost byla doručena druhé smluvní straně třetí (3.) den po jejím předání k poštovní přepravě.</w:t>
      </w:r>
    </w:p>
    <w:p w14:paraId="0E77A91B" w14:textId="77777777" w:rsidR="00392F59" w:rsidRPr="00A976AF" w:rsidRDefault="00392F59" w:rsidP="00A976AF">
      <w:pPr>
        <w:spacing w:line="276" w:lineRule="auto"/>
        <w:ind w:left="851" w:hanging="567"/>
        <w:jc w:val="both"/>
        <w:rPr>
          <w:rFonts w:ascii="Arial" w:eastAsia="Arial Unicode MS" w:hAnsi="Arial" w:cs="Arial"/>
          <w:szCs w:val="22"/>
        </w:rPr>
      </w:pPr>
    </w:p>
    <w:p w14:paraId="1F9F2F3A" w14:textId="77777777" w:rsidR="00392F59" w:rsidRPr="00A976AF" w:rsidRDefault="00392F59" w:rsidP="00A976AF">
      <w:pPr>
        <w:numPr>
          <w:ilvl w:val="0"/>
          <w:numId w:val="24"/>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Tato Smlouva je vyhotovena ve dvou (2) stejnopisech, kdy každá ze smluvních stran obdrží po jednom (1) stejnopisu.</w:t>
      </w:r>
    </w:p>
    <w:p w14:paraId="38E38350" w14:textId="77777777" w:rsidR="00392F59" w:rsidRPr="00A976AF" w:rsidRDefault="00392F59" w:rsidP="00A976AF">
      <w:pPr>
        <w:pStyle w:val="Odstavecseseznamem"/>
        <w:spacing w:line="276" w:lineRule="auto"/>
        <w:ind w:left="851" w:hanging="567"/>
        <w:rPr>
          <w:rFonts w:ascii="Arial" w:eastAsia="Arial Unicode MS" w:hAnsi="Arial" w:cs="Arial"/>
          <w:szCs w:val="22"/>
        </w:rPr>
      </w:pPr>
    </w:p>
    <w:p w14:paraId="0B31533B" w14:textId="77777777" w:rsidR="00392F59" w:rsidRPr="00A976AF" w:rsidRDefault="00392F59" w:rsidP="00A976AF">
      <w:pPr>
        <w:numPr>
          <w:ilvl w:val="0"/>
          <w:numId w:val="24"/>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Nedílnou součást této Smlouvy tvoří příloha:</w:t>
      </w:r>
    </w:p>
    <w:p w14:paraId="7E52B6A0" w14:textId="77777777" w:rsidR="00392F59" w:rsidRPr="00A976AF" w:rsidRDefault="00392F59" w:rsidP="00A976AF">
      <w:pPr>
        <w:spacing w:line="276" w:lineRule="auto"/>
        <w:ind w:left="851" w:hanging="567"/>
        <w:jc w:val="both"/>
        <w:rPr>
          <w:rFonts w:ascii="Arial" w:eastAsia="Arial Unicode MS" w:hAnsi="Arial" w:cs="Arial"/>
          <w:szCs w:val="22"/>
        </w:rPr>
      </w:pPr>
    </w:p>
    <w:p w14:paraId="4635212B" w14:textId="07FFF24A" w:rsidR="00392F59" w:rsidRPr="00A976AF" w:rsidRDefault="00392F59" w:rsidP="00A976AF">
      <w:pPr>
        <w:spacing w:line="276" w:lineRule="auto"/>
        <w:ind w:left="851"/>
        <w:jc w:val="both"/>
        <w:rPr>
          <w:rFonts w:ascii="Arial" w:eastAsia="Arial Unicode MS" w:hAnsi="Arial" w:cs="Arial"/>
          <w:szCs w:val="22"/>
        </w:rPr>
      </w:pPr>
      <w:r w:rsidRPr="00A976AF">
        <w:rPr>
          <w:rFonts w:ascii="Arial" w:eastAsia="Arial Unicode MS" w:hAnsi="Arial" w:cs="Arial"/>
          <w:szCs w:val="22"/>
        </w:rPr>
        <w:t>Příloha č. 1 –</w:t>
      </w:r>
      <w:r w:rsidR="00D7503C" w:rsidRPr="00A976AF">
        <w:rPr>
          <w:rFonts w:ascii="Arial" w:eastAsia="Arial Unicode MS" w:hAnsi="Arial" w:cs="Arial"/>
          <w:szCs w:val="22"/>
        </w:rPr>
        <w:t xml:space="preserve"> </w:t>
      </w:r>
      <w:r w:rsidR="004B1919">
        <w:rPr>
          <w:rFonts w:ascii="Arial" w:eastAsia="Arial Unicode MS" w:hAnsi="Arial" w:cs="Arial"/>
          <w:szCs w:val="22"/>
        </w:rPr>
        <w:tab/>
      </w:r>
      <w:r w:rsidR="00F54B90" w:rsidRPr="00A976AF">
        <w:rPr>
          <w:rFonts w:ascii="Arial" w:eastAsia="Arial Unicode MS" w:hAnsi="Arial" w:cs="Arial"/>
          <w:szCs w:val="22"/>
        </w:rPr>
        <w:t>grafický zákres Předmětu nájmu</w:t>
      </w:r>
    </w:p>
    <w:p w14:paraId="479E59CC" w14:textId="59F89270" w:rsidR="00F54B90" w:rsidRPr="00A976AF" w:rsidRDefault="00392F59" w:rsidP="00A976AF">
      <w:pPr>
        <w:spacing w:line="276" w:lineRule="auto"/>
        <w:ind w:left="851"/>
        <w:jc w:val="both"/>
        <w:rPr>
          <w:rFonts w:ascii="Arial" w:eastAsia="Arial Unicode MS" w:hAnsi="Arial" w:cs="Arial"/>
          <w:szCs w:val="22"/>
        </w:rPr>
      </w:pPr>
      <w:r w:rsidRPr="00A976AF">
        <w:rPr>
          <w:rFonts w:ascii="Arial" w:eastAsia="Arial Unicode MS" w:hAnsi="Arial" w:cs="Arial"/>
          <w:szCs w:val="22"/>
        </w:rPr>
        <w:t xml:space="preserve">Příloha č. 2 </w:t>
      </w:r>
      <w:r w:rsidR="004B1919">
        <w:rPr>
          <w:rFonts w:ascii="Arial" w:eastAsia="Arial Unicode MS" w:hAnsi="Arial" w:cs="Arial"/>
          <w:szCs w:val="22"/>
        </w:rPr>
        <w:t xml:space="preserve">– </w:t>
      </w:r>
      <w:r w:rsidR="004B1919">
        <w:rPr>
          <w:rFonts w:ascii="Arial" w:eastAsia="Arial Unicode MS" w:hAnsi="Arial" w:cs="Arial"/>
          <w:szCs w:val="22"/>
        </w:rPr>
        <w:tab/>
      </w:r>
      <w:bookmarkStart w:id="0" w:name="_GoBack"/>
      <w:bookmarkEnd w:id="0"/>
      <w:r w:rsidR="00F54B90" w:rsidRPr="00A976AF">
        <w:rPr>
          <w:rFonts w:ascii="Arial" w:eastAsia="Arial Unicode MS" w:hAnsi="Arial" w:cs="Arial"/>
          <w:szCs w:val="22"/>
        </w:rPr>
        <w:t>platební kalendář</w:t>
      </w:r>
    </w:p>
    <w:p w14:paraId="20E7B70F" w14:textId="77777777" w:rsidR="00392F59" w:rsidRPr="00A976AF" w:rsidRDefault="00392F59" w:rsidP="00A976AF">
      <w:pPr>
        <w:spacing w:line="276" w:lineRule="auto"/>
        <w:ind w:left="851" w:hanging="567"/>
        <w:jc w:val="both"/>
        <w:rPr>
          <w:rFonts w:ascii="Arial" w:eastAsia="Arial Unicode MS" w:hAnsi="Arial" w:cs="Arial"/>
          <w:szCs w:val="22"/>
        </w:rPr>
      </w:pPr>
    </w:p>
    <w:p w14:paraId="74668D04" w14:textId="77777777" w:rsidR="00392F59" w:rsidRPr="00A976AF" w:rsidRDefault="00392F59" w:rsidP="00A976AF">
      <w:pPr>
        <w:numPr>
          <w:ilvl w:val="0"/>
          <w:numId w:val="24"/>
        </w:numPr>
        <w:tabs>
          <w:tab w:val="clear" w:pos="720"/>
        </w:tabs>
        <w:spacing w:line="276" w:lineRule="auto"/>
        <w:ind w:left="851" w:hanging="567"/>
        <w:jc w:val="both"/>
        <w:rPr>
          <w:rFonts w:ascii="Arial" w:eastAsia="Arial Unicode MS" w:hAnsi="Arial" w:cs="Arial"/>
          <w:szCs w:val="22"/>
        </w:rPr>
      </w:pPr>
      <w:r w:rsidRPr="00A976AF">
        <w:rPr>
          <w:rFonts w:ascii="Arial" w:eastAsia="Arial Unicode MS" w:hAnsi="Arial" w:cs="Arial"/>
          <w:szCs w:val="22"/>
        </w:rPr>
        <w:t xml:space="preserve">Smluvní strany této </w:t>
      </w:r>
      <w:r w:rsidR="00E970D1" w:rsidRPr="00A976AF">
        <w:rPr>
          <w:rFonts w:ascii="Arial" w:eastAsia="Arial Unicode MS" w:hAnsi="Arial" w:cs="Arial"/>
          <w:szCs w:val="22"/>
        </w:rPr>
        <w:t>S</w:t>
      </w:r>
      <w:r w:rsidRPr="00A976AF">
        <w:rPr>
          <w:rFonts w:ascii="Arial" w:eastAsia="Arial Unicode MS" w:hAnsi="Arial" w:cs="Arial"/>
          <w:szCs w:val="22"/>
        </w:rPr>
        <w:t>mlouvy shodně prohlašují a konstatují, že tato Smlouva byla sepsána a jimi podepsána na základě jejich pravé a svobodné vůle, že si její text před podpisem řádně přečetly, rozumí mu a bez výhrad s ním souhlasí.</w:t>
      </w:r>
    </w:p>
    <w:p w14:paraId="338E6547" w14:textId="77777777" w:rsidR="004B1919" w:rsidRDefault="004B1919" w:rsidP="00A976AF">
      <w:pPr>
        <w:pStyle w:val="Nadpis6"/>
        <w:spacing w:line="276" w:lineRule="auto"/>
        <w:rPr>
          <w:rFonts w:ascii="Arial" w:eastAsia="Arial Unicode MS" w:hAnsi="Arial" w:cs="Arial"/>
          <w:b w:val="0"/>
          <w:szCs w:val="22"/>
        </w:rPr>
      </w:pPr>
    </w:p>
    <w:p w14:paraId="42617DA8" w14:textId="74426E4D" w:rsidR="00392F59" w:rsidRPr="00A976AF" w:rsidRDefault="00392F59" w:rsidP="00A976AF">
      <w:pPr>
        <w:pStyle w:val="Nadpis6"/>
        <w:spacing w:line="276" w:lineRule="auto"/>
        <w:rPr>
          <w:rFonts w:ascii="Arial" w:eastAsia="Arial Unicode MS" w:hAnsi="Arial" w:cs="Arial"/>
          <w:b w:val="0"/>
          <w:szCs w:val="22"/>
        </w:rPr>
      </w:pPr>
      <w:r w:rsidRPr="00A976AF">
        <w:rPr>
          <w:rFonts w:ascii="Arial" w:eastAsia="Arial Unicode MS" w:hAnsi="Arial" w:cs="Arial"/>
          <w:b w:val="0"/>
          <w:szCs w:val="22"/>
        </w:rPr>
        <w:t>V Plzni dne …</w:t>
      </w:r>
      <w:r w:rsidRPr="00A976AF">
        <w:rPr>
          <w:rFonts w:ascii="Arial" w:eastAsia="Arial Unicode MS" w:hAnsi="Arial" w:cs="Arial"/>
          <w:b w:val="0"/>
          <w:szCs w:val="22"/>
        </w:rPr>
        <w:tab/>
      </w:r>
      <w:r w:rsidRPr="00A976AF">
        <w:rPr>
          <w:rFonts w:ascii="Arial" w:eastAsia="Arial Unicode MS" w:hAnsi="Arial" w:cs="Arial"/>
          <w:b w:val="0"/>
          <w:szCs w:val="22"/>
        </w:rPr>
        <w:tab/>
      </w:r>
      <w:r w:rsidRPr="00A976AF">
        <w:rPr>
          <w:rFonts w:ascii="Arial" w:eastAsia="Arial Unicode MS" w:hAnsi="Arial" w:cs="Arial"/>
          <w:b w:val="0"/>
          <w:szCs w:val="22"/>
        </w:rPr>
        <w:tab/>
      </w:r>
      <w:r w:rsidRPr="00A976AF">
        <w:rPr>
          <w:rFonts w:ascii="Arial" w:eastAsia="Arial Unicode MS" w:hAnsi="Arial" w:cs="Arial"/>
          <w:b w:val="0"/>
          <w:szCs w:val="22"/>
        </w:rPr>
        <w:tab/>
      </w:r>
      <w:r w:rsidRPr="00A976AF">
        <w:rPr>
          <w:rFonts w:ascii="Arial" w:eastAsia="Arial Unicode MS" w:hAnsi="Arial" w:cs="Arial"/>
          <w:b w:val="0"/>
          <w:szCs w:val="22"/>
        </w:rPr>
        <w:tab/>
      </w:r>
      <w:r w:rsidRPr="00A976AF">
        <w:rPr>
          <w:rFonts w:ascii="Arial" w:eastAsia="Arial Unicode MS" w:hAnsi="Arial" w:cs="Arial"/>
          <w:b w:val="0"/>
          <w:szCs w:val="22"/>
        </w:rPr>
        <w:tab/>
        <w:t>V Plzni dne …</w:t>
      </w:r>
    </w:p>
    <w:p w14:paraId="311E6D40" w14:textId="77777777" w:rsidR="002F4528" w:rsidRPr="00A976AF" w:rsidRDefault="00392F59" w:rsidP="00A976AF">
      <w:pPr>
        <w:spacing w:line="276" w:lineRule="auto"/>
        <w:rPr>
          <w:rFonts w:ascii="Arial" w:eastAsia="Arial Unicode MS" w:hAnsi="Arial" w:cs="Arial"/>
          <w:i/>
          <w:szCs w:val="22"/>
        </w:rPr>
      </w:pPr>
      <w:r w:rsidRPr="00A976AF">
        <w:rPr>
          <w:rFonts w:ascii="Arial" w:eastAsia="Arial Unicode MS" w:hAnsi="Arial" w:cs="Arial"/>
          <w:i/>
          <w:szCs w:val="22"/>
        </w:rPr>
        <w:tab/>
      </w:r>
    </w:p>
    <w:p w14:paraId="7751F435" w14:textId="77777777" w:rsidR="00392F59" w:rsidRPr="00A976AF" w:rsidRDefault="002F4528" w:rsidP="00A976AF">
      <w:pPr>
        <w:spacing w:line="276" w:lineRule="auto"/>
        <w:rPr>
          <w:rFonts w:ascii="Arial" w:eastAsia="Arial Unicode MS" w:hAnsi="Arial" w:cs="Arial"/>
          <w:i/>
          <w:szCs w:val="22"/>
        </w:rPr>
      </w:pPr>
      <w:r w:rsidRPr="00A976AF">
        <w:rPr>
          <w:rFonts w:ascii="Arial" w:eastAsia="Arial Unicode MS" w:hAnsi="Arial" w:cs="Arial"/>
          <w:i/>
          <w:szCs w:val="22"/>
        </w:rPr>
        <w:tab/>
      </w:r>
      <w:r w:rsidR="00392F59" w:rsidRPr="00A976AF">
        <w:rPr>
          <w:rFonts w:ascii="Arial" w:eastAsia="Arial Unicode MS" w:hAnsi="Arial" w:cs="Arial"/>
          <w:i/>
          <w:szCs w:val="22"/>
        </w:rPr>
        <w:t>Pronajímatel:</w:t>
      </w:r>
      <w:r w:rsidR="00392F59" w:rsidRPr="00A976AF">
        <w:rPr>
          <w:rFonts w:ascii="Arial" w:eastAsia="Arial Unicode MS" w:hAnsi="Arial" w:cs="Arial"/>
          <w:i/>
          <w:szCs w:val="22"/>
        </w:rPr>
        <w:tab/>
      </w:r>
      <w:r w:rsidR="00392F59" w:rsidRPr="00A976AF">
        <w:rPr>
          <w:rFonts w:ascii="Arial" w:eastAsia="Arial Unicode MS" w:hAnsi="Arial" w:cs="Arial"/>
          <w:i/>
          <w:szCs w:val="22"/>
        </w:rPr>
        <w:tab/>
      </w:r>
      <w:r w:rsidR="00392F59" w:rsidRPr="00A976AF">
        <w:rPr>
          <w:rFonts w:ascii="Arial" w:eastAsia="Arial Unicode MS" w:hAnsi="Arial" w:cs="Arial"/>
          <w:i/>
          <w:szCs w:val="22"/>
        </w:rPr>
        <w:tab/>
      </w:r>
      <w:r w:rsidR="00392F59" w:rsidRPr="00A976AF">
        <w:rPr>
          <w:rFonts w:ascii="Arial" w:eastAsia="Arial Unicode MS" w:hAnsi="Arial" w:cs="Arial"/>
          <w:i/>
          <w:szCs w:val="22"/>
        </w:rPr>
        <w:tab/>
      </w:r>
      <w:r w:rsidR="00392F59" w:rsidRPr="00A976AF">
        <w:rPr>
          <w:rFonts w:ascii="Arial" w:eastAsia="Arial Unicode MS" w:hAnsi="Arial" w:cs="Arial"/>
          <w:i/>
          <w:szCs w:val="22"/>
        </w:rPr>
        <w:tab/>
      </w:r>
      <w:r w:rsidR="00392F59" w:rsidRPr="00A976AF">
        <w:rPr>
          <w:rFonts w:ascii="Arial" w:eastAsia="Arial Unicode MS" w:hAnsi="Arial" w:cs="Arial"/>
          <w:i/>
          <w:szCs w:val="22"/>
        </w:rPr>
        <w:tab/>
        <w:t>Nájemce:</w:t>
      </w:r>
    </w:p>
    <w:p w14:paraId="1E128BCB" w14:textId="77777777" w:rsidR="00392F59" w:rsidRPr="00A976AF" w:rsidRDefault="00392F59" w:rsidP="00A976AF">
      <w:pPr>
        <w:spacing w:line="276" w:lineRule="auto"/>
        <w:rPr>
          <w:rFonts w:ascii="Arial" w:eastAsia="Arial Unicode MS" w:hAnsi="Arial" w:cs="Arial"/>
          <w:i/>
          <w:szCs w:val="22"/>
        </w:rPr>
      </w:pPr>
    </w:p>
    <w:p w14:paraId="4889AC02" w14:textId="274D8056" w:rsidR="00392F59" w:rsidRDefault="00392F59" w:rsidP="00A976AF">
      <w:pPr>
        <w:spacing w:line="276" w:lineRule="auto"/>
        <w:rPr>
          <w:rFonts w:ascii="Arial" w:eastAsia="Arial Unicode MS" w:hAnsi="Arial" w:cs="Arial"/>
          <w:i/>
          <w:szCs w:val="22"/>
        </w:rPr>
      </w:pPr>
    </w:p>
    <w:p w14:paraId="63411F1C" w14:textId="77777777" w:rsidR="004B1919" w:rsidRPr="00A976AF" w:rsidRDefault="004B1919" w:rsidP="00A976AF">
      <w:pPr>
        <w:spacing w:line="276" w:lineRule="auto"/>
        <w:rPr>
          <w:rFonts w:ascii="Arial" w:eastAsia="Arial Unicode MS" w:hAnsi="Arial" w:cs="Arial"/>
          <w:i/>
          <w:szCs w:val="22"/>
        </w:rPr>
      </w:pPr>
    </w:p>
    <w:p w14:paraId="6498AA95" w14:textId="77777777" w:rsidR="002F4528" w:rsidRPr="004B1919" w:rsidRDefault="002F4528" w:rsidP="00A976AF">
      <w:pPr>
        <w:spacing w:line="276" w:lineRule="auto"/>
        <w:jc w:val="both"/>
        <w:rPr>
          <w:rFonts w:ascii="Arial" w:eastAsia="Arial Unicode MS" w:hAnsi="Arial" w:cs="Arial"/>
          <w:szCs w:val="22"/>
          <w:u w:val="single"/>
        </w:rPr>
      </w:pPr>
      <w:r w:rsidRPr="004B1919">
        <w:rPr>
          <w:rFonts w:ascii="Arial" w:eastAsia="Arial Unicode MS" w:hAnsi="Arial" w:cs="Arial"/>
          <w:szCs w:val="22"/>
          <w:u w:val="single"/>
        </w:rPr>
        <w:tab/>
      </w:r>
      <w:r w:rsidRPr="004B1919">
        <w:rPr>
          <w:rFonts w:ascii="Arial" w:eastAsia="Arial Unicode MS" w:hAnsi="Arial" w:cs="Arial"/>
          <w:szCs w:val="22"/>
          <w:u w:val="single"/>
        </w:rPr>
        <w:tab/>
      </w:r>
      <w:r w:rsidRPr="004B1919">
        <w:rPr>
          <w:rFonts w:ascii="Arial" w:eastAsia="Arial Unicode MS" w:hAnsi="Arial" w:cs="Arial"/>
          <w:szCs w:val="22"/>
          <w:u w:val="single"/>
        </w:rPr>
        <w:tab/>
      </w:r>
      <w:r w:rsidRPr="004B1919">
        <w:rPr>
          <w:rFonts w:ascii="Arial" w:eastAsia="Arial Unicode MS" w:hAnsi="Arial" w:cs="Arial"/>
          <w:szCs w:val="22"/>
          <w:u w:val="single"/>
        </w:rPr>
        <w:tab/>
      </w:r>
      <w:r w:rsidRPr="004B1919">
        <w:rPr>
          <w:rFonts w:ascii="Arial" w:eastAsia="Arial Unicode MS" w:hAnsi="Arial" w:cs="Arial"/>
          <w:szCs w:val="22"/>
          <w:u w:val="single"/>
        </w:rPr>
        <w:tab/>
      </w:r>
      <w:r w:rsidRPr="004B1919">
        <w:rPr>
          <w:rFonts w:ascii="Arial" w:eastAsia="Arial Unicode MS" w:hAnsi="Arial" w:cs="Arial"/>
          <w:szCs w:val="22"/>
        </w:rPr>
        <w:tab/>
      </w:r>
      <w:r w:rsidRPr="004B1919">
        <w:rPr>
          <w:rFonts w:ascii="Arial" w:eastAsia="Arial Unicode MS" w:hAnsi="Arial" w:cs="Arial"/>
          <w:szCs w:val="22"/>
        </w:rPr>
        <w:tab/>
      </w:r>
      <w:r w:rsidRPr="004B1919">
        <w:rPr>
          <w:rFonts w:ascii="Arial" w:eastAsia="Arial Unicode MS" w:hAnsi="Arial" w:cs="Arial"/>
          <w:szCs w:val="22"/>
          <w:u w:val="single"/>
        </w:rPr>
        <w:tab/>
      </w:r>
      <w:r w:rsidRPr="004B1919">
        <w:rPr>
          <w:rFonts w:ascii="Arial" w:eastAsia="Arial Unicode MS" w:hAnsi="Arial" w:cs="Arial"/>
          <w:szCs w:val="22"/>
          <w:u w:val="single"/>
        </w:rPr>
        <w:tab/>
      </w:r>
      <w:r w:rsidRPr="004B1919">
        <w:rPr>
          <w:rFonts w:ascii="Arial" w:eastAsia="Arial Unicode MS" w:hAnsi="Arial" w:cs="Arial"/>
          <w:szCs w:val="22"/>
          <w:u w:val="single"/>
        </w:rPr>
        <w:tab/>
      </w:r>
      <w:r w:rsidRPr="004B1919">
        <w:rPr>
          <w:rFonts w:ascii="Arial" w:eastAsia="Arial Unicode MS" w:hAnsi="Arial" w:cs="Arial"/>
          <w:szCs w:val="22"/>
          <w:u w:val="single"/>
        </w:rPr>
        <w:tab/>
      </w:r>
      <w:r w:rsidRPr="004B1919">
        <w:rPr>
          <w:rFonts w:ascii="Arial" w:eastAsia="Arial Unicode MS" w:hAnsi="Arial" w:cs="Arial"/>
          <w:szCs w:val="22"/>
          <w:u w:val="single"/>
        </w:rPr>
        <w:tab/>
      </w:r>
    </w:p>
    <w:p w14:paraId="4FD4F882" w14:textId="77777777" w:rsidR="00392F59" w:rsidRPr="00A976AF" w:rsidRDefault="00392F59" w:rsidP="00A976AF">
      <w:pPr>
        <w:spacing w:line="276" w:lineRule="auto"/>
        <w:jc w:val="both"/>
        <w:rPr>
          <w:rFonts w:ascii="Arial" w:eastAsia="Arial Unicode MS" w:hAnsi="Arial" w:cs="Arial"/>
          <w:b/>
          <w:szCs w:val="22"/>
        </w:rPr>
      </w:pPr>
      <w:r w:rsidRPr="00A976AF">
        <w:rPr>
          <w:rFonts w:ascii="Arial" w:eastAsia="Arial Unicode MS" w:hAnsi="Arial" w:cs="Arial"/>
          <w:b/>
          <w:szCs w:val="22"/>
        </w:rPr>
        <w:t xml:space="preserve">       </w:t>
      </w:r>
      <w:r w:rsidR="002F4528" w:rsidRPr="00A976AF">
        <w:rPr>
          <w:rFonts w:ascii="Arial" w:eastAsia="Arial Unicode MS" w:hAnsi="Arial" w:cs="Arial"/>
          <w:b/>
          <w:szCs w:val="22"/>
        </w:rPr>
        <w:t xml:space="preserve">   </w:t>
      </w:r>
      <w:r w:rsidRPr="00A976AF">
        <w:rPr>
          <w:rFonts w:ascii="Arial" w:eastAsia="Arial Unicode MS" w:hAnsi="Arial" w:cs="Arial"/>
          <w:b/>
          <w:szCs w:val="22"/>
        </w:rPr>
        <w:t xml:space="preserve">  Čistá Plzeň s.r.o.</w:t>
      </w:r>
      <w:r w:rsidRPr="00A976AF">
        <w:rPr>
          <w:rFonts w:ascii="Arial" w:eastAsia="Arial Unicode MS" w:hAnsi="Arial" w:cs="Arial"/>
          <w:b/>
          <w:szCs w:val="22"/>
        </w:rPr>
        <w:tab/>
      </w:r>
      <w:r w:rsidRPr="00A976AF">
        <w:rPr>
          <w:rFonts w:ascii="Arial" w:eastAsia="Arial Unicode MS" w:hAnsi="Arial" w:cs="Arial"/>
          <w:b/>
          <w:szCs w:val="22"/>
        </w:rPr>
        <w:tab/>
      </w:r>
      <w:r w:rsidRPr="00A976AF">
        <w:rPr>
          <w:rFonts w:ascii="Arial" w:eastAsia="Arial Unicode MS" w:hAnsi="Arial" w:cs="Arial"/>
          <w:b/>
          <w:szCs w:val="22"/>
        </w:rPr>
        <w:tab/>
      </w:r>
      <w:r w:rsidRPr="00A976AF">
        <w:rPr>
          <w:rFonts w:ascii="Arial" w:eastAsia="Arial Unicode MS" w:hAnsi="Arial" w:cs="Arial"/>
          <w:b/>
          <w:szCs w:val="22"/>
        </w:rPr>
        <w:tab/>
      </w:r>
      <w:r w:rsidRPr="00A976AF">
        <w:rPr>
          <w:rFonts w:ascii="Arial" w:eastAsia="Arial Unicode MS" w:hAnsi="Arial" w:cs="Arial"/>
          <w:b/>
          <w:szCs w:val="22"/>
        </w:rPr>
        <w:tab/>
        <w:t>Čistá Plzeň servis s.r.o.</w:t>
      </w:r>
      <w:r w:rsidRPr="00A976AF">
        <w:rPr>
          <w:rFonts w:ascii="Arial" w:eastAsia="Arial Unicode MS" w:hAnsi="Arial" w:cs="Arial"/>
          <w:b/>
          <w:szCs w:val="22"/>
        </w:rPr>
        <w:tab/>
      </w:r>
    </w:p>
    <w:p w14:paraId="384E8006" w14:textId="77777777" w:rsidR="00392F59" w:rsidRPr="00A976AF" w:rsidRDefault="00392F59" w:rsidP="00A976AF">
      <w:pPr>
        <w:spacing w:line="276" w:lineRule="auto"/>
        <w:jc w:val="both"/>
        <w:rPr>
          <w:rFonts w:ascii="Arial" w:eastAsia="Arial Unicode MS" w:hAnsi="Arial" w:cs="Arial"/>
          <w:szCs w:val="22"/>
        </w:rPr>
      </w:pPr>
      <w:r w:rsidRPr="00A976AF">
        <w:rPr>
          <w:rFonts w:ascii="Arial" w:eastAsia="Arial Unicode MS" w:hAnsi="Arial" w:cs="Arial"/>
          <w:b/>
          <w:szCs w:val="22"/>
        </w:rPr>
        <w:t xml:space="preserve">    </w:t>
      </w:r>
      <w:r w:rsidR="002F4528" w:rsidRPr="00A976AF">
        <w:rPr>
          <w:rFonts w:ascii="Arial" w:eastAsia="Arial Unicode MS" w:hAnsi="Arial" w:cs="Arial"/>
          <w:b/>
          <w:szCs w:val="22"/>
        </w:rPr>
        <w:t xml:space="preserve">   </w:t>
      </w:r>
      <w:r w:rsidRPr="00A976AF">
        <w:rPr>
          <w:rFonts w:ascii="Arial" w:eastAsia="Arial Unicode MS" w:hAnsi="Arial" w:cs="Arial"/>
          <w:b/>
          <w:szCs w:val="22"/>
        </w:rPr>
        <w:t xml:space="preserve"> Otakar Horák, jednatel</w:t>
      </w:r>
      <w:r w:rsidRPr="00A976AF">
        <w:rPr>
          <w:rFonts w:ascii="Arial" w:eastAsia="Arial Unicode MS" w:hAnsi="Arial" w:cs="Arial"/>
          <w:szCs w:val="22"/>
        </w:rPr>
        <w:tab/>
      </w:r>
      <w:r w:rsidRPr="00A976AF">
        <w:rPr>
          <w:rFonts w:ascii="Arial" w:eastAsia="Arial Unicode MS" w:hAnsi="Arial" w:cs="Arial"/>
          <w:szCs w:val="22"/>
        </w:rPr>
        <w:tab/>
        <w:t xml:space="preserve">                          </w:t>
      </w:r>
      <w:r w:rsidRPr="00A976AF">
        <w:rPr>
          <w:rFonts w:ascii="Arial" w:eastAsia="Arial Unicode MS" w:hAnsi="Arial" w:cs="Arial"/>
          <w:szCs w:val="22"/>
        </w:rPr>
        <w:tab/>
        <w:t xml:space="preserve"> </w:t>
      </w:r>
      <w:r w:rsidRPr="00A976AF">
        <w:rPr>
          <w:rFonts w:ascii="Arial" w:eastAsia="Arial Unicode MS" w:hAnsi="Arial" w:cs="Arial"/>
          <w:b/>
          <w:szCs w:val="22"/>
        </w:rPr>
        <w:t>Jiří Vlasák, jednatel</w:t>
      </w:r>
      <w:r w:rsidRPr="00A976AF">
        <w:rPr>
          <w:rFonts w:ascii="Arial" w:eastAsia="Arial Unicode MS" w:hAnsi="Arial" w:cs="Arial"/>
          <w:szCs w:val="22"/>
        </w:rPr>
        <w:t xml:space="preserve">              </w:t>
      </w:r>
    </w:p>
    <w:p w14:paraId="36923621" w14:textId="77777777" w:rsidR="00392F59" w:rsidRPr="00A976AF" w:rsidRDefault="00392F59" w:rsidP="00A976AF">
      <w:pPr>
        <w:spacing w:line="276" w:lineRule="auto"/>
        <w:ind w:left="4956" w:firstLine="708"/>
        <w:jc w:val="both"/>
        <w:rPr>
          <w:rFonts w:ascii="Arial" w:eastAsia="Arial Unicode MS" w:hAnsi="Arial" w:cs="Arial"/>
          <w:szCs w:val="22"/>
        </w:rPr>
      </w:pPr>
    </w:p>
    <w:p w14:paraId="22336290" w14:textId="77777777" w:rsidR="002F4528" w:rsidRPr="00A976AF" w:rsidRDefault="002F4528" w:rsidP="00A976AF">
      <w:pPr>
        <w:spacing w:line="276" w:lineRule="auto"/>
        <w:jc w:val="both"/>
        <w:rPr>
          <w:rFonts w:ascii="Arial" w:eastAsia="Arial Unicode MS" w:hAnsi="Arial" w:cs="Arial"/>
          <w:szCs w:val="22"/>
        </w:rPr>
      </w:pPr>
    </w:p>
    <w:p w14:paraId="2858E83C" w14:textId="77777777" w:rsidR="002F4528" w:rsidRPr="00A976AF" w:rsidRDefault="002F4528" w:rsidP="00A976AF">
      <w:pPr>
        <w:spacing w:line="276" w:lineRule="auto"/>
        <w:jc w:val="both"/>
        <w:rPr>
          <w:rFonts w:ascii="Arial" w:eastAsia="Arial Unicode MS" w:hAnsi="Arial" w:cs="Arial"/>
          <w:szCs w:val="22"/>
        </w:rPr>
      </w:pPr>
    </w:p>
    <w:p w14:paraId="75D208EE" w14:textId="77777777" w:rsidR="002F4528" w:rsidRPr="00A976AF" w:rsidRDefault="002F4528" w:rsidP="00A976AF">
      <w:pPr>
        <w:spacing w:line="276" w:lineRule="auto"/>
        <w:jc w:val="both"/>
        <w:rPr>
          <w:rFonts w:ascii="Arial" w:eastAsia="Arial Unicode MS" w:hAnsi="Arial" w:cs="Arial"/>
          <w:szCs w:val="22"/>
          <w:u w:val="single"/>
        </w:rPr>
      </w:pPr>
      <w:r w:rsidRPr="00A976AF">
        <w:rPr>
          <w:rFonts w:ascii="Arial" w:eastAsia="Arial Unicode MS" w:hAnsi="Arial" w:cs="Arial"/>
          <w:szCs w:val="22"/>
        </w:rPr>
        <w:tab/>
      </w:r>
      <w:r w:rsidRPr="00A976AF">
        <w:rPr>
          <w:rFonts w:ascii="Arial" w:eastAsia="Arial Unicode MS" w:hAnsi="Arial" w:cs="Arial"/>
          <w:szCs w:val="22"/>
        </w:rPr>
        <w:tab/>
      </w:r>
      <w:r w:rsidRPr="00A976AF">
        <w:rPr>
          <w:rFonts w:ascii="Arial" w:eastAsia="Arial Unicode MS" w:hAnsi="Arial" w:cs="Arial"/>
          <w:szCs w:val="22"/>
        </w:rPr>
        <w:tab/>
      </w:r>
      <w:r w:rsidRPr="00A976AF">
        <w:rPr>
          <w:rFonts w:ascii="Arial" w:eastAsia="Arial Unicode MS" w:hAnsi="Arial" w:cs="Arial"/>
          <w:szCs w:val="22"/>
        </w:rPr>
        <w:tab/>
      </w:r>
      <w:r w:rsidRPr="00A976AF">
        <w:rPr>
          <w:rFonts w:ascii="Arial" w:eastAsia="Arial Unicode MS" w:hAnsi="Arial" w:cs="Arial"/>
          <w:szCs w:val="22"/>
        </w:rPr>
        <w:tab/>
      </w:r>
      <w:r w:rsidRPr="00A976AF">
        <w:rPr>
          <w:rFonts w:ascii="Arial" w:eastAsia="Arial Unicode MS" w:hAnsi="Arial" w:cs="Arial"/>
          <w:szCs w:val="22"/>
        </w:rPr>
        <w:tab/>
      </w:r>
      <w:r w:rsidRPr="00A976AF">
        <w:rPr>
          <w:rFonts w:ascii="Arial" w:eastAsia="Arial Unicode MS" w:hAnsi="Arial" w:cs="Arial"/>
          <w:szCs w:val="22"/>
        </w:rPr>
        <w:tab/>
      </w:r>
      <w:r w:rsidRPr="00A976AF">
        <w:rPr>
          <w:rFonts w:ascii="Arial" w:eastAsia="Arial Unicode MS" w:hAnsi="Arial" w:cs="Arial"/>
          <w:szCs w:val="22"/>
          <w:u w:val="single"/>
        </w:rPr>
        <w:tab/>
      </w:r>
      <w:r w:rsidRPr="00A976AF">
        <w:rPr>
          <w:rFonts w:ascii="Arial" w:eastAsia="Arial Unicode MS" w:hAnsi="Arial" w:cs="Arial"/>
          <w:szCs w:val="22"/>
          <w:u w:val="single"/>
        </w:rPr>
        <w:tab/>
      </w:r>
      <w:r w:rsidRPr="00A976AF">
        <w:rPr>
          <w:rFonts w:ascii="Arial" w:eastAsia="Arial Unicode MS" w:hAnsi="Arial" w:cs="Arial"/>
          <w:szCs w:val="22"/>
          <w:u w:val="single"/>
        </w:rPr>
        <w:tab/>
      </w:r>
      <w:r w:rsidRPr="00A976AF">
        <w:rPr>
          <w:rFonts w:ascii="Arial" w:eastAsia="Arial Unicode MS" w:hAnsi="Arial" w:cs="Arial"/>
          <w:szCs w:val="22"/>
          <w:u w:val="single"/>
        </w:rPr>
        <w:tab/>
      </w:r>
      <w:r w:rsidRPr="00A976AF">
        <w:rPr>
          <w:rFonts w:ascii="Arial" w:eastAsia="Arial Unicode MS" w:hAnsi="Arial" w:cs="Arial"/>
          <w:szCs w:val="22"/>
          <w:u w:val="single"/>
        </w:rPr>
        <w:tab/>
      </w:r>
    </w:p>
    <w:p w14:paraId="15AD8913" w14:textId="5887A376" w:rsidR="00392F59" w:rsidRPr="00A976AF" w:rsidRDefault="00392F59" w:rsidP="00A976AF">
      <w:pPr>
        <w:spacing w:line="276" w:lineRule="auto"/>
        <w:jc w:val="both"/>
        <w:rPr>
          <w:rFonts w:ascii="Arial" w:eastAsia="Arial Unicode MS" w:hAnsi="Arial" w:cs="Arial"/>
          <w:b/>
          <w:szCs w:val="22"/>
        </w:rPr>
      </w:pPr>
      <w:r w:rsidRPr="00A976AF">
        <w:rPr>
          <w:rFonts w:ascii="Arial" w:eastAsia="Arial Unicode MS" w:hAnsi="Arial" w:cs="Arial"/>
          <w:b/>
          <w:szCs w:val="22"/>
        </w:rPr>
        <w:tab/>
      </w:r>
      <w:r w:rsidRPr="00A976AF">
        <w:rPr>
          <w:rFonts w:ascii="Arial" w:eastAsia="Arial Unicode MS" w:hAnsi="Arial" w:cs="Arial"/>
          <w:b/>
          <w:szCs w:val="22"/>
        </w:rPr>
        <w:tab/>
      </w:r>
      <w:r w:rsidRPr="00A976AF">
        <w:rPr>
          <w:rFonts w:ascii="Arial" w:eastAsia="Arial Unicode MS" w:hAnsi="Arial" w:cs="Arial"/>
          <w:b/>
          <w:szCs w:val="22"/>
        </w:rPr>
        <w:tab/>
      </w:r>
      <w:r w:rsidRPr="00A976AF">
        <w:rPr>
          <w:rFonts w:ascii="Arial" w:eastAsia="Arial Unicode MS" w:hAnsi="Arial" w:cs="Arial"/>
          <w:b/>
          <w:szCs w:val="22"/>
        </w:rPr>
        <w:tab/>
      </w:r>
      <w:r w:rsidRPr="00A976AF">
        <w:rPr>
          <w:rFonts w:ascii="Arial" w:eastAsia="Arial Unicode MS" w:hAnsi="Arial" w:cs="Arial"/>
          <w:b/>
          <w:szCs w:val="22"/>
        </w:rPr>
        <w:tab/>
        <w:t xml:space="preserve">     </w:t>
      </w:r>
      <w:r w:rsidRPr="00A976AF">
        <w:rPr>
          <w:rFonts w:ascii="Arial" w:eastAsia="Arial Unicode MS" w:hAnsi="Arial" w:cs="Arial"/>
          <w:b/>
          <w:szCs w:val="22"/>
        </w:rPr>
        <w:tab/>
      </w:r>
      <w:r w:rsidRPr="00A976AF">
        <w:rPr>
          <w:rFonts w:ascii="Arial" w:eastAsia="Arial Unicode MS" w:hAnsi="Arial" w:cs="Arial"/>
          <w:b/>
          <w:szCs w:val="22"/>
        </w:rPr>
        <w:tab/>
      </w:r>
      <w:r w:rsidR="004B1919">
        <w:rPr>
          <w:rFonts w:ascii="Arial" w:eastAsia="Arial Unicode MS" w:hAnsi="Arial" w:cs="Arial"/>
          <w:b/>
          <w:szCs w:val="22"/>
        </w:rPr>
        <w:t xml:space="preserve">        </w:t>
      </w:r>
      <w:r w:rsidRPr="00A976AF">
        <w:rPr>
          <w:rFonts w:ascii="Arial" w:eastAsia="Arial Unicode MS" w:hAnsi="Arial" w:cs="Arial"/>
          <w:b/>
          <w:szCs w:val="22"/>
        </w:rPr>
        <w:t>Čistá Plzeň servis s.r.o.</w:t>
      </w:r>
      <w:r w:rsidRPr="00A976AF">
        <w:rPr>
          <w:rFonts w:ascii="Arial" w:eastAsia="Arial Unicode MS" w:hAnsi="Arial" w:cs="Arial"/>
          <w:b/>
          <w:szCs w:val="22"/>
        </w:rPr>
        <w:tab/>
      </w:r>
    </w:p>
    <w:p w14:paraId="3D70660F" w14:textId="22F179B0" w:rsidR="00F12647" w:rsidRPr="00A976AF" w:rsidRDefault="00392F59" w:rsidP="00A976AF">
      <w:pPr>
        <w:spacing w:line="276" w:lineRule="auto"/>
        <w:jc w:val="both"/>
        <w:rPr>
          <w:rFonts w:ascii="Arial" w:eastAsia="Arial Unicode MS" w:hAnsi="Arial" w:cs="Arial"/>
          <w:b/>
          <w:szCs w:val="22"/>
        </w:rPr>
      </w:pPr>
      <w:r w:rsidRPr="00A976AF">
        <w:rPr>
          <w:rFonts w:ascii="Arial" w:eastAsia="Arial Unicode MS" w:hAnsi="Arial" w:cs="Arial"/>
          <w:szCs w:val="22"/>
        </w:rPr>
        <w:t xml:space="preserve">                          </w:t>
      </w:r>
      <w:r w:rsidRPr="00A976AF">
        <w:rPr>
          <w:rFonts w:ascii="Arial" w:eastAsia="Arial Unicode MS" w:hAnsi="Arial" w:cs="Arial"/>
          <w:szCs w:val="22"/>
        </w:rPr>
        <w:tab/>
        <w:t xml:space="preserve">        </w:t>
      </w:r>
      <w:r w:rsidRPr="00A976AF">
        <w:rPr>
          <w:rFonts w:ascii="Arial" w:eastAsia="Arial Unicode MS" w:hAnsi="Arial" w:cs="Arial"/>
          <w:szCs w:val="22"/>
        </w:rPr>
        <w:tab/>
      </w:r>
      <w:r w:rsidRPr="00A976AF">
        <w:rPr>
          <w:rFonts w:ascii="Arial" w:eastAsia="Arial Unicode MS" w:hAnsi="Arial" w:cs="Arial"/>
          <w:szCs w:val="22"/>
        </w:rPr>
        <w:tab/>
      </w:r>
      <w:r w:rsidRPr="00A976AF">
        <w:rPr>
          <w:rFonts w:ascii="Arial" w:eastAsia="Arial Unicode MS" w:hAnsi="Arial" w:cs="Arial"/>
          <w:szCs w:val="22"/>
        </w:rPr>
        <w:tab/>
      </w:r>
      <w:r w:rsidRPr="00A976AF">
        <w:rPr>
          <w:rFonts w:ascii="Arial" w:eastAsia="Arial Unicode MS" w:hAnsi="Arial" w:cs="Arial"/>
          <w:szCs w:val="22"/>
        </w:rPr>
        <w:tab/>
      </w:r>
      <w:r w:rsidR="002F4528" w:rsidRPr="00A976AF">
        <w:rPr>
          <w:rFonts w:ascii="Arial" w:eastAsia="Arial Unicode MS" w:hAnsi="Arial" w:cs="Arial"/>
          <w:szCs w:val="22"/>
        </w:rPr>
        <w:t xml:space="preserve">   </w:t>
      </w:r>
      <w:r w:rsidRPr="00A976AF">
        <w:rPr>
          <w:rFonts w:ascii="Arial" w:eastAsia="Arial Unicode MS" w:hAnsi="Arial" w:cs="Arial"/>
          <w:b/>
          <w:szCs w:val="22"/>
        </w:rPr>
        <w:t>Mgr. Pavel Thurnwald, jednatel</w:t>
      </w:r>
      <w:r w:rsidRPr="00A976AF">
        <w:rPr>
          <w:rFonts w:ascii="Arial" w:eastAsia="Arial Unicode MS" w:hAnsi="Arial" w:cs="Arial"/>
          <w:szCs w:val="22"/>
        </w:rPr>
        <w:t xml:space="preserve">  </w:t>
      </w:r>
    </w:p>
    <w:sectPr w:rsidR="00F12647" w:rsidRPr="00A976A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89C70" w14:textId="77777777" w:rsidR="00AA2419" w:rsidRDefault="00AA2419" w:rsidP="00315AC2">
      <w:r>
        <w:separator/>
      </w:r>
    </w:p>
  </w:endnote>
  <w:endnote w:type="continuationSeparator" w:id="0">
    <w:p w14:paraId="0C86D7E9" w14:textId="77777777" w:rsidR="00AA2419" w:rsidRDefault="00AA2419" w:rsidP="0031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sz w:val="18"/>
        <w:szCs w:val="18"/>
      </w:rPr>
      <w:id w:val="1997377472"/>
      <w:docPartObj>
        <w:docPartGallery w:val="Page Numbers (Bottom of Page)"/>
        <w:docPartUnique/>
      </w:docPartObj>
    </w:sdtPr>
    <w:sdtEndPr/>
    <w:sdtContent>
      <w:sdt>
        <w:sdtPr>
          <w:rPr>
            <w:rFonts w:ascii="Arial Unicode MS" w:eastAsia="Arial Unicode MS" w:hAnsi="Arial Unicode MS" w:cs="Arial Unicode MS"/>
            <w:sz w:val="18"/>
            <w:szCs w:val="18"/>
          </w:rPr>
          <w:id w:val="1728636285"/>
          <w:docPartObj>
            <w:docPartGallery w:val="Page Numbers (Top of Page)"/>
            <w:docPartUnique/>
          </w:docPartObj>
        </w:sdtPr>
        <w:sdtEndPr/>
        <w:sdtContent>
          <w:p w14:paraId="5AE6EF5A" w14:textId="49324442" w:rsidR="00315AC2" w:rsidRPr="002F4528" w:rsidRDefault="00315AC2">
            <w:pPr>
              <w:pStyle w:val="Zpat"/>
              <w:jc w:val="center"/>
              <w:rPr>
                <w:rFonts w:ascii="Arial Unicode MS" w:eastAsia="Arial Unicode MS" w:hAnsi="Arial Unicode MS" w:cs="Arial Unicode MS"/>
                <w:sz w:val="18"/>
                <w:szCs w:val="18"/>
              </w:rPr>
            </w:pPr>
            <w:r w:rsidRPr="002F4528">
              <w:rPr>
                <w:rFonts w:ascii="Arial Unicode MS" w:eastAsia="Arial Unicode MS" w:hAnsi="Arial Unicode MS" w:cs="Arial Unicode MS"/>
                <w:sz w:val="18"/>
                <w:szCs w:val="18"/>
              </w:rPr>
              <w:t xml:space="preserve">Stránka </w:t>
            </w:r>
            <w:r w:rsidRPr="002F4528">
              <w:rPr>
                <w:rFonts w:ascii="Arial Unicode MS" w:eastAsia="Arial Unicode MS" w:hAnsi="Arial Unicode MS" w:cs="Arial Unicode MS"/>
                <w:bCs/>
                <w:sz w:val="18"/>
                <w:szCs w:val="18"/>
              </w:rPr>
              <w:fldChar w:fldCharType="begin"/>
            </w:r>
            <w:r w:rsidRPr="002F4528">
              <w:rPr>
                <w:rFonts w:ascii="Arial Unicode MS" w:eastAsia="Arial Unicode MS" w:hAnsi="Arial Unicode MS" w:cs="Arial Unicode MS"/>
                <w:bCs/>
                <w:sz w:val="18"/>
                <w:szCs w:val="18"/>
              </w:rPr>
              <w:instrText>PAGE</w:instrText>
            </w:r>
            <w:r w:rsidRPr="002F4528">
              <w:rPr>
                <w:rFonts w:ascii="Arial Unicode MS" w:eastAsia="Arial Unicode MS" w:hAnsi="Arial Unicode MS" w:cs="Arial Unicode MS"/>
                <w:bCs/>
                <w:sz w:val="18"/>
                <w:szCs w:val="18"/>
              </w:rPr>
              <w:fldChar w:fldCharType="separate"/>
            </w:r>
            <w:r w:rsidR="002C7DA5">
              <w:rPr>
                <w:rFonts w:ascii="Arial Unicode MS" w:eastAsia="Arial Unicode MS" w:hAnsi="Arial Unicode MS" w:cs="Arial Unicode MS"/>
                <w:bCs/>
                <w:noProof/>
                <w:sz w:val="18"/>
                <w:szCs w:val="18"/>
              </w:rPr>
              <w:t>8</w:t>
            </w:r>
            <w:r w:rsidRPr="002F4528">
              <w:rPr>
                <w:rFonts w:ascii="Arial Unicode MS" w:eastAsia="Arial Unicode MS" w:hAnsi="Arial Unicode MS" w:cs="Arial Unicode MS"/>
                <w:bCs/>
                <w:sz w:val="18"/>
                <w:szCs w:val="18"/>
              </w:rPr>
              <w:fldChar w:fldCharType="end"/>
            </w:r>
            <w:r w:rsidRPr="002F4528">
              <w:rPr>
                <w:rFonts w:ascii="Arial Unicode MS" w:eastAsia="Arial Unicode MS" w:hAnsi="Arial Unicode MS" w:cs="Arial Unicode MS"/>
                <w:sz w:val="18"/>
                <w:szCs w:val="18"/>
              </w:rPr>
              <w:t xml:space="preserve"> z </w:t>
            </w:r>
            <w:r w:rsidRPr="002F4528">
              <w:rPr>
                <w:rFonts w:ascii="Arial Unicode MS" w:eastAsia="Arial Unicode MS" w:hAnsi="Arial Unicode MS" w:cs="Arial Unicode MS"/>
                <w:bCs/>
                <w:sz w:val="18"/>
                <w:szCs w:val="18"/>
              </w:rPr>
              <w:fldChar w:fldCharType="begin"/>
            </w:r>
            <w:r w:rsidRPr="002F4528">
              <w:rPr>
                <w:rFonts w:ascii="Arial Unicode MS" w:eastAsia="Arial Unicode MS" w:hAnsi="Arial Unicode MS" w:cs="Arial Unicode MS"/>
                <w:bCs/>
                <w:sz w:val="18"/>
                <w:szCs w:val="18"/>
              </w:rPr>
              <w:instrText>NUMPAGES</w:instrText>
            </w:r>
            <w:r w:rsidRPr="002F4528">
              <w:rPr>
                <w:rFonts w:ascii="Arial Unicode MS" w:eastAsia="Arial Unicode MS" w:hAnsi="Arial Unicode MS" w:cs="Arial Unicode MS"/>
                <w:bCs/>
                <w:sz w:val="18"/>
                <w:szCs w:val="18"/>
              </w:rPr>
              <w:fldChar w:fldCharType="separate"/>
            </w:r>
            <w:r w:rsidR="002C7DA5">
              <w:rPr>
                <w:rFonts w:ascii="Arial Unicode MS" w:eastAsia="Arial Unicode MS" w:hAnsi="Arial Unicode MS" w:cs="Arial Unicode MS"/>
                <w:bCs/>
                <w:noProof/>
                <w:sz w:val="18"/>
                <w:szCs w:val="18"/>
              </w:rPr>
              <w:t>8</w:t>
            </w:r>
            <w:r w:rsidRPr="002F4528">
              <w:rPr>
                <w:rFonts w:ascii="Arial Unicode MS" w:eastAsia="Arial Unicode MS" w:hAnsi="Arial Unicode MS" w:cs="Arial Unicode MS"/>
                <w:bCs/>
                <w:sz w:val="18"/>
                <w:szCs w:val="18"/>
              </w:rPr>
              <w:fldChar w:fldCharType="end"/>
            </w:r>
          </w:p>
        </w:sdtContent>
      </w:sdt>
    </w:sdtContent>
  </w:sdt>
  <w:p w14:paraId="6879330C" w14:textId="77777777" w:rsidR="00315AC2" w:rsidRDefault="00315A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80601" w14:textId="77777777" w:rsidR="00AA2419" w:rsidRDefault="00AA2419" w:rsidP="00315AC2">
      <w:r>
        <w:separator/>
      </w:r>
    </w:p>
  </w:footnote>
  <w:footnote w:type="continuationSeparator" w:id="0">
    <w:p w14:paraId="1782A987" w14:textId="77777777" w:rsidR="00AA2419" w:rsidRDefault="00AA2419" w:rsidP="00315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696D"/>
    <w:multiLevelType w:val="hybridMultilevel"/>
    <w:tmpl w:val="390CFF28"/>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B625D86"/>
    <w:multiLevelType w:val="hybridMultilevel"/>
    <w:tmpl w:val="167CE1CC"/>
    <w:lvl w:ilvl="0" w:tplc="2E980574">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D6175D3"/>
    <w:multiLevelType w:val="multilevel"/>
    <w:tmpl w:val="ACEE9D4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C1D7D"/>
    <w:multiLevelType w:val="hybridMultilevel"/>
    <w:tmpl w:val="5688290C"/>
    <w:lvl w:ilvl="0" w:tplc="92A89C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0327CF"/>
    <w:multiLevelType w:val="multilevel"/>
    <w:tmpl w:val="2966BD3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2D6B01"/>
    <w:multiLevelType w:val="hybridMultilevel"/>
    <w:tmpl w:val="7D024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F06009"/>
    <w:multiLevelType w:val="hybridMultilevel"/>
    <w:tmpl w:val="247ADD54"/>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53D7308"/>
    <w:multiLevelType w:val="hybridMultilevel"/>
    <w:tmpl w:val="A560FC4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97E2D87"/>
    <w:multiLevelType w:val="multilevel"/>
    <w:tmpl w:val="2966BD3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1D050BC"/>
    <w:multiLevelType w:val="hybridMultilevel"/>
    <w:tmpl w:val="8FD0BC4E"/>
    <w:lvl w:ilvl="0" w:tplc="6D98CE2E">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23A4C57"/>
    <w:multiLevelType w:val="hybridMultilevel"/>
    <w:tmpl w:val="47AC23FE"/>
    <w:lvl w:ilvl="0" w:tplc="4B78ACC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1D475E"/>
    <w:multiLevelType w:val="hybridMultilevel"/>
    <w:tmpl w:val="DEC01672"/>
    <w:lvl w:ilvl="0" w:tplc="0405000F">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02703AF"/>
    <w:multiLevelType w:val="hybridMultilevel"/>
    <w:tmpl w:val="C2F8343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2C4434A"/>
    <w:multiLevelType w:val="hybridMultilevel"/>
    <w:tmpl w:val="7BA6366A"/>
    <w:lvl w:ilvl="0" w:tplc="E170363C">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54E3018"/>
    <w:multiLevelType w:val="hybridMultilevel"/>
    <w:tmpl w:val="6CDEE50C"/>
    <w:lvl w:ilvl="0" w:tplc="04050017">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F0269E3"/>
    <w:multiLevelType w:val="multilevel"/>
    <w:tmpl w:val="938E46D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470AE9"/>
    <w:multiLevelType w:val="hybridMultilevel"/>
    <w:tmpl w:val="970AF212"/>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3646CC0"/>
    <w:multiLevelType w:val="hybridMultilevel"/>
    <w:tmpl w:val="8E50FCC4"/>
    <w:lvl w:ilvl="0" w:tplc="849CDBB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E01D4B"/>
    <w:multiLevelType w:val="multilevel"/>
    <w:tmpl w:val="0898208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2826CE1"/>
    <w:multiLevelType w:val="multilevel"/>
    <w:tmpl w:val="F33CDF2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157696"/>
    <w:multiLevelType w:val="hybridMultilevel"/>
    <w:tmpl w:val="2FB22C54"/>
    <w:lvl w:ilvl="0" w:tplc="C8B8EB94">
      <w:start w:val="1"/>
      <w:numFmt w:val="decimal"/>
      <w:lvlText w:val="%1."/>
      <w:lvlJc w:val="left"/>
      <w:pPr>
        <w:ind w:left="720" w:hanging="360"/>
      </w:pPr>
      <w:rPr>
        <w:rFont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FA341D"/>
    <w:multiLevelType w:val="hybridMultilevel"/>
    <w:tmpl w:val="69C65B9C"/>
    <w:lvl w:ilvl="0" w:tplc="2E9805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C0B2854"/>
    <w:multiLevelType w:val="hybridMultilevel"/>
    <w:tmpl w:val="A78E948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6FC22A5C"/>
    <w:multiLevelType w:val="hybridMultilevel"/>
    <w:tmpl w:val="5C58362C"/>
    <w:lvl w:ilvl="0" w:tplc="C73C05DE">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69335FD"/>
    <w:multiLevelType w:val="hybridMultilevel"/>
    <w:tmpl w:val="DB62EC5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777E75F4"/>
    <w:multiLevelType w:val="hybridMultilevel"/>
    <w:tmpl w:val="A7D2A784"/>
    <w:lvl w:ilvl="0" w:tplc="04050017">
      <w:start w:val="1"/>
      <w:numFmt w:val="lowerLetter"/>
      <w:lvlText w:val="%1)"/>
      <w:lvlJc w:val="left"/>
      <w:pPr>
        <w:ind w:left="1854" w:hanging="360"/>
      </w:pPr>
    </w:lvl>
    <w:lvl w:ilvl="1" w:tplc="04050017">
      <w:start w:val="1"/>
      <w:numFmt w:val="lowerLetter"/>
      <w:lvlText w:val="%2)"/>
      <w:lvlJc w:val="left"/>
      <w:pPr>
        <w:ind w:left="2574" w:hanging="360"/>
      </w:pPr>
    </w:lvl>
    <w:lvl w:ilvl="2" w:tplc="0405001B">
      <w:start w:val="1"/>
      <w:numFmt w:val="lowerRoman"/>
      <w:lvlText w:val="%3."/>
      <w:lvlJc w:val="right"/>
      <w:pPr>
        <w:ind w:left="3294" w:hanging="180"/>
      </w:pPr>
    </w:lvl>
    <w:lvl w:ilvl="3" w:tplc="0405000F">
      <w:start w:val="1"/>
      <w:numFmt w:val="decimal"/>
      <w:lvlText w:val="%4."/>
      <w:lvlJc w:val="left"/>
      <w:pPr>
        <w:ind w:left="4014" w:hanging="360"/>
      </w:pPr>
    </w:lvl>
    <w:lvl w:ilvl="4" w:tplc="04050019">
      <w:start w:val="1"/>
      <w:numFmt w:val="lowerLetter"/>
      <w:lvlText w:val="%5."/>
      <w:lvlJc w:val="left"/>
      <w:pPr>
        <w:ind w:left="4734" w:hanging="360"/>
      </w:pPr>
    </w:lvl>
    <w:lvl w:ilvl="5" w:tplc="0405001B">
      <w:start w:val="1"/>
      <w:numFmt w:val="lowerRoman"/>
      <w:lvlText w:val="%6."/>
      <w:lvlJc w:val="right"/>
      <w:pPr>
        <w:ind w:left="5454" w:hanging="180"/>
      </w:pPr>
    </w:lvl>
    <w:lvl w:ilvl="6" w:tplc="0405000F">
      <w:start w:val="1"/>
      <w:numFmt w:val="decimal"/>
      <w:lvlText w:val="%7."/>
      <w:lvlJc w:val="left"/>
      <w:pPr>
        <w:ind w:left="6174" w:hanging="360"/>
      </w:pPr>
    </w:lvl>
    <w:lvl w:ilvl="7" w:tplc="04050019">
      <w:start w:val="1"/>
      <w:numFmt w:val="lowerLetter"/>
      <w:lvlText w:val="%8."/>
      <w:lvlJc w:val="left"/>
      <w:pPr>
        <w:ind w:left="6894" w:hanging="360"/>
      </w:pPr>
    </w:lvl>
    <w:lvl w:ilvl="8" w:tplc="0405001B">
      <w:start w:val="1"/>
      <w:numFmt w:val="lowerRoman"/>
      <w:lvlText w:val="%9."/>
      <w:lvlJc w:val="right"/>
      <w:pPr>
        <w:ind w:left="7614"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0"/>
  </w:num>
  <w:num w:numId="19">
    <w:abstractNumId w:val="24"/>
  </w:num>
  <w:num w:numId="20">
    <w:abstractNumId w:val="17"/>
  </w:num>
  <w:num w:numId="21">
    <w:abstractNumId w:val="20"/>
  </w:num>
  <w:num w:numId="22">
    <w:abstractNumId w:val="2"/>
  </w:num>
  <w:num w:numId="23">
    <w:abstractNumId w:val="18"/>
  </w:num>
  <w:num w:numId="24">
    <w:abstractNumId w:val="22"/>
  </w:num>
  <w:num w:numId="25">
    <w:abstractNumId w:val="1"/>
  </w:num>
  <w:num w:numId="26">
    <w:abstractNumId w:val="3"/>
  </w:num>
  <w:num w:numId="27">
    <w:abstractNumId w:val="9"/>
  </w:num>
  <w:num w:numId="28">
    <w:abstractNumId w:val="14"/>
  </w:num>
  <w:num w:numId="29">
    <w:abstractNumId w:val="21"/>
  </w:num>
  <w:num w:numId="30">
    <w:abstractNumId w:val="4"/>
  </w:num>
  <w:num w:numId="31">
    <w:abstractNumId w:val="25"/>
  </w:num>
  <w:num w:numId="32">
    <w:abstractNumId w:val="1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47"/>
    <w:rsid w:val="0001311F"/>
    <w:rsid w:val="0004208A"/>
    <w:rsid w:val="000869D2"/>
    <w:rsid w:val="000B225C"/>
    <w:rsid w:val="000B30C4"/>
    <w:rsid w:val="000E1DF2"/>
    <w:rsid w:val="00112B6C"/>
    <w:rsid w:val="00120743"/>
    <w:rsid w:val="00213038"/>
    <w:rsid w:val="00214CFC"/>
    <w:rsid w:val="00217F26"/>
    <w:rsid w:val="00236E32"/>
    <w:rsid w:val="0028512D"/>
    <w:rsid w:val="002C7DA5"/>
    <w:rsid w:val="002F4528"/>
    <w:rsid w:val="002F7EFE"/>
    <w:rsid w:val="00315AC2"/>
    <w:rsid w:val="00372F4F"/>
    <w:rsid w:val="00392F59"/>
    <w:rsid w:val="00394CEE"/>
    <w:rsid w:val="003A55BE"/>
    <w:rsid w:val="00424457"/>
    <w:rsid w:val="0043740D"/>
    <w:rsid w:val="0044370E"/>
    <w:rsid w:val="00455F68"/>
    <w:rsid w:val="004808BD"/>
    <w:rsid w:val="004B1919"/>
    <w:rsid w:val="004D6F32"/>
    <w:rsid w:val="00501EF0"/>
    <w:rsid w:val="005D1554"/>
    <w:rsid w:val="00601E6E"/>
    <w:rsid w:val="00607B61"/>
    <w:rsid w:val="00656061"/>
    <w:rsid w:val="006A6A23"/>
    <w:rsid w:val="006E5ED2"/>
    <w:rsid w:val="006F59FD"/>
    <w:rsid w:val="007A353F"/>
    <w:rsid w:val="008075F2"/>
    <w:rsid w:val="008153E3"/>
    <w:rsid w:val="008267D5"/>
    <w:rsid w:val="008861CC"/>
    <w:rsid w:val="008A668A"/>
    <w:rsid w:val="009F63D3"/>
    <w:rsid w:val="00A976AF"/>
    <w:rsid w:val="00AA2419"/>
    <w:rsid w:val="00AB1358"/>
    <w:rsid w:val="00AC681D"/>
    <w:rsid w:val="00AE2A99"/>
    <w:rsid w:val="00B176CB"/>
    <w:rsid w:val="00B7002F"/>
    <w:rsid w:val="00B72EBC"/>
    <w:rsid w:val="00B93167"/>
    <w:rsid w:val="00BA78BE"/>
    <w:rsid w:val="00BC1D4D"/>
    <w:rsid w:val="00BD2F59"/>
    <w:rsid w:val="00BE0E14"/>
    <w:rsid w:val="00C62ED5"/>
    <w:rsid w:val="00CD4367"/>
    <w:rsid w:val="00CE67A3"/>
    <w:rsid w:val="00D172B7"/>
    <w:rsid w:val="00D36733"/>
    <w:rsid w:val="00D7503C"/>
    <w:rsid w:val="00DA526A"/>
    <w:rsid w:val="00E21CB8"/>
    <w:rsid w:val="00E87912"/>
    <w:rsid w:val="00E970D1"/>
    <w:rsid w:val="00F12647"/>
    <w:rsid w:val="00F54B90"/>
    <w:rsid w:val="00F87AFF"/>
    <w:rsid w:val="00F96118"/>
    <w:rsid w:val="00FC3CB0"/>
    <w:rsid w:val="00FE1F63"/>
    <w:rsid w:val="00FE61EE"/>
    <w:rsid w:val="00FE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602E68"/>
  <w15:chartTrackingRefBased/>
  <w15:docId w15:val="{329EDB9B-EA41-4301-9BCB-3D3F331E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2647"/>
    <w:pPr>
      <w:spacing w:after="0" w:line="240" w:lineRule="auto"/>
    </w:pPr>
    <w:rPr>
      <w:rFonts w:ascii="Times New Roman" w:eastAsia="Times New Roman" w:hAnsi="Times New Roman" w:cs="Times New Roman"/>
      <w:szCs w:val="20"/>
      <w:lang w:eastAsia="cs-CZ"/>
    </w:rPr>
  </w:style>
  <w:style w:type="paragraph" w:styleId="Nadpis2">
    <w:name w:val="heading 2"/>
    <w:basedOn w:val="Normln"/>
    <w:next w:val="Normln"/>
    <w:link w:val="Nadpis2Char"/>
    <w:uiPriority w:val="9"/>
    <w:semiHidden/>
    <w:unhideWhenUsed/>
    <w:qFormat/>
    <w:rsid w:val="00607B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semiHidden/>
    <w:unhideWhenUsed/>
    <w:qFormat/>
    <w:rsid w:val="00F12647"/>
    <w:pPr>
      <w:keepNext/>
      <w:widowControl w:val="0"/>
      <w:snapToGrid w:val="0"/>
      <w:jc w:val="center"/>
      <w:outlineLvl w:val="2"/>
    </w:pPr>
    <w:rPr>
      <w:b/>
      <w:sz w:val="36"/>
    </w:rPr>
  </w:style>
  <w:style w:type="paragraph" w:styleId="Nadpis4">
    <w:name w:val="heading 4"/>
    <w:basedOn w:val="Normln"/>
    <w:next w:val="Normln"/>
    <w:link w:val="Nadpis4Char"/>
    <w:semiHidden/>
    <w:unhideWhenUsed/>
    <w:qFormat/>
    <w:rsid w:val="00F12647"/>
    <w:pPr>
      <w:keepNext/>
      <w:jc w:val="right"/>
      <w:outlineLvl w:val="3"/>
    </w:pPr>
    <w:rPr>
      <w:b/>
      <w:sz w:val="28"/>
    </w:rPr>
  </w:style>
  <w:style w:type="paragraph" w:styleId="Nadpis5">
    <w:name w:val="heading 5"/>
    <w:basedOn w:val="Normln"/>
    <w:next w:val="Normln"/>
    <w:link w:val="Nadpis5Char"/>
    <w:semiHidden/>
    <w:unhideWhenUsed/>
    <w:qFormat/>
    <w:rsid w:val="00F12647"/>
    <w:pPr>
      <w:keepNext/>
      <w:widowControl w:val="0"/>
      <w:snapToGrid w:val="0"/>
      <w:jc w:val="center"/>
      <w:outlineLvl w:val="4"/>
    </w:pPr>
    <w:rPr>
      <w:b/>
      <w:u w:val="single"/>
    </w:rPr>
  </w:style>
  <w:style w:type="paragraph" w:styleId="Nadpis6">
    <w:name w:val="heading 6"/>
    <w:basedOn w:val="Normln"/>
    <w:next w:val="Normln"/>
    <w:link w:val="Nadpis6Char"/>
    <w:semiHidden/>
    <w:unhideWhenUsed/>
    <w:qFormat/>
    <w:rsid w:val="00F12647"/>
    <w:pPr>
      <w:keepNext/>
      <w:tabs>
        <w:tab w:val="left" w:pos="360"/>
      </w:tabs>
      <w:jc w:val="both"/>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F12647"/>
    <w:rPr>
      <w:rFonts w:ascii="Times New Roman" w:eastAsia="Times New Roman" w:hAnsi="Times New Roman" w:cs="Times New Roman"/>
      <w:b/>
      <w:sz w:val="36"/>
      <w:szCs w:val="20"/>
      <w:lang w:eastAsia="cs-CZ"/>
    </w:rPr>
  </w:style>
  <w:style w:type="character" w:customStyle="1" w:styleId="Nadpis4Char">
    <w:name w:val="Nadpis 4 Char"/>
    <w:basedOn w:val="Standardnpsmoodstavce"/>
    <w:link w:val="Nadpis4"/>
    <w:semiHidden/>
    <w:rsid w:val="00F12647"/>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semiHidden/>
    <w:rsid w:val="00F12647"/>
    <w:rPr>
      <w:rFonts w:ascii="Times New Roman" w:eastAsia="Times New Roman" w:hAnsi="Times New Roman" w:cs="Times New Roman"/>
      <w:b/>
      <w:szCs w:val="20"/>
      <w:u w:val="single"/>
      <w:lang w:eastAsia="cs-CZ"/>
    </w:rPr>
  </w:style>
  <w:style w:type="character" w:customStyle="1" w:styleId="Nadpis6Char">
    <w:name w:val="Nadpis 6 Char"/>
    <w:basedOn w:val="Standardnpsmoodstavce"/>
    <w:link w:val="Nadpis6"/>
    <w:semiHidden/>
    <w:rsid w:val="00F12647"/>
    <w:rPr>
      <w:rFonts w:ascii="Times New Roman" w:eastAsia="Times New Roman" w:hAnsi="Times New Roman" w:cs="Times New Roman"/>
      <w:b/>
      <w:szCs w:val="20"/>
      <w:lang w:eastAsia="cs-CZ"/>
    </w:rPr>
  </w:style>
  <w:style w:type="paragraph" w:styleId="Zkladntext">
    <w:name w:val="Body Text"/>
    <w:basedOn w:val="Normln"/>
    <w:link w:val="ZkladntextChar"/>
    <w:semiHidden/>
    <w:unhideWhenUsed/>
    <w:rsid w:val="00F12647"/>
    <w:pPr>
      <w:jc w:val="both"/>
    </w:pPr>
    <w:rPr>
      <w:bCs/>
      <w:sz w:val="24"/>
    </w:rPr>
  </w:style>
  <w:style w:type="character" w:customStyle="1" w:styleId="ZkladntextChar">
    <w:name w:val="Základní text Char"/>
    <w:basedOn w:val="Standardnpsmoodstavce"/>
    <w:link w:val="Zkladntext"/>
    <w:semiHidden/>
    <w:rsid w:val="00F12647"/>
    <w:rPr>
      <w:rFonts w:ascii="Times New Roman" w:eastAsia="Times New Roman" w:hAnsi="Times New Roman" w:cs="Times New Roman"/>
      <w:bCs/>
      <w:sz w:val="24"/>
      <w:szCs w:val="20"/>
      <w:lang w:eastAsia="cs-CZ"/>
    </w:rPr>
  </w:style>
  <w:style w:type="paragraph" w:styleId="Zkladntextodsazen">
    <w:name w:val="Body Text Indent"/>
    <w:basedOn w:val="Normln"/>
    <w:link w:val="ZkladntextodsazenChar"/>
    <w:semiHidden/>
    <w:unhideWhenUsed/>
    <w:rsid w:val="00F12647"/>
    <w:pPr>
      <w:ind w:left="4956" w:firstLine="708"/>
    </w:pPr>
    <w:rPr>
      <w:b/>
      <w:sz w:val="28"/>
    </w:rPr>
  </w:style>
  <w:style w:type="character" w:customStyle="1" w:styleId="ZkladntextodsazenChar">
    <w:name w:val="Základní text odsazený Char"/>
    <w:basedOn w:val="Standardnpsmoodstavce"/>
    <w:link w:val="Zkladntextodsazen"/>
    <w:semiHidden/>
    <w:rsid w:val="00F12647"/>
    <w:rPr>
      <w:rFonts w:ascii="Times New Roman" w:eastAsia="Times New Roman" w:hAnsi="Times New Roman" w:cs="Times New Roman"/>
      <w:b/>
      <w:sz w:val="28"/>
      <w:szCs w:val="20"/>
      <w:lang w:eastAsia="cs-CZ"/>
    </w:rPr>
  </w:style>
  <w:style w:type="paragraph" w:styleId="Odstavecseseznamem">
    <w:name w:val="List Paragraph"/>
    <w:basedOn w:val="Normln"/>
    <w:uiPriority w:val="34"/>
    <w:qFormat/>
    <w:rsid w:val="00F12647"/>
    <w:pPr>
      <w:ind w:left="708"/>
    </w:pPr>
  </w:style>
  <w:style w:type="paragraph" w:customStyle="1" w:styleId="BodyText21">
    <w:name w:val="Body Text 21"/>
    <w:basedOn w:val="Normln"/>
    <w:rsid w:val="00F12647"/>
    <w:pPr>
      <w:widowControl w:val="0"/>
      <w:snapToGrid w:val="0"/>
      <w:jc w:val="both"/>
    </w:pPr>
  </w:style>
  <w:style w:type="paragraph" w:styleId="Zhlav">
    <w:name w:val="header"/>
    <w:basedOn w:val="Normln"/>
    <w:link w:val="ZhlavChar"/>
    <w:uiPriority w:val="99"/>
    <w:unhideWhenUsed/>
    <w:rsid w:val="00315AC2"/>
    <w:pPr>
      <w:tabs>
        <w:tab w:val="center" w:pos="4536"/>
        <w:tab w:val="right" w:pos="9072"/>
      </w:tabs>
    </w:pPr>
  </w:style>
  <w:style w:type="character" w:customStyle="1" w:styleId="ZhlavChar">
    <w:name w:val="Záhlaví Char"/>
    <w:basedOn w:val="Standardnpsmoodstavce"/>
    <w:link w:val="Zhlav"/>
    <w:uiPriority w:val="99"/>
    <w:rsid w:val="00315AC2"/>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315AC2"/>
    <w:pPr>
      <w:tabs>
        <w:tab w:val="center" w:pos="4536"/>
        <w:tab w:val="right" w:pos="9072"/>
      </w:tabs>
    </w:pPr>
  </w:style>
  <w:style w:type="character" w:customStyle="1" w:styleId="ZpatChar">
    <w:name w:val="Zápatí Char"/>
    <w:basedOn w:val="Standardnpsmoodstavce"/>
    <w:link w:val="Zpat"/>
    <w:uiPriority w:val="99"/>
    <w:rsid w:val="00315AC2"/>
    <w:rPr>
      <w:rFonts w:ascii="Times New Roman" w:eastAsia="Times New Roman" w:hAnsi="Times New Roman" w:cs="Times New Roman"/>
      <w:szCs w:val="20"/>
      <w:lang w:eastAsia="cs-CZ"/>
    </w:rPr>
  </w:style>
  <w:style w:type="character" w:customStyle="1" w:styleId="Nadpis2Char">
    <w:name w:val="Nadpis 2 Char"/>
    <w:basedOn w:val="Standardnpsmoodstavce"/>
    <w:link w:val="Nadpis2"/>
    <w:uiPriority w:val="9"/>
    <w:semiHidden/>
    <w:rsid w:val="00607B61"/>
    <w:rPr>
      <w:rFonts w:asciiTheme="majorHAnsi" w:eastAsiaTheme="majorEastAsia" w:hAnsiTheme="majorHAnsi" w:cstheme="majorBidi"/>
      <w:color w:val="2E74B5" w:themeColor="accent1" w:themeShade="BF"/>
      <w:sz w:val="26"/>
      <w:szCs w:val="26"/>
      <w:lang w:eastAsia="cs-CZ"/>
    </w:rPr>
  </w:style>
  <w:style w:type="character" w:styleId="Odkaznakoment">
    <w:name w:val="annotation reference"/>
    <w:basedOn w:val="Standardnpsmoodstavce"/>
    <w:uiPriority w:val="99"/>
    <w:semiHidden/>
    <w:unhideWhenUsed/>
    <w:rsid w:val="00213038"/>
    <w:rPr>
      <w:sz w:val="16"/>
      <w:szCs w:val="16"/>
    </w:rPr>
  </w:style>
  <w:style w:type="paragraph" w:styleId="Textkomente">
    <w:name w:val="annotation text"/>
    <w:basedOn w:val="Normln"/>
    <w:link w:val="TextkomenteChar"/>
    <w:uiPriority w:val="99"/>
    <w:semiHidden/>
    <w:unhideWhenUsed/>
    <w:rsid w:val="00213038"/>
    <w:rPr>
      <w:sz w:val="20"/>
    </w:rPr>
  </w:style>
  <w:style w:type="character" w:customStyle="1" w:styleId="TextkomenteChar">
    <w:name w:val="Text komentáře Char"/>
    <w:basedOn w:val="Standardnpsmoodstavce"/>
    <w:link w:val="Textkomente"/>
    <w:uiPriority w:val="99"/>
    <w:semiHidden/>
    <w:rsid w:val="0021303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13038"/>
    <w:rPr>
      <w:b/>
      <w:bCs/>
    </w:rPr>
  </w:style>
  <w:style w:type="character" w:customStyle="1" w:styleId="PedmtkomenteChar">
    <w:name w:val="Předmět komentáře Char"/>
    <w:basedOn w:val="TextkomenteChar"/>
    <w:link w:val="Pedmtkomente"/>
    <w:uiPriority w:val="99"/>
    <w:semiHidden/>
    <w:rsid w:val="0021303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1303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303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11450">
      <w:bodyDiv w:val="1"/>
      <w:marLeft w:val="0"/>
      <w:marRight w:val="0"/>
      <w:marTop w:val="0"/>
      <w:marBottom w:val="0"/>
      <w:divBdr>
        <w:top w:val="none" w:sz="0" w:space="0" w:color="auto"/>
        <w:left w:val="none" w:sz="0" w:space="0" w:color="auto"/>
        <w:bottom w:val="none" w:sz="0" w:space="0" w:color="auto"/>
        <w:right w:val="none" w:sz="0" w:space="0" w:color="auto"/>
      </w:divBdr>
    </w:div>
    <w:div w:id="75956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2379</Words>
  <Characters>14037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Karel Paleček</cp:lastModifiedBy>
  <cp:revision>2</cp:revision>
  <cp:lastPrinted>2017-08-03T14:16:00Z</cp:lastPrinted>
  <dcterms:created xsi:type="dcterms:W3CDTF">2024-08-19T11:32:00Z</dcterms:created>
  <dcterms:modified xsi:type="dcterms:W3CDTF">2024-08-19T11:32:00Z</dcterms:modified>
</cp:coreProperties>
</file>