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A55B7" w14:textId="77777777" w:rsidR="00DD74AD" w:rsidRDefault="00DD74AD"/>
    <w:tbl>
      <w:tblPr>
        <w:tblStyle w:val="TableGrid"/>
        <w:tblW w:w="5000" w:type="pct"/>
        <w:jc w:val="center"/>
        <w:tblBorders>
          <w:insideH w:val="none" w:sz="0" w:space="0" w:color="auto"/>
        </w:tblBorders>
        <w:tblLook w:val="04A0" w:firstRow="1" w:lastRow="0" w:firstColumn="1" w:lastColumn="0" w:noHBand="0" w:noVBand="1"/>
      </w:tblPr>
      <w:tblGrid>
        <w:gridCol w:w="5229"/>
        <w:gridCol w:w="5230"/>
      </w:tblGrid>
      <w:tr w:rsidR="00FA110F" w:rsidRPr="00655500" w14:paraId="59C83D00" w14:textId="77777777" w:rsidTr="00265622">
        <w:trPr>
          <w:trHeight w:val="144"/>
          <w:jc w:val="center"/>
        </w:trPr>
        <w:tc>
          <w:tcPr>
            <w:tcW w:w="2500" w:type="pct"/>
          </w:tcPr>
          <w:p w14:paraId="59C83CFE" w14:textId="6743CD7D" w:rsidR="00FA110F" w:rsidRPr="00655500" w:rsidRDefault="00FA110F" w:rsidP="00212C8B">
            <w:pPr>
              <w:pStyle w:val="Title"/>
              <w:widowControl w:val="0"/>
              <w:rPr>
                <w:caps/>
                <w:color w:val="000000" w:themeColor="text1"/>
                <w:szCs w:val="22"/>
              </w:rPr>
            </w:pPr>
            <w:r w:rsidRPr="00655500">
              <w:rPr>
                <w:caps/>
                <w:color w:val="000000" w:themeColor="text1"/>
                <w:szCs w:val="22"/>
              </w:rPr>
              <w:t>Clinical Trial Agreement</w:t>
            </w:r>
          </w:p>
        </w:tc>
        <w:tc>
          <w:tcPr>
            <w:tcW w:w="2500" w:type="pct"/>
          </w:tcPr>
          <w:p w14:paraId="59C83CFF" w14:textId="77777777" w:rsidR="00FA110F" w:rsidRPr="00A730C8" w:rsidRDefault="00AE103B" w:rsidP="00212C8B">
            <w:pPr>
              <w:pStyle w:val="Title"/>
              <w:widowControl w:val="0"/>
              <w:rPr>
                <w:caps/>
                <w:szCs w:val="22"/>
                <w:lang w:val="es-ES"/>
              </w:rPr>
            </w:pPr>
            <w:r w:rsidRPr="00655500">
              <w:rPr>
                <w:color w:val="000000" w:themeColor="text1"/>
                <w:szCs w:val="22"/>
                <w:lang w:val="cs-CZ"/>
              </w:rPr>
              <w:t>SMLOUVA O KLINICKÉM HODNOCENÍ</w:t>
            </w:r>
          </w:p>
        </w:tc>
      </w:tr>
      <w:tr w:rsidR="00035CDE" w:rsidRPr="00655500" w14:paraId="59C83D03" w14:textId="77777777" w:rsidTr="00265622">
        <w:trPr>
          <w:trHeight w:val="144"/>
          <w:jc w:val="center"/>
        </w:trPr>
        <w:tc>
          <w:tcPr>
            <w:tcW w:w="2500" w:type="pct"/>
          </w:tcPr>
          <w:p w14:paraId="59C83D01" w14:textId="77777777" w:rsidR="00035CDE" w:rsidRPr="00405366" w:rsidRDefault="00035CDE" w:rsidP="00CC5BE1">
            <w:pPr>
              <w:rPr>
                <w:szCs w:val="22"/>
              </w:rPr>
            </w:pPr>
          </w:p>
        </w:tc>
        <w:tc>
          <w:tcPr>
            <w:tcW w:w="2500" w:type="pct"/>
          </w:tcPr>
          <w:p w14:paraId="59C83D02" w14:textId="77777777" w:rsidR="00035CDE" w:rsidRPr="00405366" w:rsidRDefault="00035CDE" w:rsidP="00CC5BE1">
            <w:pPr>
              <w:rPr>
                <w:szCs w:val="22"/>
              </w:rPr>
            </w:pPr>
          </w:p>
        </w:tc>
      </w:tr>
      <w:tr w:rsidR="00FA110F" w:rsidRPr="00655500" w14:paraId="59C83D06" w14:textId="77777777" w:rsidTr="00265622">
        <w:trPr>
          <w:trHeight w:val="144"/>
          <w:jc w:val="center"/>
        </w:trPr>
        <w:tc>
          <w:tcPr>
            <w:tcW w:w="2500" w:type="pct"/>
          </w:tcPr>
          <w:p w14:paraId="59C83D04" w14:textId="26A09EF6" w:rsidR="00FA110F" w:rsidRPr="00405366" w:rsidRDefault="00FA110F" w:rsidP="00CF28BB">
            <w:pPr>
              <w:widowControl w:val="0"/>
              <w:jc w:val="center"/>
              <w:rPr>
                <w:b/>
                <w:color w:val="000000" w:themeColor="text1"/>
                <w:szCs w:val="22"/>
              </w:rPr>
            </w:pPr>
            <w:r w:rsidRPr="00405366">
              <w:rPr>
                <w:b/>
                <w:color w:val="000000" w:themeColor="text1"/>
                <w:szCs w:val="22"/>
              </w:rPr>
              <w:t xml:space="preserve">Protocol # </w:t>
            </w:r>
            <w:sdt>
              <w:sdtPr>
                <w:rPr>
                  <w:b/>
                  <w:color w:val="000000"/>
                  <w:szCs w:val="22"/>
                </w:rPr>
                <w:alias w:val="Protocol Number"/>
                <w:tag w:val=""/>
                <w:id w:val="1711687569"/>
                <w:placeholder>
                  <w:docPart w:val="EDDF620B2A8B46119858BC5D623A1D37"/>
                </w:placeholder>
                <w:dataBinding w:prefixMappings="xmlns:ns0='http://schemas.microsoft.com/office/2006/coverPageProps' " w:xpath="/ns0:CoverPageProperties[1]/ns0:Abstract[1]" w:storeItemID="{55AF091B-3C7A-41E3-B477-F2FDAA23CFDA}"/>
                <w:text/>
              </w:sdtPr>
              <w:sdtEndPr/>
              <w:sdtContent>
                <w:r w:rsidR="001863CE" w:rsidRPr="00A730C8">
                  <w:rPr>
                    <w:b/>
                    <w:color w:val="000000"/>
                    <w:szCs w:val="22"/>
                  </w:rPr>
                  <w:t xml:space="preserve"> PQGrassG308</w:t>
                </w:r>
              </w:sdtContent>
            </w:sdt>
          </w:p>
        </w:tc>
        <w:tc>
          <w:tcPr>
            <w:tcW w:w="2500" w:type="pct"/>
          </w:tcPr>
          <w:p w14:paraId="59C83D05" w14:textId="6DDB6299" w:rsidR="00FA110F" w:rsidRPr="00405366" w:rsidRDefault="00FA110F" w:rsidP="00CF28BB">
            <w:pPr>
              <w:widowControl w:val="0"/>
              <w:jc w:val="center"/>
              <w:rPr>
                <w:b/>
                <w:szCs w:val="22"/>
              </w:rPr>
            </w:pPr>
            <w:r w:rsidRPr="00405366">
              <w:rPr>
                <w:b/>
                <w:color w:val="000000"/>
                <w:szCs w:val="22"/>
                <w:lang w:val="cs-CZ"/>
              </w:rPr>
              <w:t xml:space="preserve">Protokol </w:t>
            </w:r>
            <w:r w:rsidR="00AE103B" w:rsidRPr="00405366">
              <w:rPr>
                <w:rFonts w:eastAsia="Malgun Gothic"/>
                <w:b/>
                <w:color w:val="000000" w:themeColor="text1"/>
                <w:szCs w:val="22"/>
                <w:lang w:val="cs-CZ"/>
              </w:rPr>
              <w:t xml:space="preserve">číslo </w:t>
            </w:r>
            <w:sdt>
              <w:sdtPr>
                <w:rPr>
                  <w:b/>
                  <w:color w:val="000000"/>
                  <w:szCs w:val="22"/>
                </w:rPr>
                <w:alias w:val="Protocol Number"/>
                <w:tag w:val=""/>
                <w:id w:val="-986550074"/>
                <w:placeholder>
                  <w:docPart w:val="4B69B7C6A5424A6BA2BF13B963357340"/>
                </w:placeholder>
                <w:dataBinding w:prefixMappings="xmlns:ns0='http://schemas.microsoft.com/office/2006/coverPageProps' " w:xpath="/ns0:CoverPageProperties[1]/ns0:Abstract[1]" w:storeItemID="{55AF091B-3C7A-41E3-B477-F2FDAA23CFDA}"/>
                <w:text/>
              </w:sdtPr>
              <w:sdtEndPr/>
              <w:sdtContent>
                <w:r w:rsidR="001863CE" w:rsidRPr="00A730C8">
                  <w:rPr>
                    <w:b/>
                    <w:color w:val="000000"/>
                    <w:szCs w:val="22"/>
                  </w:rPr>
                  <w:t xml:space="preserve"> PQGrassG308</w:t>
                </w:r>
              </w:sdtContent>
            </w:sdt>
          </w:p>
        </w:tc>
      </w:tr>
      <w:tr w:rsidR="00FA110F" w:rsidRPr="00655500" w14:paraId="59C83D09" w14:textId="77777777" w:rsidTr="00265622">
        <w:trPr>
          <w:trHeight w:val="144"/>
          <w:jc w:val="center"/>
        </w:trPr>
        <w:tc>
          <w:tcPr>
            <w:tcW w:w="2500" w:type="pct"/>
          </w:tcPr>
          <w:p w14:paraId="59C83D07" w14:textId="77777777" w:rsidR="00FA110F" w:rsidRPr="00655500" w:rsidRDefault="00FA110F" w:rsidP="000A3B33">
            <w:pPr>
              <w:widowControl w:val="0"/>
              <w:rPr>
                <w:szCs w:val="22"/>
              </w:rPr>
            </w:pPr>
          </w:p>
        </w:tc>
        <w:tc>
          <w:tcPr>
            <w:tcW w:w="2500" w:type="pct"/>
          </w:tcPr>
          <w:p w14:paraId="59C83D08" w14:textId="77777777" w:rsidR="00FA110F" w:rsidRPr="00655500" w:rsidRDefault="00FA110F" w:rsidP="000A3B33">
            <w:pPr>
              <w:widowControl w:val="0"/>
              <w:rPr>
                <w:szCs w:val="22"/>
              </w:rPr>
            </w:pPr>
          </w:p>
        </w:tc>
      </w:tr>
      <w:tr w:rsidR="00FA110F" w:rsidRPr="00655500" w14:paraId="59C83D0C" w14:textId="77777777" w:rsidTr="00265622">
        <w:trPr>
          <w:trHeight w:val="144"/>
          <w:jc w:val="center"/>
        </w:trPr>
        <w:tc>
          <w:tcPr>
            <w:tcW w:w="2500" w:type="pct"/>
          </w:tcPr>
          <w:p w14:paraId="59C83D0A" w14:textId="4772AFBF" w:rsidR="00FA110F" w:rsidRPr="00655500" w:rsidRDefault="00FA110F" w:rsidP="00C6437D">
            <w:pPr>
              <w:widowControl w:val="0"/>
              <w:jc w:val="both"/>
              <w:rPr>
                <w:color w:val="000000" w:themeColor="text1"/>
                <w:szCs w:val="22"/>
              </w:rPr>
            </w:pPr>
            <w:r w:rsidRPr="00655500">
              <w:rPr>
                <w:color w:val="000000" w:themeColor="text1"/>
                <w:szCs w:val="22"/>
              </w:rPr>
              <w:t>This Clinical Trial Agreement (</w:t>
            </w:r>
            <w:r w:rsidR="00CF28BB" w:rsidRPr="00655500">
              <w:rPr>
                <w:color w:val="000000" w:themeColor="text1"/>
                <w:szCs w:val="22"/>
              </w:rPr>
              <w:t>“</w:t>
            </w:r>
            <w:r w:rsidRPr="00655500">
              <w:rPr>
                <w:color w:val="000000" w:themeColor="text1"/>
                <w:szCs w:val="22"/>
              </w:rPr>
              <w:t>Agreement</w:t>
            </w:r>
            <w:r w:rsidR="00CF28BB" w:rsidRPr="00655500">
              <w:rPr>
                <w:color w:val="000000" w:themeColor="text1"/>
                <w:szCs w:val="22"/>
              </w:rPr>
              <w:t>”</w:t>
            </w:r>
            <w:r w:rsidRPr="00655500">
              <w:rPr>
                <w:color w:val="000000" w:themeColor="text1"/>
                <w:szCs w:val="22"/>
              </w:rPr>
              <w:t xml:space="preserve">) </w:t>
            </w:r>
            <w:r w:rsidRPr="00655500">
              <w:rPr>
                <w:color w:val="000000"/>
                <w:szCs w:val="22"/>
              </w:rPr>
              <w:t>dated as of the date of last signature and effective as of</w:t>
            </w:r>
            <w:r w:rsidRPr="00655500">
              <w:rPr>
                <w:szCs w:val="22"/>
              </w:rPr>
              <w:t xml:space="preserve"> </w:t>
            </w:r>
            <w:r w:rsidR="00C6437D" w:rsidRPr="006D0184">
              <w:rPr>
                <w:szCs w:val="22"/>
              </w:rPr>
              <w:t xml:space="preserve">the date of publication of the Redacted Agreement </w:t>
            </w:r>
            <w:r w:rsidR="00C6437D" w:rsidRPr="006D0184">
              <w:rPr>
                <w:color w:val="000000" w:themeColor="text1"/>
                <w:szCs w:val="22"/>
              </w:rPr>
              <w:t xml:space="preserve">(hereinafter defined) </w:t>
            </w:r>
            <w:r w:rsidR="00C6437D" w:rsidRPr="006D0184">
              <w:rPr>
                <w:szCs w:val="22"/>
              </w:rPr>
              <w:t>into the Contracts Registry</w:t>
            </w:r>
            <w:r w:rsidR="00C6437D" w:rsidRPr="006D0184">
              <w:rPr>
                <w:color w:val="000000"/>
                <w:szCs w:val="22"/>
              </w:rPr>
              <w:t xml:space="preserve"> </w:t>
            </w:r>
            <w:r w:rsidR="00C6437D" w:rsidRPr="006D0184">
              <w:rPr>
                <w:color w:val="000000" w:themeColor="text1"/>
                <w:szCs w:val="22"/>
              </w:rPr>
              <w:t>(hereinafter defined)</w:t>
            </w:r>
            <w:r w:rsidR="00C6437D" w:rsidRPr="00655500">
              <w:rPr>
                <w:color w:val="000000"/>
                <w:szCs w:val="22"/>
              </w:rPr>
              <w:t xml:space="preserve"> </w:t>
            </w:r>
            <w:r w:rsidRPr="00655500">
              <w:rPr>
                <w:color w:val="000000"/>
                <w:szCs w:val="22"/>
              </w:rPr>
              <w:t>(</w:t>
            </w:r>
            <w:r w:rsidR="00CF28BB" w:rsidRPr="00655500">
              <w:rPr>
                <w:color w:val="000000"/>
                <w:szCs w:val="22"/>
              </w:rPr>
              <w:t>“</w:t>
            </w:r>
            <w:r w:rsidRPr="00655500">
              <w:rPr>
                <w:color w:val="000000"/>
                <w:szCs w:val="22"/>
              </w:rPr>
              <w:t>Effective Date</w:t>
            </w:r>
            <w:r w:rsidR="00CF28BB" w:rsidRPr="00655500">
              <w:rPr>
                <w:color w:val="000000"/>
                <w:szCs w:val="22"/>
              </w:rPr>
              <w:t>”</w:t>
            </w:r>
            <w:r w:rsidRPr="00655500">
              <w:rPr>
                <w:color w:val="000000"/>
                <w:szCs w:val="22"/>
              </w:rPr>
              <w:t xml:space="preserve">) </w:t>
            </w:r>
            <w:r w:rsidRPr="00655500">
              <w:rPr>
                <w:color w:val="000000" w:themeColor="text1"/>
                <w:szCs w:val="22"/>
              </w:rPr>
              <w:t>between</w:t>
            </w:r>
          </w:p>
        </w:tc>
        <w:tc>
          <w:tcPr>
            <w:tcW w:w="2500" w:type="pct"/>
          </w:tcPr>
          <w:p w14:paraId="59C83D0B" w14:textId="19C5891E" w:rsidR="00FA110F" w:rsidRPr="00655500" w:rsidRDefault="00AE103B" w:rsidP="008523CD">
            <w:pPr>
              <w:widowControl w:val="0"/>
              <w:jc w:val="both"/>
              <w:rPr>
                <w:szCs w:val="22"/>
              </w:rPr>
            </w:pPr>
            <w:r w:rsidRPr="00655500">
              <w:rPr>
                <w:color w:val="000000" w:themeColor="text1"/>
                <w:szCs w:val="22"/>
                <w:lang w:val="cs-CZ"/>
              </w:rPr>
              <w:t>Tato smlouva o klinickém hodnocení (</w:t>
            </w:r>
            <w:r w:rsidR="007A1DEB" w:rsidRPr="00655500">
              <w:rPr>
                <w:color w:val="000000" w:themeColor="text1"/>
                <w:szCs w:val="22"/>
                <w:lang w:val="cs-CZ"/>
              </w:rPr>
              <w:t>„</w:t>
            </w:r>
            <w:r w:rsidRPr="00655500">
              <w:rPr>
                <w:color w:val="000000" w:themeColor="text1"/>
                <w:szCs w:val="22"/>
                <w:lang w:val="cs-CZ"/>
              </w:rPr>
              <w:t>smlouva</w:t>
            </w:r>
            <w:r w:rsidR="001C3265" w:rsidRPr="00655500">
              <w:rPr>
                <w:color w:val="000000" w:themeColor="text1"/>
                <w:szCs w:val="22"/>
                <w:lang w:val="cs-CZ" w:bidi="cs-CZ"/>
              </w:rPr>
              <w:t>“</w:t>
            </w:r>
            <w:r w:rsidRPr="00655500">
              <w:rPr>
                <w:color w:val="000000" w:themeColor="text1"/>
                <w:szCs w:val="22"/>
                <w:lang w:val="cs-CZ"/>
              </w:rPr>
              <w:t xml:space="preserve">) ze dne připojení posledního podpisu s účinností k datu </w:t>
            </w:r>
            <w:r w:rsidR="00847909" w:rsidRPr="006D0184">
              <w:rPr>
                <w:szCs w:val="22"/>
              </w:rPr>
              <w:t>uveřejnění upravené smlouvy (definované níže) v registru smluv (definovaném níže</w:t>
            </w:r>
            <w:r w:rsidR="00847909" w:rsidRPr="006D0184">
              <w:rPr>
                <w:color w:val="000000" w:themeColor="text1"/>
                <w:szCs w:val="22"/>
              </w:rPr>
              <w:t>)</w:t>
            </w:r>
            <w:r w:rsidR="006725EF" w:rsidRPr="00655500">
              <w:rPr>
                <w:color w:val="000000" w:themeColor="text1"/>
                <w:szCs w:val="22"/>
                <w:lang w:val="cs-CZ"/>
              </w:rPr>
              <w:t xml:space="preserve"> </w:t>
            </w:r>
            <w:r w:rsidRPr="00655500">
              <w:rPr>
                <w:color w:val="000000"/>
                <w:szCs w:val="22"/>
                <w:lang w:val="cs-CZ" w:bidi="cs-CZ"/>
              </w:rPr>
              <w:t>(</w:t>
            </w:r>
            <w:r w:rsidR="006725EF" w:rsidRPr="00655500">
              <w:rPr>
                <w:color w:val="000000"/>
                <w:szCs w:val="22"/>
                <w:lang w:val="cs-CZ" w:bidi="cs-CZ"/>
              </w:rPr>
              <w:t>„</w:t>
            </w:r>
            <w:r w:rsidRPr="00655500">
              <w:rPr>
                <w:color w:val="000000"/>
                <w:szCs w:val="22"/>
                <w:lang w:val="cs-CZ" w:bidi="cs-CZ"/>
              </w:rPr>
              <w:t>datum účinnosti</w:t>
            </w:r>
            <w:r w:rsidR="001C3265" w:rsidRPr="00655500">
              <w:rPr>
                <w:color w:val="000000" w:themeColor="text1"/>
                <w:szCs w:val="22"/>
                <w:lang w:val="cs-CZ" w:bidi="cs-CZ"/>
              </w:rPr>
              <w:t>“</w:t>
            </w:r>
            <w:r w:rsidRPr="00655500">
              <w:rPr>
                <w:color w:val="000000"/>
                <w:szCs w:val="22"/>
                <w:lang w:val="cs-CZ" w:bidi="cs-CZ"/>
              </w:rPr>
              <w:t>) se uzavírá mezi</w:t>
            </w:r>
          </w:p>
        </w:tc>
      </w:tr>
      <w:tr w:rsidR="00FA110F" w:rsidRPr="00655500" w14:paraId="59C83D0F" w14:textId="77777777" w:rsidTr="00265622">
        <w:trPr>
          <w:trHeight w:val="144"/>
          <w:jc w:val="center"/>
        </w:trPr>
        <w:tc>
          <w:tcPr>
            <w:tcW w:w="2500" w:type="pct"/>
          </w:tcPr>
          <w:p w14:paraId="59C83D0D" w14:textId="77777777" w:rsidR="00FA110F" w:rsidRPr="00655500" w:rsidRDefault="00FA110F" w:rsidP="000A3B33">
            <w:pPr>
              <w:widowControl w:val="0"/>
              <w:jc w:val="both"/>
              <w:rPr>
                <w:color w:val="000000" w:themeColor="text1"/>
                <w:szCs w:val="22"/>
              </w:rPr>
            </w:pPr>
          </w:p>
        </w:tc>
        <w:tc>
          <w:tcPr>
            <w:tcW w:w="2500" w:type="pct"/>
          </w:tcPr>
          <w:p w14:paraId="59C83D0E" w14:textId="77777777" w:rsidR="00FA110F" w:rsidRPr="00655500" w:rsidRDefault="00FA110F" w:rsidP="000A3B33">
            <w:pPr>
              <w:widowControl w:val="0"/>
              <w:jc w:val="both"/>
              <w:rPr>
                <w:szCs w:val="22"/>
              </w:rPr>
            </w:pPr>
          </w:p>
        </w:tc>
      </w:tr>
      <w:tr w:rsidR="00FA110F" w:rsidRPr="00655500" w14:paraId="59C83D12" w14:textId="77777777" w:rsidTr="00265622">
        <w:trPr>
          <w:trHeight w:val="144"/>
          <w:jc w:val="center"/>
        </w:trPr>
        <w:tc>
          <w:tcPr>
            <w:tcW w:w="2500" w:type="pct"/>
          </w:tcPr>
          <w:p w14:paraId="59C83D10" w14:textId="1E425C37" w:rsidR="00FA110F" w:rsidRPr="00A730C8" w:rsidRDefault="00C05584" w:rsidP="008C4571">
            <w:pPr>
              <w:jc w:val="both"/>
              <w:rPr>
                <w:szCs w:val="22"/>
              </w:rPr>
            </w:pPr>
            <w:r w:rsidRPr="00A730C8">
              <w:rPr>
                <w:b/>
                <w:szCs w:val="22"/>
              </w:rPr>
              <w:t>Syneos Health UK Limited</w:t>
            </w:r>
            <w:r w:rsidRPr="00A730C8">
              <w:rPr>
                <w:szCs w:val="22"/>
              </w:rPr>
              <w:t>,</w:t>
            </w:r>
            <w:r w:rsidR="00FA110F" w:rsidRPr="00A730C8">
              <w:rPr>
                <w:szCs w:val="22"/>
              </w:rPr>
              <w:t xml:space="preserve"> with principal offices located in the United Kingdom at </w:t>
            </w:r>
            <w:r w:rsidR="00FE2CC7" w:rsidRPr="00A730C8">
              <w:rPr>
                <w:szCs w:val="22"/>
              </w:rPr>
              <w:t>Farnborough</w:t>
            </w:r>
            <w:r w:rsidR="00FA110F" w:rsidRPr="00A730C8">
              <w:rPr>
                <w:szCs w:val="22"/>
              </w:rPr>
              <w:t xml:space="preserve"> Business Park, </w:t>
            </w:r>
            <w:r w:rsidR="00FE2CC7" w:rsidRPr="00A730C8">
              <w:rPr>
                <w:szCs w:val="22"/>
              </w:rPr>
              <w:t>1 Pinehurst Road, Farnborough, Hampshire, GU14</w:t>
            </w:r>
            <w:r w:rsidR="002855DA" w:rsidRPr="00A730C8">
              <w:rPr>
                <w:color w:val="000000" w:themeColor="text1"/>
                <w:szCs w:val="22"/>
                <w:lang w:val="cs-CZ"/>
              </w:rPr>
              <w:t> </w:t>
            </w:r>
            <w:r w:rsidR="00FE2CC7" w:rsidRPr="00A730C8">
              <w:rPr>
                <w:szCs w:val="22"/>
              </w:rPr>
              <w:t>7BF</w:t>
            </w:r>
            <w:r w:rsidR="00FA110F" w:rsidRPr="00A730C8">
              <w:rPr>
                <w:szCs w:val="22"/>
              </w:rPr>
              <w:t xml:space="preserve">, United Kingdom, including its affiliates, subsidiaries, and specifically its parent company </w:t>
            </w:r>
            <w:r w:rsidR="00205177" w:rsidRPr="00A730C8">
              <w:rPr>
                <w:szCs w:val="22"/>
              </w:rPr>
              <w:t>Syneos</w:t>
            </w:r>
            <w:r w:rsidR="00205177" w:rsidRPr="00A730C8">
              <w:rPr>
                <w:color w:val="000000" w:themeColor="text1"/>
                <w:szCs w:val="22"/>
              </w:rPr>
              <w:t> </w:t>
            </w:r>
            <w:r w:rsidR="00205177" w:rsidRPr="00A730C8">
              <w:rPr>
                <w:szCs w:val="22"/>
              </w:rPr>
              <w:t>Health</w:t>
            </w:r>
            <w:r w:rsidR="00FA110F" w:rsidRPr="00A730C8">
              <w:rPr>
                <w:szCs w:val="22"/>
              </w:rPr>
              <w:t>,</w:t>
            </w:r>
            <w:r w:rsidRPr="00A730C8">
              <w:rPr>
                <w:color w:val="000000" w:themeColor="text1"/>
                <w:szCs w:val="22"/>
              </w:rPr>
              <w:t> </w:t>
            </w:r>
            <w:r w:rsidR="00FA110F" w:rsidRPr="00A730C8">
              <w:rPr>
                <w:szCs w:val="22"/>
              </w:rPr>
              <w:t xml:space="preserve">LLC </w:t>
            </w:r>
            <w:r w:rsidR="00FE2CC7" w:rsidRPr="00A730C8">
              <w:rPr>
                <w:szCs w:val="22"/>
              </w:rPr>
              <w:t>(“</w:t>
            </w:r>
            <w:r w:rsidR="00205177" w:rsidRPr="00A730C8">
              <w:rPr>
                <w:szCs w:val="22"/>
              </w:rPr>
              <w:t>CRO</w:t>
            </w:r>
            <w:r w:rsidRPr="00A730C8">
              <w:rPr>
                <w:szCs w:val="22"/>
              </w:rPr>
              <w:t>”)</w:t>
            </w:r>
          </w:p>
        </w:tc>
        <w:tc>
          <w:tcPr>
            <w:tcW w:w="2500" w:type="pct"/>
          </w:tcPr>
          <w:p w14:paraId="59C83D11" w14:textId="58CF856B" w:rsidR="00FA110F" w:rsidRPr="00A730C8" w:rsidRDefault="0049725B" w:rsidP="0049022C">
            <w:pPr>
              <w:jc w:val="both"/>
              <w:rPr>
                <w:b/>
                <w:szCs w:val="22"/>
              </w:rPr>
            </w:pPr>
            <w:r w:rsidRPr="00A730C8">
              <w:rPr>
                <w:szCs w:val="22"/>
                <w:lang w:val="cs-CZ" w:bidi="cs-CZ"/>
              </w:rPr>
              <w:t>s</w:t>
            </w:r>
            <w:r w:rsidR="002067A9" w:rsidRPr="00A730C8">
              <w:rPr>
                <w:szCs w:val="22"/>
                <w:lang w:val="cs-CZ" w:bidi="cs-CZ"/>
              </w:rPr>
              <w:t xml:space="preserve">polečností </w:t>
            </w:r>
            <w:r w:rsidR="00205177" w:rsidRPr="00A730C8">
              <w:rPr>
                <w:b/>
                <w:szCs w:val="22"/>
              </w:rPr>
              <w:t>Syneos Health</w:t>
            </w:r>
            <w:r w:rsidR="00FA110F" w:rsidRPr="00A730C8">
              <w:rPr>
                <w:b/>
                <w:szCs w:val="22"/>
                <w:lang w:val="cs-CZ" w:bidi="hu-HU"/>
              </w:rPr>
              <w:t xml:space="preserve"> UK Limited</w:t>
            </w:r>
            <w:r w:rsidR="00541594" w:rsidRPr="00A730C8">
              <w:rPr>
                <w:szCs w:val="22"/>
                <w:lang w:val="cs-CZ" w:bidi="hu-HU"/>
              </w:rPr>
              <w:t>,</w:t>
            </w:r>
            <w:r w:rsidR="00FA110F" w:rsidRPr="00A730C8">
              <w:rPr>
                <w:szCs w:val="22"/>
                <w:lang w:val="cs-CZ" w:bidi="hu-HU"/>
              </w:rPr>
              <w:t xml:space="preserve"> </w:t>
            </w:r>
            <w:r w:rsidR="00AE103B" w:rsidRPr="00A730C8">
              <w:rPr>
                <w:szCs w:val="22"/>
                <w:lang w:val="cs-CZ" w:bidi="cs-CZ"/>
              </w:rPr>
              <w:t>se sídlem ve Velké Británii na adrese</w:t>
            </w:r>
            <w:r w:rsidR="00FA110F" w:rsidRPr="00A730C8">
              <w:rPr>
                <w:szCs w:val="22"/>
                <w:lang w:val="cs-CZ" w:bidi="hu-HU"/>
              </w:rPr>
              <w:t xml:space="preserve"> </w:t>
            </w:r>
            <w:r w:rsidR="006725EF" w:rsidRPr="00A730C8">
              <w:rPr>
                <w:iCs/>
                <w:szCs w:val="22"/>
                <w:lang w:val="cs-CZ"/>
              </w:rPr>
              <w:t>Farnborough</w:t>
            </w:r>
            <w:r w:rsidR="006725EF" w:rsidRPr="00A730C8">
              <w:rPr>
                <w:szCs w:val="22"/>
                <w:lang w:val="cs-CZ"/>
              </w:rPr>
              <w:t xml:space="preserve"> Business Park, </w:t>
            </w:r>
            <w:r w:rsidR="006725EF" w:rsidRPr="00A730C8">
              <w:rPr>
                <w:iCs/>
                <w:szCs w:val="22"/>
                <w:lang w:val="cs-CZ"/>
              </w:rPr>
              <w:t>1 Pinehurst Road, Farnborough, Hampshire, GU14</w:t>
            </w:r>
            <w:r w:rsidR="006725EF" w:rsidRPr="00A730C8">
              <w:rPr>
                <w:color w:val="000000" w:themeColor="text1"/>
                <w:szCs w:val="22"/>
                <w:lang w:val="cs-CZ"/>
              </w:rPr>
              <w:t> </w:t>
            </w:r>
            <w:r w:rsidR="006725EF" w:rsidRPr="00A730C8">
              <w:rPr>
                <w:iCs/>
                <w:szCs w:val="22"/>
                <w:lang w:val="cs-CZ"/>
              </w:rPr>
              <w:t>7BF</w:t>
            </w:r>
            <w:r w:rsidR="006725EF" w:rsidRPr="00A730C8">
              <w:rPr>
                <w:szCs w:val="22"/>
                <w:lang w:val="cs-CZ"/>
              </w:rPr>
              <w:t>,</w:t>
            </w:r>
            <w:r w:rsidR="00FA110F" w:rsidRPr="00A730C8">
              <w:rPr>
                <w:szCs w:val="22"/>
                <w:lang w:val="cs-CZ" w:bidi="hu-HU"/>
              </w:rPr>
              <w:t xml:space="preserve"> </w:t>
            </w:r>
            <w:r w:rsidR="00AE103B" w:rsidRPr="00A730C8">
              <w:rPr>
                <w:szCs w:val="22"/>
                <w:lang w:val="cs-CZ" w:bidi="cs-CZ"/>
              </w:rPr>
              <w:t>Spojené království, včetně jejích poboček, dceřiných společností a konkrétně její mateřsk</w:t>
            </w:r>
            <w:r w:rsidR="00541594" w:rsidRPr="00A730C8">
              <w:rPr>
                <w:szCs w:val="22"/>
                <w:lang w:val="cs-CZ" w:bidi="cs-CZ"/>
              </w:rPr>
              <w:t>é</w:t>
            </w:r>
            <w:r w:rsidR="00AE103B" w:rsidRPr="00A730C8">
              <w:rPr>
                <w:szCs w:val="22"/>
                <w:lang w:val="cs-CZ" w:bidi="cs-CZ"/>
              </w:rPr>
              <w:t xml:space="preserve"> společnost</w:t>
            </w:r>
            <w:r w:rsidR="00541594" w:rsidRPr="00A730C8">
              <w:rPr>
                <w:szCs w:val="22"/>
                <w:lang w:val="cs-CZ" w:bidi="cs-CZ"/>
              </w:rPr>
              <w:t>i</w:t>
            </w:r>
            <w:r w:rsidR="00FA110F" w:rsidRPr="00A730C8">
              <w:rPr>
                <w:szCs w:val="22"/>
                <w:lang w:val="cs-CZ" w:bidi="hu-HU"/>
              </w:rPr>
              <w:t xml:space="preserve"> </w:t>
            </w:r>
            <w:r w:rsidR="00205177" w:rsidRPr="00A730C8">
              <w:rPr>
                <w:color w:val="000000"/>
                <w:szCs w:val="22"/>
              </w:rPr>
              <w:t>Syneos</w:t>
            </w:r>
            <w:r w:rsidR="00205177" w:rsidRPr="00A730C8">
              <w:rPr>
                <w:color w:val="000000" w:themeColor="text1"/>
                <w:szCs w:val="22"/>
              </w:rPr>
              <w:t> </w:t>
            </w:r>
            <w:r w:rsidR="00205177" w:rsidRPr="00A730C8">
              <w:rPr>
                <w:color w:val="000000"/>
                <w:szCs w:val="22"/>
              </w:rPr>
              <w:t>Health</w:t>
            </w:r>
            <w:r w:rsidR="00FA110F" w:rsidRPr="00A730C8">
              <w:rPr>
                <w:szCs w:val="22"/>
                <w:lang w:val="cs-CZ" w:bidi="hu-HU"/>
              </w:rPr>
              <w:t xml:space="preserve">, LLC </w:t>
            </w:r>
            <w:r w:rsidR="00FA110F" w:rsidRPr="00A730C8">
              <w:rPr>
                <w:szCs w:val="22"/>
                <w:lang w:val="cs-CZ"/>
              </w:rPr>
              <w:t>(</w:t>
            </w:r>
            <w:r w:rsidR="006725EF" w:rsidRPr="00A730C8">
              <w:rPr>
                <w:szCs w:val="22"/>
                <w:lang w:val="cs-CZ" w:bidi="cs-CZ"/>
              </w:rPr>
              <w:t>„</w:t>
            </w:r>
            <w:r w:rsidR="00205177" w:rsidRPr="00A730C8">
              <w:rPr>
                <w:szCs w:val="22"/>
                <w:lang w:val="cs-CZ" w:bidi="hu-HU"/>
              </w:rPr>
              <w:t>CRO</w:t>
            </w:r>
            <w:r w:rsidR="001C3265" w:rsidRPr="00A730C8">
              <w:rPr>
                <w:color w:val="000000" w:themeColor="text1"/>
                <w:szCs w:val="22"/>
                <w:lang w:val="cs-CZ" w:bidi="cs-CZ"/>
              </w:rPr>
              <w:t>“</w:t>
            </w:r>
            <w:r w:rsidR="00FA110F" w:rsidRPr="00A730C8">
              <w:rPr>
                <w:szCs w:val="22"/>
                <w:lang w:val="cs-CZ" w:bidi="hu-HU"/>
              </w:rPr>
              <w:t>)</w:t>
            </w:r>
          </w:p>
        </w:tc>
      </w:tr>
      <w:tr w:rsidR="00F11650" w:rsidRPr="00655500" w14:paraId="69C726C6" w14:textId="77777777" w:rsidTr="00265622">
        <w:trPr>
          <w:trHeight w:val="144"/>
          <w:jc w:val="center"/>
        </w:trPr>
        <w:tc>
          <w:tcPr>
            <w:tcW w:w="2500" w:type="pct"/>
          </w:tcPr>
          <w:p w14:paraId="3A6508E6" w14:textId="77777777" w:rsidR="00F11650" w:rsidRPr="00A730C8" w:rsidRDefault="00F11650" w:rsidP="006602F0">
            <w:pPr>
              <w:jc w:val="both"/>
              <w:rPr>
                <w:color w:val="FF0000"/>
                <w:szCs w:val="22"/>
              </w:rPr>
            </w:pPr>
          </w:p>
        </w:tc>
        <w:tc>
          <w:tcPr>
            <w:tcW w:w="2500" w:type="pct"/>
          </w:tcPr>
          <w:p w14:paraId="51133AE4" w14:textId="77777777" w:rsidR="00F11650" w:rsidRPr="00405366" w:rsidRDefault="00F11650" w:rsidP="006602F0">
            <w:pPr>
              <w:jc w:val="both"/>
              <w:rPr>
                <w:szCs w:val="22"/>
              </w:rPr>
            </w:pPr>
          </w:p>
        </w:tc>
      </w:tr>
      <w:tr w:rsidR="00541594" w:rsidRPr="00655500" w14:paraId="59C83D18" w14:textId="77777777" w:rsidTr="00265622">
        <w:trPr>
          <w:trHeight w:val="144"/>
          <w:jc w:val="center"/>
        </w:trPr>
        <w:tc>
          <w:tcPr>
            <w:tcW w:w="2500" w:type="pct"/>
          </w:tcPr>
          <w:p w14:paraId="59C83D16" w14:textId="77777777" w:rsidR="00541594" w:rsidRPr="00655500" w:rsidRDefault="00541594" w:rsidP="00541594">
            <w:pPr>
              <w:widowControl w:val="0"/>
              <w:jc w:val="both"/>
              <w:rPr>
                <w:color w:val="000000" w:themeColor="text1"/>
                <w:szCs w:val="22"/>
              </w:rPr>
            </w:pPr>
            <w:r w:rsidRPr="00655500">
              <w:rPr>
                <w:color w:val="000000" w:themeColor="text1"/>
                <w:szCs w:val="22"/>
              </w:rPr>
              <w:t>and</w:t>
            </w:r>
          </w:p>
        </w:tc>
        <w:tc>
          <w:tcPr>
            <w:tcW w:w="2500" w:type="pct"/>
          </w:tcPr>
          <w:p w14:paraId="59C83D17" w14:textId="77777777" w:rsidR="00541594" w:rsidRPr="00655500" w:rsidRDefault="00541594" w:rsidP="00541594">
            <w:pPr>
              <w:widowControl w:val="0"/>
              <w:jc w:val="both"/>
              <w:rPr>
                <w:szCs w:val="22"/>
              </w:rPr>
            </w:pPr>
            <w:r w:rsidRPr="00655500">
              <w:rPr>
                <w:color w:val="000000" w:themeColor="text1"/>
                <w:szCs w:val="22"/>
                <w:lang w:val="cs-CZ" w:bidi="cs-CZ"/>
              </w:rPr>
              <w:t>a</w:t>
            </w:r>
          </w:p>
        </w:tc>
      </w:tr>
      <w:tr w:rsidR="00541594" w:rsidRPr="00655500" w14:paraId="59C83D1B" w14:textId="77777777" w:rsidTr="00265622">
        <w:trPr>
          <w:trHeight w:val="144"/>
          <w:jc w:val="center"/>
        </w:trPr>
        <w:tc>
          <w:tcPr>
            <w:tcW w:w="2500" w:type="pct"/>
          </w:tcPr>
          <w:p w14:paraId="59C83D19" w14:textId="77777777" w:rsidR="00541594" w:rsidRPr="00655500" w:rsidRDefault="00541594" w:rsidP="00541594">
            <w:pPr>
              <w:widowControl w:val="0"/>
              <w:jc w:val="both"/>
              <w:rPr>
                <w:color w:val="000000" w:themeColor="text1"/>
                <w:szCs w:val="22"/>
              </w:rPr>
            </w:pPr>
          </w:p>
        </w:tc>
        <w:tc>
          <w:tcPr>
            <w:tcW w:w="2500" w:type="pct"/>
          </w:tcPr>
          <w:p w14:paraId="59C83D1A" w14:textId="77777777" w:rsidR="00541594" w:rsidRPr="00655500" w:rsidRDefault="00541594" w:rsidP="00541594">
            <w:pPr>
              <w:widowControl w:val="0"/>
              <w:jc w:val="both"/>
              <w:rPr>
                <w:szCs w:val="22"/>
              </w:rPr>
            </w:pPr>
          </w:p>
        </w:tc>
      </w:tr>
      <w:tr w:rsidR="00541594" w:rsidRPr="00655500" w14:paraId="59C83D1E" w14:textId="77777777" w:rsidTr="00265622">
        <w:trPr>
          <w:trHeight w:val="144"/>
          <w:jc w:val="center"/>
        </w:trPr>
        <w:tc>
          <w:tcPr>
            <w:tcW w:w="2500" w:type="pct"/>
          </w:tcPr>
          <w:p w14:paraId="59C83D1C" w14:textId="6D925704" w:rsidR="00541594" w:rsidRPr="00655500" w:rsidRDefault="00B9147F" w:rsidP="006D0184">
            <w:pPr>
              <w:rPr>
                <w:color w:val="000000" w:themeColor="text1"/>
                <w:szCs w:val="22"/>
              </w:rPr>
            </w:pPr>
            <w:r w:rsidRPr="00B9147F">
              <w:rPr>
                <w:b/>
                <w:szCs w:val="22"/>
              </w:rPr>
              <w:t xml:space="preserve">Fakultni nemocnice Brno, </w:t>
            </w:r>
            <w:r w:rsidRPr="006D0184">
              <w:rPr>
                <w:bCs/>
                <w:szCs w:val="22"/>
              </w:rPr>
              <w:t>with a place of business at Jihlavská 20, 625 00 Brno, Czech Republic, I</w:t>
            </w:r>
            <w:r>
              <w:rPr>
                <w:bCs/>
                <w:szCs w:val="22"/>
              </w:rPr>
              <w:t xml:space="preserve">D </w:t>
            </w:r>
            <w:r w:rsidRPr="006D0184">
              <w:rPr>
                <w:bCs/>
                <w:szCs w:val="22"/>
              </w:rPr>
              <w:t>number: 65269705, Tax Number : CZ65269705,</w:t>
            </w:r>
            <w:r>
              <w:rPr>
                <w:bCs/>
                <w:szCs w:val="22"/>
              </w:rPr>
              <w:t xml:space="preserve"> </w:t>
            </w:r>
            <w:r w:rsidRPr="006D0184">
              <w:rPr>
                <w:bCs/>
                <w:szCs w:val="22"/>
              </w:rPr>
              <w:t>represented by: MUDr. Ivo Rovný, MBA, Director</w:t>
            </w:r>
            <w:r w:rsidR="00541594" w:rsidRPr="000C00DD">
              <w:rPr>
                <w:color w:val="000000" w:themeColor="text1"/>
                <w:szCs w:val="22"/>
              </w:rPr>
              <w:t xml:space="preserve"> (“Institution”)</w:t>
            </w:r>
          </w:p>
        </w:tc>
        <w:tc>
          <w:tcPr>
            <w:tcW w:w="2500" w:type="pct"/>
          </w:tcPr>
          <w:p w14:paraId="59C83D1D" w14:textId="5230CCBF" w:rsidR="00541594" w:rsidRPr="00655500" w:rsidRDefault="0098434B" w:rsidP="00541594">
            <w:pPr>
              <w:jc w:val="both"/>
              <w:rPr>
                <w:b/>
                <w:szCs w:val="22"/>
              </w:rPr>
            </w:pPr>
            <w:r w:rsidRPr="0098434B">
              <w:rPr>
                <w:b/>
                <w:color w:val="000000" w:themeColor="text1"/>
                <w:szCs w:val="22"/>
                <w:lang w:val="cs-CZ" w:bidi="cs-CZ"/>
              </w:rPr>
              <w:t>Fakultní nemocnic</w:t>
            </w:r>
            <w:r w:rsidR="002A00AA">
              <w:rPr>
                <w:b/>
                <w:color w:val="000000" w:themeColor="text1"/>
                <w:szCs w:val="22"/>
                <w:lang w:val="cs-CZ" w:bidi="cs-CZ"/>
              </w:rPr>
              <w:t>í</w:t>
            </w:r>
            <w:r w:rsidRPr="0098434B">
              <w:rPr>
                <w:b/>
                <w:color w:val="000000" w:themeColor="text1"/>
                <w:szCs w:val="22"/>
                <w:lang w:val="cs-CZ" w:bidi="cs-CZ"/>
              </w:rPr>
              <w:t xml:space="preserve"> Brno, </w:t>
            </w:r>
            <w:r w:rsidRPr="006D0184">
              <w:rPr>
                <w:bCs/>
                <w:color w:val="000000" w:themeColor="text1"/>
                <w:szCs w:val="22"/>
                <w:lang w:val="cs-CZ" w:bidi="cs-CZ"/>
              </w:rPr>
              <w:t>se sídlem na adrese Jihlavská 20, 625 00 Brno, Česká republika, IČ: 65269705, DIČ: CZ65269705, jednajíc</w:t>
            </w:r>
            <w:r>
              <w:rPr>
                <w:bCs/>
                <w:color w:val="000000" w:themeColor="text1"/>
                <w:szCs w:val="22"/>
                <w:lang w:val="cs-CZ" w:bidi="cs-CZ"/>
              </w:rPr>
              <w:t>í:</w:t>
            </w:r>
            <w:r w:rsidRPr="006D0184">
              <w:rPr>
                <w:bCs/>
                <w:color w:val="000000" w:themeColor="text1"/>
                <w:szCs w:val="22"/>
                <w:lang w:val="cs-CZ" w:bidi="cs-CZ"/>
              </w:rPr>
              <w:t xml:space="preserve"> MUDr. Ivo Rovný, MBA ředitel</w:t>
            </w:r>
            <w:r w:rsidR="00541594" w:rsidRPr="00655500">
              <w:rPr>
                <w:color w:val="000000" w:themeColor="text1"/>
                <w:szCs w:val="22"/>
                <w:lang w:val="cs-CZ" w:bidi="cs-CZ"/>
              </w:rPr>
              <w:t xml:space="preserve"> („</w:t>
            </w:r>
            <w:r w:rsidR="00DC2E1E" w:rsidRPr="00655500">
              <w:rPr>
                <w:color w:val="000000" w:themeColor="text1"/>
                <w:szCs w:val="22"/>
                <w:lang w:val="cs-CZ" w:bidi="cs-CZ"/>
              </w:rPr>
              <w:t>z</w:t>
            </w:r>
            <w:r w:rsidR="00541594" w:rsidRPr="00655500">
              <w:rPr>
                <w:color w:val="000000" w:themeColor="text1"/>
                <w:szCs w:val="22"/>
                <w:lang w:val="cs-CZ" w:bidi="cs-CZ"/>
              </w:rPr>
              <w:t>dravotnické zařízení“)</w:t>
            </w:r>
          </w:p>
        </w:tc>
      </w:tr>
      <w:tr w:rsidR="00541594" w:rsidRPr="00655500" w14:paraId="59C83D21" w14:textId="77777777" w:rsidTr="00265622">
        <w:trPr>
          <w:trHeight w:val="144"/>
          <w:jc w:val="center"/>
        </w:trPr>
        <w:tc>
          <w:tcPr>
            <w:tcW w:w="2500" w:type="pct"/>
          </w:tcPr>
          <w:p w14:paraId="59C83D1F" w14:textId="77777777" w:rsidR="00541594" w:rsidRPr="00655500" w:rsidRDefault="00541594" w:rsidP="00541594">
            <w:pPr>
              <w:widowControl w:val="0"/>
              <w:jc w:val="both"/>
              <w:rPr>
                <w:color w:val="000000" w:themeColor="text1"/>
                <w:szCs w:val="22"/>
              </w:rPr>
            </w:pPr>
          </w:p>
        </w:tc>
        <w:tc>
          <w:tcPr>
            <w:tcW w:w="2500" w:type="pct"/>
          </w:tcPr>
          <w:p w14:paraId="59C83D20" w14:textId="77777777" w:rsidR="00541594" w:rsidRPr="00655500" w:rsidRDefault="00541594" w:rsidP="00541594">
            <w:pPr>
              <w:widowControl w:val="0"/>
              <w:jc w:val="both"/>
              <w:rPr>
                <w:szCs w:val="22"/>
              </w:rPr>
            </w:pPr>
          </w:p>
        </w:tc>
      </w:tr>
      <w:tr w:rsidR="00541594" w:rsidRPr="00655500" w14:paraId="59C83D24" w14:textId="77777777" w:rsidTr="00265622">
        <w:trPr>
          <w:trHeight w:val="144"/>
          <w:jc w:val="center"/>
        </w:trPr>
        <w:tc>
          <w:tcPr>
            <w:tcW w:w="2500" w:type="pct"/>
          </w:tcPr>
          <w:p w14:paraId="59C83D22" w14:textId="77777777" w:rsidR="00541594" w:rsidRPr="00655500" w:rsidRDefault="00541594" w:rsidP="00541594">
            <w:pPr>
              <w:widowControl w:val="0"/>
              <w:jc w:val="both"/>
              <w:rPr>
                <w:color w:val="000000" w:themeColor="text1"/>
                <w:szCs w:val="22"/>
              </w:rPr>
            </w:pPr>
            <w:r w:rsidRPr="00655500">
              <w:rPr>
                <w:color w:val="000000" w:themeColor="text1"/>
                <w:szCs w:val="22"/>
              </w:rPr>
              <w:t>and</w:t>
            </w:r>
          </w:p>
        </w:tc>
        <w:tc>
          <w:tcPr>
            <w:tcW w:w="2500" w:type="pct"/>
          </w:tcPr>
          <w:p w14:paraId="59C83D23" w14:textId="77777777" w:rsidR="00541594" w:rsidRPr="00655500" w:rsidRDefault="00541594" w:rsidP="00541594">
            <w:pPr>
              <w:widowControl w:val="0"/>
              <w:jc w:val="both"/>
              <w:rPr>
                <w:szCs w:val="22"/>
              </w:rPr>
            </w:pPr>
            <w:r w:rsidRPr="00655500">
              <w:rPr>
                <w:color w:val="000000"/>
                <w:szCs w:val="22"/>
                <w:lang w:val="cs-CZ"/>
              </w:rPr>
              <w:t>a</w:t>
            </w:r>
          </w:p>
        </w:tc>
      </w:tr>
      <w:tr w:rsidR="00541594" w:rsidRPr="00655500" w14:paraId="59C83D27" w14:textId="77777777" w:rsidTr="00265622">
        <w:trPr>
          <w:trHeight w:val="144"/>
          <w:jc w:val="center"/>
        </w:trPr>
        <w:tc>
          <w:tcPr>
            <w:tcW w:w="2500" w:type="pct"/>
          </w:tcPr>
          <w:p w14:paraId="59C83D25" w14:textId="77777777" w:rsidR="00541594" w:rsidRPr="00FD6F43" w:rsidRDefault="00541594" w:rsidP="00541594">
            <w:pPr>
              <w:widowControl w:val="0"/>
              <w:jc w:val="both"/>
              <w:rPr>
                <w:color w:val="000000" w:themeColor="text1"/>
                <w:szCs w:val="22"/>
              </w:rPr>
            </w:pPr>
          </w:p>
        </w:tc>
        <w:tc>
          <w:tcPr>
            <w:tcW w:w="2500" w:type="pct"/>
          </w:tcPr>
          <w:p w14:paraId="59C83D26" w14:textId="77777777" w:rsidR="00541594" w:rsidRPr="00FD6F43" w:rsidRDefault="00541594" w:rsidP="00541594">
            <w:pPr>
              <w:widowControl w:val="0"/>
              <w:jc w:val="both"/>
              <w:rPr>
                <w:szCs w:val="22"/>
              </w:rPr>
            </w:pPr>
          </w:p>
        </w:tc>
      </w:tr>
      <w:tr w:rsidR="00541594" w:rsidRPr="00655500" w14:paraId="59C83D2A" w14:textId="77777777" w:rsidTr="00265622">
        <w:trPr>
          <w:trHeight w:val="144"/>
          <w:jc w:val="center"/>
        </w:trPr>
        <w:tc>
          <w:tcPr>
            <w:tcW w:w="2500" w:type="pct"/>
          </w:tcPr>
          <w:p w14:paraId="59C83D28" w14:textId="5959B57B" w:rsidR="00541594" w:rsidRPr="00FD6F43" w:rsidRDefault="00E52590" w:rsidP="00B7712D">
            <w:pPr>
              <w:widowControl w:val="0"/>
              <w:jc w:val="both"/>
              <w:rPr>
                <w:color w:val="000000" w:themeColor="text1"/>
                <w:szCs w:val="22"/>
              </w:rPr>
            </w:pPr>
            <w:r>
              <w:rPr>
                <w:b/>
                <w:szCs w:val="22"/>
              </w:rPr>
              <w:t>xxx</w:t>
            </w:r>
            <w:r w:rsidR="00541594" w:rsidRPr="00FD6F43">
              <w:rPr>
                <w:color w:val="000000" w:themeColor="text1"/>
                <w:szCs w:val="22"/>
              </w:rPr>
              <w:t xml:space="preserve">, </w:t>
            </w:r>
            <w:r w:rsidR="00B7712D" w:rsidRPr="00FD6F43">
              <w:rPr>
                <w:color w:val="000000" w:themeColor="text1"/>
                <w:szCs w:val="22"/>
              </w:rPr>
              <w:t>l</w:t>
            </w:r>
            <w:r w:rsidR="005E2045" w:rsidRPr="00FD6F43">
              <w:rPr>
                <w:color w:val="000000" w:themeColor="text1"/>
                <w:szCs w:val="22"/>
              </w:rPr>
              <w:t>with the workplace Fakulní nemocnice Brno, Dětská nemocnice, Černopolní 212/9, 662 63 Brno, Czech Republic</w:t>
            </w:r>
            <w:r w:rsidR="00541594" w:rsidRPr="00FD6F43">
              <w:rPr>
                <w:color w:val="000000" w:themeColor="text1"/>
                <w:szCs w:val="22"/>
              </w:rPr>
              <w:t xml:space="preserve"> (“Principal Investigator”).</w:t>
            </w:r>
          </w:p>
        </w:tc>
        <w:tc>
          <w:tcPr>
            <w:tcW w:w="2500" w:type="pct"/>
          </w:tcPr>
          <w:p w14:paraId="59C83D29" w14:textId="1CD38F13" w:rsidR="00541594" w:rsidRPr="00FD6F43" w:rsidRDefault="00E52590" w:rsidP="00DC2E1E">
            <w:pPr>
              <w:widowControl w:val="0"/>
              <w:jc w:val="both"/>
              <w:rPr>
                <w:b/>
                <w:szCs w:val="22"/>
              </w:rPr>
            </w:pPr>
            <w:r>
              <w:rPr>
                <w:b/>
                <w:color w:val="000000" w:themeColor="text1"/>
                <w:szCs w:val="22"/>
                <w:lang w:val="cs-CZ" w:bidi="cs-CZ"/>
              </w:rPr>
              <w:t>xxx</w:t>
            </w:r>
            <w:r w:rsidR="00DC2E1E" w:rsidRPr="006D0184">
              <w:rPr>
                <w:color w:val="000000" w:themeColor="text1"/>
                <w:szCs w:val="22"/>
                <w:lang w:val="cs-CZ" w:bidi="cs-CZ"/>
              </w:rPr>
              <w:t>,</w:t>
            </w:r>
            <w:r w:rsidR="00541594" w:rsidRPr="00FD6F43">
              <w:rPr>
                <w:color w:val="000000" w:themeColor="text1"/>
                <w:szCs w:val="22"/>
                <w:lang w:val="cs-CZ" w:bidi="cs-CZ"/>
              </w:rPr>
              <w:t xml:space="preserve"> </w:t>
            </w:r>
            <w:r w:rsidR="005E2045" w:rsidRPr="00FD6F43">
              <w:rPr>
                <w:color w:val="000000"/>
                <w:szCs w:val="22"/>
                <w:lang w:val="cs-CZ"/>
              </w:rPr>
              <w:t>s pracovištěm Fakulní nemocnice Brno, Dětská nemocnice, Černopolní 212/9, 662 63 Brno, Česká republika</w:t>
            </w:r>
            <w:r w:rsidR="00541594" w:rsidRPr="00FD6F43">
              <w:rPr>
                <w:color w:val="000000"/>
                <w:szCs w:val="22"/>
                <w:lang w:val="cs-CZ"/>
              </w:rPr>
              <w:t xml:space="preserve"> („</w:t>
            </w:r>
            <w:r w:rsidR="00541594" w:rsidRPr="00FD6F43">
              <w:rPr>
                <w:color w:val="000000" w:themeColor="text1"/>
                <w:szCs w:val="22"/>
                <w:lang w:val="cs-CZ" w:bidi="cs-CZ"/>
              </w:rPr>
              <w:t>hlavní zkoušející“</w:t>
            </w:r>
            <w:r w:rsidR="00541594" w:rsidRPr="00FD6F43">
              <w:rPr>
                <w:color w:val="000000"/>
                <w:szCs w:val="22"/>
                <w:lang w:val="cs-CZ"/>
              </w:rPr>
              <w:t>).</w:t>
            </w:r>
          </w:p>
        </w:tc>
      </w:tr>
      <w:tr w:rsidR="00541594" w:rsidRPr="00655500" w14:paraId="3CAD902A" w14:textId="77777777" w:rsidTr="00265622">
        <w:trPr>
          <w:trHeight w:val="144"/>
          <w:jc w:val="center"/>
        </w:trPr>
        <w:tc>
          <w:tcPr>
            <w:tcW w:w="2500" w:type="pct"/>
          </w:tcPr>
          <w:p w14:paraId="74C97534" w14:textId="77777777" w:rsidR="00541594" w:rsidRPr="00655500" w:rsidRDefault="00541594" w:rsidP="00541594">
            <w:pPr>
              <w:widowControl w:val="0"/>
              <w:jc w:val="both"/>
              <w:rPr>
                <w:color w:val="000000" w:themeColor="text1"/>
                <w:szCs w:val="22"/>
              </w:rPr>
            </w:pPr>
          </w:p>
        </w:tc>
        <w:tc>
          <w:tcPr>
            <w:tcW w:w="2500" w:type="pct"/>
          </w:tcPr>
          <w:p w14:paraId="6FA233E3" w14:textId="77777777" w:rsidR="00541594" w:rsidRPr="00655500" w:rsidRDefault="00541594" w:rsidP="00541594">
            <w:pPr>
              <w:widowControl w:val="0"/>
              <w:jc w:val="both"/>
              <w:rPr>
                <w:szCs w:val="22"/>
              </w:rPr>
            </w:pPr>
          </w:p>
        </w:tc>
      </w:tr>
      <w:tr w:rsidR="00541594" w:rsidRPr="00655500" w14:paraId="70C8C3FE" w14:textId="77777777" w:rsidTr="00265622">
        <w:trPr>
          <w:trHeight w:val="144"/>
          <w:jc w:val="center"/>
        </w:trPr>
        <w:tc>
          <w:tcPr>
            <w:tcW w:w="2500" w:type="pct"/>
          </w:tcPr>
          <w:p w14:paraId="6980691B" w14:textId="0CA21CFC" w:rsidR="00541594" w:rsidRPr="00655500" w:rsidRDefault="00541594" w:rsidP="00541594">
            <w:pPr>
              <w:jc w:val="both"/>
              <w:rPr>
                <w:color w:val="000000"/>
                <w:szCs w:val="22"/>
              </w:rPr>
            </w:pPr>
            <w:r w:rsidRPr="00655500">
              <w:rPr>
                <w:color w:val="000000"/>
                <w:szCs w:val="22"/>
              </w:rPr>
              <w:t xml:space="preserve">“Party” means </w:t>
            </w:r>
            <w:r w:rsidRPr="00A730C8">
              <w:rPr>
                <w:szCs w:val="22"/>
              </w:rPr>
              <w:t>CRO</w:t>
            </w:r>
            <w:r w:rsidRPr="00405366">
              <w:rPr>
                <w:szCs w:val="22"/>
              </w:rPr>
              <w:t xml:space="preserve">, </w:t>
            </w:r>
            <w:r w:rsidRPr="00405366">
              <w:rPr>
                <w:color w:val="000000"/>
                <w:szCs w:val="22"/>
              </w:rPr>
              <w:t>Institution or Principal Investigator equally, and “Parties” shall mean all of them.</w:t>
            </w:r>
          </w:p>
        </w:tc>
        <w:tc>
          <w:tcPr>
            <w:tcW w:w="2500" w:type="pct"/>
          </w:tcPr>
          <w:p w14:paraId="7E4D2671" w14:textId="012475A2" w:rsidR="00541594" w:rsidRPr="00655500" w:rsidRDefault="00541594" w:rsidP="0049022C">
            <w:pPr>
              <w:jc w:val="both"/>
              <w:rPr>
                <w:szCs w:val="22"/>
              </w:rPr>
            </w:pPr>
            <w:r w:rsidRPr="00655500">
              <w:rPr>
                <w:color w:val="000000"/>
                <w:szCs w:val="22"/>
                <w:lang w:val="cs-CZ"/>
              </w:rPr>
              <w:t xml:space="preserve">„Smluvní strana“ </w:t>
            </w:r>
            <w:r w:rsidRPr="00C54018">
              <w:rPr>
                <w:color w:val="000000"/>
                <w:szCs w:val="22"/>
                <w:lang w:val="cs-CZ"/>
              </w:rPr>
              <w:t xml:space="preserve">znamená rovnocenně </w:t>
            </w:r>
            <w:r w:rsidRPr="00A730C8">
              <w:rPr>
                <w:color w:val="000000"/>
                <w:szCs w:val="22"/>
                <w:lang w:val="cs-CZ"/>
              </w:rPr>
              <w:t>společnost CRO</w:t>
            </w:r>
            <w:r w:rsidRPr="00C54018">
              <w:rPr>
                <w:color w:val="000000"/>
                <w:szCs w:val="22"/>
                <w:lang w:val="cs-CZ"/>
              </w:rPr>
              <w:t>, zdravotnické</w:t>
            </w:r>
            <w:r w:rsidRPr="00655500">
              <w:rPr>
                <w:color w:val="000000"/>
                <w:szCs w:val="22"/>
                <w:lang w:val="cs-CZ"/>
              </w:rPr>
              <w:t xml:space="preserve"> zařízení nebo hlavního zkoušejícího a „smluvní strany“ znamenají všechny z nich.</w:t>
            </w:r>
          </w:p>
        </w:tc>
      </w:tr>
      <w:tr w:rsidR="00541594" w:rsidRPr="00655500" w14:paraId="59C83D2D" w14:textId="77777777" w:rsidTr="00265622">
        <w:trPr>
          <w:trHeight w:val="144"/>
          <w:jc w:val="center"/>
        </w:trPr>
        <w:tc>
          <w:tcPr>
            <w:tcW w:w="2500" w:type="pct"/>
          </w:tcPr>
          <w:p w14:paraId="59C83D2B" w14:textId="77777777" w:rsidR="00541594" w:rsidRPr="00655500" w:rsidRDefault="00541594" w:rsidP="00541594">
            <w:pPr>
              <w:widowControl w:val="0"/>
              <w:jc w:val="both"/>
              <w:rPr>
                <w:color w:val="000000" w:themeColor="text1"/>
                <w:szCs w:val="22"/>
              </w:rPr>
            </w:pPr>
          </w:p>
        </w:tc>
        <w:tc>
          <w:tcPr>
            <w:tcW w:w="2500" w:type="pct"/>
          </w:tcPr>
          <w:p w14:paraId="59C83D2C" w14:textId="77777777" w:rsidR="00541594" w:rsidRPr="00655500" w:rsidRDefault="00541594" w:rsidP="00541594">
            <w:pPr>
              <w:widowControl w:val="0"/>
              <w:jc w:val="both"/>
              <w:rPr>
                <w:szCs w:val="22"/>
              </w:rPr>
            </w:pPr>
          </w:p>
        </w:tc>
      </w:tr>
      <w:tr w:rsidR="00541594" w:rsidRPr="00655500" w14:paraId="59C83D30" w14:textId="77777777" w:rsidTr="00265622">
        <w:trPr>
          <w:trHeight w:val="144"/>
          <w:jc w:val="center"/>
        </w:trPr>
        <w:tc>
          <w:tcPr>
            <w:tcW w:w="2500" w:type="pct"/>
          </w:tcPr>
          <w:p w14:paraId="59C83D2E" w14:textId="77777777" w:rsidR="00541594" w:rsidRPr="00655500" w:rsidRDefault="00541594" w:rsidP="00541594">
            <w:pPr>
              <w:widowControl w:val="0"/>
              <w:jc w:val="both"/>
              <w:rPr>
                <w:b/>
                <w:color w:val="000000" w:themeColor="text1"/>
                <w:szCs w:val="22"/>
              </w:rPr>
            </w:pPr>
            <w:r w:rsidRPr="00655500">
              <w:rPr>
                <w:b/>
                <w:color w:val="000000" w:themeColor="text1"/>
                <w:szCs w:val="22"/>
              </w:rPr>
              <w:t>BACKGROUND</w:t>
            </w:r>
          </w:p>
        </w:tc>
        <w:tc>
          <w:tcPr>
            <w:tcW w:w="2500" w:type="pct"/>
          </w:tcPr>
          <w:p w14:paraId="59C83D2F" w14:textId="77777777" w:rsidR="00541594" w:rsidRPr="00655500" w:rsidRDefault="00541594" w:rsidP="00541594">
            <w:pPr>
              <w:widowControl w:val="0"/>
              <w:jc w:val="both"/>
              <w:rPr>
                <w:b/>
                <w:szCs w:val="22"/>
              </w:rPr>
            </w:pPr>
            <w:r w:rsidRPr="00655500">
              <w:rPr>
                <w:b/>
                <w:color w:val="000000" w:themeColor="text1"/>
                <w:szCs w:val="22"/>
                <w:lang w:val="cs-CZ"/>
              </w:rPr>
              <w:t>VÝCHODISKA</w:t>
            </w:r>
          </w:p>
        </w:tc>
      </w:tr>
      <w:tr w:rsidR="00541594" w:rsidRPr="00655500" w14:paraId="59C83D33" w14:textId="77777777" w:rsidTr="00265622">
        <w:trPr>
          <w:trHeight w:val="144"/>
          <w:jc w:val="center"/>
        </w:trPr>
        <w:tc>
          <w:tcPr>
            <w:tcW w:w="2500" w:type="pct"/>
          </w:tcPr>
          <w:p w14:paraId="59C83D31" w14:textId="77777777" w:rsidR="00541594" w:rsidRPr="00655500" w:rsidRDefault="00541594" w:rsidP="00541594">
            <w:pPr>
              <w:widowControl w:val="0"/>
              <w:jc w:val="both"/>
              <w:rPr>
                <w:color w:val="000000" w:themeColor="text1"/>
                <w:szCs w:val="22"/>
              </w:rPr>
            </w:pPr>
          </w:p>
        </w:tc>
        <w:tc>
          <w:tcPr>
            <w:tcW w:w="2500" w:type="pct"/>
          </w:tcPr>
          <w:p w14:paraId="59C83D32" w14:textId="77777777" w:rsidR="00541594" w:rsidRPr="00655500" w:rsidRDefault="00541594" w:rsidP="00541594">
            <w:pPr>
              <w:widowControl w:val="0"/>
              <w:jc w:val="both"/>
              <w:rPr>
                <w:szCs w:val="22"/>
              </w:rPr>
            </w:pPr>
          </w:p>
        </w:tc>
      </w:tr>
      <w:tr w:rsidR="00541594" w:rsidRPr="00655500" w14:paraId="59C83D36" w14:textId="77777777" w:rsidTr="00265622">
        <w:trPr>
          <w:trHeight w:val="144"/>
          <w:jc w:val="center"/>
        </w:trPr>
        <w:tc>
          <w:tcPr>
            <w:tcW w:w="2500" w:type="pct"/>
          </w:tcPr>
          <w:p w14:paraId="59C83D34" w14:textId="286C36A3" w:rsidR="00541594" w:rsidRPr="00A730C8" w:rsidRDefault="00541594" w:rsidP="00D07914">
            <w:pPr>
              <w:widowControl w:val="0"/>
              <w:jc w:val="both"/>
              <w:rPr>
                <w:color w:val="000000" w:themeColor="text1"/>
                <w:szCs w:val="22"/>
              </w:rPr>
            </w:pPr>
            <w:r w:rsidRPr="00A730C8">
              <w:rPr>
                <w:color w:val="000000" w:themeColor="text1"/>
                <w:szCs w:val="22"/>
              </w:rPr>
              <w:t xml:space="preserve">By separate agreement, </w:t>
            </w:r>
            <w:sdt>
              <w:sdtPr>
                <w:rPr>
                  <w:color w:val="000000"/>
                  <w:szCs w:val="22"/>
                </w:rPr>
                <w:alias w:val="Sponsor"/>
                <w:tag w:val=""/>
                <w:id w:val="502942263"/>
                <w:placeholder>
                  <w:docPart w:val="7D486342EA3D4EBC8D4CEF9283AC2CA6"/>
                </w:placeholder>
                <w:dataBinding w:prefixMappings="xmlns:ns0='http://schemas.openxmlformats.org/officeDocument/2006/extended-properties' " w:xpath="/ns0:Properties[1]/ns0:Company[1]" w:storeItemID="{6668398D-A668-4E3E-A5EB-62B293D839F1}"/>
                <w:text/>
              </w:sdtPr>
              <w:sdtEndPr/>
              <w:sdtContent>
                <w:r w:rsidR="000C127C">
                  <w:rPr>
                    <w:color w:val="000000"/>
                    <w:szCs w:val="22"/>
                  </w:rPr>
                  <w:t>Allergy Therapeutics (UK) Ltd.</w:t>
                </w:r>
              </w:sdtContent>
            </w:sdt>
            <w:r w:rsidR="0019761B" w:rsidRPr="00A730C8">
              <w:rPr>
                <w:color w:val="000000"/>
                <w:szCs w:val="22"/>
              </w:rPr>
              <w:t xml:space="preserve">, </w:t>
            </w:r>
            <w:r w:rsidRPr="00A730C8">
              <w:rPr>
                <w:color w:val="000000" w:themeColor="text1"/>
                <w:szCs w:val="22"/>
              </w:rPr>
              <w:t xml:space="preserve">with a principal place of business at </w:t>
            </w:r>
            <w:sdt>
              <w:sdtPr>
                <w:rPr>
                  <w:color w:val="000000"/>
                  <w:szCs w:val="22"/>
                </w:rPr>
                <w:alias w:val="Sponsor Address"/>
                <w:tag w:val=""/>
                <w:id w:val="2110455083"/>
                <w:placeholder>
                  <w:docPart w:val="893F2FD1A0AF4347AFF3A5864E362BB0"/>
                </w:placeholder>
                <w:dataBinding w:prefixMappings="xmlns:ns0='http://schemas.microsoft.com/office/2006/coverPageProps' " w:xpath="/ns0:CoverPageProperties[1]/ns0:CompanyAddress[1]" w:storeItemID="{55AF091B-3C7A-41E3-B477-F2FDAA23CFDA}"/>
                <w:text/>
              </w:sdtPr>
              <w:sdtEndPr/>
              <w:sdtContent>
                <w:r w:rsidR="003940D6" w:rsidRPr="00A730C8">
                  <w:rPr>
                    <w:color w:val="000000"/>
                    <w:szCs w:val="22"/>
                  </w:rPr>
                  <w:t xml:space="preserve"> Dominion Way, Worthing, West Sussex, BN14 8SA, United Kingdom</w:t>
                </w:r>
              </w:sdtContent>
            </w:sdt>
            <w:r w:rsidRPr="00A730C8">
              <w:rPr>
                <w:color w:val="000000" w:themeColor="text1"/>
                <w:szCs w:val="22"/>
              </w:rPr>
              <w:t xml:space="preserve"> (“Sponsor”) has engaged </w:t>
            </w:r>
            <w:r w:rsidRPr="00A730C8">
              <w:rPr>
                <w:szCs w:val="22"/>
              </w:rPr>
              <w:t>Syneos</w:t>
            </w:r>
            <w:r w:rsidRPr="00A730C8">
              <w:rPr>
                <w:color w:val="000000" w:themeColor="text1"/>
                <w:szCs w:val="22"/>
              </w:rPr>
              <w:t> </w:t>
            </w:r>
            <w:r w:rsidRPr="00A730C8">
              <w:rPr>
                <w:szCs w:val="22"/>
              </w:rPr>
              <w:t>Health,</w:t>
            </w:r>
            <w:r w:rsidRPr="00A730C8">
              <w:rPr>
                <w:color w:val="000000" w:themeColor="text1"/>
                <w:szCs w:val="22"/>
              </w:rPr>
              <w:t> </w:t>
            </w:r>
            <w:r w:rsidRPr="00A730C8">
              <w:rPr>
                <w:szCs w:val="22"/>
              </w:rPr>
              <w:t>LLC</w:t>
            </w:r>
            <w:r w:rsidRPr="00A730C8">
              <w:rPr>
                <w:color w:val="000000" w:themeColor="text1"/>
                <w:szCs w:val="22"/>
              </w:rPr>
              <w:t xml:space="preserve">, a contract research organization with a principal place of business in the United States at 1030 Sync Street, Morrisville, North Carolina, 27560, </w:t>
            </w:r>
            <w:r w:rsidRPr="00A730C8">
              <w:rPr>
                <w:szCs w:val="22"/>
              </w:rPr>
              <w:t>USA</w:t>
            </w:r>
            <w:r w:rsidR="0019761B" w:rsidRPr="00A730C8">
              <w:rPr>
                <w:szCs w:val="22"/>
              </w:rPr>
              <w:t>,</w:t>
            </w:r>
            <w:r w:rsidRPr="00A730C8">
              <w:rPr>
                <w:i/>
                <w:szCs w:val="22"/>
              </w:rPr>
              <w:t xml:space="preserve"> </w:t>
            </w:r>
            <w:r w:rsidRPr="00A730C8">
              <w:rPr>
                <w:szCs w:val="22"/>
              </w:rPr>
              <w:t xml:space="preserve">acting </w:t>
            </w:r>
            <w:r w:rsidRPr="00A730C8">
              <w:rPr>
                <w:color w:val="000000" w:themeColor="text1"/>
                <w:szCs w:val="22"/>
              </w:rPr>
              <w:t>as an independent contractor, to act on behalf of Sponsor for the purposes of transferring certain obligations in connection to this Agreement, said obligations including but not limited to negotiations and execution of the Agreement and payment administration for services performed and described hereunder.</w:t>
            </w:r>
          </w:p>
        </w:tc>
        <w:tc>
          <w:tcPr>
            <w:tcW w:w="2500" w:type="pct"/>
          </w:tcPr>
          <w:p w14:paraId="59C83D35" w14:textId="684BFA89" w:rsidR="00541594" w:rsidRPr="00A730C8" w:rsidRDefault="00541594" w:rsidP="00D07914">
            <w:pPr>
              <w:widowControl w:val="0"/>
              <w:jc w:val="both"/>
              <w:rPr>
                <w:b/>
                <w:szCs w:val="22"/>
              </w:rPr>
            </w:pPr>
            <w:r w:rsidRPr="00A730C8">
              <w:rPr>
                <w:color w:val="000000" w:themeColor="text1"/>
                <w:szCs w:val="22"/>
                <w:lang w:val="cs-CZ"/>
              </w:rPr>
              <w:t>Samostatnou smlouvou</w:t>
            </w:r>
            <w:r w:rsidR="0019761B" w:rsidRPr="00A730C8">
              <w:rPr>
                <w:color w:val="000000" w:themeColor="text1"/>
                <w:szCs w:val="22"/>
                <w:lang w:val="cs-CZ"/>
              </w:rPr>
              <w:t xml:space="preserve"> společnost</w:t>
            </w:r>
            <w:r w:rsidRPr="00A730C8">
              <w:rPr>
                <w:color w:val="000000" w:themeColor="text1"/>
                <w:szCs w:val="22"/>
                <w:lang w:val="cs-CZ"/>
              </w:rPr>
              <w:t xml:space="preserve"> </w:t>
            </w:r>
            <w:sdt>
              <w:sdtPr>
                <w:rPr>
                  <w:color w:val="000000"/>
                  <w:szCs w:val="22"/>
                </w:rPr>
                <w:alias w:val="Sponsor"/>
                <w:tag w:val=""/>
                <w:id w:val="669610229"/>
                <w:placeholder>
                  <w:docPart w:val="92748FFC369C4B66A3A47FE6F61CD0C4"/>
                </w:placeholder>
                <w:dataBinding w:prefixMappings="xmlns:ns0='http://schemas.openxmlformats.org/officeDocument/2006/extended-properties' " w:xpath="/ns0:Properties[1]/ns0:Company[1]" w:storeItemID="{6668398D-A668-4E3E-A5EB-62B293D839F1}"/>
                <w:text/>
              </w:sdtPr>
              <w:sdtEndPr/>
              <w:sdtContent>
                <w:r w:rsidR="000C127C">
                  <w:rPr>
                    <w:color w:val="000000"/>
                    <w:szCs w:val="22"/>
                  </w:rPr>
                  <w:t>Allergy Therapeutics (UK) Ltd.</w:t>
                </w:r>
              </w:sdtContent>
            </w:sdt>
            <w:r w:rsidR="0019761B" w:rsidRPr="00A730C8">
              <w:rPr>
                <w:color w:val="000000"/>
                <w:szCs w:val="22"/>
                <w:lang w:val="cs-CZ"/>
              </w:rPr>
              <w:t xml:space="preserve">, </w:t>
            </w:r>
            <w:r w:rsidRPr="00A730C8">
              <w:rPr>
                <w:color w:val="000000" w:themeColor="text1"/>
                <w:szCs w:val="22"/>
                <w:lang w:val="cs-CZ"/>
              </w:rPr>
              <w:t xml:space="preserve">se sídlem </w:t>
            </w:r>
            <w:sdt>
              <w:sdtPr>
                <w:rPr>
                  <w:color w:val="000000"/>
                  <w:szCs w:val="22"/>
                </w:rPr>
                <w:alias w:val="Sponsor Address"/>
                <w:tag w:val=""/>
                <w:id w:val="2104452798"/>
                <w:placeholder>
                  <w:docPart w:val="87B02F93CC4B4CFE946CFFF66AD1EF73"/>
                </w:placeholder>
                <w:dataBinding w:prefixMappings="xmlns:ns0='http://schemas.microsoft.com/office/2006/coverPageProps' " w:xpath="/ns0:CoverPageProperties[1]/ns0:CompanyAddress[1]" w:storeItemID="{55AF091B-3C7A-41E3-B477-F2FDAA23CFDA}"/>
                <w:text/>
              </w:sdtPr>
              <w:sdtEndPr/>
              <w:sdtContent>
                <w:r w:rsidR="003940D6" w:rsidRPr="00A730C8">
                  <w:rPr>
                    <w:color w:val="000000"/>
                    <w:szCs w:val="22"/>
                  </w:rPr>
                  <w:t xml:space="preserve"> Dominion Way, Worthing, West Sussex, BN14 8SA, United Kingdom</w:t>
                </w:r>
              </w:sdtContent>
            </w:sdt>
            <w:r w:rsidRPr="00A730C8">
              <w:rPr>
                <w:color w:val="000000" w:themeColor="text1"/>
                <w:szCs w:val="22"/>
                <w:lang w:val="cs-CZ"/>
              </w:rPr>
              <w:t xml:space="preserve"> („zadavatel</w:t>
            </w:r>
            <w:r w:rsidRPr="00A730C8">
              <w:rPr>
                <w:color w:val="000000" w:themeColor="text1"/>
                <w:szCs w:val="22"/>
                <w:lang w:val="cs-CZ" w:bidi="cs-CZ"/>
              </w:rPr>
              <w:t>“</w:t>
            </w:r>
            <w:r w:rsidRPr="00A730C8">
              <w:rPr>
                <w:color w:val="000000" w:themeColor="text1"/>
                <w:szCs w:val="22"/>
                <w:lang w:val="cs-CZ"/>
              </w:rPr>
              <w:t>) pověřil</w:t>
            </w:r>
            <w:r w:rsidR="0019761B" w:rsidRPr="00A730C8">
              <w:rPr>
                <w:color w:val="000000" w:themeColor="text1"/>
                <w:szCs w:val="22"/>
                <w:lang w:val="cs-CZ"/>
              </w:rPr>
              <w:t>a</w:t>
            </w:r>
            <w:r w:rsidRPr="00A730C8">
              <w:rPr>
                <w:color w:val="000000" w:themeColor="text1"/>
                <w:szCs w:val="22"/>
                <w:lang w:val="cs-CZ"/>
              </w:rPr>
              <w:t xml:space="preserve"> společnost </w:t>
            </w:r>
            <w:r w:rsidRPr="00A730C8">
              <w:rPr>
                <w:color w:val="000000"/>
                <w:szCs w:val="22"/>
              </w:rPr>
              <w:t>Syneos</w:t>
            </w:r>
            <w:r w:rsidRPr="00A730C8">
              <w:rPr>
                <w:color w:val="000000" w:themeColor="text1"/>
                <w:szCs w:val="22"/>
              </w:rPr>
              <w:t> </w:t>
            </w:r>
            <w:r w:rsidRPr="00A730C8">
              <w:rPr>
                <w:color w:val="000000"/>
                <w:szCs w:val="22"/>
              </w:rPr>
              <w:t>Health</w:t>
            </w:r>
            <w:r w:rsidRPr="00A730C8">
              <w:rPr>
                <w:color w:val="000000" w:themeColor="text1"/>
                <w:szCs w:val="22"/>
                <w:lang w:val="cs-CZ"/>
              </w:rPr>
              <w:t xml:space="preserve">, LLC, smluvní výzkumnou organizaci se sídlem ve Spojených státech na adrese </w:t>
            </w:r>
            <w:r w:rsidRPr="00A730C8">
              <w:rPr>
                <w:szCs w:val="22"/>
              </w:rPr>
              <w:t>1030 Sync Street, Morrisville, North Carolina, 27560,</w:t>
            </w:r>
            <w:r w:rsidRPr="00A730C8">
              <w:rPr>
                <w:color w:val="000000" w:themeColor="text1"/>
                <w:szCs w:val="22"/>
                <w:lang w:val="cs-CZ"/>
              </w:rPr>
              <w:t xml:space="preserve"> USA, působící jako nezávislý smluvní dodavatel, aby jednala jménem zadavatele pro účely převodu určitých závazků plynoucích z této smlouvy, přičemž uvedené závazky zahrnují zejména vyjednání a uzavření smlouvy a spravování plateb za služby prováděné a popsané níže.</w:t>
            </w:r>
          </w:p>
        </w:tc>
      </w:tr>
      <w:tr w:rsidR="00541594" w:rsidRPr="00655500" w14:paraId="59C83D39" w14:textId="77777777" w:rsidTr="00265622">
        <w:trPr>
          <w:trHeight w:val="144"/>
          <w:jc w:val="center"/>
        </w:trPr>
        <w:tc>
          <w:tcPr>
            <w:tcW w:w="2500" w:type="pct"/>
          </w:tcPr>
          <w:p w14:paraId="59C83D37" w14:textId="77777777" w:rsidR="00541594" w:rsidRPr="00A730C8" w:rsidRDefault="00541594" w:rsidP="00541594">
            <w:pPr>
              <w:widowControl w:val="0"/>
              <w:jc w:val="both"/>
              <w:rPr>
                <w:color w:val="000000" w:themeColor="text1"/>
                <w:szCs w:val="22"/>
              </w:rPr>
            </w:pPr>
          </w:p>
        </w:tc>
        <w:tc>
          <w:tcPr>
            <w:tcW w:w="2500" w:type="pct"/>
          </w:tcPr>
          <w:p w14:paraId="59C83D38" w14:textId="77777777" w:rsidR="00541594" w:rsidRPr="00405366" w:rsidRDefault="00541594" w:rsidP="00541594">
            <w:pPr>
              <w:widowControl w:val="0"/>
              <w:jc w:val="both"/>
              <w:rPr>
                <w:szCs w:val="22"/>
              </w:rPr>
            </w:pPr>
          </w:p>
        </w:tc>
      </w:tr>
      <w:tr w:rsidR="00541594" w:rsidRPr="00655500" w14:paraId="59C83D3C" w14:textId="77777777" w:rsidTr="00265622">
        <w:trPr>
          <w:trHeight w:val="144"/>
          <w:jc w:val="center"/>
        </w:trPr>
        <w:tc>
          <w:tcPr>
            <w:tcW w:w="2500" w:type="pct"/>
          </w:tcPr>
          <w:p w14:paraId="59C83D3A" w14:textId="7F2D1BB2" w:rsidR="00541594" w:rsidRPr="00655500" w:rsidRDefault="00541594" w:rsidP="00541594">
            <w:pPr>
              <w:widowControl w:val="0"/>
              <w:jc w:val="both"/>
              <w:rPr>
                <w:color w:val="000000" w:themeColor="text1"/>
                <w:szCs w:val="22"/>
              </w:rPr>
            </w:pPr>
            <w:r w:rsidRPr="00655500">
              <w:rPr>
                <w:color w:val="000000" w:themeColor="text1"/>
                <w:szCs w:val="22"/>
              </w:rPr>
              <w:t xml:space="preserve">Sponsor wishes to support a clinical </w:t>
            </w:r>
            <w:r w:rsidRPr="00405366">
              <w:rPr>
                <w:color w:val="000000" w:themeColor="text1"/>
                <w:szCs w:val="22"/>
              </w:rPr>
              <w:t xml:space="preserve">trial with Sponsor Drug (hereinafter defined) </w:t>
            </w:r>
            <w:sdt>
              <w:sdtPr>
                <w:rPr>
                  <w:color w:val="000000"/>
                  <w:szCs w:val="22"/>
                </w:rPr>
                <w:alias w:val="Study Drug"/>
                <w:tag w:val=""/>
                <w:id w:val="-1473434089"/>
                <w:placeholder>
                  <w:docPart w:val="85DF14B48F0E43A89A98B95D764C710B"/>
                </w:placeholder>
                <w:dataBinding w:prefixMappings="xmlns:ns0='http://schemas.microsoft.com/office/2006/coverPageProps' " w:xpath="/ns0:CoverPageProperties[1]/ns0:CompanyEmail[1]" w:storeItemID="{55AF091B-3C7A-41E3-B477-F2FDAA23CFDA}"/>
                <w:text/>
              </w:sdtPr>
              <w:sdtEndPr/>
              <w:sdtContent>
                <w:r w:rsidR="009228D2" w:rsidRPr="00A730C8">
                  <w:rPr>
                    <w:color w:val="000000"/>
                    <w:szCs w:val="22"/>
                  </w:rPr>
                  <w:t>PQ Grass 27600 SU</w:t>
                </w:r>
              </w:sdtContent>
            </w:sdt>
            <w:r w:rsidRPr="00405366">
              <w:rPr>
                <w:color w:val="000000" w:themeColor="text1"/>
                <w:szCs w:val="22"/>
              </w:rPr>
              <w:t xml:space="preserve">, encoded </w:t>
            </w:r>
            <w:sdt>
              <w:sdtPr>
                <w:rPr>
                  <w:color w:val="000000"/>
                  <w:szCs w:val="22"/>
                </w:rPr>
                <w:alias w:val="Protocol Number"/>
                <w:tag w:val=""/>
                <w:id w:val="1518505899"/>
                <w:placeholder>
                  <w:docPart w:val="12A5E6BB538B4A87BD663B09B1F458BD"/>
                </w:placeholder>
                <w:dataBinding w:prefixMappings="xmlns:ns0='http://schemas.microsoft.com/office/2006/coverPageProps' " w:xpath="/ns0:CoverPageProperties[1]/ns0:Abstract[1]" w:storeItemID="{55AF091B-3C7A-41E3-B477-F2FDAA23CFDA}"/>
                <w:text/>
              </w:sdtPr>
              <w:sdtEndPr/>
              <w:sdtContent>
                <w:r w:rsidR="001863CE" w:rsidRPr="00A730C8">
                  <w:rPr>
                    <w:color w:val="000000"/>
                    <w:szCs w:val="22"/>
                  </w:rPr>
                  <w:t xml:space="preserve"> PQGrassG308</w:t>
                </w:r>
              </w:sdtContent>
            </w:sdt>
            <w:r w:rsidRPr="00405366">
              <w:rPr>
                <w:color w:val="000000" w:themeColor="text1"/>
                <w:szCs w:val="22"/>
              </w:rPr>
              <w:t xml:space="preserve"> entitled “</w:t>
            </w:r>
            <w:sdt>
              <w:sdtPr>
                <w:rPr>
                  <w:color w:val="000000"/>
                  <w:szCs w:val="22"/>
                </w:rPr>
                <w:alias w:val="Protocol Title"/>
                <w:tag w:val=""/>
                <w:id w:val="-256211471"/>
                <w:placeholder>
                  <w:docPart w:val="270F1B1844794EC1927F131D47E3D7FD"/>
                </w:placeholder>
                <w:dataBinding w:prefixMappings="xmlns:ns0='http://schemas.microsoft.com/office/2006/coverPageProps' " w:xpath="/ns0:CoverPageProperties[1]/ns0:CompanyPhone[1]" w:storeItemID="{55AF091B-3C7A-41E3-B477-F2FDAA23CFDA}"/>
                <w:text/>
              </w:sdtPr>
              <w:sdtEndPr/>
              <w:sdtContent>
                <w:r w:rsidR="002B25E6" w:rsidRPr="00A730C8">
                  <w:rPr>
                    <w:color w:val="000000"/>
                    <w:szCs w:val="22"/>
                  </w:rPr>
                  <w:t xml:space="preserve">A long-term, double-blind, randomised, placebo-controlled </w:t>
                </w:r>
                <w:r w:rsidR="002B25E6">
                  <w:rPr>
                    <w:color w:val="000000"/>
                    <w:szCs w:val="22"/>
                  </w:rPr>
                  <w:t>clinical trial</w:t>
                </w:r>
                <w:r w:rsidR="002B25E6" w:rsidRPr="00A730C8">
                  <w:rPr>
                    <w:color w:val="000000"/>
                    <w:szCs w:val="22"/>
                  </w:rPr>
                  <w:t xml:space="preserve"> to </w:t>
                </w:r>
                <w:r w:rsidR="002B25E6" w:rsidRPr="00A730C8">
                  <w:rPr>
                    <w:color w:val="000000"/>
                    <w:szCs w:val="22"/>
                  </w:rPr>
                  <w:lastRenderedPageBreak/>
                  <w:t>investigate the efficacy and safety of PQ Grass 27600 SU in children and adolescents with seasonal allergic rhinitis/rhinoconjunctivitis induced by grass pollen exposure.</w:t>
                </w:r>
              </w:sdtContent>
            </w:sdt>
            <w:r w:rsidRPr="00405366">
              <w:rPr>
                <w:color w:val="000000" w:themeColor="text1"/>
                <w:szCs w:val="22"/>
              </w:rPr>
              <w:t>” (“Protocol”) to be conducted at Institution</w:t>
            </w:r>
            <w:r w:rsidRPr="00655500">
              <w:rPr>
                <w:color w:val="000000" w:themeColor="text1"/>
                <w:szCs w:val="22"/>
              </w:rPr>
              <w:t xml:space="preserve"> (“Trial”) to involve patients participating in the Trial (“Trial Subjects”).</w:t>
            </w:r>
          </w:p>
        </w:tc>
        <w:tc>
          <w:tcPr>
            <w:tcW w:w="2500" w:type="pct"/>
          </w:tcPr>
          <w:p w14:paraId="59C83D3B" w14:textId="270DDA2E" w:rsidR="00541594" w:rsidRPr="00655500" w:rsidRDefault="00541594" w:rsidP="008523CD">
            <w:pPr>
              <w:widowControl w:val="0"/>
              <w:jc w:val="both"/>
              <w:rPr>
                <w:szCs w:val="22"/>
              </w:rPr>
            </w:pPr>
            <w:r w:rsidRPr="00405366">
              <w:rPr>
                <w:color w:val="000000" w:themeColor="text1"/>
                <w:szCs w:val="22"/>
                <w:lang w:val="cs-CZ" w:bidi="cs-CZ"/>
              </w:rPr>
              <w:lastRenderedPageBreak/>
              <w:t xml:space="preserve">Zadavatel si přeje podpořit klinické hodnocení hodnoceného léčivého přípravku (definovaného níže) </w:t>
            </w:r>
            <w:sdt>
              <w:sdtPr>
                <w:rPr>
                  <w:color w:val="000000"/>
                  <w:szCs w:val="22"/>
                </w:rPr>
                <w:alias w:val="Study Drug"/>
                <w:tag w:val=""/>
                <w:id w:val="-2089303662"/>
                <w:placeholder>
                  <w:docPart w:val="4244BDD377BF4D5CB2804296E27C97B8"/>
                </w:placeholder>
                <w:dataBinding w:prefixMappings="xmlns:ns0='http://schemas.microsoft.com/office/2006/coverPageProps' " w:xpath="/ns0:CoverPageProperties[1]/ns0:CompanyEmail[1]" w:storeItemID="{55AF091B-3C7A-41E3-B477-F2FDAA23CFDA}"/>
                <w:text/>
              </w:sdtPr>
              <w:sdtEndPr/>
              <w:sdtContent>
                <w:r w:rsidR="009228D2" w:rsidRPr="00A730C8">
                  <w:rPr>
                    <w:color w:val="000000"/>
                    <w:szCs w:val="22"/>
                  </w:rPr>
                  <w:t>PQ Grass 27600 SU</w:t>
                </w:r>
              </w:sdtContent>
            </w:sdt>
            <w:r w:rsidRPr="00405366">
              <w:rPr>
                <w:color w:val="000000" w:themeColor="text1"/>
                <w:szCs w:val="22"/>
                <w:lang w:val="cs-CZ" w:bidi="cs-CZ"/>
              </w:rPr>
              <w:t xml:space="preserve"> s kódovým označením </w:t>
            </w:r>
            <w:sdt>
              <w:sdtPr>
                <w:rPr>
                  <w:color w:val="000000"/>
                  <w:szCs w:val="22"/>
                </w:rPr>
                <w:alias w:val="Protocol Number"/>
                <w:tag w:val=""/>
                <w:id w:val="-1518838963"/>
                <w:placeholder>
                  <w:docPart w:val="BFAB558B943E4A1B9D043127A49F1A0F"/>
                </w:placeholder>
                <w:dataBinding w:prefixMappings="xmlns:ns0='http://schemas.microsoft.com/office/2006/coverPageProps' " w:xpath="/ns0:CoverPageProperties[1]/ns0:Abstract[1]" w:storeItemID="{55AF091B-3C7A-41E3-B477-F2FDAA23CFDA}"/>
                <w:text/>
              </w:sdtPr>
              <w:sdtEndPr/>
              <w:sdtContent>
                <w:r w:rsidR="001863CE" w:rsidRPr="00A730C8">
                  <w:rPr>
                    <w:color w:val="000000"/>
                    <w:szCs w:val="22"/>
                  </w:rPr>
                  <w:t xml:space="preserve"> PQGrassG308</w:t>
                </w:r>
              </w:sdtContent>
            </w:sdt>
            <w:r w:rsidRPr="00655500">
              <w:rPr>
                <w:color w:val="000000" w:themeColor="text1"/>
                <w:szCs w:val="22"/>
                <w:lang w:val="cs-CZ" w:bidi="cs-CZ"/>
              </w:rPr>
              <w:t xml:space="preserve"> nazvaným „</w:t>
            </w:r>
            <w:r w:rsidR="00AD6D6D" w:rsidRPr="00E446D9">
              <w:rPr>
                <w:bCs/>
                <w:szCs w:val="22"/>
                <w:lang w:val="cs-CZ"/>
              </w:rPr>
              <w:t xml:space="preserve">Dlouhodobé, dvojitě zaslepené, </w:t>
            </w:r>
            <w:r w:rsidR="00AD6D6D" w:rsidRPr="00E446D9">
              <w:rPr>
                <w:bCs/>
                <w:szCs w:val="22"/>
                <w:lang w:val="cs-CZ"/>
              </w:rPr>
              <w:lastRenderedPageBreak/>
              <w:t>randomizované, placebem kontrolované klinické hodnocení zkoumající účinnost a bezpečnost přípravku PQ Grass 27600 SU u dětí a dospívajících se sezónní alergickou rýmou a/nebo rinokonjunktivitidou vyvolanou expozicí pylům trav</w:t>
            </w:r>
            <w:r w:rsidRPr="00655500">
              <w:rPr>
                <w:color w:val="000000" w:themeColor="text1"/>
                <w:szCs w:val="22"/>
                <w:lang w:val="cs-CZ"/>
              </w:rPr>
              <w:t xml:space="preserve">“ </w:t>
            </w:r>
            <w:r w:rsidRPr="00655500">
              <w:rPr>
                <w:color w:val="000000" w:themeColor="text1"/>
                <w:szCs w:val="22"/>
                <w:lang w:val="cs-CZ" w:bidi="cs-CZ"/>
              </w:rPr>
              <w:t>(„protokol“), které bude prováděno ve zdravotnickém zařízení („klinické hodnocení“) a budou do něj zařazeni pacienti („subjekty klinického hodnocení“).</w:t>
            </w:r>
          </w:p>
        </w:tc>
      </w:tr>
      <w:tr w:rsidR="00541594" w:rsidRPr="00655500" w14:paraId="59C83D3F" w14:textId="77777777" w:rsidTr="00265622">
        <w:trPr>
          <w:trHeight w:val="144"/>
          <w:jc w:val="center"/>
        </w:trPr>
        <w:tc>
          <w:tcPr>
            <w:tcW w:w="2500" w:type="pct"/>
          </w:tcPr>
          <w:p w14:paraId="59C83D3D" w14:textId="77777777" w:rsidR="00541594" w:rsidRPr="00655500" w:rsidRDefault="00541594" w:rsidP="00541594">
            <w:pPr>
              <w:widowControl w:val="0"/>
              <w:jc w:val="both"/>
              <w:rPr>
                <w:color w:val="000000" w:themeColor="text1"/>
                <w:szCs w:val="22"/>
              </w:rPr>
            </w:pPr>
          </w:p>
        </w:tc>
        <w:tc>
          <w:tcPr>
            <w:tcW w:w="2500" w:type="pct"/>
          </w:tcPr>
          <w:p w14:paraId="59C83D3E" w14:textId="77777777" w:rsidR="00541594" w:rsidRPr="00655500" w:rsidRDefault="00541594" w:rsidP="00541594">
            <w:pPr>
              <w:widowControl w:val="0"/>
              <w:jc w:val="both"/>
              <w:rPr>
                <w:szCs w:val="22"/>
              </w:rPr>
            </w:pPr>
          </w:p>
        </w:tc>
      </w:tr>
      <w:tr w:rsidR="00541594" w:rsidRPr="00655500" w14:paraId="59C83D42" w14:textId="77777777" w:rsidTr="00265622">
        <w:trPr>
          <w:trHeight w:val="144"/>
          <w:jc w:val="center"/>
        </w:trPr>
        <w:tc>
          <w:tcPr>
            <w:tcW w:w="2500" w:type="pct"/>
          </w:tcPr>
          <w:p w14:paraId="59C83D40" w14:textId="4F3A7E58" w:rsidR="00541594" w:rsidRPr="00655500" w:rsidRDefault="00541594" w:rsidP="00541594">
            <w:pPr>
              <w:widowControl w:val="0"/>
              <w:jc w:val="both"/>
              <w:rPr>
                <w:color w:val="000000" w:themeColor="text1"/>
                <w:szCs w:val="22"/>
              </w:rPr>
            </w:pPr>
            <w:r w:rsidRPr="00655500">
              <w:rPr>
                <w:color w:val="000000" w:themeColor="text1"/>
                <w:szCs w:val="22"/>
              </w:rPr>
              <w:t>The Parties agree as follows:</w:t>
            </w:r>
          </w:p>
        </w:tc>
        <w:tc>
          <w:tcPr>
            <w:tcW w:w="2500" w:type="pct"/>
          </w:tcPr>
          <w:p w14:paraId="59C83D41" w14:textId="77777777" w:rsidR="00541594" w:rsidRPr="00655500" w:rsidRDefault="00541594" w:rsidP="00541594">
            <w:pPr>
              <w:widowControl w:val="0"/>
              <w:jc w:val="both"/>
              <w:rPr>
                <w:szCs w:val="22"/>
              </w:rPr>
            </w:pPr>
            <w:r w:rsidRPr="00655500">
              <w:rPr>
                <w:color w:val="000000" w:themeColor="text1"/>
                <w:szCs w:val="22"/>
                <w:lang w:val="cs-CZ"/>
              </w:rPr>
              <w:t>Strany se dohodly takto:</w:t>
            </w:r>
          </w:p>
        </w:tc>
      </w:tr>
      <w:tr w:rsidR="00541594" w:rsidRPr="00655500" w14:paraId="59C83D45" w14:textId="77777777" w:rsidTr="00265622">
        <w:trPr>
          <w:trHeight w:val="144"/>
          <w:jc w:val="center"/>
        </w:trPr>
        <w:tc>
          <w:tcPr>
            <w:tcW w:w="2500" w:type="pct"/>
          </w:tcPr>
          <w:p w14:paraId="59C83D43" w14:textId="77777777" w:rsidR="00541594" w:rsidRPr="00655500" w:rsidRDefault="00541594" w:rsidP="00541594">
            <w:pPr>
              <w:widowControl w:val="0"/>
              <w:jc w:val="both"/>
              <w:rPr>
                <w:color w:val="000000" w:themeColor="text1"/>
                <w:szCs w:val="22"/>
              </w:rPr>
            </w:pPr>
          </w:p>
        </w:tc>
        <w:tc>
          <w:tcPr>
            <w:tcW w:w="2500" w:type="pct"/>
          </w:tcPr>
          <w:p w14:paraId="59C83D44" w14:textId="77777777" w:rsidR="00541594" w:rsidRPr="00655500" w:rsidRDefault="00541594" w:rsidP="00541594">
            <w:pPr>
              <w:widowControl w:val="0"/>
              <w:jc w:val="both"/>
              <w:rPr>
                <w:szCs w:val="22"/>
              </w:rPr>
            </w:pPr>
          </w:p>
        </w:tc>
      </w:tr>
      <w:tr w:rsidR="00541594" w:rsidRPr="00655500" w14:paraId="59C83D48" w14:textId="77777777" w:rsidTr="00265622">
        <w:trPr>
          <w:trHeight w:val="144"/>
          <w:jc w:val="center"/>
        </w:trPr>
        <w:tc>
          <w:tcPr>
            <w:tcW w:w="2500" w:type="pct"/>
          </w:tcPr>
          <w:p w14:paraId="59C83D46" w14:textId="77777777"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Investigators and Research Staff</w:t>
            </w:r>
            <w:r w:rsidRPr="00655500">
              <w:rPr>
                <w:color w:val="000000" w:themeColor="text1"/>
                <w:szCs w:val="22"/>
              </w:rPr>
              <w:t>.</w:t>
            </w:r>
          </w:p>
        </w:tc>
        <w:tc>
          <w:tcPr>
            <w:tcW w:w="2500" w:type="pct"/>
          </w:tcPr>
          <w:p w14:paraId="59C83D47" w14:textId="006BFE87"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Zkoušející a výzkumný personál</w:t>
            </w:r>
            <w:r w:rsidRPr="00655500">
              <w:rPr>
                <w:color w:val="000000"/>
                <w:szCs w:val="22"/>
              </w:rPr>
              <w:t>.</w:t>
            </w:r>
          </w:p>
        </w:tc>
      </w:tr>
      <w:tr w:rsidR="00541594" w:rsidRPr="00655500" w14:paraId="59C83D4B" w14:textId="77777777" w:rsidTr="00265622">
        <w:trPr>
          <w:trHeight w:val="144"/>
          <w:jc w:val="center"/>
        </w:trPr>
        <w:tc>
          <w:tcPr>
            <w:tcW w:w="2500" w:type="pct"/>
          </w:tcPr>
          <w:p w14:paraId="59C83D49" w14:textId="77777777" w:rsidR="00541594" w:rsidRPr="00655500" w:rsidRDefault="00541594" w:rsidP="00541594">
            <w:pPr>
              <w:widowControl w:val="0"/>
              <w:jc w:val="both"/>
              <w:rPr>
                <w:color w:val="000000" w:themeColor="text1"/>
                <w:szCs w:val="22"/>
              </w:rPr>
            </w:pPr>
          </w:p>
        </w:tc>
        <w:tc>
          <w:tcPr>
            <w:tcW w:w="2500" w:type="pct"/>
          </w:tcPr>
          <w:p w14:paraId="59C83D4A" w14:textId="77777777" w:rsidR="00541594" w:rsidRPr="00655500" w:rsidRDefault="00541594" w:rsidP="00541594">
            <w:pPr>
              <w:widowControl w:val="0"/>
              <w:jc w:val="both"/>
              <w:rPr>
                <w:szCs w:val="22"/>
              </w:rPr>
            </w:pPr>
          </w:p>
        </w:tc>
      </w:tr>
      <w:tr w:rsidR="00541594" w:rsidRPr="00655500" w14:paraId="59C83D4E" w14:textId="77777777" w:rsidTr="00265622">
        <w:trPr>
          <w:trHeight w:val="144"/>
          <w:jc w:val="center"/>
        </w:trPr>
        <w:tc>
          <w:tcPr>
            <w:tcW w:w="2500" w:type="pct"/>
          </w:tcPr>
          <w:p w14:paraId="59C83D4C" w14:textId="27822E52" w:rsidR="00541594" w:rsidRPr="00C62AE0" w:rsidRDefault="00541594" w:rsidP="007522E1">
            <w:pPr>
              <w:pStyle w:val="ListParagraph"/>
              <w:numPr>
                <w:ilvl w:val="1"/>
                <w:numId w:val="19"/>
              </w:numPr>
              <w:jc w:val="both"/>
              <w:rPr>
                <w:color w:val="000000" w:themeColor="text1"/>
                <w:szCs w:val="22"/>
              </w:rPr>
            </w:pPr>
            <w:r w:rsidRPr="00C62AE0">
              <w:rPr>
                <w:color w:val="000000" w:themeColor="text1"/>
                <w:szCs w:val="22"/>
                <w:u w:val="single"/>
              </w:rPr>
              <w:t>Principal Investigator</w:t>
            </w:r>
            <w:r w:rsidRPr="00C62AE0">
              <w:rPr>
                <w:color w:val="000000" w:themeColor="text1"/>
                <w:szCs w:val="22"/>
              </w:rPr>
              <w:t xml:space="preserve">. The Principal Investigator, being an </w:t>
            </w:r>
            <w:r w:rsidRPr="006D0184">
              <w:rPr>
                <w:color w:val="000000" w:themeColor="text1"/>
                <w:szCs w:val="22"/>
              </w:rPr>
              <w:t>employee</w:t>
            </w:r>
            <w:r w:rsidRPr="00C62AE0">
              <w:rPr>
                <w:color w:val="000000" w:themeColor="text1"/>
                <w:szCs w:val="22"/>
              </w:rPr>
              <w:t xml:space="preserve"> of the Institution, will be responsible for the direction of the Trial in accordance with Applicable Law (hereinafter defined) and Institution policies. The Trial will be conducted under the supervision of the Principal Investigator at </w:t>
            </w:r>
            <w:r w:rsidR="0013751E" w:rsidRPr="00C62AE0">
              <w:rPr>
                <w:color w:val="000000" w:themeColor="text1"/>
                <w:szCs w:val="22"/>
              </w:rPr>
              <w:t xml:space="preserve">Fakulní </w:t>
            </w:r>
            <w:r w:rsidR="00C14FF7" w:rsidRPr="00C62AE0">
              <w:rPr>
                <w:color w:val="000000" w:themeColor="text1"/>
                <w:szCs w:val="22"/>
              </w:rPr>
              <w:t>n</w:t>
            </w:r>
            <w:r w:rsidR="0013751E" w:rsidRPr="00C62AE0">
              <w:rPr>
                <w:color w:val="000000" w:themeColor="text1"/>
                <w:szCs w:val="22"/>
              </w:rPr>
              <w:t xml:space="preserve">emocnice Brno, Dětská nemocnice, Pediatrická klinika, </w:t>
            </w:r>
            <w:r w:rsidR="00A73939" w:rsidRPr="00C62AE0">
              <w:rPr>
                <w:color w:val="000000" w:themeColor="text1"/>
                <w:szCs w:val="22"/>
              </w:rPr>
              <w:t>Ambulance dětské alergologie a klinické imunologie</w:t>
            </w:r>
            <w:r w:rsidR="0013751E" w:rsidRPr="00C62AE0">
              <w:rPr>
                <w:color w:val="000000" w:themeColor="text1"/>
                <w:szCs w:val="22"/>
              </w:rPr>
              <w:t>, Černopolní 212/9, 662 63 Brno, Czech Republic</w:t>
            </w:r>
            <w:r w:rsidRPr="00C62AE0">
              <w:rPr>
                <w:color w:val="000000" w:themeColor="text1"/>
                <w:szCs w:val="22"/>
              </w:rPr>
              <w:t>.</w:t>
            </w:r>
            <w:r w:rsidR="00050B96" w:rsidRPr="00C62AE0">
              <w:rPr>
                <w:color w:val="000000" w:themeColor="text1"/>
                <w:szCs w:val="22"/>
              </w:rPr>
              <w:t xml:space="preserve"> Institution  certifies that both it and Principal Investigator are licensed, registered, or otherwise qualified and suitable under local law, regulations, policies, or administrative requirements to conduct the Trial  and required Trial-related activities and the facilities where the Trial is to be conducted shall be suitable for the conduct of the Trial in compliance with the requirements of Applicable Law. </w:t>
            </w:r>
          </w:p>
        </w:tc>
        <w:tc>
          <w:tcPr>
            <w:tcW w:w="2500" w:type="pct"/>
          </w:tcPr>
          <w:p w14:paraId="59C83D4D" w14:textId="26253A2D" w:rsidR="00541594" w:rsidRPr="00C62AE0" w:rsidRDefault="00541594" w:rsidP="006D0184">
            <w:pPr>
              <w:jc w:val="both"/>
              <w:rPr>
                <w:u w:val="single"/>
              </w:rPr>
            </w:pPr>
            <w:r w:rsidRPr="00C62AE0">
              <w:rPr>
                <w:u w:val="single"/>
                <w:lang w:val="cs-CZ"/>
              </w:rPr>
              <w:t>Hlavní zkoušející</w:t>
            </w:r>
            <w:r w:rsidRPr="00C62AE0">
              <w:t>.</w:t>
            </w:r>
            <w:r w:rsidRPr="00C62AE0">
              <w:rPr>
                <w:lang w:val="cs-CZ"/>
              </w:rPr>
              <w:t xml:space="preserve"> </w:t>
            </w:r>
            <w:r w:rsidRPr="00C62AE0">
              <w:rPr>
                <w:color w:val="000000" w:themeColor="text1"/>
                <w:lang w:val="cs-CZ" w:bidi="cs-CZ"/>
              </w:rPr>
              <w:t xml:space="preserve">Hlavní zkoušející jako </w:t>
            </w:r>
            <w:r w:rsidRPr="006D0184">
              <w:rPr>
                <w:color w:val="000000" w:themeColor="text1"/>
                <w:lang w:val="cs-CZ" w:bidi="cs-CZ"/>
              </w:rPr>
              <w:t>zaměstnanec</w:t>
            </w:r>
            <w:r w:rsidRPr="00C62AE0">
              <w:rPr>
                <w:lang w:val="cs-CZ"/>
              </w:rPr>
              <w:t xml:space="preserve"> zdravotnického zařízení bude odpovědný za vedení klinického hodnocení v souladu s platnými </w:t>
            </w:r>
            <w:r w:rsidR="00F051C0" w:rsidRPr="00C62AE0">
              <w:rPr>
                <w:lang w:val="cs-CZ"/>
              </w:rPr>
              <w:t>zákony (</w:t>
            </w:r>
            <w:r w:rsidR="00F051C0" w:rsidRPr="00C62AE0">
              <w:rPr>
                <w:color w:val="000000" w:themeColor="text1"/>
                <w:lang w:val="cs-CZ" w:bidi="cs-CZ"/>
              </w:rPr>
              <w:t>definovanými níže)</w:t>
            </w:r>
            <w:r w:rsidR="00F051C0" w:rsidRPr="00C62AE0">
              <w:rPr>
                <w:lang w:val="cs-CZ"/>
              </w:rPr>
              <w:t xml:space="preserve"> a </w:t>
            </w:r>
            <w:r w:rsidRPr="00C62AE0">
              <w:rPr>
                <w:lang w:val="cs-CZ"/>
              </w:rPr>
              <w:t xml:space="preserve">předpisy zdravotnického zařízení. Klinické hodnocení bude prováděno pod vedením hlavního zkoušejícího v </w:t>
            </w:r>
            <w:r w:rsidR="00BB4319" w:rsidRPr="00C62AE0">
              <w:rPr>
                <w:lang w:val="cs-CZ"/>
              </w:rPr>
              <w:t>F</w:t>
            </w:r>
            <w:r w:rsidR="0013751E" w:rsidRPr="00C62AE0">
              <w:rPr>
                <w:lang w:val="cs-CZ"/>
              </w:rPr>
              <w:t xml:space="preserve">akulní </w:t>
            </w:r>
            <w:r w:rsidR="00C14FF7" w:rsidRPr="00C62AE0">
              <w:rPr>
                <w:lang w:val="cs-CZ"/>
              </w:rPr>
              <w:t>n</w:t>
            </w:r>
            <w:r w:rsidR="0013751E" w:rsidRPr="00C62AE0">
              <w:rPr>
                <w:lang w:val="cs-CZ"/>
              </w:rPr>
              <w:t>emocnice</w:t>
            </w:r>
            <w:r w:rsidR="00BB4319" w:rsidRPr="00C62AE0">
              <w:rPr>
                <w:lang w:val="cs-CZ"/>
              </w:rPr>
              <w:t xml:space="preserve"> Brno, </w:t>
            </w:r>
            <w:r w:rsidR="00D54662" w:rsidRPr="00C62AE0">
              <w:rPr>
                <w:lang w:val="cs-CZ"/>
              </w:rPr>
              <w:t xml:space="preserve">Dětská nemocnice, </w:t>
            </w:r>
            <w:r w:rsidR="00A73939" w:rsidRPr="00C62AE0">
              <w:rPr>
                <w:lang w:val="cs-CZ"/>
              </w:rPr>
              <w:t>Pediatrická klinika, Ambulance dětské alergologie a klinické imunologie</w:t>
            </w:r>
            <w:r w:rsidR="00D54662" w:rsidRPr="00C62AE0">
              <w:rPr>
                <w:lang w:val="cs-CZ"/>
              </w:rPr>
              <w:t>,</w:t>
            </w:r>
            <w:r w:rsidR="00243251" w:rsidRPr="00C62AE0">
              <w:t xml:space="preserve"> </w:t>
            </w:r>
            <w:r w:rsidR="00243251" w:rsidRPr="00C62AE0">
              <w:rPr>
                <w:lang w:val="cs-CZ"/>
              </w:rPr>
              <w:t>Černopolní 212/9, 662 63 Brno, Česká republika</w:t>
            </w:r>
            <w:r w:rsidR="00D54662" w:rsidRPr="00C62AE0">
              <w:rPr>
                <w:lang w:val="cs-CZ"/>
              </w:rPr>
              <w:t xml:space="preserve"> </w:t>
            </w:r>
            <w:r w:rsidRPr="00C62AE0">
              <w:rPr>
                <w:color w:val="000000" w:themeColor="text1"/>
                <w:lang w:val="cs-CZ" w:bidi="cs-CZ"/>
              </w:rPr>
              <w:t>.</w:t>
            </w:r>
            <w:r w:rsidR="004901E1" w:rsidRPr="00C62AE0">
              <w:rPr>
                <w:color w:val="000000" w:themeColor="text1"/>
                <w:lang w:val="cs-CZ" w:bidi="cs-CZ"/>
              </w:rPr>
              <w:t xml:space="preserve"> Zdravotnické zařízen</w:t>
            </w:r>
            <w:r w:rsidR="003551C7" w:rsidRPr="00C62AE0">
              <w:rPr>
                <w:color w:val="000000" w:themeColor="text1"/>
                <w:lang w:val="cs-CZ" w:bidi="cs-CZ"/>
              </w:rPr>
              <w:t>í</w:t>
            </w:r>
            <w:r w:rsidR="004901E1" w:rsidRPr="00C62AE0">
              <w:rPr>
                <w:color w:val="000000" w:themeColor="text1"/>
                <w:lang w:val="cs-CZ" w:bidi="cs-CZ"/>
              </w:rPr>
              <w:t xml:space="preserve"> potvrzuj</w:t>
            </w:r>
            <w:r w:rsidR="003551C7" w:rsidRPr="00C62AE0">
              <w:rPr>
                <w:color w:val="000000" w:themeColor="text1"/>
                <w:lang w:val="cs-CZ" w:bidi="cs-CZ"/>
              </w:rPr>
              <w:t>e</w:t>
            </w:r>
            <w:r w:rsidR="004901E1" w:rsidRPr="00C62AE0">
              <w:rPr>
                <w:color w:val="000000" w:themeColor="text1"/>
                <w:lang w:val="cs-CZ" w:bidi="cs-CZ"/>
              </w:rPr>
              <w:t>, že jak zdravotnické zařízení, tak i hlavní zkoušející mají oprávnění, jsou registrováni nebo jsou jinak kvalifikováni a způsobilí podle místních zákonů, předpisů, zásad nebo správních požadavků k provádění klinického hodnocení a požadovaných činností souvisejících s klinickým hodnocením a že budovy a prostory, kde má být klinické hodnocení prováděno, jsou vhodné pro provádění klinického hodnocení v souladu s požadavky platných právních předpisů.</w:t>
            </w:r>
          </w:p>
        </w:tc>
      </w:tr>
      <w:tr w:rsidR="00541594" w:rsidRPr="00655500" w14:paraId="59C83D51" w14:textId="77777777" w:rsidTr="00265622">
        <w:trPr>
          <w:trHeight w:val="144"/>
          <w:jc w:val="center"/>
        </w:trPr>
        <w:tc>
          <w:tcPr>
            <w:tcW w:w="2500" w:type="pct"/>
          </w:tcPr>
          <w:p w14:paraId="59C83D4F" w14:textId="77777777" w:rsidR="00541594" w:rsidRPr="00655500" w:rsidRDefault="00541594" w:rsidP="00541594">
            <w:pPr>
              <w:widowControl w:val="0"/>
              <w:jc w:val="both"/>
              <w:rPr>
                <w:color w:val="000000" w:themeColor="text1"/>
                <w:szCs w:val="22"/>
              </w:rPr>
            </w:pPr>
          </w:p>
        </w:tc>
        <w:tc>
          <w:tcPr>
            <w:tcW w:w="2500" w:type="pct"/>
          </w:tcPr>
          <w:p w14:paraId="59C83D50" w14:textId="77777777" w:rsidR="00541594" w:rsidRPr="00655500" w:rsidRDefault="00541594" w:rsidP="00541594">
            <w:pPr>
              <w:widowControl w:val="0"/>
              <w:jc w:val="both"/>
              <w:rPr>
                <w:szCs w:val="22"/>
              </w:rPr>
            </w:pPr>
          </w:p>
        </w:tc>
      </w:tr>
      <w:tr w:rsidR="00541594" w:rsidRPr="00655500" w14:paraId="59C83D54" w14:textId="77777777" w:rsidTr="00265622">
        <w:trPr>
          <w:trHeight w:val="144"/>
          <w:jc w:val="center"/>
        </w:trPr>
        <w:tc>
          <w:tcPr>
            <w:tcW w:w="2500" w:type="pct"/>
          </w:tcPr>
          <w:p w14:paraId="59C83D52" w14:textId="2F2BC41C" w:rsidR="00541594" w:rsidRPr="00655500" w:rsidRDefault="00541594" w:rsidP="00655500">
            <w:pPr>
              <w:widowControl w:val="0"/>
              <w:numPr>
                <w:ilvl w:val="1"/>
                <w:numId w:val="19"/>
              </w:numPr>
              <w:jc w:val="both"/>
              <w:rPr>
                <w:color w:val="000000" w:themeColor="text1"/>
                <w:szCs w:val="22"/>
              </w:rPr>
            </w:pPr>
            <w:r w:rsidRPr="00655500">
              <w:rPr>
                <w:color w:val="000000" w:themeColor="text1"/>
                <w:szCs w:val="22"/>
                <w:u w:val="single"/>
              </w:rPr>
              <w:t>Subinvestigators and Research Staff</w:t>
            </w:r>
            <w:r w:rsidRPr="00655500">
              <w:rPr>
                <w:color w:val="000000" w:themeColor="text1"/>
                <w:szCs w:val="22"/>
              </w:rPr>
              <w:t>. Principal Investigator may delegate duties and responsibilities to subinvestigators or research staff (subinvestigators and research staff collectively referred to as “Research Staff”) who may be employees</w:t>
            </w:r>
            <w:r w:rsidR="00C52371">
              <w:rPr>
                <w:color w:val="000000" w:themeColor="text1"/>
                <w:szCs w:val="22"/>
              </w:rPr>
              <w:t xml:space="preserve"> </w:t>
            </w:r>
            <w:r w:rsidR="00C52371" w:rsidRPr="0004689E">
              <w:rPr>
                <w:color w:val="000000" w:themeColor="text1"/>
                <w:szCs w:val="22"/>
              </w:rPr>
              <w:t>or consultants of the Institution</w:t>
            </w:r>
            <w:r w:rsidRPr="00655500">
              <w:rPr>
                <w:color w:val="000000" w:themeColor="text1"/>
                <w:szCs w:val="22"/>
              </w:rPr>
              <w:t xml:space="preserve"> or contracted third parties only to the extent permitted by Applicable Law governing the Trial conduct, as described below. Per ICH E6 R2, sections 4.2.5 and 4.2.6, as the Principal Investigator is responsible for supervising the Research Staff, he/she will ensure that only individuals who are appropriately qualified and trained assist in the conduct of the Trial and the Principal Investigator will ensure the integrity of the Trial-related duties and functions performed and any Trial Data (hereinafter defined) generated by the Research Staff.</w:t>
            </w:r>
          </w:p>
        </w:tc>
        <w:tc>
          <w:tcPr>
            <w:tcW w:w="2500" w:type="pct"/>
          </w:tcPr>
          <w:p w14:paraId="59C83D53" w14:textId="483418B7" w:rsidR="00F051C0" w:rsidRPr="00655500" w:rsidRDefault="00541594" w:rsidP="00AA0638">
            <w:pPr>
              <w:widowControl w:val="0"/>
              <w:numPr>
                <w:ilvl w:val="1"/>
                <w:numId w:val="23"/>
              </w:numPr>
              <w:jc w:val="both"/>
              <w:rPr>
                <w:szCs w:val="22"/>
                <w:u w:val="single"/>
              </w:rPr>
            </w:pPr>
            <w:r w:rsidRPr="00655500">
              <w:rPr>
                <w:color w:val="000000"/>
                <w:szCs w:val="22"/>
                <w:u w:val="single"/>
                <w:lang w:val="cs-CZ"/>
              </w:rPr>
              <w:t>Spoluzkoušející</w:t>
            </w:r>
            <w:r w:rsidRPr="00655500">
              <w:rPr>
                <w:color w:val="000000" w:themeColor="text1"/>
                <w:szCs w:val="22"/>
                <w:u w:val="single"/>
                <w:lang w:val="cs-CZ" w:bidi="cs-CZ"/>
              </w:rPr>
              <w:t xml:space="preserve"> a výzkumný personál</w:t>
            </w:r>
            <w:r w:rsidRPr="00655500">
              <w:rPr>
                <w:color w:val="000000"/>
                <w:szCs w:val="22"/>
              </w:rPr>
              <w:t>.</w:t>
            </w:r>
            <w:r w:rsidRPr="00655500">
              <w:rPr>
                <w:color w:val="000000" w:themeColor="text1"/>
                <w:szCs w:val="22"/>
                <w:lang w:val="cs-CZ" w:bidi="cs-CZ"/>
              </w:rPr>
              <w:t xml:space="preserve"> </w:t>
            </w:r>
            <w:r w:rsidR="00F051C0" w:rsidRPr="00655500">
              <w:rPr>
                <w:color w:val="000000"/>
                <w:szCs w:val="22"/>
                <w:lang w:val="cs-CZ"/>
              </w:rPr>
              <w:t xml:space="preserve">Hlavní zkoušející může delegovat povinnosti a odpovědnosti na spoluzkoušející či výzkumný personál (spoluzkoušející a výzkumný personál, souhrnně „výzkumný personál“), který může zahrnovat zaměstnance </w:t>
            </w:r>
            <w:r w:rsidR="001D72E3">
              <w:rPr>
                <w:color w:val="000000"/>
                <w:szCs w:val="22"/>
                <w:lang w:val="cs-CZ"/>
              </w:rPr>
              <w:t xml:space="preserve">nebo konzultanty zdravotnického zařízení </w:t>
            </w:r>
            <w:r w:rsidR="00F051C0" w:rsidRPr="00655500">
              <w:rPr>
                <w:color w:val="000000"/>
                <w:szCs w:val="22"/>
                <w:lang w:val="cs-CZ"/>
              </w:rPr>
              <w:t xml:space="preserve">či smluvní dodavatele třetí strany, a to pouze v rozsahu povoleném platnými zákony, kterými se řídí realizace klinického hodnocení dle níže uvedeného popisu. Dle předpisu ICH E6 R2, částí 4.2.5 a 4.2.6, je hlavní zkoušející zodpovědný za dohled nad výzkumným personálem, bude zajišťovat, aby při provádění klinického hodnocení asistovaly pouze řádně kvalifikované a vyškolené osoby, a zajistí bezúhonnost v rámci vykonávání povinností a funkcí souvisejících s klinickým hodnocením a integritu údajů </w:t>
            </w:r>
            <w:r w:rsidR="008670BB" w:rsidRPr="00655500">
              <w:rPr>
                <w:color w:val="000000"/>
                <w:szCs w:val="22"/>
                <w:lang w:val="cs-CZ"/>
              </w:rPr>
              <w:t>(</w:t>
            </w:r>
            <w:r w:rsidR="008670BB" w:rsidRPr="00655500">
              <w:rPr>
                <w:color w:val="000000" w:themeColor="text1"/>
                <w:szCs w:val="22"/>
                <w:lang w:val="cs-CZ" w:bidi="cs-CZ"/>
              </w:rPr>
              <w:t>definovaných níže</w:t>
            </w:r>
            <w:r w:rsidR="008670BB" w:rsidRPr="00655500">
              <w:rPr>
                <w:color w:val="000000"/>
                <w:szCs w:val="22"/>
                <w:lang w:val="cs-CZ"/>
              </w:rPr>
              <w:t xml:space="preserve">) </w:t>
            </w:r>
            <w:r w:rsidR="00F051C0" w:rsidRPr="00655500">
              <w:rPr>
                <w:color w:val="000000"/>
                <w:szCs w:val="22"/>
                <w:lang w:val="cs-CZ"/>
              </w:rPr>
              <w:t xml:space="preserve">vytvořených </w:t>
            </w:r>
            <w:r w:rsidR="008670BB" w:rsidRPr="00655500">
              <w:rPr>
                <w:color w:val="000000"/>
                <w:szCs w:val="22"/>
                <w:lang w:val="cs-CZ"/>
              </w:rPr>
              <w:t>v</w:t>
            </w:r>
            <w:r w:rsidR="00F051C0" w:rsidRPr="00655500">
              <w:rPr>
                <w:color w:val="000000"/>
                <w:szCs w:val="22"/>
                <w:lang w:val="cs-CZ"/>
              </w:rPr>
              <w:t>ýzkumným personálem v souvislosti s </w:t>
            </w:r>
            <w:r w:rsidR="008670BB" w:rsidRPr="00655500">
              <w:rPr>
                <w:color w:val="000000"/>
                <w:szCs w:val="22"/>
                <w:lang w:val="cs-CZ"/>
              </w:rPr>
              <w:t xml:space="preserve">klinickým </w:t>
            </w:r>
            <w:r w:rsidR="00F051C0" w:rsidRPr="00655500">
              <w:rPr>
                <w:color w:val="000000"/>
                <w:szCs w:val="22"/>
                <w:lang w:val="cs-CZ"/>
              </w:rPr>
              <w:t>hodnocením.</w:t>
            </w:r>
          </w:p>
        </w:tc>
      </w:tr>
      <w:tr w:rsidR="00541594" w:rsidRPr="00655500" w14:paraId="59C83D57" w14:textId="77777777" w:rsidTr="00265622">
        <w:trPr>
          <w:trHeight w:val="144"/>
          <w:jc w:val="center"/>
        </w:trPr>
        <w:tc>
          <w:tcPr>
            <w:tcW w:w="2500" w:type="pct"/>
          </w:tcPr>
          <w:p w14:paraId="59C83D55" w14:textId="77777777" w:rsidR="00541594" w:rsidRPr="00655500" w:rsidRDefault="00541594" w:rsidP="00541594">
            <w:pPr>
              <w:widowControl w:val="0"/>
              <w:jc w:val="both"/>
              <w:rPr>
                <w:color w:val="000000" w:themeColor="text1"/>
                <w:szCs w:val="22"/>
              </w:rPr>
            </w:pPr>
          </w:p>
        </w:tc>
        <w:tc>
          <w:tcPr>
            <w:tcW w:w="2500" w:type="pct"/>
          </w:tcPr>
          <w:p w14:paraId="59C83D56" w14:textId="77777777" w:rsidR="00541594" w:rsidRPr="00655500" w:rsidRDefault="00541594" w:rsidP="00541594">
            <w:pPr>
              <w:widowControl w:val="0"/>
              <w:jc w:val="both"/>
              <w:rPr>
                <w:szCs w:val="22"/>
              </w:rPr>
            </w:pPr>
          </w:p>
        </w:tc>
      </w:tr>
      <w:tr w:rsidR="00541594" w:rsidRPr="00655500" w14:paraId="59C83D5A" w14:textId="77777777" w:rsidTr="00265622">
        <w:trPr>
          <w:trHeight w:val="144"/>
          <w:jc w:val="center"/>
        </w:trPr>
        <w:tc>
          <w:tcPr>
            <w:tcW w:w="2500" w:type="pct"/>
          </w:tcPr>
          <w:p w14:paraId="59C83D58" w14:textId="1DB7E163" w:rsidR="00541594" w:rsidRPr="00655500" w:rsidRDefault="00541594" w:rsidP="00F0617E">
            <w:pPr>
              <w:widowControl w:val="0"/>
              <w:numPr>
                <w:ilvl w:val="1"/>
                <w:numId w:val="19"/>
              </w:numPr>
              <w:jc w:val="both"/>
              <w:rPr>
                <w:color w:val="000000" w:themeColor="text1"/>
                <w:szCs w:val="22"/>
              </w:rPr>
            </w:pPr>
            <w:r w:rsidRPr="00655500">
              <w:rPr>
                <w:color w:val="000000" w:themeColor="text1"/>
                <w:szCs w:val="22"/>
                <w:u w:val="single"/>
              </w:rPr>
              <w:t>Obligations of Institution and Principal Investigator</w:t>
            </w:r>
            <w:r w:rsidRPr="00655500">
              <w:rPr>
                <w:color w:val="000000" w:themeColor="text1"/>
                <w:szCs w:val="22"/>
              </w:rPr>
              <w:t xml:space="preserve">. </w:t>
            </w:r>
            <w:r w:rsidRPr="00655500">
              <w:rPr>
                <w:bCs/>
                <w:iCs/>
                <w:color w:val="000000" w:themeColor="text1"/>
                <w:szCs w:val="22"/>
              </w:rPr>
              <w:t xml:space="preserve">Institution and Principal Investigator will ensure that Research Staff is informed of and agree to abide by all terms of this Agreement applicable to the </w:t>
            </w:r>
            <w:r w:rsidRPr="00655500">
              <w:rPr>
                <w:bCs/>
                <w:iCs/>
                <w:color w:val="000000" w:themeColor="text1"/>
                <w:szCs w:val="22"/>
              </w:rPr>
              <w:lastRenderedPageBreak/>
              <w:t xml:space="preserve">activities they perform. </w:t>
            </w:r>
            <w:r w:rsidRPr="00655500">
              <w:rPr>
                <w:color w:val="000000" w:themeColor="text1"/>
                <w:szCs w:val="22"/>
              </w:rPr>
              <w:t xml:space="preserve">Institution and Principal Investigator will assume all those responsibilities assigned under all applicable laws, rules, regulations, guidelines and standards including, without limitation, all relevant International Council for Harmonization Good Clinical Practice (“ICH GCP”) guidelines and standards and the World Medical Association Declaration of Helsinki “Ethical Principles for Medical Research Involving Human Subjects” (2013), </w:t>
            </w:r>
            <w:r w:rsidR="00050B96" w:rsidRPr="00050B96">
              <w:rPr>
                <w:color w:val="000000" w:themeColor="text1"/>
                <w:szCs w:val="22"/>
              </w:rPr>
              <w:t>Directive 2001/20/EC  to extent applicable and necessary for the limited  transitional periods provided in Art 98  of the Regulation (EU) No 536/2014 allowing Trial continue to be governed by that Directive for such transitional periods where Trial is  submitted under Directive 2001/20/EC</w:t>
            </w:r>
            <w:r w:rsidR="00050B96">
              <w:rPr>
                <w:color w:val="000000" w:themeColor="text1"/>
                <w:szCs w:val="22"/>
              </w:rPr>
              <w:t xml:space="preserve">, </w:t>
            </w:r>
            <w:r w:rsidR="00754FC5" w:rsidRPr="00B415C5">
              <w:rPr>
                <w:bCs/>
                <w:iCs/>
              </w:rPr>
              <w:t>Act No. 378/2007 Coll.</w:t>
            </w:r>
            <w:r w:rsidR="00754FC5">
              <w:rPr>
                <w:bCs/>
                <w:iCs/>
              </w:rPr>
              <w:t>,</w:t>
            </w:r>
            <w:r w:rsidR="00754FC5" w:rsidRPr="00B415C5">
              <w:rPr>
                <w:bCs/>
                <w:iCs/>
              </w:rPr>
              <w:t xml:space="preserve"> on Pharmaceuticals, as amended (“Pharmaceuticals Law”),</w:t>
            </w:r>
            <w:r w:rsidR="00754FC5">
              <w:rPr>
                <w:bCs/>
                <w:iCs/>
              </w:rPr>
              <w:t xml:space="preserve"> Decree</w:t>
            </w:r>
            <w:r w:rsidR="00754FC5" w:rsidRPr="00B415C5">
              <w:rPr>
                <w:bCs/>
                <w:iCs/>
              </w:rPr>
              <w:t xml:space="preserve"> No. 226/2008 Coll.</w:t>
            </w:r>
            <w:r w:rsidR="00754FC5">
              <w:rPr>
                <w:bCs/>
                <w:iCs/>
              </w:rPr>
              <w:t>,</w:t>
            </w:r>
            <w:r w:rsidR="00754FC5" w:rsidRPr="00B415C5">
              <w:rPr>
                <w:bCs/>
                <w:iCs/>
              </w:rPr>
              <w:t xml:space="preserve"> on Good Clinical Practice and </w:t>
            </w:r>
            <w:r w:rsidR="00754FC5">
              <w:rPr>
                <w:bCs/>
                <w:iCs/>
              </w:rPr>
              <w:t>Detailed Conditions of</w:t>
            </w:r>
            <w:r w:rsidR="00754FC5" w:rsidRPr="00B415C5">
              <w:rPr>
                <w:bCs/>
                <w:iCs/>
              </w:rPr>
              <w:t xml:space="preserve"> Clinical Trials </w:t>
            </w:r>
            <w:r w:rsidR="00754FC5">
              <w:rPr>
                <w:bCs/>
                <w:iCs/>
              </w:rPr>
              <w:t>on Medicinal Products</w:t>
            </w:r>
            <w:r w:rsidR="00754FC5" w:rsidRPr="00B415C5">
              <w:rPr>
                <w:bCs/>
                <w:iCs/>
              </w:rPr>
              <w:t xml:space="preserve">, as amended, </w:t>
            </w:r>
            <w:r w:rsidR="00754FC5">
              <w:rPr>
                <w:bCs/>
                <w:iCs/>
              </w:rPr>
              <w:t>Decree</w:t>
            </w:r>
            <w:r w:rsidR="00754FC5" w:rsidRPr="00B415C5">
              <w:rPr>
                <w:bCs/>
                <w:iCs/>
              </w:rPr>
              <w:t xml:space="preserve"> No. 86/2008 Col</w:t>
            </w:r>
            <w:r w:rsidR="00754FC5">
              <w:rPr>
                <w:bCs/>
                <w:iCs/>
              </w:rPr>
              <w:t>l</w:t>
            </w:r>
            <w:r w:rsidR="00754FC5" w:rsidRPr="00B415C5">
              <w:rPr>
                <w:bCs/>
                <w:iCs/>
              </w:rPr>
              <w:t>.</w:t>
            </w:r>
            <w:r w:rsidR="00754FC5">
              <w:rPr>
                <w:bCs/>
                <w:iCs/>
              </w:rPr>
              <w:t>,</w:t>
            </w:r>
            <w:r w:rsidR="00754FC5" w:rsidRPr="00B415C5">
              <w:rPr>
                <w:bCs/>
                <w:iCs/>
              </w:rPr>
              <w:t xml:space="preserve"> on </w:t>
            </w:r>
            <w:r w:rsidR="00754FC5">
              <w:rPr>
                <w:bCs/>
                <w:iCs/>
              </w:rPr>
              <w:t xml:space="preserve">the Principles of </w:t>
            </w:r>
            <w:r w:rsidR="00754FC5" w:rsidRPr="00B415C5">
              <w:rPr>
                <w:bCs/>
                <w:iCs/>
              </w:rPr>
              <w:t xml:space="preserve">Good Laboratory Practice </w:t>
            </w:r>
            <w:r w:rsidR="00754FC5">
              <w:rPr>
                <w:bCs/>
                <w:iCs/>
              </w:rPr>
              <w:t>in the Area of</w:t>
            </w:r>
            <w:r w:rsidR="00754FC5" w:rsidRPr="00B415C5">
              <w:rPr>
                <w:bCs/>
                <w:iCs/>
              </w:rPr>
              <w:t xml:space="preserve"> Pharmaceuticals</w:t>
            </w:r>
            <w:r w:rsidR="00754FC5">
              <w:rPr>
                <w:bCs/>
                <w:iCs/>
              </w:rPr>
              <w:t>,</w:t>
            </w:r>
            <w:r w:rsidR="00754FC5" w:rsidRPr="00B415C5">
              <w:rPr>
                <w:bCs/>
                <w:iCs/>
              </w:rPr>
              <w:t xml:space="preserve"> as amended, </w:t>
            </w:r>
            <w:r w:rsidR="00754FC5">
              <w:rPr>
                <w:bCs/>
                <w:iCs/>
              </w:rPr>
              <w:t>Decree</w:t>
            </w:r>
            <w:r w:rsidR="00754FC5" w:rsidRPr="00B415C5">
              <w:rPr>
                <w:bCs/>
                <w:iCs/>
              </w:rPr>
              <w:t xml:space="preserve"> No. 84/2008 Coll., on Good Pharmaceutical Practice, </w:t>
            </w:r>
            <w:r w:rsidR="00754FC5">
              <w:rPr>
                <w:bCs/>
                <w:iCs/>
              </w:rPr>
              <w:t xml:space="preserve">Detailed </w:t>
            </w:r>
            <w:r w:rsidR="00754FC5" w:rsidRPr="00B415C5">
              <w:rPr>
                <w:bCs/>
                <w:iCs/>
              </w:rPr>
              <w:t xml:space="preserve">Conditions </w:t>
            </w:r>
            <w:r w:rsidR="00754FC5">
              <w:rPr>
                <w:bCs/>
                <w:iCs/>
              </w:rPr>
              <w:t>of Handling</w:t>
            </w:r>
            <w:r w:rsidR="00754FC5" w:rsidRPr="00B415C5">
              <w:rPr>
                <w:bCs/>
                <w:iCs/>
              </w:rPr>
              <w:t xml:space="preserve"> Pharmaceuticals in Pharmacies, Health</w:t>
            </w:r>
            <w:r w:rsidR="00754FC5">
              <w:rPr>
                <w:bCs/>
                <w:iCs/>
              </w:rPr>
              <w:t>care</w:t>
            </w:r>
            <w:r w:rsidR="00754FC5" w:rsidRPr="00B415C5">
              <w:rPr>
                <w:bCs/>
                <w:iCs/>
              </w:rPr>
              <w:t xml:space="preserve"> </w:t>
            </w:r>
            <w:r w:rsidR="00754FC5">
              <w:rPr>
                <w:bCs/>
                <w:iCs/>
              </w:rPr>
              <w:t>Facilities</w:t>
            </w:r>
            <w:r w:rsidR="00754FC5" w:rsidRPr="00B415C5">
              <w:rPr>
                <w:bCs/>
                <w:iCs/>
              </w:rPr>
              <w:t xml:space="preserve"> and other </w:t>
            </w:r>
            <w:r w:rsidR="00754FC5">
              <w:rPr>
                <w:bCs/>
                <w:iCs/>
              </w:rPr>
              <w:t>Operators and Facilities</w:t>
            </w:r>
            <w:r w:rsidR="00754FC5" w:rsidRPr="00B415C5">
              <w:rPr>
                <w:bCs/>
                <w:iCs/>
              </w:rPr>
              <w:t xml:space="preserve"> </w:t>
            </w:r>
            <w:r w:rsidR="00754FC5">
              <w:rPr>
                <w:bCs/>
                <w:iCs/>
              </w:rPr>
              <w:t>Supplying</w:t>
            </w:r>
            <w:r w:rsidR="00754FC5" w:rsidRPr="00B415C5">
              <w:rPr>
                <w:bCs/>
                <w:iCs/>
              </w:rPr>
              <w:t xml:space="preserve"> </w:t>
            </w:r>
            <w:r w:rsidR="00754FC5">
              <w:rPr>
                <w:bCs/>
                <w:iCs/>
              </w:rPr>
              <w:t>Medicinal Products</w:t>
            </w:r>
            <w:r w:rsidR="00754FC5" w:rsidRPr="00B415C5">
              <w:rPr>
                <w:bCs/>
                <w:iCs/>
              </w:rPr>
              <w:t xml:space="preserve">,  and Act No. 372/2011 Coll., on </w:t>
            </w:r>
            <w:r w:rsidR="00754FC5">
              <w:rPr>
                <w:bCs/>
                <w:iCs/>
              </w:rPr>
              <w:t>Healthcare</w:t>
            </w:r>
            <w:r w:rsidR="00754FC5" w:rsidRPr="00B415C5">
              <w:rPr>
                <w:bCs/>
                <w:iCs/>
              </w:rPr>
              <w:t xml:space="preserve"> Services and conditions for thei</w:t>
            </w:r>
            <w:r w:rsidR="00754FC5">
              <w:rPr>
                <w:bCs/>
                <w:iCs/>
              </w:rPr>
              <w:t>r provision, as amended; as well as</w:t>
            </w:r>
            <w:r w:rsidR="00754FC5" w:rsidRPr="00B415C5">
              <w:rPr>
                <w:bCs/>
                <w:iCs/>
              </w:rPr>
              <w:t xml:space="preserve"> </w:t>
            </w:r>
            <w:r w:rsidR="00754FC5" w:rsidRPr="002F42B7">
              <w:t xml:space="preserve"> </w:t>
            </w:r>
            <w:r w:rsidRPr="00655500">
              <w:rPr>
                <w:color w:val="000000" w:themeColor="text1"/>
                <w:szCs w:val="22"/>
              </w:rPr>
              <w:t>all applicable laws and guidance relating to clinical trials of medicines, all applicable laws relating to human rights, supply of medicines legislation, legislation relating to human tissue and biological samples, and all applicable laws relating to the confidentiality, privacy and security of Trial Subject information inclusive but not limited to the EU General Data Protection Regulation – GDPR</w:t>
            </w:r>
            <w:r w:rsidRPr="00655500">
              <w:rPr>
                <w:color w:val="FF0000"/>
                <w:szCs w:val="22"/>
              </w:rPr>
              <w:t xml:space="preserve"> </w:t>
            </w:r>
            <w:r w:rsidRPr="00655500">
              <w:rPr>
                <w:color w:val="000000" w:themeColor="text1"/>
                <w:szCs w:val="22"/>
              </w:rPr>
              <w:t>(“Applicable Law”).</w:t>
            </w:r>
          </w:p>
        </w:tc>
        <w:tc>
          <w:tcPr>
            <w:tcW w:w="2500" w:type="pct"/>
          </w:tcPr>
          <w:p w14:paraId="59C83D59" w14:textId="2ECBC457" w:rsidR="00541594" w:rsidRPr="00655500" w:rsidRDefault="00541594" w:rsidP="004D4298">
            <w:pPr>
              <w:widowControl w:val="0"/>
              <w:numPr>
                <w:ilvl w:val="1"/>
                <w:numId w:val="23"/>
              </w:numPr>
              <w:jc w:val="both"/>
              <w:rPr>
                <w:szCs w:val="22"/>
                <w:u w:val="single"/>
              </w:rPr>
            </w:pPr>
            <w:r w:rsidRPr="00655500">
              <w:rPr>
                <w:color w:val="000000" w:themeColor="text1"/>
                <w:szCs w:val="22"/>
                <w:u w:val="single"/>
                <w:lang w:val="cs-CZ" w:bidi="cs-CZ"/>
              </w:rPr>
              <w:lastRenderedPageBreak/>
              <w:t>Povinnosti zdravotnického zařízení a hlavního zkoušejícího</w:t>
            </w:r>
            <w:r w:rsidRPr="00655500">
              <w:rPr>
                <w:color w:val="000000"/>
                <w:szCs w:val="22"/>
              </w:rPr>
              <w:t>.</w:t>
            </w:r>
            <w:r w:rsidRPr="00655500">
              <w:rPr>
                <w:color w:val="000000" w:themeColor="text1"/>
                <w:szCs w:val="22"/>
                <w:lang w:val="cs-CZ" w:bidi="cs-CZ"/>
              </w:rPr>
              <w:t xml:space="preserve"> Zdravotnické zařízení a hlavní zkoušející zajistí, aby byl výzkumný personál</w:t>
            </w:r>
            <w:r w:rsidR="00E52590">
              <w:rPr>
                <w:color w:val="000000" w:themeColor="text1"/>
                <w:szCs w:val="22"/>
                <w:lang w:val="cs-CZ" w:bidi="cs-CZ"/>
              </w:rPr>
              <w:t xml:space="preserve"> </w:t>
            </w:r>
            <w:r w:rsidRPr="00655500">
              <w:rPr>
                <w:color w:val="000000" w:themeColor="text1"/>
                <w:szCs w:val="22"/>
                <w:lang w:val="cs-CZ" w:bidi="cs-CZ"/>
              </w:rPr>
              <w:t xml:space="preserve">informován o veškerých podmínkách této smlouvy </w:t>
            </w:r>
            <w:r w:rsidRPr="00655500">
              <w:rPr>
                <w:color w:val="000000" w:themeColor="text1"/>
                <w:szCs w:val="22"/>
                <w:lang w:val="cs-CZ" w:bidi="cs-CZ"/>
              </w:rPr>
              <w:lastRenderedPageBreak/>
              <w:t xml:space="preserve">platných pro vykonávané činnosti a souhlasil s nimi. Zdravotnické zařízení a hlavní zkoušející převezme všechny povinnosti vyplývající ze všech platných zákonů, předpisů, pokynů a norem, včetně zejména všech platných pokynů a standardů Mezinárodní konference </w:t>
            </w:r>
            <w:r w:rsidR="00FF1692" w:rsidRPr="00655500">
              <w:rPr>
                <w:color w:val="000000" w:themeColor="text1"/>
                <w:szCs w:val="22"/>
                <w:lang w:val="cs-CZ" w:bidi="cs-CZ"/>
              </w:rPr>
              <w:t>pr</w:t>
            </w:r>
            <w:r w:rsidRPr="00655500">
              <w:rPr>
                <w:color w:val="000000" w:themeColor="text1"/>
                <w:szCs w:val="22"/>
                <w:lang w:val="cs-CZ" w:bidi="cs-CZ"/>
              </w:rPr>
              <w:t xml:space="preserve">o harmonizaci správné klinické praxe (International </w:t>
            </w:r>
            <w:r w:rsidR="00FF1692" w:rsidRPr="00655500">
              <w:rPr>
                <w:color w:val="000000" w:themeColor="text1"/>
                <w:szCs w:val="22"/>
                <w:lang w:val="cs-CZ" w:bidi="cs-CZ"/>
              </w:rPr>
              <w:t>Council for</w:t>
            </w:r>
            <w:r w:rsidRPr="00655500">
              <w:rPr>
                <w:color w:val="000000" w:themeColor="text1"/>
                <w:szCs w:val="22"/>
                <w:lang w:val="cs-CZ" w:bidi="cs-CZ"/>
              </w:rPr>
              <w:t xml:space="preserve"> Harmonization Good Clinical Practice, ICH GCP) a Helsinské Deklarace Světové lékařské asociace „Etické zásady pro lékařský výzkum za účasti lidských subjektů“ (2013), </w:t>
            </w:r>
            <w:r w:rsidR="004901E1" w:rsidRPr="004901E1">
              <w:rPr>
                <w:color w:val="000000" w:themeColor="text1"/>
                <w:szCs w:val="22"/>
                <w:lang w:val="cs-CZ" w:bidi="cs-CZ"/>
              </w:rPr>
              <w:t xml:space="preserve">směrnice 2001/20/ES v rozsahu použitelném a nezbytném pro omezená přechodná období stanovená v článku 98 nařízení (EU) č. 536/2014, která umožňují, aby se klinické hodnocení nadále řídilo uvedenou směrnicí po taková přechodná období, kdy je klinické hodnocení předloženo podle směrnice 2001/20/ES </w:t>
            </w:r>
            <w:r w:rsidR="00D310ED">
              <w:rPr>
                <w:color w:val="000000" w:themeColor="text1"/>
                <w:szCs w:val="22"/>
                <w:lang w:val="cs-CZ" w:bidi="cs-CZ"/>
              </w:rPr>
              <w:t>z</w:t>
            </w:r>
            <w:r w:rsidR="001D72E3" w:rsidRPr="001D72E3">
              <w:rPr>
                <w:color w:val="000000" w:themeColor="text1"/>
                <w:szCs w:val="22"/>
                <w:lang w:val="cs-CZ" w:bidi="cs-CZ"/>
              </w:rPr>
              <w:t>ákon</w:t>
            </w:r>
            <w:r w:rsidR="00D310ED">
              <w:rPr>
                <w:color w:val="000000" w:themeColor="text1"/>
                <w:szCs w:val="22"/>
                <w:lang w:val="cs-CZ" w:bidi="cs-CZ"/>
              </w:rPr>
              <w:t>a</w:t>
            </w:r>
            <w:r w:rsidR="001D72E3" w:rsidRPr="001D72E3">
              <w:rPr>
                <w:color w:val="000000" w:themeColor="text1"/>
                <w:szCs w:val="22"/>
                <w:lang w:val="cs-CZ" w:bidi="cs-CZ"/>
              </w:rPr>
              <w:t xml:space="preserve"> č. 378/2007 Sb., o léčivech, ve znění pozdějších předpisů (</w:t>
            </w:r>
            <w:r w:rsidR="006243B1">
              <w:rPr>
                <w:color w:val="000000" w:themeColor="text1"/>
                <w:szCs w:val="22"/>
                <w:lang w:val="cs-CZ" w:bidi="cs-CZ"/>
              </w:rPr>
              <w:t>„</w:t>
            </w:r>
            <w:r w:rsidR="001D72E3" w:rsidRPr="001D72E3">
              <w:rPr>
                <w:color w:val="000000" w:themeColor="text1"/>
                <w:szCs w:val="22"/>
                <w:lang w:val="cs-CZ" w:bidi="cs-CZ"/>
              </w:rPr>
              <w:t>zákon o léčivech</w:t>
            </w:r>
            <w:r w:rsidR="006243B1">
              <w:rPr>
                <w:color w:val="000000" w:themeColor="text1"/>
                <w:szCs w:val="22"/>
                <w:lang w:val="cs-CZ" w:bidi="cs-CZ"/>
              </w:rPr>
              <w:t>“</w:t>
            </w:r>
            <w:r w:rsidR="001D72E3" w:rsidRPr="001D72E3">
              <w:rPr>
                <w:color w:val="000000" w:themeColor="text1"/>
                <w:szCs w:val="22"/>
                <w:lang w:val="cs-CZ" w:bidi="cs-CZ"/>
              </w:rPr>
              <w:t>), vyhlášk</w:t>
            </w:r>
            <w:r w:rsidR="00C255DC">
              <w:rPr>
                <w:color w:val="000000" w:themeColor="text1"/>
                <w:szCs w:val="22"/>
                <w:lang w:val="cs-CZ" w:bidi="cs-CZ"/>
              </w:rPr>
              <w:t>y</w:t>
            </w:r>
            <w:r w:rsidR="001D72E3" w:rsidRPr="001D72E3">
              <w:rPr>
                <w:color w:val="000000" w:themeColor="text1"/>
                <w:szCs w:val="22"/>
                <w:lang w:val="cs-CZ" w:bidi="cs-CZ"/>
              </w:rPr>
              <w:t xml:space="preserve"> č. 226/2008 Sb., </w:t>
            </w:r>
            <w:r w:rsidR="00086322" w:rsidRPr="00086322">
              <w:rPr>
                <w:color w:val="000000" w:themeColor="text1"/>
                <w:szCs w:val="22"/>
                <w:lang w:val="cs-CZ" w:bidi="cs-CZ"/>
              </w:rPr>
              <w:t>o správné klinické praxi a bližších podmínkách klinického hodnocení léčivých přípravků</w:t>
            </w:r>
            <w:r w:rsidR="001D72E3" w:rsidRPr="001D72E3">
              <w:rPr>
                <w:color w:val="000000" w:themeColor="text1"/>
                <w:szCs w:val="22"/>
                <w:lang w:val="cs-CZ" w:bidi="cs-CZ"/>
              </w:rPr>
              <w:t>, ve znění pozdějších předpisů, vyhlášk</w:t>
            </w:r>
            <w:r w:rsidR="00902B6F">
              <w:rPr>
                <w:color w:val="000000" w:themeColor="text1"/>
                <w:szCs w:val="22"/>
                <w:lang w:val="cs-CZ" w:bidi="cs-CZ"/>
              </w:rPr>
              <w:t>y</w:t>
            </w:r>
            <w:r w:rsidR="001D72E3" w:rsidRPr="001D72E3">
              <w:rPr>
                <w:color w:val="000000" w:themeColor="text1"/>
                <w:szCs w:val="22"/>
                <w:lang w:val="cs-CZ" w:bidi="cs-CZ"/>
              </w:rPr>
              <w:t xml:space="preserve"> č. 86/2008 Sb., </w:t>
            </w:r>
            <w:r w:rsidR="004D4298" w:rsidRPr="004D4298">
              <w:rPr>
                <w:color w:val="000000" w:themeColor="text1"/>
                <w:szCs w:val="22"/>
                <w:lang w:val="cs-CZ" w:bidi="cs-CZ"/>
              </w:rPr>
              <w:t>o stanovení zásad správné laboratorní praxe v oblasti léčiv</w:t>
            </w:r>
            <w:r w:rsidR="001D72E3" w:rsidRPr="001D72E3">
              <w:rPr>
                <w:color w:val="000000" w:themeColor="text1"/>
                <w:szCs w:val="22"/>
                <w:lang w:val="cs-CZ" w:bidi="cs-CZ"/>
              </w:rPr>
              <w:t>, ve znění pozdějších předpisů, vyhlášk</w:t>
            </w:r>
            <w:r w:rsidR="00985454">
              <w:rPr>
                <w:color w:val="000000" w:themeColor="text1"/>
                <w:szCs w:val="22"/>
                <w:lang w:val="cs-CZ" w:bidi="cs-CZ"/>
              </w:rPr>
              <w:t>y</w:t>
            </w:r>
            <w:r w:rsidR="001D72E3" w:rsidRPr="001D72E3">
              <w:rPr>
                <w:color w:val="000000" w:themeColor="text1"/>
                <w:szCs w:val="22"/>
                <w:lang w:val="cs-CZ" w:bidi="cs-CZ"/>
              </w:rPr>
              <w:t xml:space="preserve"> č. 84/2008 Sb., </w:t>
            </w:r>
            <w:r w:rsidR="004D4298" w:rsidRPr="004D4298">
              <w:rPr>
                <w:color w:val="000000" w:themeColor="text1"/>
                <w:szCs w:val="22"/>
                <w:lang w:val="cs-CZ" w:bidi="cs-CZ"/>
              </w:rPr>
              <w:t>o správné lékárenské praxi, bližších podmínkách zacházení s léčivy v lékárnách, zdravotnických zařízeních a u dalších provozovatelů a zařízení vydávajících léčivé přípravky</w:t>
            </w:r>
            <w:r w:rsidR="001D72E3" w:rsidRPr="001D72E3">
              <w:rPr>
                <w:color w:val="000000" w:themeColor="text1"/>
                <w:szCs w:val="22"/>
                <w:lang w:val="cs-CZ" w:bidi="cs-CZ"/>
              </w:rPr>
              <w:t>, a zákon</w:t>
            </w:r>
            <w:r w:rsidR="00985454">
              <w:rPr>
                <w:color w:val="000000" w:themeColor="text1"/>
                <w:szCs w:val="22"/>
                <w:lang w:val="cs-CZ" w:bidi="cs-CZ"/>
              </w:rPr>
              <w:t>a</w:t>
            </w:r>
            <w:r w:rsidR="001D72E3" w:rsidRPr="001D72E3">
              <w:rPr>
                <w:color w:val="000000" w:themeColor="text1"/>
                <w:szCs w:val="22"/>
                <w:lang w:val="cs-CZ" w:bidi="cs-CZ"/>
              </w:rPr>
              <w:t xml:space="preserve"> č. 372/2011 Sb., </w:t>
            </w:r>
            <w:r w:rsidR="004D4298" w:rsidRPr="004D4298">
              <w:rPr>
                <w:color w:val="000000" w:themeColor="text1"/>
                <w:szCs w:val="22"/>
                <w:lang w:val="cs-CZ" w:bidi="cs-CZ"/>
              </w:rPr>
              <w:t>o zdravotních službách a podmínkách jejich poskytování</w:t>
            </w:r>
            <w:r w:rsidR="001D72E3" w:rsidRPr="001D72E3">
              <w:rPr>
                <w:color w:val="000000" w:themeColor="text1"/>
                <w:szCs w:val="22"/>
                <w:lang w:val="cs-CZ" w:bidi="cs-CZ"/>
              </w:rPr>
              <w:t>, ve znění pozdějších předpisů; a také</w:t>
            </w:r>
            <w:r w:rsidR="001D72E3">
              <w:rPr>
                <w:color w:val="000000" w:themeColor="text1"/>
                <w:szCs w:val="22"/>
                <w:lang w:val="cs-CZ" w:bidi="cs-CZ"/>
              </w:rPr>
              <w:t xml:space="preserve"> </w:t>
            </w:r>
            <w:r w:rsidRPr="00655500">
              <w:rPr>
                <w:color w:val="000000" w:themeColor="text1"/>
                <w:szCs w:val="22"/>
                <w:lang w:val="cs-CZ" w:bidi="cs-CZ"/>
              </w:rPr>
              <w:t>všech platných zákonů a pokynů upravujících klinická hodnocení léčivých přípravků</w:t>
            </w:r>
            <w:r w:rsidR="00FF1692" w:rsidRPr="00655500">
              <w:rPr>
                <w:color w:val="000000" w:themeColor="text1"/>
                <w:szCs w:val="22"/>
                <w:lang w:val="cs-CZ" w:bidi="cs-CZ"/>
              </w:rPr>
              <w:t>,</w:t>
            </w:r>
            <w:r w:rsidRPr="00655500">
              <w:rPr>
                <w:color w:val="000000" w:themeColor="text1"/>
                <w:szCs w:val="22"/>
                <w:lang w:val="cs-CZ" w:bidi="cs-CZ"/>
              </w:rPr>
              <w:t xml:space="preserve"> všech platných zákonů upravujících lidská práva, legislativy upravující dodávky léků, legislativy upravující otázky vzorků tkáně a biologických vzorků, a všech platných zákonů týkajících se zachování důvěrnosti, ochrany osobních údajů a bezpečnosti informací o </w:t>
            </w:r>
            <w:r w:rsidRPr="00655500">
              <w:rPr>
                <w:color w:val="000000"/>
                <w:szCs w:val="22"/>
                <w:lang w:val="cs-CZ" w:bidi="cs-CZ"/>
              </w:rPr>
              <w:t>subjektu hodnocení, včetně Obecného nařízení EU na ochranu osobních údajů – GDPR</w:t>
            </w:r>
            <w:r w:rsidRPr="00655500">
              <w:rPr>
                <w:color w:val="000000" w:themeColor="text1"/>
                <w:szCs w:val="22"/>
                <w:lang w:val="cs-CZ" w:bidi="cs-CZ"/>
              </w:rPr>
              <w:t xml:space="preserve"> („platné zákony“).</w:t>
            </w:r>
          </w:p>
        </w:tc>
      </w:tr>
      <w:tr w:rsidR="00541594" w:rsidRPr="00655500" w14:paraId="59C83D5D" w14:textId="77777777" w:rsidTr="00265622">
        <w:trPr>
          <w:trHeight w:val="144"/>
          <w:jc w:val="center"/>
        </w:trPr>
        <w:tc>
          <w:tcPr>
            <w:tcW w:w="2500" w:type="pct"/>
          </w:tcPr>
          <w:p w14:paraId="59C83D5B" w14:textId="77777777" w:rsidR="00541594" w:rsidRPr="00655500" w:rsidRDefault="00541594" w:rsidP="00541594">
            <w:pPr>
              <w:widowControl w:val="0"/>
              <w:jc w:val="both"/>
              <w:rPr>
                <w:color w:val="000000" w:themeColor="text1"/>
                <w:szCs w:val="22"/>
              </w:rPr>
            </w:pPr>
          </w:p>
        </w:tc>
        <w:tc>
          <w:tcPr>
            <w:tcW w:w="2500" w:type="pct"/>
          </w:tcPr>
          <w:p w14:paraId="59C83D5C" w14:textId="77777777" w:rsidR="00541594" w:rsidRPr="00655500" w:rsidRDefault="00541594" w:rsidP="00541594">
            <w:pPr>
              <w:widowControl w:val="0"/>
              <w:jc w:val="both"/>
              <w:rPr>
                <w:szCs w:val="22"/>
              </w:rPr>
            </w:pPr>
          </w:p>
        </w:tc>
      </w:tr>
      <w:tr w:rsidR="00541594" w:rsidRPr="00655500" w14:paraId="59C83D60" w14:textId="77777777" w:rsidTr="00265622">
        <w:trPr>
          <w:trHeight w:val="144"/>
          <w:jc w:val="center"/>
        </w:trPr>
        <w:tc>
          <w:tcPr>
            <w:tcW w:w="2500" w:type="pct"/>
          </w:tcPr>
          <w:p w14:paraId="304AABED" w14:textId="77777777" w:rsidR="00D677BC" w:rsidRDefault="00541594" w:rsidP="00B95514">
            <w:pPr>
              <w:widowControl w:val="0"/>
              <w:numPr>
                <w:ilvl w:val="1"/>
                <w:numId w:val="19"/>
              </w:numPr>
              <w:jc w:val="both"/>
              <w:rPr>
                <w:color w:val="000000" w:themeColor="text1"/>
                <w:szCs w:val="22"/>
              </w:rPr>
            </w:pPr>
            <w:r w:rsidRPr="00655500">
              <w:rPr>
                <w:color w:val="000000" w:themeColor="text1"/>
                <w:szCs w:val="22"/>
                <w:u w:val="single"/>
              </w:rPr>
              <w:t>No Substitution</w:t>
            </w:r>
            <w:r w:rsidRPr="00655500">
              <w:rPr>
                <w:color w:val="000000" w:themeColor="text1"/>
                <w:szCs w:val="22"/>
              </w:rPr>
              <w:t xml:space="preserve">. </w:t>
            </w:r>
            <w:r w:rsidR="00C52371">
              <w:rPr>
                <w:color w:val="000000" w:themeColor="text1"/>
                <w:szCs w:val="22"/>
              </w:rPr>
              <w:t>Institution</w:t>
            </w:r>
            <w:r w:rsidR="00C52371">
              <w:rPr>
                <w:bCs/>
                <w:iCs/>
                <w:color w:val="000000" w:themeColor="text1"/>
                <w:szCs w:val="22"/>
              </w:rPr>
              <w:t xml:space="preserve"> and Principal Investigator</w:t>
            </w:r>
            <w:r w:rsidR="00C52371">
              <w:rPr>
                <w:color w:val="000000" w:themeColor="text1"/>
                <w:szCs w:val="22"/>
              </w:rPr>
              <w:t xml:space="preserve"> may not reassign the conduct of the Trial to a different investigator without prior written authorization from Sponsor. Any replacement principal investigator will be required to agree to the terms and conditions of this Agreement in a separate writing. In the event Sponsor does not approve a </w:t>
            </w:r>
            <w:r w:rsidR="00C52371" w:rsidRPr="003F5EB5">
              <w:rPr>
                <w:color w:val="000000" w:themeColor="text1"/>
                <w:szCs w:val="22"/>
              </w:rPr>
              <w:t xml:space="preserve">replacement principal investigator, Sponsor </w:t>
            </w:r>
            <w:r w:rsidR="00C52371" w:rsidRPr="00A730C8">
              <w:rPr>
                <w:color w:val="000000" w:themeColor="text1"/>
                <w:szCs w:val="22"/>
              </w:rPr>
              <w:t xml:space="preserve">or CRO </w:t>
            </w:r>
            <w:r w:rsidR="00C52371" w:rsidRPr="003F5EB5">
              <w:rPr>
                <w:color w:val="000000" w:themeColor="text1"/>
                <w:szCs w:val="22"/>
              </w:rPr>
              <w:t>may terminate</w:t>
            </w:r>
            <w:r w:rsidR="00C52371">
              <w:rPr>
                <w:color w:val="000000" w:themeColor="text1"/>
                <w:szCs w:val="22"/>
              </w:rPr>
              <w:t xml:space="preserve"> this Agreement in accordance with the termination provisions below.</w:t>
            </w:r>
          </w:p>
          <w:p w14:paraId="59C83D5E" w14:textId="5A492AF5" w:rsidR="00265622" w:rsidRPr="00655500" w:rsidRDefault="00265622" w:rsidP="00E8147E">
            <w:pPr>
              <w:widowControl w:val="0"/>
              <w:ind w:left="288"/>
              <w:jc w:val="both"/>
              <w:rPr>
                <w:color w:val="000000" w:themeColor="text1"/>
                <w:szCs w:val="22"/>
              </w:rPr>
            </w:pPr>
          </w:p>
        </w:tc>
        <w:tc>
          <w:tcPr>
            <w:tcW w:w="2500" w:type="pct"/>
          </w:tcPr>
          <w:p w14:paraId="59C83D5F" w14:textId="2304A869" w:rsidR="00E614E6" w:rsidRPr="00B95514" w:rsidRDefault="00541594" w:rsidP="00B95514">
            <w:pPr>
              <w:widowControl w:val="0"/>
              <w:numPr>
                <w:ilvl w:val="1"/>
                <w:numId w:val="23"/>
              </w:numPr>
              <w:jc w:val="both"/>
              <w:rPr>
                <w:szCs w:val="22"/>
                <w:u w:val="single"/>
              </w:rPr>
            </w:pPr>
            <w:r w:rsidRPr="00655500">
              <w:rPr>
                <w:color w:val="000000" w:themeColor="text1"/>
                <w:szCs w:val="22"/>
                <w:u w:val="single"/>
                <w:lang w:val="cs-CZ" w:bidi="cs-CZ"/>
              </w:rPr>
              <w:t>Zákaz zastupování</w:t>
            </w:r>
            <w:r w:rsidRPr="00655500">
              <w:rPr>
                <w:color w:val="000000"/>
                <w:szCs w:val="22"/>
              </w:rPr>
              <w:t>.</w:t>
            </w:r>
            <w:r w:rsidRPr="00655500">
              <w:rPr>
                <w:color w:val="000000" w:themeColor="text1"/>
                <w:szCs w:val="22"/>
                <w:lang w:val="cs-CZ" w:bidi="cs-CZ"/>
              </w:rPr>
              <w:t xml:space="preserve"> Zdravotnické zařízení a hlavní zkoušející nesmí postoupit provádění klinického hodnocení na jiného zkoušejícího bez předchozího písemného schválení zadavatele. Náhradní hlavní zkoušející bude muset vyjádřit souhlas s podmínkami této smlouvy v písemném dokumentu. V případě, že zadavatel neschválí náhradního hlavního zkoušejícího, může zadavate</w:t>
            </w:r>
            <w:r w:rsidRPr="00AD6D6D">
              <w:rPr>
                <w:color w:val="000000" w:themeColor="text1"/>
                <w:szCs w:val="22"/>
                <w:lang w:val="cs-CZ" w:bidi="cs-CZ"/>
              </w:rPr>
              <w:t xml:space="preserve">l </w:t>
            </w:r>
            <w:r w:rsidRPr="00A730C8">
              <w:rPr>
                <w:color w:val="000000" w:themeColor="text1"/>
                <w:szCs w:val="22"/>
                <w:lang w:val="cs-CZ" w:bidi="cs-CZ"/>
              </w:rPr>
              <w:t>nebo společnost CRO</w:t>
            </w:r>
            <w:r w:rsidR="003C3822" w:rsidRPr="00AD6D6D">
              <w:rPr>
                <w:color w:val="000000" w:themeColor="text1"/>
                <w:szCs w:val="22"/>
              </w:rPr>
              <w:t xml:space="preserve"> </w:t>
            </w:r>
            <w:r w:rsidRPr="00AD6D6D">
              <w:rPr>
                <w:color w:val="000000" w:themeColor="text1"/>
                <w:szCs w:val="22"/>
                <w:lang w:val="cs-CZ" w:bidi="cs-CZ"/>
              </w:rPr>
              <w:t>v souladu s dále uvedenými podmínkami</w:t>
            </w:r>
            <w:r w:rsidRPr="00655500">
              <w:rPr>
                <w:color w:val="000000" w:themeColor="text1"/>
                <w:szCs w:val="22"/>
                <w:lang w:val="cs-CZ" w:bidi="cs-CZ"/>
              </w:rPr>
              <w:t xml:space="preserve"> ukončení platnosti smlouvy smlouvu ukončit.</w:t>
            </w:r>
          </w:p>
        </w:tc>
      </w:tr>
      <w:tr w:rsidR="00541594" w:rsidRPr="00655500" w14:paraId="59C83D66" w14:textId="77777777" w:rsidTr="00265622">
        <w:trPr>
          <w:trHeight w:val="144"/>
          <w:jc w:val="center"/>
        </w:trPr>
        <w:tc>
          <w:tcPr>
            <w:tcW w:w="2500" w:type="pct"/>
          </w:tcPr>
          <w:p w14:paraId="59C83D64" w14:textId="68DF66E3" w:rsidR="00541594" w:rsidRPr="00655500" w:rsidRDefault="00541594" w:rsidP="00F0617E">
            <w:pPr>
              <w:widowControl w:val="0"/>
              <w:numPr>
                <w:ilvl w:val="0"/>
                <w:numId w:val="19"/>
              </w:numPr>
              <w:jc w:val="both"/>
              <w:rPr>
                <w:color w:val="000000" w:themeColor="text1"/>
                <w:szCs w:val="22"/>
              </w:rPr>
            </w:pPr>
            <w:r w:rsidRPr="00655500">
              <w:rPr>
                <w:color w:val="000000" w:themeColor="text1"/>
                <w:szCs w:val="22"/>
                <w:u w:val="single"/>
              </w:rPr>
              <w:t>Protocol</w:t>
            </w:r>
            <w:r w:rsidRPr="00655500">
              <w:rPr>
                <w:color w:val="000000" w:themeColor="text1"/>
                <w:szCs w:val="22"/>
              </w:rPr>
              <w:t xml:space="preserve">. Institution </w:t>
            </w:r>
            <w:r w:rsidRPr="00655500">
              <w:rPr>
                <w:bCs/>
                <w:iCs/>
                <w:color w:val="000000" w:themeColor="text1"/>
                <w:szCs w:val="22"/>
              </w:rPr>
              <w:t>and Principal Investigator</w:t>
            </w:r>
            <w:r w:rsidRPr="00655500">
              <w:rPr>
                <w:color w:val="000000" w:themeColor="text1"/>
                <w:szCs w:val="22"/>
              </w:rPr>
              <w:t xml:space="preserve"> </w:t>
            </w:r>
            <w:r w:rsidR="00656F6E">
              <w:rPr>
                <w:color w:val="000000" w:themeColor="text1"/>
                <w:szCs w:val="22"/>
              </w:rPr>
              <w:t>will conduct the Trial in accordance with the Protocol (including any Protocol Amendments hereinafter defined), written instructions of CRO/Sponsor and Applicable Law</w:t>
            </w:r>
            <w:r w:rsidRPr="00655500">
              <w:rPr>
                <w:color w:val="000000" w:themeColor="text1"/>
                <w:szCs w:val="22"/>
              </w:rPr>
              <w:t>.</w:t>
            </w:r>
          </w:p>
        </w:tc>
        <w:tc>
          <w:tcPr>
            <w:tcW w:w="2500" w:type="pct"/>
          </w:tcPr>
          <w:p w14:paraId="59C83D65" w14:textId="5251E0C8" w:rsidR="00541594" w:rsidRPr="00655500" w:rsidRDefault="00541594" w:rsidP="00D93653">
            <w:pPr>
              <w:widowControl w:val="0"/>
              <w:numPr>
                <w:ilvl w:val="0"/>
                <w:numId w:val="23"/>
              </w:numPr>
              <w:jc w:val="both"/>
              <w:rPr>
                <w:szCs w:val="22"/>
                <w:u w:val="single"/>
              </w:rPr>
            </w:pPr>
            <w:r w:rsidRPr="00655500">
              <w:rPr>
                <w:color w:val="000000"/>
                <w:szCs w:val="22"/>
                <w:u w:val="single"/>
                <w:lang w:val="cs-CZ"/>
              </w:rPr>
              <w:t>Protokol</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a hlavní zkoušející povedou</w:t>
            </w:r>
            <w:r w:rsidRPr="00655500">
              <w:rPr>
                <w:color w:val="000000"/>
                <w:szCs w:val="22"/>
                <w:lang w:val="cs-CZ"/>
              </w:rPr>
              <w:t xml:space="preserve"> klinické hodnocení v souladu s</w:t>
            </w:r>
            <w:r w:rsidR="00D93653">
              <w:rPr>
                <w:color w:val="000000"/>
                <w:szCs w:val="22"/>
                <w:lang w:val="cs-CZ"/>
              </w:rPr>
              <w:t> </w:t>
            </w:r>
            <w:r w:rsidRPr="00655500">
              <w:rPr>
                <w:color w:val="000000"/>
                <w:szCs w:val="22"/>
                <w:lang w:val="cs-CZ"/>
              </w:rPr>
              <w:t>protokolem</w:t>
            </w:r>
            <w:r w:rsidR="00D93653">
              <w:rPr>
                <w:color w:val="000000"/>
                <w:szCs w:val="22"/>
                <w:lang w:val="cs-CZ"/>
              </w:rPr>
              <w:t xml:space="preserve"> </w:t>
            </w:r>
            <w:r w:rsidR="00D93653" w:rsidRPr="00D93653">
              <w:rPr>
                <w:color w:val="000000"/>
                <w:szCs w:val="22"/>
                <w:lang w:val="cs-CZ"/>
              </w:rPr>
              <w:t>(včetně všech níže defin</w:t>
            </w:r>
            <w:r w:rsidR="00D93653">
              <w:rPr>
                <w:color w:val="000000"/>
                <w:szCs w:val="22"/>
                <w:lang w:val="cs-CZ"/>
              </w:rPr>
              <w:t xml:space="preserve">ovaných </w:t>
            </w:r>
            <w:r w:rsidR="00890887">
              <w:rPr>
                <w:color w:val="000000"/>
                <w:szCs w:val="22"/>
                <w:lang w:val="cs-CZ"/>
              </w:rPr>
              <w:t>dodatků k</w:t>
            </w:r>
            <w:r w:rsidR="00D93653">
              <w:rPr>
                <w:color w:val="000000"/>
                <w:szCs w:val="22"/>
                <w:lang w:val="cs-CZ"/>
              </w:rPr>
              <w:t xml:space="preserve"> protokolu), písemnými pokyny </w:t>
            </w:r>
            <w:r w:rsidR="0039348C">
              <w:rPr>
                <w:color w:val="000000"/>
                <w:szCs w:val="22"/>
                <w:lang w:val="cs-CZ"/>
              </w:rPr>
              <w:t xml:space="preserve">společnosti </w:t>
            </w:r>
            <w:r w:rsidR="00D93653">
              <w:rPr>
                <w:color w:val="000000"/>
                <w:szCs w:val="22"/>
                <w:lang w:val="cs-CZ"/>
              </w:rPr>
              <w:t>CRO/zadavatele</w:t>
            </w:r>
            <w:r w:rsidRPr="00655500">
              <w:rPr>
                <w:color w:val="000000"/>
                <w:szCs w:val="22"/>
                <w:lang w:val="cs-CZ"/>
              </w:rPr>
              <w:t xml:space="preserve"> a platnými zákony.</w:t>
            </w:r>
          </w:p>
        </w:tc>
      </w:tr>
      <w:tr w:rsidR="00541594" w:rsidRPr="00655500" w14:paraId="59C83D69" w14:textId="77777777" w:rsidTr="00265622">
        <w:trPr>
          <w:trHeight w:val="144"/>
          <w:jc w:val="center"/>
        </w:trPr>
        <w:tc>
          <w:tcPr>
            <w:tcW w:w="2500" w:type="pct"/>
          </w:tcPr>
          <w:p w14:paraId="59C83D67" w14:textId="77777777" w:rsidR="00541594" w:rsidRPr="00655500" w:rsidRDefault="00541594" w:rsidP="00541594">
            <w:pPr>
              <w:widowControl w:val="0"/>
              <w:jc w:val="both"/>
              <w:rPr>
                <w:color w:val="000000" w:themeColor="text1"/>
                <w:szCs w:val="22"/>
              </w:rPr>
            </w:pPr>
          </w:p>
        </w:tc>
        <w:tc>
          <w:tcPr>
            <w:tcW w:w="2500" w:type="pct"/>
          </w:tcPr>
          <w:p w14:paraId="59C83D68" w14:textId="77777777" w:rsidR="00541594" w:rsidRPr="00655500" w:rsidRDefault="00541594" w:rsidP="00541594">
            <w:pPr>
              <w:widowControl w:val="0"/>
              <w:jc w:val="both"/>
              <w:rPr>
                <w:szCs w:val="22"/>
              </w:rPr>
            </w:pPr>
          </w:p>
        </w:tc>
      </w:tr>
      <w:tr w:rsidR="00541594" w:rsidRPr="00655500" w14:paraId="59C83D6C" w14:textId="77777777" w:rsidTr="00265622">
        <w:trPr>
          <w:trHeight w:val="144"/>
          <w:jc w:val="center"/>
        </w:trPr>
        <w:tc>
          <w:tcPr>
            <w:tcW w:w="2500" w:type="pct"/>
          </w:tcPr>
          <w:p w14:paraId="59C83D6A" w14:textId="78F07D80"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Amendments</w:t>
            </w:r>
            <w:r w:rsidRPr="00655500">
              <w:rPr>
                <w:color w:val="000000" w:themeColor="text1"/>
                <w:szCs w:val="22"/>
              </w:rPr>
              <w:t xml:space="preserve">. The Protocol may be modified only by a written amendment (“Protocol Amendment”), signed by Sponsor and the Principal Investigator. If applicable, the Parties acknowledge that Protocol Amendments are also subject to approval by the responsible </w:t>
            </w:r>
            <w:r w:rsidRPr="00655500">
              <w:rPr>
                <w:color w:val="000000" w:themeColor="text1"/>
                <w:szCs w:val="22"/>
                <w:lang w:val="en-GB"/>
              </w:rPr>
              <w:t xml:space="preserve">Independent Ethics Committee </w:t>
            </w:r>
            <w:r w:rsidRPr="00655500">
              <w:rPr>
                <w:color w:val="000000" w:themeColor="text1"/>
                <w:szCs w:val="22"/>
              </w:rPr>
              <w:t>(“IEC”) and/or Regulatory Authority</w:t>
            </w:r>
            <w:r w:rsidR="000D39E3">
              <w:rPr>
                <w:color w:val="000000" w:themeColor="text1"/>
                <w:szCs w:val="22"/>
              </w:rPr>
              <w:t xml:space="preserve"> -</w:t>
            </w:r>
            <w:r w:rsidR="000D39E3" w:rsidRPr="00B415C5">
              <w:rPr>
                <w:bCs/>
                <w:iCs/>
              </w:rPr>
              <w:t xml:space="preserve"> the State Institute for Drug Control</w:t>
            </w:r>
            <w:r w:rsidRPr="00655500">
              <w:rPr>
                <w:color w:val="000000" w:themeColor="text1"/>
                <w:szCs w:val="22"/>
              </w:rPr>
              <w:t xml:space="preserve"> (“RA”). Sponsor may instruct a deviation from the Protocol on an emergency basis for the safety of the Trial Subjects. Institution</w:t>
            </w:r>
            <w:r w:rsidRPr="00655500">
              <w:rPr>
                <w:bCs/>
                <w:iCs/>
                <w:color w:val="000000" w:themeColor="text1"/>
                <w:szCs w:val="22"/>
              </w:rPr>
              <w:t xml:space="preserve"> and/or</w:t>
            </w:r>
            <w:r w:rsidRPr="00655500">
              <w:rPr>
                <w:color w:val="000000" w:themeColor="text1"/>
                <w:szCs w:val="22"/>
              </w:rPr>
              <w:t xml:space="preserve"> Principal Investigator will notify the responsible IEC and/or RA as soon as practicable but, in any event, no later than five</w:t>
            </w:r>
            <w:r w:rsidRPr="00655500">
              <w:rPr>
                <w:color w:val="000000" w:themeColor="text1"/>
                <w:szCs w:val="22"/>
                <w:lang w:eastAsia="ko-KR"/>
              </w:rPr>
              <w:t> </w:t>
            </w:r>
            <w:r w:rsidRPr="00655500">
              <w:rPr>
                <w:color w:val="000000" w:themeColor="text1"/>
                <w:szCs w:val="22"/>
              </w:rPr>
              <w:t>(5) business days after the deviation is implemented. Any emergency deviation will be followed by written Protocol Amendment.</w:t>
            </w:r>
          </w:p>
        </w:tc>
        <w:tc>
          <w:tcPr>
            <w:tcW w:w="2500" w:type="pct"/>
          </w:tcPr>
          <w:p w14:paraId="59C83D6B" w14:textId="2A292768" w:rsidR="00541594" w:rsidRPr="00655500" w:rsidRDefault="00541594" w:rsidP="000C7434">
            <w:pPr>
              <w:widowControl w:val="0"/>
              <w:numPr>
                <w:ilvl w:val="1"/>
                <w:numId w:val="23"/>
              </w:numPr>
              <w:jc w:val="both"/>
              <w:rPr>
                <w:szCs w:val="22"/>
                <w:u w:val="single"/>
              </w:rPr>
            </w:pPr>
            <w:r w:rsidRPr="00655500">
              <w:rPr>
                <w:color w:val="000000"/>
                <w:szCs w:val="22"/>
                <w:u w:val="single"/>
                <w:lang w:val="cs-CZ"/>
              </w:rPr>
              <w:t>Dodatky</w:t>
            </w:r>
            <w:r w:rsidRPr="00655500">
              <w:rPr>
                <w:color w:val="000000"/>
                <w:szCs w:val="22"/>
              </w:rPr>
              <w:t>.</w:t>
            </w:r>
            <w:r w:rsidRPr="00655500">
              <w:rPr>
                <w:color w:val="000000"/>
                <w:szCs w:val="22"/>
                <w:lang w:val="cs-CZ"/>
              </w:rPr>
              <w:t xml:space="preserve"> Protokol se může upravovat pouze formou písemného dodatku („</w:t>
            </w:r>
            <w:r w:rsidR="003C3822" w:rsidRPr="00655500">
              <w:rPr>
                <w:color w:val="000000"/>
                <w:szCs w:val="22"/>
                <w:lang w:val="cs-CZ"/>
              </w:rPr>
              <w:t>d</w:t>
            </w:r>
            <w:r w:rsidRPr="00655500">
              <w:rPr>
                <w:color w:val="000000"/>
                <w:szCs w:val="22"/>
                <w:lang w:val="cs-CZ"/>
              </w:rPr>
              <w:t>odatek k protokolu“) podepsaného zadavatelem a hlavním zkoušejícím. Je-li to relevantní, strany jsou si vědomy skutečnosti, že dodatky k protokolu musí schválit také příslušná nezávislá etická komise („NEK“) a/nebo regulační úřad</w:t>
            </w:r>
            <w:r w:rsidR="000C7434">
              <w:rPr>
                <w:color w:val="000000"/>
                <w:szCs w:val="22"/>
                <w:lang w:val="cs-CZ"/>
              </w:rPr>
              <w:t xml:space="preserve"> </w:t>
            </w:r>
            <w:r w:rsidR="007D3EE0">
              <w:rPr>
                <w:color w:val="000000"/>
                <w:szCs w:val="22"/>
                <w:lang w:val="cs-CZ"/>
              </w:rPr>
              <w:t>–</w:t>
            </w:r>
            <w:r w:rsidR="000C7434">
              <w:rPr>
                <w:color w:val="000000"/>
                <w:szCs w:val="22"/>
                <w:lang w:val="cs-CZ"/>
              </w:rPr>
              <w:t xml:space="preserve"> </w:t>
            </w:r>
            <w:r w:rsidR="000C7434" w:rsidRPr="000C7434">
              <w:rPr>
                <w:color w:val="000000"/>
                <w:szCs w:val="22"/>
                <w:lang w:val="cs-CZ"/>
              </w:rPr>
              <w:t>Státní ústav pro kontrolu léčiv</w:t>
            </w:r>
            <w:r w:rsidRPr="00655500">
              <w:rPr>
                <w:color w:val="000000"/>
                <w:szCs w:val="22"/>
                <w:lang w:val="cs-CZ"/>
              </w:rPr>
              <w:t xml:space="preserve"> („RÚ“). V akutním případě k zajištění bezpečnosti může zadavatel vydat pokyn k odchýlení se od protokolu. Zdravotnické zařízení </w:t>
            </w:r>
            <w:r w:rsidRPr="00655500">
              <w:rPr>
                <w:color w:val="000000" w:themeColor="text1"/>
                <w:szCs w:val="22"/>
                <w:lang w:val="cs-CZ" w:bidi="cs-CZ"/>
              </w:rPr>
              <w:t>a/nebo hlavní zkoušející informují</w:t>
            </w:r>
            <w:r w:rsidRPr="00655500">
              <w:rPr>
                <w:color w:val="000000"/>
                <w:szCs w:val="22"/>
                <w:lang w:val="cs-CZ"/>
              </w:rPr>
              <w:t xml:space="preserve"> odpovědnou NEK a/nebo RÚ co nejdříve, v každém případě však </w:t>
            </w:r>
            <w:r w:rsidRPr="00655500">
              <w:rPr>
                <w:color w:val="000000" w:themeColor="text1"/>
                <w:szCs w:val="22"/>
                <w:lang w:val="cs-CZ" w:bidi="cs-CZ"/>
              </w:rPr>
              <w:t>nejpozději</w:t>
            </w:r>
            <w:r w:rsidRPr="00655500">
              <w:rPr>
                <w:color w:val="000000"/>
                <w:szCs w:val="22"/>
                <w:lang w:val="cs-CZ"/>
              </w:rPr>
              <w:t xml:space="preserve"> pět (5) pracovních dnů po uplatnění odchylky. Každá akutní odchylka musí být následně zachycena v písemném dodatku k protokolu.</w:t>
            </w:r>
          </w:p>
        </w:tc>
      </w:tr>
      <w:tr w:rsidR="00541594" w:rsidRPr="00655500" w14:paraId="59C83D6F" w14:textId="77777777" w:rsidTr="00265622">
        <w:trPr>
          <w:trHeight w:val="144"/>
          <w:jc w:val="center"/>
        </w:trPr>
        <w:tc>
          <w:tcPr>
            <w:tcW w:w="2500" w:type="pct"/>
          </w:tcPr>
          <w:p w14:paraId="59C83D6D" w14:textId="77777777" w:rsidR="00541594" w:rsidRPr="00655500" w:rsidRDefault="00541594" w:rsidP="00541594">
            <w:pPr>
              <w:widowControl w:val="0"/>
              <w:jc w:val="both"/>
              <w:rPr>
                <w:color w:val="000000" w:themeColor="text1"/>
                <w:szCs w:val="22"/>
              </w:rPr>
            </w:pPr>
          </w:p>
        </w:tc>
        <w:tc>
          <w:tcPr>
            <w:tcW w:w="2500" w:type="pct"/>
          </w:tcPr>
          <w:p w14:paraId="59C83D6E" w14:textId="77777777" w:rsidR="00541594" w:rsidRPr="00655500" w:rsidRDefault="00541594" w:rsidP="00541594">
            <w:pPr>
              <w:widowControl w:val="0"/>
              <w:jc w:val="both"/>
              <w:rPr>
                <w:szCs w:val="22"/>
              </w:rPr>
            </w:pPr>
          </w:p>
        </w:tc>
      </w:tr>
      <w:tr w:rsidR="00541594" w:rsidRPr="00655500" w14:paraId="59C83D72" w14:textId="77777777" w:rsidTr="00265622">
        <w:trPr>
          <w:trHeight w:val="144"/>
          <w:jc w:val="center"/>
        </w:trPr>
        <w:tc>
          <w:tcPr>
            <w:tcW w:w="2500" w:type="pct"/>
          </w:tcPr>
          <w:p w14:paraId="59C83D70" w14:textId="5C80BFBC" w:rsidR="00541594" w:rsidRPr="00143F3F" w:rsidRDefault="00541594" w:rsidP="00D55791">
            <w:pPr>
              <w:widowControl w:val="0"/>
              <w:numPr>
                <w:ilvl w:val="1"/>
                <w:numId w:val="19"/>
              </w:numPr>
              <w:jc w:val="both"/>
              <w:rPr>
                <w:color w:val="000000" w:themeColor="text1"/>
                <w:szCs w:val="22"/>
              </w:rPr>
            </w:pPr>
            <w:r w:rsidRPr="00143F3F">
              <w:rPr>
                <w:color w:val="000000" w:themeColor="text1"/>
                <w:szCs w:val="22"/>
                <w:u w:val="single"/>
              </w:rPr>
              <w:t>Emergency Deviations/Urgent Safety Measures</w:t>
            </w:r>
            <w:r w:rsidRPr="00143F3F">
              <w:rPr>
                <w:color w:val="000000" w:themeColor="text1"/>
                <w:szCs w:val="22"/>
              </w:rPr>
              <w:t>. If the Principal Investigator determines that it is necessary to deviate from the Protocol on an emergency basis for the safety of the Trial Subjects</w:t>
            </w:r>
            <w:r w:rsidR="00050B96" w:rsidRPr="00143F3F">
              <w:rPr>
                <w:color w:val="000000" w:themeColor="text1"/>
                <w:szCs w:val="22"/>
              </w:rPr>
              <w:t xml:space="preserve"> or  provides </w:t>
            </w:r>
            <w:r w:rsidR="00050B96" w:rsidRPr="00143F3F">
              <w:t>appropriate urgent safety measures to protect the Trial Subjects</w:t>
            </w:r>
            <w:r w:rsidRPr="00143F3F">
              <w:rPr>
                <w:color w:val="000000" w:themeColor="text1"/>
                <w:szCs w:val="22"/>
              </w:rPr>
              <w:t>, Institution</w:t>
            </w:r>
            <w:r w:rsidRPr="00143F3F">
              <w:rPr>
                <w:bCs/>
                <w:iCs/>
                <w:color w:val="000000" w:themeColor="text1"/>
                <w:szCs w:val="22"/>
              </w:rPr>
              <w:t xml:space="preserve"> and/or</w:t>
            </w:r>
            <w:r w:rsidRPr="00143F3F">
              <w:rPr>
                <w:color w:val="000000" w:themeColor="text1"/>
                <w:szCs w:val="22"/>
              </w:rPr>
              <w:t xml:space="preserve"> Principal Investigator will notify Sponsor and the responsible IEC and/or RA </w:t>
            </w:r>
            <w:bookmarkStart w:id="0" w:name="_Hlk96953726"/>
            <w:r w:rsidR="008945C0" w:rsidRPr="00143F3F">
              <w:rPr>
                <w:color w:val="000000" w:themeColor="text1"/>
                <w:szCs w:val="22"/>
              </w:rPr>
              <w:t>within seventy-two (72) hours</w:t>
            </w:r>
            <w:bookmarkEnd w:id="0"/>
            <w:r w:rsidR="008945C0" w:rsidRPr="00143F3F" w:rsidDel="00AF0B97">
              <w:rPr>
                <w:color w:val="000000" w:themeColor="text1"/>
                <w:szCs w:val="22"/>
              </w:rPr>
              <w:t xml:space="preserve"> </w:t>
            </w:r>
            <w:r w:rsidR="00050B96" w:rsidRPr="00143F3F">
              <w:rPr>
                <w:color w:val="000000" w:themeColor="text1"/>
                <w:szCs w:val="22"/>
              </w:rPr>
              <w:t xml:space="preserve">without delay </w:t>
            </w:r>
            <w:r w:rsidRPr="00143F3F">
              <w:rPr>
                <w:color w:val="000000" w:themeColor="text1"/>
                <w:szCs w:val="22"/>
              </w:rPr>
              <w:t>but, in any event, no later than five (5) business days after the deviation is implemented.</w:t>
            </w:r>
            <w:r w:rsidR="00350A8B" w:rsidRPr="00143F3F">
              <w:rPr>
                <w:color w:val="000000" w:themeColor="text1"/>
                <w:szCs w:val="22"/>
              </w:rPr>
              <w:t xml:space="preserve"> </w:t>
            </w:r>
            <w:r w:rsidR="00350A8B" w:rsidRPr="006D0184">
              <w:rPr>
                <w:color w:val="000000" w:themeColor="text1"/>
                <w:szCs w:val="22"/>
              </w:rPr>
              <w:t>The Principal Investigator shall promptly inform in writing the Sponsor, the CRO, the relevant IEC and/or RA and the Institution of any changes that significantly affect the conduct of the Trial or increase the risk of the Trial Subjects.</w:t>
            </w:r>
          </w:p>
        </w:tc>
        <w:tc>
          <w:tcPr>
            <w:tcW w:w="2500" w:type="pct"/>
          </w:tcPr>
          <w:p w14:paraId="59C83D71" w14:textId="0E2F12B9" w:rsidR="00541594" w:rsidRPr="00143F3F" w:rsidRDefault="00541594" w:rsidP="00350A8B">
            <w:pPr>
              <w:widowControl w:val="0"/>
              <w:numPr>
                <w:ilvl w:val="1"/>
                <w:numId w:val="23"/>
              </w:numPr>
              <w:jc w:val="both"/>
              <w:rPr>
                <w:szCs w:val="22"/>
                <w:u w:val="single"/>
              </w:rPr>
            </w:pPr>
            <w:r w:rsidRPr="00143F3F">
              <w:rPr>
                <w:szCs w:val="22"/>
                <w:u w:val="single"/>
                <w:lang w:val="cs-CZ"/>
              </w:rPr>
              <w:t>Akutní odchylky/urgentní bezpečnostní opatření</w:t>
            </w:r>
            <w:r w:rsidRPr="00143F3F">
              <w:rPr>
                <w:color w:val="000000"/>
                <w:szCs w:val="22"/>
              </w:rPr>
              <w:t>.</w:t>
            </w:r>
            <w:r w:rsidRPr="00143F3F">
              <w:rPr>
                <w:szCs w:val="22"/>
                <w:lang w:val="cs-CZ"/>
              </w:rPr>
              <w:t xml:space="preserve"> Jestliže hlavní zkoušející dojde k závěru, že je nutné se v akutním případě k zachování bezpečnosti subjektů klinického hodnocení odchýlit od protokolu, </w:t>
            </w:r>
            <w:r w:rsidR="004901E1" w:rsidRPr="00143F3F">
              <w:rPr>
                <w:szCs w:val="22"/>
                <w:lang w:val="cs-CZ"/>
              </w:rPr>
              <w:t xml:space="preserve">nebo zajistí vhodná urgentní bezpečnostní opatření na ochranu subjektů klinického hodnocení, </w:t>
            </w:r>
            <w:r w:rsidRPr="00143F3F">
              <w:rPr>
                <w:szCs w:val="22"/>
                <w:lang w:val="cs-CZ"/>
              </w:rPr>
              <w:t xml:space="preserve">zdravotnické zařízení </w:t>
            </w:r>
            <w:r w:rsidRPr="00143F3F">
              <w:rPr>
                <w:color w:val="000000" w:themeColor="text1"/>
                <w:szCs w:val="22"/>
                <w:lang w:val="cs-CZ" w:bidi="cs-CZ"/>
              </w:rPr>
              <w:t>a/nebo hlavní zkoušející</w:t>
            </w:r>
            <w:r w:rsidRPr="00143F3F">
              <w:rPr>
                <w:szCs w:val="22"/>
                <w:lang w:val="cs-CZ"/>
              </w:rPr>
              <w:t xml:space="preserve"> uvědomí zadavatele a příslušnou NEK a/nebo RÚ </w:t>
            </w:r>
            <w:r w:rsidR="000E78F4" w:rsidRPr="00143F3F">
              <w:rPr>
                <w:szCs w:val="22"/>
                <w:lang w:val="cs-CZ"/>
              </w:rPr>
              <w:t xml:space="preserve">do sedmdesáti dvou (72) hodin </w:t>
            </w:r>
            <w:r w:rsidR="004901E1" w:rsidRPr="00143F3F">
              <w:rPr>
                <w:szCs w:val="22"/>
                <w:lang w:val="cs-CZ"/>
              </w:rPr>
              <w:t>a bez prodlení</w:t>
            </w:r>
            <w:r w:rsidRPr="00143F3F">
              <w:rPr>
                <w:szCs w:val="22"/>
                <w:lang w:val="cs-CZ"/>
              </w:rPr>
              <w:t>, v každém případě nejpozději do pěti (5) pracovních dnů po uplatnění této odchylky.</w:t>
            </w:r>
            <w:r w:rsidR="00350A8B" w:rsidRPr="00143F3F">
              <w:rPr>
                <w:szCs w:val="22"/>
                <w:lang w:val="cs-CZ"/>
              </w:rPr>
              <w:t xml:space="preserve"> </w:t>
            </w:r>
            <w:r w:rsidR="00350A8B" w:rsidRPr="006D0184">
              <w:rPr>
                <w:szCs w:val="22"/>
                <w:lang w:val="cs-CZ"/>
              </w:rPr>
              <w:t>H</w:t>
            </w:r>
            <w:r w:rsidR="00350A8B" w:rsidRPr="006D0184">
              <w:rPr>
                <w:color w:val="000000" w:themeColor="text1"/>
                <w:szCs w:val="22"/>
                <w:lang w:val="cs-CZ" w:bidi="cs-CZ"/>
              </w:rPr>
              <w:t>lavní zkoušející</w:t>
            </w:r>
            <w:r w:rsidR="00350A8B" w:rsidRPr="006D0184">
              <w:rPr>
                <w:szCs w:val="22"/>
                <w:lang w:val="cs-CZ"/>
              </w:rPr>
              <w:t xml:space="preserve"> ihned písemně uvědomí zadavatele,</w:t>
            </w:r>
            <w:r w:rsidR="00350A8B" w:rsidRPr="006D0184">
              <w:rPr>
                <w:color w:val="000000"/>
                <w:szCs w:val="22"/>
                <w:lang w:val="cs-CZ"/>
              </w:rPr>
              <w:t xml:space="preserve"> společnost CRO</w:t>
            </w:r>
            <w:r w:rsidR="00350A8B" w:rsidRPr="006D0184">
              <w:rPr>
                <w:szCs w:val="22"/>
                <w:lang w:val="cs-CZ"/>
              </w:rPr>
              <w:t>, příslušnou NEK a/nebo RÚ a zdravotnické zařízení o všech změnách, které významně ovlivňují provádění klinického hodnocení nebo zvyšují riziko pro subjekty klinického hodnocení.</w:t>
            </w:r>
          </w:p>
        </w:tc>
      </w:tr>
      <w:tr w:rsidR="00541594" w:rsidRPr="00655500" w14:paraId="59C83D75" w14:textId="77777777" w:rsidTr="00265622">
        <w:trPr>
          <w:trHeight w:val="144"/>
          <w:jc w:val="center"/>
        </w:trPr>
        <w:tc>
          <w:tcPr>
            <w:tcW w:w="2500" w:type="pct"/>
          </w:tcPr>
          <w:p w14:paraId="59C83D73" w14:textId="77777777" w:rsidR="00541594" w:rsidRPr="00655500" w:rsidRDefault="00541594" w:rsidP="00541594">
            <w:pPr>
              <w:widowControl w:val="0"/>
              <w:jc w:val="both"/>
              <w:rPr>
                <w:color w:val="000000" w:themeColor="text1"/>
                <w:szCs w:val="22"/>
              </w:rPr>
            </w:pPr>
          </w:p>
        </w:tc>
        <w:tc>
          <w:tcPr>
            <w:tcW w:w="2500" w:type="pct"/>
          </w:tcPr>
          <w:p w14:paraId="59C83D74" w14:textId="77777777" w:rsidR="00541594" w:rsidRPr="00655500" w:rsidRDefault="00541594" w:rsidP="00541594">
            <w:pPr>
              <w:widowControl w:val="0"/>
              <w:jc w:val="both"/>
              <w:rPr>
                <w:szCs w:val="22"/>
              </w:rPr>
            </w:pPr>
          </w:p>
        </w:tc>
      </w:tr>
      <w:tr w:rsidR="00541594" w:rsidRPr="00655500" w14:paraId="59C83D78" w14:textId="77777777" w:rsidTr="00265622">
        <w:trPr>
          <w:trHeight w:val="144"/>
          <w:jc w:val="center"/>
        </w:trPr>
        <w:tc>
          <w:tcPr>
            <w:tcW w:w="2500" w:type="pct"/>
          </w:tcPr>
          <w:p w14:paraId="59C83D76" w14:textId="236937A0"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lang w:val="en-GB"/>
              </w:rPr>
              <w:t>IEC and RA</w:t>
            </w:r>
            <w:r w:rsidRPr="00655500">
              <w:rPr>
                <w:color w:val="000000" w:themeColor="text1"/>
                <w:szCs w:val="22"/>
              </w:rPr>
              <w:t>. The Parties will ensure that the Trial is initiated only after both the Trial and the informed consent form (“ICF”) are approved by an IEC and/or RA that complies with all Applicable Law. The Parties will further ensure that the Trial is subject to continuing oversight by the IEC and/or RA throughout its conduct.</w:t>
            </w:r>
          </w:p>
        </w:tc>
        <w:tc>
          <w:tcPr>
            <w:tcW w:w="2500" w:type="pct"/>
          </w:tcPr>
          <w:p w14:paraId="59C83D77" w14:textId="11DD1E22" w:rsidR="00541594" w:rsidRPr="00655500" w:rsidRDefault="00541594" w:rsidP="00541594">
            <w:pPr>
              <w:widowControl w:val="0"/>
              <w:numPr>
                <w:ilvl w:val="0"/>
                <w:numId w:val="23"/>
              </w:numPr>
              <w:jc w:val="both"/>
              <w:rPr>
                <w:szCs w:val="22"/>
                <w:u w:val="single"/>
                <w:lang w:val="cs-CZ"/>
              </w:rPr>
            </w:pPr>
            <w:r w:rsidRPr="00655500">
              <w:rPr>
                <w:color w:val="000000"/>
                <w:szCs w:val="22"/>
                <w:u w:val="single"/>
                <w:lang w:val="cs-CZ"/>
              </w:rPr>
              <w:t>NEK a RÚ</w:t>
            </w:r>
            <w:r w:rsidRPr="00655500">
              <w:rPr>
                <w:color w:val="000000"/>
                <w:szCs w:val="22"/>
              </w:rPr>
              <w:t>.</w:t>
            </w:r>
            <w:r w:rsidRPr="00655500">
              <w:rPr>
                <w:color w:val="000000"/>
                <w:szCs w:val="22"/>
                <w:lang w:val="cs-CZ"/>
              </w:rPr>
              <w:t xml:space="preserve"> </w:t>
            </w:r>
            <w:r w:rsidRPr="00655500">
              <w:rPr>
                <w:color w:val="000000" w:themeColor="text1"/>
                <w:szCs w:val="22"/>
                <w:lang w:val="cs-CZ" w:bidi="cs-CZ"/>
              </w:rPr>
              <w:t>Smluvní strany</w:t>
            </w:r>
            <w:r w:rsidRPr="00655500">
              <w:rPr>
                <w:color w:val="000000"/>
                <w:szCs w:val="22"/>
                <w:lang w:val="cs-CZ"/>
              </w:rPr>
              <w:t xml:space="preserve"> zajistí, že klinické hodnocení bude zahájeno až po schválení klinického hodnocení a formuláře informovaného souhlasu, které jsou v souladu s platnými zákony, nezávislou etickou komisí a/nebo RÚ. Smluvní strany</w:t>
            </w:r>
            <w:r w:rsidRPr="00655500">
              <w:rPr>
                <w:color w:val="000000" w:themeColor="text1"/>
                <w:szCs w:val="22"/>
                <w:lang w:val="cs-CZ" w:bidi="cs-CZ"/>
              </w:rPr>
              <w:t xml:space="preserve"> </w:t>
            </w:r>
            <w:r w:rsidRPr="00655500">
              <w:rPr>
                <w:color w:val="000000"/>
                <w:szCs w:val="22"/>
                <w:lang w:val="cs-CZ"/>
              </w:rPr>
              <w:t xml:space="preserve">dále zajistí, </w:t>
            </w:r>
            <w:r w:rsidRPr="00655500">
              <w:rPr>
                <w:color w:val="000000" w:themeColor="text1"/>
                <w:szCs w:val="22"/>
                <w:lang w:val="cs-CZ" w:bidi="cs-CZ"/>
              </w:rPr>
              <w:t>aby</w:t>
            </w:r>
            <w:r w:rsidRPr="00655500">
              <w:rPr>
                <w:color w:val="000000"/>
                <w:szCs w:val="22"/>
                <w:lang w:val="cs-CZ"/>
              </w:rPr>
              <w:t xml:space="preserve"> po celou dobu </w:t>
            </w:r>
            <w:r w:rsidRPr="00655500">
              <w:rPr>
                <w:color w:val="000000" w:themeColor="text1"/>
                <w:szCs w:val="22"/>
                <w:lang w:val="cs-CZ" w:bidi="cs-CZ"/>
              </w:rPr>
              <w:t xml:space="preserve">jeho </w:t>
            </w:r>
            <w:r w:rsidRPr="00655500">
              <w:rPr>
                <w:color w:val="000000"/>
                <w:szCs w:val="22"/>
                <w:lang w:val="cs-CZ"/>
              </w:rPr>
              <w:t xml:space="preserve">provádění </w:t>
            </w:r>
            <w:r w:rsidRPr="00655500">
              <w:rPr>
                <w:color w:val="000000" w:themeColor="text1"/>
                <w:szCs w:val="22"/>
                <w:lang w:val="cs-CZ" w:bidi="cs-CZ"/>
              </w:rPr>
              <w:t>bylo klinického hodnocení pod trvalým dohledem</w:t>
            </w:r>
            <w:r w:rsidRPr="00655500">
              <w:rPr>
                <w:color w:val="000000"/>
                <w:szCs w:val="22"/>
                <w:lang w:val="cs-CZ"/>
              </w:rPr>
              <w:t xml:space="preserve"> NEK a/nebo RÚ.</w:t>
            </w:r>
          </w:p>
        </w:tc>
      </w:tr>
      <w:tr w:rsidR="00541594" w:rsidRPr="00655500" w14:paraId="59C83D7B" w14:textId="77777777" w:rsidTr="00265622">
        <w:trPr>
          <w:trHeight w:val="144"/>
          <w:jc w:val="center"/>
        </w:trPr>
        <w:tc>
          <w:tcPr>
            <w:tcW w:w="2500" w:type="pct"/>
          </w:tcPr>
          <w:p w14:paraId="59C83D79" w14:textId="77777777" w:rsidR="00541594" w:rsidRPr="00655500" w:rsidRDefault="00541594" w:rsidP="00541594">
            <w:pPr>
              <w:widowControl w:val="0"/>
              <w:jc w:val="both"/>
              <w:rPr>
                <w:color w:val="000000" w:themeColor="text1"/>
                <w:szCs w:val="22"/>
              </w:rPr>
            </w:pPr>
          </w:p>
        </w:tc>
        <w:tc>
          <w:tcPr>
            <w:tcW w:w="2500" w:type="pct"/>
          </w:tcPr>
          <w:p w14:paraId="59C83D7A" w14:textId="77777777" w:rsidR="00541594" w:rsidRPr="00655500" w:rsidRDefault="00541594" w:rsidP="00541594">
            <w:pPr>
              <w:widowControl w:val="0"/>
              <w:jc w:val="both"/>
              <w:rPr>
                <w:szCs w:val="22"/>
              </w:rPr>
            </w:pPr>
          </w:p>
        </w:tc>
      </w:tr>
      <w:tr w:rsidR="00541594" w:rsidRPr="00655500" w14:paraId="59C83D7E" w14:textId="77777777" w:rsidTr="00265622">
        <w:trPr>
          <w:trHeight w:val="144"/>
          <w:jc w:val="center"/>
        </w:trPr>
        <w:tc>
          <w:tcPr>
            <w:tcW w:w="2500" w:type="pct"/>
          </w:tcPr>
          <w:p w14:paraId="59C83D7C" w14:textId="089BC11A"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Sponsor Drug</w:t>
            </w:r>
            <w:r w:rsidRPr="00655500">
              <w:rPr>
                <w:color w:val="000000" w:themeColor="text1"/>
                <w:szCs w:val="22"/>
              </w:rPr>
              <w:t>. Sponsor will provide Institution with sufficient quantities of the Sponsor product that is being studied (“Sponsor Drug”) to conduct the Trial at no cost to the Institution and Principal Investigator</w:t>
            </w:r>
            <w:r w:rsidRPr="0025019D">
              <w:rPr>
                <w:color w:val="000000" w:themeColor="text1"/>
                <w:szCs w:val="22"/>
              </w:rPr>
              <w:t xml:space="preserve">. Sponsor will also provide placebo or comparator drug (“Comparator Drug”) </w:t>
            </w:r>
            <w:r w:rsidR="00534D3A" w:rsidRPr="0025019D">
              <w:rPr>
                <w:color w:val="000000" w:themeColor="text1"/>
                <w:szCs w:val="22"/>
              </w:rPr>
              <w:t xml:space="preserve">and </w:t>
            </w:r>
            <w:r w:rsidR="00F30211" w:rsidRPr="0025019D">
              <w:rPr>
                <w:color w:val="000000" w:themeColor="text1"/>
                <w:szCs w:val="22"/>
              </w:rPr>
              <w:t xml:space="preserve">relief medications </w:t>
            </w:r>
            <w:r w:rsidRPr="0025019D">
              <w:rPr>
                <w:color w:val="000000" w:themeColor="text1"/>
                <w:szCs w:val="22"/>
              </w:rPr>
              <w:t>at no cost to the Institution and Principal Investigator.</w:t>
            </w:r>
          </w:p>
        </w:tc>
        <w:tc>
          <w:tcPr>
            <w:tcW w:w="2500" w:type="pct"/>
          </w:tcPr>
          <w:p w14:paraId="59C83D7D" w14:textId="5A4BC3B5" w:rsidR="00541594" w:rsidRPr="00655500" w:rsidRDefault="00541594" w:rsidP="00A141DB">
            <w:pPr>
              <w:widowControl w:val="0"/>
              <w:numPr>
                <w:ilvl w:val="0"/>
                <w:numId w:val="23"/>
              </w:numPr>
              <w:jc w:val="both"/>
              <w:rPr>
                <w:szCs w:val="22"/>
                <w:u w:val="single"/>
              </w:rPr>
            </w:pPr>
            <w:r w:rsidRPr="00655500">
              <w:rPr>
                <w:color w:val="000000"/>
                <w:szCs w:val="22"/>
                <w:u w:val="single"/>
                <w:lang w:val="cs-CZ"/>
              </w:rPr>
              <w:t>Hodnocený léčivý přípravek</w:t>
            </w:r>
            <w:r w:rsidRPr="00655500">
              <w:rPr>
                <w:color w:val="000000"/>
                <w:szCs w:val="22"/>
              </w:rPr>
              <w:t>.</w:t>
            </w:r>
            <w:r w:rsidRPr="00655500">
              <w:rPr>
                <w:color w:val="000000"/>
                <w:szCs w:val="22"/>
                <w:lang w:val="cs-CZ"/>
              </w:rPr>
              <w:t xml:space="preserve"> Zadavatel poskytne zdravotnickému zařízení a hlavnímu zkoušejícímu dostatečné množství hodnoceného léčivého přípravku (</w:t>
            </w:r>
            <w:r w:rsidRPr="00655500">
              <w:rPr>
                <w:color w:val="000000" w:themeColor="text1"/>
                <w:szCs w:val="22"/>
                <w:lang w:val="cs-CZ" w:bidi="cs-CZ"/>
              </w:rPr>
              <w:t>„</w:t>
            </w:r>
            <w:r w:rsidRPr="00655500">
              <w:rPr>
                <w:color w:val="000000"/>
                <w:szCs w:val="22"/>
                <w:lang w:val="cs-CZ"/>
              </w:rPr>
              <w:t>hodnocený léčivý přípravek</w:t>
            </w:r>
            <w:r w:rsidRPr="00655500">
              <w:rPr>
                <w:color w:val="000000" w:themeColor="text1"/>
                <w:szCs w:val="22"/>
                <w:lang w:val="cs-CZ" w:bidi="cs-CZ"/>
              </w:rPr>
              <w:t>“</w:t>
            </w:r>
            <w:r w:rsidRPr="00655500">
              <w:rPr>
                <w:color w:val="000000"/>
                <w:szCs w:val="22"/>
                <w:lang w:val="cs-CZ"/>
              </w:rPr>
              <w:t xml:space="preserve">) k provedení klinického hodnocení. </w:t>
            </w:r>
            <w:r w:rsidR="00A141DB">
              <w:rPr>
                <w:color w:val="000000"/>
                <w:szCs w:val="22"/>
                <w:lang w:val="cs-CZ"/>
              </w:rPr>
              <w:t>Zadavatel</w:t>
            </w:r>
            <w:r w:rsidRPr="00655500">
              <w:rPr>
                <w:color w:val="000000"/>
                <w:szCs w:val="22"/>
                <w:lang w:val="cs-CZ"/>
              </w:rPr>
              <w:t xml:space="preserve"> rovněž zdarma poskytne placebo nebo srovnávací lék (</w:t>
            </w:r>
            <w:r w:rsidRPr="00655500">
              <w:rPr>
                <w:color w:val="000000" w:themeColor="text1"/>
                <w:szCs w:val="22"/>
                <w:lang w:val="cs-CZ" w:bidi="cs-CZ"/>
              </w:rPr>
              <w:t>„</w:t>
            </w:r>
            <w:r w:rsidRPr="00655500">
              <w:rPr>
                <w:color w:val="000000"/>
                <w:szCs w:val="22"/>
                <w:lang w:val="cs-CZ"/>
              </w:rPr>
              <w:t>srovnávací lék</w:t>
            </w:r>
            <w:r w:rsidRPr="00655500">
              <w:rPr>
                <w:color w:val="000000" w:themeColor="text1"/>
                <w:szCs w:val="22"/>
                <w:lang w:val="cs-CZ" w:bidi="cs-CZ"/>
              </w:rPr>
              <w:t>“</w:t>
            </w:r>
            <w:r w:rsidRPr="00655500">
              <w:rPr>
                <w:color w:val="000000"/>
                <w:szCs w:val="22"/>
                <w:lang w:val="cs-CZ"/>
              </w:rPr>
              <w:t>)</w:t>
            </w:r>
            <w:r w:rsidR="008F3BB8">
              <w:rPr>
                <w:color w:val="000000"/>
                <w:szCs w:val="22"/>
                <w:lang w:val="cs-CZ"/>
              </w:rPr>
              <w:t xml:space="preserve"> a úlevovou medikaci</w:t>
            </w:r>
            <w:r w:rsidRPr="00655500">
              <w:rPr>
                <w:color w:val="000000"/>
                <w:szCs w:val="22"/>
                <w:lang w:val="cs-CZ"/>
              </w:rPr>
              <w:t>.</w:t>
            </w:r>
          </w:p>
        </w:tc>
      </w:tr>
      <w:tr w:rsidR="00541594" w:rsidRPr="00655500" w14:paraId="59C83D81" w14:textId="77777777" w:rsidTr="00265622">
        <w:trPr>
          <w:trHeight w:val="144"/>
          <w:jc w:val="center"/>
        </w:trPr>
        <w:tc>
          <w:tcPr>
            <w:tcW w:w="2500" w:type="pct"/>
          </w:tcPr>
          <w:p w14:paraId="59C83D7F" w14:textId="56740CCC" w:rsidR="000D39E3" w:rsidRPr="00655500" w:rsidRDefault="000D39E3" w:rsidP="00541594">
            <w:pPr>
              <w:widowControl w:val="0"/>
              <w:jc w:val="both"/>
              <w:rPr>
                <w:color w:val="000000" w:themeColor="text1"/>
                <w:szCs w:val="22"/>
              </w:rPr>
            </w:pPr>
          </w:p>
        </w:tc>
        <w:tc>
          <w:tcPr>
            <w:tcW w:w="2500" w:type="pct"/>
          </w:tcPr>
          <w:p w14:paraId="59C83D80" w14:textId="77777777" w:rsidR="00541594" w:rsidRPr="00655500" w:rsidRDefault="00541594" w:rsidP="00541594">
            <w:pPr>
              <w:widowControl w:val="0"/>
              <w:jc w:val="both"/>
              <w:rPr>
                <w:szCs w:val="22"/>
              </w:rPr>
            </w:pPr>
          </w:p>
        </w:tc>
      </w:tr>
      <w:tr w:rsidR="00541594" w:rsidRPr="00655500" w14:paraId="59C83D84" w14:textId="77777777" w:rsidTr="00265622">
        <w:trPr>
          <w:trHeight w:val="144"/>
          <w:jc w:val="center"/>
        </w:trPr>
        <w:tc>
          <w:tcPr>
            <w:tcW w:w="2500" w:type="pct"/>
          </w:tcPr>
          <w:p w14:paraId="59C83D82" w14:textId="4E218E6D" w:rsidR="000D39E3" w:rsidRPr="00143F3F" w:rsidRDefault="000D39E3" w:rsidP="0039663C">
            <w:pPr>
              <w:widowControl w:val="0"/>
              <w:jc w:val="both"/>
              <w:rPr>
                <w:szCs w:val="22"/>
              </w:rPr>
            </w:pPr>
            <w:r w:rsidRPr="006D0184">
              <w:rPr>
                <w:spacing w:val="-3"/>
                <w:lang w:val="en-GB"/>
              </w:rPr>
              <w:t xml:space="preserve">The </w:t>
            </w:r>
            <w:r w:rsidRPr="006D0184">
              <w:rPr>
                <w:bCs/>
              </w:rPr>
              <w:t>Sponsor shall supply Sponsor Drug</w:t>
            </w:r>
            <w:r w:rsidRPr="006D0184">
              <w:rPr>
                <w:spacing w:val="-3"/>
                <w:lang w:val="en-GB"/>
              </w:rPr>
              <w:t xml:space="preserve"> to Institution’s pharmacy. </w:t>
            </w:r>
            <w:r w:rsidRPr="006D0184">
              <w:t>Principal Investigator shall use and administer the Sponsor  Drug in accordance with the Protocol and A</w:t>
            </w:r>
            <w:r w:rsidR="007E3911" w:rsidRPr="006D0184">
              <w:t>pplicable Law</w:t>
            </w:r>
            <w:r w:rsidRPr="006D0184">
              <w:t xml:space="preserve">,  directly from the </w:t>
            </w:r>
            <w:r w:rsidRPr="006D0184">
              <w:rPr>
                <w:spacing w:val="-3"/>
              </w:rPr>
              <w:t>Institution</w:t>
            </w:r>
            <w:r w:rsidRPr="006D0184">
              <w:rPr>
                <w:spacing w:val="-3"/>
                <w:lang w:val="en-GB"/>
              </w:rPr>
              <w:t>’s pharmacy</w:t>
            </w:r>
            <w:r w:rsidR="00541594" w:rsidRPr="00143F3F">
              <w:rPr>
                <w:szCs w:val="22"/>
              </w:rPr>
              <w:t xml:space="preserve">. </w:t>
            </w:r>
          </w:p>
        </w:tc>
        <w:tc>
          <w:tcPr>
            <w:tcW w:w="2500" w:type="pct"/>
          </w:tcPr>
          <w:p w14:paraId="59C83D83" w14:textId="2BDEA47E" w:rsidR="00541594" w:rsidRPr="00143F3F" w:rsidRDefault="00472376" w:rsidP="0039663C">
            <w:pPr>
              <w:pStyle w:val="ListParagraph"/>
              <w:widowControl w:val="0"/>
              <w:ind w:left="40"/>
              <w:jc w:val="both"/>
              <w:rPr>
                <w:szCs w:val="22"/>
              </w:rPr>
            </w:pPr>
            <w:r w:rsidRPr="006D0184">
              <w:rPr>
                <w:szCs w:val="22"/>
              </w:rPr>
              <w:t xml:space="preserve">Zadavatel dodá hodnocený léčivý přípravek do lékárny zdravotnického zařízení. Hlavní zkoušející použije a podá hodnocený léčivý přípravek v souladu s protokolem a platnými </w:t>
            </w:r>
            <w:r w:rsidR="00DA02CC" w:rsidRPr="006D0184">
              <w:rPr>
                <w:szCs w:val="22"/>
              </w:rPr>
              <w:t>zákony</w:t>
            </w:r>
            <w:r w:rsidRPr="006D0184">
              <w:rPr>
                <w:szCs w:val="22"/>
              </w:rPr>
              <w:t xml:space="preserve"> přímo z lékárny zdravotnického zařízení.</w:t>
            </w:r>
            <w:r w:rsidRPr="00143F3F">
              <w:rPr>
                <w:szCs w:val="22"/>
              </w:rPr>
              <w:t xml:space="preserve"> </w:t>
            </w:r>
          </w:p>
        </w:tc>
      </w:tr>
      <w:tr w:rsidR="00541594" w:rsidRPr="00655500" w14:paraId="59C83D87" w14:textId="77777777" w:rsidTr="00265622">
        <w:trPr>
          <w:trHeight w:val="144"/>
          <w:jc w:val="center"/>
        </w:trPr>
        <w:tc>
          <w:tcPr>
            <w:tcW w:w="2500" w:type="pct"/>
          </w:tcPr>
          <w:p w14:paraId="59C83D85" w14:textId="1430EDD7" w:rsidR="007E3911" w:rsidRPr="00655500" w:rsidRDefault="007E3911" w:rsidP="00541594">
            <w:pPr>
              <w:widowControl w:val="0"/>
              <w:jc w:val="both"/>
              <w:rPr>
                <w:color w:val="000000" w:themeColor="text1"/>
                <w:szCs w:val="22"/>
              </w:rPr>
            </w:pPr>
          </w:p>
        </w:tc>
        <w:tc>
          <w:tcPr>
            <w:tcW w:w="2500" w:type="pct"/>
          </w:tcPr>
          <w:p w14:paraId="59C83D86" w14:textId="77777777" w:rsidR="00541594" w:rsidRPr="00655500" w:rsidRDefault="00541594" w:rsidP="00541594">
            <w:pPr>
              <w:widowControl w:val="0"/>
              <w:jc w:val="both"/>
              <w:rPr>
                <w:szCs w:val="22"/>
              </w:rPr>
            </w:pPr>
          </w:p>
        </w:tc>
      </w:tr>
      <w:tr w:rsidR="0039663C" w:rsidRPr="00655500" w14:paraId="007FA76F" w14:textId="77777777" w:rsidTr="00265622">
        <w:trPr>
          <w:trHeight w:val="144"/>
          <w:jc w:val="center"/>
        </w:trPr>
        <w:tc>
          <w:tcPr>
            <w:tcW w:w="2500" w:type="pct"/>
          </w:tcPr>
          <w:p w14:paraId="68F1543F" w14:textId="34FBBA54" w:rsidR="0039663C" w:rsidRPr="00655500" w:rsidRDefault="0039663C" w:rsidP="0039663C">
            <w:pPr>
              <w:widowControl w:val="0"/>
              <w:numPr>
                <w:ilvl w:val="1"/>
                <w:numId w:val="19"/>
              </w:numPr>
              <w:jc w:val="both"/>
              <w:rPr>
                <w:color w:val="000000" w:themeColor="text1"/>
                <w:szCs w:val="22"/>
              </w:rPr>
            </w:pPr>
            <w:r w:rsidRPr="00655500">
              <w:rPr>
                <w:color w:val="000000" w:themeColor="text1"/>
                <w:szCs w:val="22"/>
                <w:u w:val="single"/>
              </w:rPr>
              <w:t xml:space="preserve">Custody and </w:t>
            </w:r>
            <w:r w:rsidRPr="00F5569E">
              <w:rPr>
                <w:color w:val="000000" w:themeColor="text1"/>
                <w:szCs w:val="22"/>
                <w:u w:val="single"/>
              </w:rPr>
              <w:t>Dispensing</w:t>
            </w:r>
            <w:r>
              <w:rPr>
                <w:color w:val="000000" w:themeColor="text1"/>
                <w:szCs w:val="22"/>
                <w:u w:val="single"/>
              </w:rPr>
              <w:t>.</w:t>
            </w:r>
            <w:r w:rsidRPr="00B95514">
              <w:rPr>
                <w:spacing w:val="-3"/>
                <w:lang w:val="en-GB"/>
              </w:rPr>
              <w:t xml:space="preserve"> </w:t>
            </w:r>
            <w:r w:rsidRPr="00F5569E">
              <w:rPr>
                <w:color w:val="000000" w:themeColor="text1"/>
                <w:szCs w:val="22"/>
              </w:rPr>
              <w:t>Institution</w:t>
            </w:r>
            <w:r w:rsidRPr="00655500">
              <w:rPr>
                <w:bCs/>
                <w:iCs/>
                <w:color w:val="000000" w:themeColor="text1"/>
                <w:szCs w:val="22"/>
              </w:rPr>
              <w:t xml:space="preserve"> and Principal Investigator</w:t>
            </w:r>
            <w:r w:rsidRPr="00655500">
              <w:rPr>
                <w:color w:val="000000" w:themeColor="text1"/>
                <w:szCs w:val="22"/>
              </w:rPr>
              <w:t xml:space="preserve"> will adhere to Applicable Law requiring </w:t>
            </w:r>
            <w:r w:rsidR="00050B96">
              <w:rPr>
                <w:color w:val="000000" w:themeColor="text1"/>
                <w:szCs w:val="22"/>
              </w:rPr>
              <w:t xml:space="preserve">traceability, </w:t>
            </w:r>
            <w:r w:rsidRPr="00655500">
              <w:rPr>
                <w:color w:val="000000" w:themeColor="text1"/>
                <w:szCs w:val="22"/>
              </w:rPr>
              <w:t>careful custody and dispensing of Sponsor Drug or Comparator Drug, as well as appropriate documentation of such activities.</w:t>
            </w:r>
            <w:r>
              <w:t xml:space="preserve"> </w:t>
            </w:r>
            <w:r>
              <w:rPr>
                <w:color w:val="000000" w:themeColor="text1"/>
                <w:szCs w:val="22"/>
              </w:rPr>
              <w:t>Institution</w:t>
            </w:r>
            <w:r w:rsidRPr="007E3911">
              <w:rPr>
                <w:color w:val="000000" w:themeColor="text1"/>
                <w:szCs w:val="22"/>
              </w:rPr>
              <w:t xml:space="preserve"> </w:t>
            </w:r>
            <w:r>
              <w:rPr>
                <w:color w:val="000000" w:themeColor="text1"/>
                <w:szCs w:val="22"/>
              </w:rPr>
              <w:t xml:space="preserve">shall </w:t>
            </w:r>
            <w:r w:rsidRPr="007E3911">
              <w:rPr>
                <w:color w:val="000000" w:themeColor="text1"/>
                <w:szCs w:val="22"/>
              </w:rPr>
              <w:t>appoint two appropriately qualified and ex</w:t>
            </w:r>
            <w:r>
              <w:rPr>
                <w:color w:val="000000" w:themeColor="text1"/>
                <w:szCs w:val="22"/>
              </w:rPr>
              <w:t>perienced pharmacists, who hold</w:t>
            </w:r>
            <w:r w:rsidRPr="007E3911">
              <w:rPr>
                <w:color w:val="000000" w:themeColor="text1"/>
                <w:szCs w:val="22"/>
              </w:rPr>
              <w:t xml:space="preserve"> valid practising certificates and </w:t>
            </w:r>
            <w:r>
              <w:rPr>
                <w:color w:val="000000" w:themeColor="text1"/>
                <w:szCs w:val="22"/>
              </w:rPr>
              <w:t>who will be responsible for</w:t>
            </w:r>
            <w:r w:rsidRPr="007E3911">
              <w:rPr>
                <w:color w:val="000000" w:themeColor="text1"/>
                <w:szCs w:val="22"/>
              </w:rPr>
              <w:t xml:space="preserve"> handling and keepin</w:t>
            </w:r>
            <w:r>
              <w:rPr>
                <w:color w:val="000000" w:themeColor="text1"/>
                <w:szCs w:val="22"/>
              </w:rPr>
              <w:t>g full records of Sponsor Drug</w:t>
            </w:r>
            <w:r w:rsidRPr="007E3911">
              <w:rPr>
                <w:color w:val="000000" w:themeColor="text1"/>
                <w:szCs w:val="22"/>
              </w:rPr>
              <w:t xml:space="preserve">. After appointing such pharmacists, </w:t>
            </w:r>
            <w:r>
              <w:rPr>
                <w:color w:val="000000" w:themeColor="text1"/>
                <w:szCs w:val="22"/>
              </w:rPr>
              <w:t>Institution</w:t>
            </w:r>
            <w:r w:rsidRPr="007E3911">
              <w:rPr>
                <w:color w:val="000000" w:themeColor="text1"/>
                <w:szCs w:val="22"/>
              </w:rPr>
              <w:t xml:space="preserve"> and</w:t>
            </w:r>
            <w:r>
              <w:rPr>
                <w:color w:val="000000" w:themeColor="text1"/>
                <w:szCs w:val="22"/>
              </w:rPr>
              <w:t>/or</w:t>
            </w:r>
            <w:r w:rsidRPr="007E3911">
              <w:rPr>
                <w:color w:val="000000" w:themeColor="text1"/>
                <w:szCs w:val="22"/>
              </w:rPr>
              <w:t xml:space="preserve"> Principal Investigator shall notify </w:t>
            </w:r>
            <w:r>
              <w:rPr>
                <w:color w:val="000000" w:themeColor="text1"/>
                <w:szCs w:val="22"/>
              </w:rPr>
              <w:t>Sponsor</w:t>
            </w:r>
            <w:r w:rsidRPr="007E3911">
              <w:rPr>
                <w:color w:val="000000" w:themeColor="text1"/>
                <w:szCs w:val="22"/>
              </w:rPr>
              <w:t xml:space="preserve"> and/or CRO of the names of the appointees along with the appropriate contact details.  </w:t>
            </w:r>
          </w:p>
        </w:tc>
        <w:tc>
          <w:tcPr>
            <w:tcW w:w="2500" w:type="pct"/>
          </w:tcPr>
          <w:p w14:paraId="0D39E129" w14:textId="1A293D9C" w:rsidR="0039663C" w:rsidRPr="00655500" w:rsidRDefault="0039663C" w:rsidP="0039663C">
            <w:pPr>
              <w:widowControl w:val="0"/>
              <w:numPr>
                <w:ilvl w:val="1"/>
                <w:numId w:val="23"/>
              </w:numPr>
              <w:jc w:val="both"/>
              <w:rPr>
                <w:szCs w:val="22"/>
              </w:rPr>
            </w:pPr>
            <w:r w:rsidRPr="00655500">
              <w:rPr>
                <w:color w:val="000000"/>
                <w:szCs w:val="22"/>
                <w:u w:val="single"/>
                <w:lang w:val="cs-CZ"/>
              </w:rPr>
              <w:t>Uchovávání a vydávání léku</w:t>
            </w:r>
            <w:r w:rsidRPr="00655500">
              <w:rPr>
                <w:color w:val="000000"/>
                <w:szCs w:val="22"/>
              </w:rPr>
              <w:t>.</w:t>
            </w:r>
            <w:r w:rsidRPr="00655500">
              <w:rPr>
                <w:color w:val="000000"/>
                <w:szCs w:val="22"/>
                <w:lang w:val="cs-CZ"/>
              </w:rPr>
              <w:t xml:space="preserve"> Zdravotnické zařízení</w:t>
            </w:r>
            <w:r w:rsidRPr="00655500">
              <w:rPr>
                <w:color w:val="000000" w:themeColor="text1"/>
                <w:szCs w:val="22"/>
                <w:lang w:val="cs-CZ" w:bidi="cs-CZ"/>
              </w:rPr>
              <w:t xml:space="preserve"> a hlavní zkoušející</w:t>
            </w:r>
            <w:r w:rsidRPr="00655500">
              <w:rPr>
                <w:color w:val="000000"/>
                <w:szCs w:val="22"/>
                <w:lang w:val="cs-CZ"/>
              </w:rPr>
              <w:t xml:space="preserve"> musí dodržovat platné zákony vyžadující </w:t>
            </w:r>
            <w:r w:rsidR="004901E1" w:rsidRPr="004901E1">
              <w:rPr>
                <w:color w:val="000000"/>
                <w:szCs w:val="22"/>
                <w:lang w:val="cs-CZ"/>
              </w:rPr>
              <w:t xml:space="preserve">sledovatelnost, </w:t>
            </w:r>
            <w:r w:rsidRPr="00655500">
              <w:rPr>
                <w:color w:val="000000"/>
                <w:szCs w:val="22"/>
                <w:lang w:val="cs-CZ"/>
              </w:rPr>
              <w:t>pečlivé uchovávání a vydávání hodnoceného léčivého přípravku nebo srovnávacího léku, včetně patřičné dokumentace těchto činností.</w:t>
            </w:r>
            <w:r>
              <w:rPr>
                <w:color w:val="000000"/>
                <w:szCs w:val="22"/>
                <w:lang w:val="cs-CZ"/>
              </w:rPr>
              <w:t xml:space="preserve"> Zdravotnické zařízení</w:t>
            </w:r>
            <w:r w:rsidRPr="00A656F0">
              <w:rPr>
                <w:color w:val="000000"/>
                <w:szCs w:val="22"/>
                <w:lang w:val="cs-CZ"/>
              </w:rPr>
              <w:t xml:space="preserve"> jmenuje dva lékárníky s odpovídající kvalifikací a zkušenostmi, kteří jsou držiteli platných osvědčení pro výkon povolání a kteří budou zodpovědní za manipulaci s </w:t>
            </w:r>
            <w:r>
              <w:rPr>
                <w:color w:val="000000"/>
                <w:szCs w:val="22"/>
                <w:lang w:val="cs-CZ"/>
              </w:rPr>
              <w:t>hodnoceným</w:t>
            </w:r>
            <w:r w:rsidRPr="00A656F0">
              <w:rPr>
                <w:color w:val="000000"/>
                <w:szCs w:val="22"/>
                <w:lang w:val="cs-CZ"/>
              </w:rPr>
              <w:t xml:space="preserve"> léčiv</w:t>
            </w:r>
            <w:r>
              <w:rPr>
                <w:color w:val="000000"/>
                <w:szCs w:val="22"/>
                <w:lang w:val="cs-CZ"/>
              </w:rPr>
              <w:t>ým přípravkem</w:t>
            </w:r>
            <w:r w:rsidRPr="00A656F0">
              <w:rPr>
                <w:color w:val="000000"/>
                <w:szCs w:val="22"/>
                <w:lang w:val="cs-CZ"/>
              </w:rPr>
              <w:t xml:space="preserve"> a za vedení úplných záznamů o něm. Po jmenování těchto lékárníků oznámí </w:t>
            </w:r>
            <w:r>
              <w:rPr>
                <w:color w:val="000000"/>
                <w:szCs w:val="22"/>
                <w:lang w:val="cs-CZ"/>
              </w:rPr>
              <w:t>zdravotnické zařízení</w:t>
            </w:r>
            <w:r w:rsidRPr="00A656F0">
              <w:rPr>
                <w:color w:val="000000"/>
                <w:szCs w:val="22"/>
                <w:lang w:val="cs-CZ"/>
              </w:rPr>
              <w:t xml:space="preserve"> a/nebo hlavní zkoušející </w:t>
            </w:r>
            <w:r>
              <w:rPr>
                <w:color w:val="000000"/>
                <w:szCs w:val="22"/>
                <w:lang w:val="cs-CZ"/>
              </w:rPr>
              <w:t>zadavateli</w:t>
            </w:r>
            <w:r w:rsidRPr="00A656F0">
              <w:rPr>
                <w:color w:val="000000"/>
                <w:szCs w:val="22"/>
                <w:lang w:val="cs-CZ"/>
              </w:rPr>
              <w:t xml:space="preserve"> a/nebo </w:t>
            </w:r>
            <w:r>
              <w:rPr>
                <w:color w:val="000000"/>
                <w:szCs w:val="22"/>
                <w:lang w:val="cs-CZ"/>
              </w:rPr>
              <w:t xml:space="preserve">společnosti </w:t>
            </w:r>
            <w:r w:rsidRPr="00A656F0">
              <w:rPr>
                <w:color w:val="000000"/>
                <w:szCs w:val="22"/>
                <w:lang w:val="cs-CZ"/>
              </w:rPr>
              <w:t>CRO jména jmenovaných spolu s příslušnými kontaktními údaji.</w:t>
            </w:r>
          </w:p>
        </w:tc>
      </w:tr>
      <w:tr w:rsidR="0039663C" w:rsidRPr="00655500" w14:paraId="3B1747AE" w14:textId="77777777" w:rsidTr="00265622">
        <w:trPr>
          <w:trHeight w:val="144"/>
          <w:jc w:val="center"/>
        </w:trPr>
        <w:tc>
          <w:tcPr>
            <w:tcW w:w="2500" w:type="pct"/>
          </w:tcPr>
          <w:p w14:paraId="3181EACA" w14:textId="77777777" w:rsidR="0039663C" w:rsidRPr="00655500" w:rsidRDefault="0039663C" w:rsidP="00541594">
            <w:pPr>
              <w:widowControl w:val="0"/>
              <w:jc w:val="both"/>
              <w:rPr>
                <w:color w:val="000000" w:themeColor="text1"/>
                <w:szCs w:val="22"/>
              </w:rPr>
            </w:pPr>
          </w:p>
        </w:tc>
        <w:tc>
          <w:tcPr>
            <w:tcW w:w="2500" w:type="pct"/>
          </w:tcPr>
          <w:p w14:paraId="60190665" w14:textId="77777777" w:rsidR="0039663C" w:rsidRPr="00655500" w:rsidRDefault="0039663C" w:rsidP="00541594">
            <w:pPr>
              <w:widowControl w:val="0"/>
              <w:jc w:val="both"/>
              <w:rPr>
                <w:szCs w:val="22"/>
              </w:rPr>
            </w:pPr>
          </w:p>
        </w:tc>
      </w:tr>
      <w:tr w:rsidR="00541594" w:rsidRPr="00655500" w14:paraId="59C83D8A" w14:textId="77777777" w:rsidTr="00265622">
        <w:trPr>
          <w:trHeight w:val="144"/>
          <w:jc w:val="center"/>
        </w:trPr>
        <w:tc>
          <w:tcPr>
            <w:tcW w:w="2500" w:type="pct"/>
          </w:tcPr>
          <w:p w14:paraId="59C83D88" w14:textId="12561C1B"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Control</w:t>
            </w:r>
            <w:r w:rsidRPr="00655500">
              <w:rPr>
                <w:color w:val="000000" w:themeColor="text1"/>
                <w:szCs w:val="22"/>
              </w:rPr>
              <w:t>. Institution</w:t>
            </w:r>
            <w:r w:rsidRPr="00655500">
              <w:rPr>
                <w:bCs/>
                <w:iCs/>
                <w:color w:val="000000" w:themeColor="text1"/>
                <w:szCs w:val="22"/>
              </w:rPr>
              <w:t xml:space="preserve"> and Principal Investigator</w:t>
            </w:r>
            <w:r w:rsidRPr="00655500">
              <w:rPr>
                <w:color w:val="000000" w:themeColor="text1"/>
                <w:szCs w:val="22"/>
              </w:rPr>
              <w:t xml:space="preserve"> will maintain appropriate control of supplies of Sponsor Drug or Comparator Drug and will not administer or dispense it to anyone who is not a Trial Subject, or provide access to it to anyone except Research Staff.</w:t>
            </w:r>
          </w:p>
        </w:tc>
        <w:tc>
          <w:tcPr>
            <w:tcW w:w="2500" w:type="pct"/>
          </w:tcPr>
          <w:p w14:paraId="59C83D89" w14:textId="3BC942AE"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Kontrola</w:t>
            </w:r>
            <w:r w:rsidRPr="00655500">
              <w:rPr>
                <w:color w:val="000000"/>
                <w:szCs w:val="22"/>
              </w:rPr>
              <w:t>.</w:t>
            </w:r>
            <w:r w:rsidRPr="00655500">
              <w:rPr>
                <w:color w:val="000000"/>
                <w:szCs w:val="22"/>
                <w:lang w:val="cs-CZ"/>
              </w:rPr>
              <w:t xml:space="preserve"> Zdravotnické zařízení</w:t>
            </w:r>
            <w:r w:rsidRPr="00655500">
              <w:rPr>
                <w:color w:val="000000" w:themeColor="text1"/>
                <w:szCs w:val="22"/>
                <w:lang w:val="cs-CZ" w:bidi="cs-CZ"/>
              </w:rPr>
              <w:t xml:space="preserve"> a hlavní zkoušející</w:t>
            </w:r>
            <w:r w:rsidRPr="00655500">
              <w:rPr>
                <w:color w:val="000000"/>
                <w:szCs w:val="22"/>
                <w:lang w:val="cs-CZ"/>
              </w:rPr>
              <w:t xml:space="preserve"> musí vykonávat dostatečnou kontrolu nad zásobami hodnoceného léčivého přípravku a srovnávacího léku a nepodá ani nevydá přípravek osobě, která není účastníkem klinického hodnocení, a neumožní přístup k přípravku nikomu s výjimkou výzkumného personálu klinického hodnocení.</w:t>
            </w:r>
          </w:p>
        </w:tc>
      </w:tr>
      <w:tr w:rsidR="00541594" w:rsidRPr="00655500" w14:paraId="59C83D8D" w14:textId="77777777" w:rsidTr="00265622">
        <w:trPr>
          <w:trHeight w:val="144"/>
          <w:jc w:val="center"/>
        </w:trPr>
        <w:tc>
          <w:tcPr>
            <w:tcW w:w="2500" w:type="pct"/>
          </w:tcPr>
          <w:p w14:paraId="59C83D8B" w14:textId="77777777" w:rsidR="00541594" w:rsidRPr="00655500" w:rsidRDefault="00541594" w:rsidP="00541594">
            <w:pPr>
              <w:widowControl w:val="0"/>
              <w:jc w:val="both"/>
              <w:rPr>
                <w:color w:val="000000" w:themeColor="text1"/>
                <w:szCs w:val="22"/>
                <w:u w:val="single"/>
              </w:rPr>
            </w:pPr>
          </w:p>
        </w:tc>
        <w:tc>
          <w:tcPr>
            <w:tcW w:w="2500" w:type="pct"/>
          </w:tcPr>
          <w:p w14:paraId="59C83D8C" w14:textId="77777777" w:rsidR="00541594" w:rsidRPr="00655500" w:rsidRDefault="00541594" w:rsidP="00541594">
            <w:pPr>
              <w:widowControl w:val="0"/>
              <w:jc w:val="both"/>
              <w:rPr>
                <w:szCs w:val="22"/>
                <w:u w:val="single"/>
              </w:rPr>
            </w:pPr>
          </w:p>
        </w:tc>
      </w:tr>
      <w:tr w:rsidR="00541594" w:rsidRPr="00655500" w14:paraId="59C83D90" w14:textId="77777777" w:rsidTr="00265622">
        <w:trPr>
          <w:trHeight w:val="144"/>
          <w:jc w:val="center"/>
        </w:trPr>
        <w:tc>
          <w:tcPr>
            <w:tcW w:w="2500" w:type="pct"/>
          </w:tcPr>
          <w:p w14:paraId="59C83D8E" w14:textId="44F93711" w:rsidR="00541594" w:rsidRPr="00655500" w:rsidRDefault="00541594" w:rsidP="00B713E1">
            <w:pPr>
              <w:widowControl w:val="0"/>
              <w:numPr>
                <w:ilvl w:val="1"/>
                <w:numId w:val="19"/>
              </w:numPr>
              <w:jc w:val="both"/>
              <w:rPr>
                <w:color w:val="000000" w:themeColor="text1"/>
                <w:szCs w:val="22"/>
              </w:rPr>
            </w:pPr>
            <w:r w:rsidRPr="00655500">
              <w:rPr>
                <w:color w:val="000000" w:themeColor="text1"/>
                <w:szCs w:val="22"/>
                <w:u w:val="single"/>
              </w:rPr>
              <w:t>Use</w:t>
            </w:r>
            <w:r w:rsidRPr="00655500">
              <w:rPr>
                <w:color w:val="000000" w:themeColor="text1"/>
                <w:szCs w:val="22"/>
              </w:rPr>
              <w:t>. Institution</w:t>
            </w:r>
            <w:r w:rsidRPr="00655500">
              <w:rPr>
                <w:bCs/>
                <w:iCs/>
                <w:color w:val="000000" w:themeColor="text1"/>
                <w:szCs w:val="22"/>
              </w:rPr>
              <w:t xml:space="preserve"> and Principal Investigator</w:t>
            </w:r>
            <w:r w:rsidRPr="00655500">
              <w:rPr>
                <w:color w:val="000000" w:themeColor="text1"/>
                <w:szCs w:val="22"/>
              </w:rPr>
              <w:t xml:space="preserve"> will use Sponsor Drug or Comparator Drug only as specified in the Protocol. Any other use of Sponsor Drug or Comparator Drug constitutes a material breach of this Agreement.</w:t>
            </w:r>
          </w:p>
        </w:tc>
        <w:tc>
          <w:tcPr>
            <w:tcW w:w="2500" w:type="pct"/>
          </w:tcPr>
          <w:p w14:paraId="59C83D8F" w14:textId="330FD392"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Použití</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a hlavní zkoušející budou používat</w:t>
            </w:r>
            <w:r w:rsidRPr="00655500">
              <w:rPr>
                <w:color w:val="000000"/>
                <w:szCs w:val="22"/>
                <w:lang w:val="cs-CZ"/>
              </w:rPr>
              <w:t xml:space="preserve"> hodnocený léčivý přípravek nebo srovnávací lék pouze způsobem uvedeným v protokolu. Jakékoliv jiné použití hodnoceného léčivého přípravku nebo srovnávacího léku představuje závažné porušení této smlouvy.</w:t>
            </w:r>
          </w:p>
        </w:tc>
      </w:tr>
      <w:tr w:rsidR="00541594" w:rsidRPr="00655500" w14:paraId="59C83D93" w14:textId="77777777" w:rsidTr="00265622">
        <w:trPr>
          <w:trHeight w:val="144"/>
          <w:jc w:val="center"/>
        </w:trPr>
        <w:tc>
          <w:tcPr>
            <w:tcW w:w="2500" w:type="pct"/>
          </w:tcPr>
          <w:p w14:paraId="59C83D91" w14:textId="77777777" w:rsidR="00541594" w:rsidRPr="00655500" w:rsidRDefault="00541594" w:rsidP="00541594">
            <w:pPr>
              <w:widowControl w:val="0"/>
              <w:jc w:val="both"/>
              <w:rPr>
                <w:color w:val="000000" w:themeColor="text1"/>
                <w:szCs w:val="22"/>
                <w:u w:val="single"/>
              </w:rPr>
            </w:pPr>
          </w:p>
        </w:tc>
        <w:tc>
          <w:tcPr>
            <w:tcW w:w="2500" w:type="pct"/>
          </w:tcPr>
          <w:p w14:paraId="59C83D92" w14:textId="77777777" w:rsidR="00541594" w:rsidRPr="00655500" w:rsidRDefault="00541594" w:rsidP="00541594">
            <w:pPr>
              <w:widowControl w:val="0"/>
              <w:jc w:val="both"/>
              <w:rPr>
                <w:szCs w:val="22"/>
                <w:u w:val="single"/>
              </w:rPr>
            </w:pPr>
          </w:p>
        </w:tc>
      </w:tr>
      <w:tr w:rsidR="00541594" w:rsidRPr="00655500" w14:paraId="59C83D96" w14:textId="77777777" w:rsidTr="00265622">
        <w:trPr>
          <w:trHeight w:val="144"/>
          <w:jc w:val="center"/>
        </w:trPr>
        <w:tc>
          <w:tcPr>
            <w:tcW w:w="2500" w:type="pct"/>
          </w:tcPr>
          <w:p w14:paraId="59C83D94" w14:textId="77777777"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Ownership of Sponsor Drug</w:t>
            </w:r>
            <w:r w:rsidRPr="00655500">
              <w:rPr>
                <w:color w:val="000000" w:themeColor="text1"/>
                <w:szCs w:val="22"/>
              </w:rPr>
              <w:t xml:space="preserve">. Sponsor Drug is and remains the property of Sponsor. Sponsor grants Institution </w:t>
            </w:r>
            <w:r w:rsidRPr="00655500">
              <w:rPr>
                <w:bCs/>
                <w:iCs/>
                <w:color w:val="000000" w:themeColor="text1"/>
                <w:szCs w:val="22"/>
              </w:rPr>
              <w:t>and Principal Investigator</w:t>
            </w:r>
            <w:r w:rsidRPr="00655500">
              <w:rPr>
                <w:color w:val="000000" w:themeColor="text1"/>
                <w:szCs w:val="22"/>
              </w:rPr>
              <w:t xml:space="preserve"> no express or implied intellectual property rights in the Sponsor Drug or in any methods of making or using the Sponsor Drug.</w:t>
            </w:r>
          </w:p>
        </w:tc>
        <w:tc>
          <w:tcPr>
            <w:tcW w:w="2500" w:type="pct"/>
          </w:tcPr>
          <w:p w14:paraId="59C83D95" w14:textId="01345106"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Vlastnictví hodnoceného léčivého přípravku</w:t>
            </w:r>
            <w:r w:rsidRPr="00655500">
              <w:rPr>
                <w:color w:val="000000"/>
                <w:szCs w:val="22"/>
              </w:rPr>
              <w:t>.</w:t>
            </w:r>
            <w:r w:rsidRPr="00655500">
              <w:rPr>
                <w:color w:val="000000"/>
                <w:szCs w:val="22"/>
                <w:lang w:val="cs-CZ"/>
              </w:rPr>
              <w:t xml:space="preserve"> Hodnocený léčivý přípravek je a zůstává vlastnictvím zadavatele. Zadavatel neuděluje zdravotnickému zařízení </w:t>
            </w:r>
            <w:r w:rsidRPr="00655500">
              <w:rPr>
                <w:color w:val="000000" w:themeColor="text1"/>
                <w:szCs w:val="22"/>
                <w:lang w:val="cs-CZ" w:bidi="cs-CZ"/>
              </w:rPr>
              <w:t xml:space="preserve">ani hlavnímu zkoušejícímu </w:t>
            </w:r>
            <w:r w:rsidRPr="00655500">
              <w:rPr>
                <w:color w:val="000000"/>
                <w:szCs w:val="22"/>
                <w:lang w:val="cs-CZ"/>
              </w:rPr>
              <w:t>žádná výslovná ani předpokládaná práva duševního vlastnictví k hodnocenému léčivému přípravku nebo k jakýmkoliv metodám výroby nebo používání hodnoceného léčivého přípravku.</w:t>
            </w:r>
          </w:p>
        </w:tc>
      </w:tr>
      <w:tr w:rsidR="00541594" w:rsidRPr="00655500" w14:paraId="59C83D99" w14:textId="77777777" w:rsidTr="00265622">
        <w:trPr>
          <w:trHeight w:val="144"/>
          <w:jc w:val="center"/>
        </w:trPr>
        <w:tc>
          <w:tcPr>
            <w:tcW w:w="2500" w:type="pct"/>
          </w:tcPr>
          <w:p w14:paraId="59C83D97" w14:textId="77777777" w:rsidR="00541594" w:rsidRPr="00655500" w:rsidRDefault="00541594" w:rsidP="00541594">
            <w:pPr>
              <w:widowControl w:val="0"/>
              <w:jc w:val="both"/>
              <w:rPr>
                <w:color w:val="000000" w:themeColor="text1"/>
                <w:szCs w:val="22"/>
              </w:rPr>
            </w:pPr>
          </w:p>
        </w:tc>
        <w:tc>
          <w:tcPr>
            <w:tcW w:w="2500" w:type="pct"/>
          </w:tcPr>
          <w:p w14:paraId="59C83D98" w14:textId="77777777" w:rsidR="00541594" w:rsidRPr="00655500" w:rsidRDefault="00541594" w:rsidP="00541594">
            <w:pPr>
              <w:widowControl w:val="0"/>
              <w:jc w:val="both"/>
              <w:rPr>
                <w:szCs w:val="22"/>
              </w:rPr>
            </w:pPr>
          </w:p>
        </w:tc>
      </w:tr>
      <w:tr w:rsidR="00541594" w:rsidRPr="00655500" w14:paraId="59C83D9C" w14:textId="77777777" w:rsidTr="00265622">
        <w:trPr>
          <w:trHeight w:val="144"/>
          <w:jc w:val="center"/>
        </w:trPr>
        <w:tc>
          <w:tcPr>
            <w:tcW w:w="2500" w:type="pct"/>
          </w:tcPr>
          <w:p w14:paraId="534A3DB4" w14:textId="519B1E5B" w:rsidR="00656F6E" w:rsidRPr="00656F6E" w:rsidRDefault="00541594" w:rsidP="00656F6E">
            <w:pPr>
              <w:widowControl w:val="0"/>
              <w:numPr>
                <w:ilvl w:val="1"/>
                <w:numId w:val="19"/>
              </w:numPr>
              <w:jc w:val="both"/>
              <w:rPr>
                <w:color w:val="000000" w:themeColor="text1"/>
                <w:szCs w:val="22"/>
                <w:lang w:val="en-US"/>
              </w:rPr>
            </w:pPr>
            <w:r w:rsidRPr="00655500">
              <w:rPr>
                <w:color w:val="000000" w:themeColor="text1"/>
                <w:szCs w:val="22"/>
                <w:u w:val="single"/>
              </w:rPr>
              <w:t>Payment for Sponsor Drug or Comparator Drug</w:t>
            </w:r>
            <w:r w:rsidRPr="00655500">
              <w:rPr>
                <w:color w:val="000000" w:themeColor="text1"/>
                <w:szCs w:val="22"/>
              </w:rPr>
              <w:t>. Institution</w:t>
            </w:r>
            <w:r w:rsidRPr="00655500">
              <w:rPr>
                <w:bCs/>
                <w:iCs/>
                <w:color w:val="000000" w:themeColor="text1"/>
                <w:szCs w:val="22"/>
              </w:rPr>
              <w:t xml:space="preserve"> and Principal Investigator</w:t>
            </w:r>
            <w:r w:rsidRPr="00655500">
              <w:rPr>
                <w:color w:val="000000" w:themeColor="text1"/>
                <w:szCs w:val="22"/>
              </w:rPr>
              <w:t xml:space="preserve"> will not charge a Trial Subject or third-party payer for Sponsor Drug or Comparator Drug or for any services reimbursed by Sponsor or </w:t>
            </w:r>
            <w:proofErr w:type="spellStart"/>
            <w:r w:rsidR="00656F6E" w:rsidRPr="00656F6E">
              <w:rPr>
                <w:color w:val="000000" w:themeColor="text1"/>
                <w:szCs w:val="22"/>
                <w:lang w:val="en-US"/>
              </w:rPr>
              <w:t>CROunder</w:t>
            </w:r>
            <w:proofErr w:type="spellEnd"/>
            <w:r w:rsidR="00656F6E" w:rsidRPr="00656F6E">
              <w:rPr>
                <w:color w:val="000000" w:themeColor="text1"/>
                <w:szCs w:val="22"/>
                <w:lang w:val="en-US"/>
              </w:rPr>
              <w:t xml:space="preserve"> this Agreement </w:t>
            </w:r>
          </w:p>
          <w:p w14:paraId="59C83D9A" w14:textId="06A5864F" w:rsidR="00541594" w:rsidRPr="00655500" w:rsidRDefault="00541594" w:rsidP="00656F6E">
            <w:pPr>
              <w:widowControl w:val="0"/>
              <w:ind w:left="288"/>
              <w:jc w:val="both"/>
              <w:rPr>
                <w:color w:val="000000" w:themeColor="text1"/>
                <w:szCs w:val="22"/>
              </w:rPr>
            </w:pPr>
          </w:p>
        </w:tc>
        <w:tc>
          <w:tcPr>
            <w:tcW w:w="2500" w:type="pct"/>
          </w:tcPr>
          <w:p w14:paraId="59C83D9B" w14:textId="4F20893D"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Platba za hodnocený léčivý přípravek nebo srovnávací lék</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a hlavní zkoušející nebudou</w:t>
            </w:r>
            <w:r w:rsidRPr="00655500">
              <w:rPr>
                <w:color w:val="000000"/>
                <w:szCs w:val="22"/>
                <w:lang w:val="cs-CZ"/>
              </w:rPr>
              <w:t xml:space="preserve"> subjektům klinického hodnocení ani plátcům třetích stran účtovat žádné částky za hodnocený léčivý přípravek nebo srovnávací lék ani za jakékoliv služby, které mu podle této smlouvy proplácí zadavatel nebo </w:t>
            </w:r>
            <w:r w:rsidR="00627A48">
              <w:rPr>
                <w:color w:val="000000"/>
                <w:szCs w:val="22"/>
                <w:lang w:val="cs-CZ"/>
              </w:rPr>
              <w:t xml:space="preserve">společnost </w:t>
            </w:r>
            <w:r w:rsidR="00431A8C">
              <w:rPr>
                <w:color w:val="000000"/>
                <w:szCs w:val="22"/>
                <w:lang w:val="cs-CZ"/>
              </w:rPr>
              <w:t>CRO</w:t>
            </w:r>
            <w:r w:rsidRPr="00655500">
              <w:rPr>
                <w:color w:val="000000"/>
                <w:szCs w:val="22"/>
                <w:lang w:val="cs-CZ"/>
              </w:rPr>
              <w:t>.</w:t>
            </w:r>
          </w:p>
        </w:tc>
      </w:tr>
      <w:tr w:rsidR="00541594" w:rsidRPr="00655500" w14:paraId="59C83D9F" w14:textId="77777777" w:rsidTr="00265622">
        <w:trPr>
          <w:trHeight w:val="144"/>
          <w:jc w:val="center"/>
        </w:trPr>
        <w:tc>
          <w:tcPr>
            <w:tcW w:w="2500" w:type="pct"/>
          </w:tcPr>
          <w:p w14:paraId="59C83D9D" w14:textId="77777777" w:rsidR="00541594" w:rsidRPr="00655500" w:rsidRDefault="00541594" w:rsidP="00541594">
            <w:pPr>
              <w:widowControl w:val="0"/>
              <w:jc w:val="both"/>
              <w:rPr>
                <w:color w:val="000000" w:themeColor="text1"/>
                <w:szCs w:val="22"/>
              </w:rPr>
            </w:pPr>
          </w:p>
        </w:tc>
        <w:tc>
          <w:tcPr>
            <w:tcW w:w="2500" w:type="pct"/>
          </w:tcPr>
          <w:p w14:paraId="59C83D9E" w14:textId="77777777" w:rsidR="00541594" w:rsidRPr="00655500" w:rsidRDefault="00541594" w:rsidP="00541594">
            <w:pPr>
              <w:widowControl w:val="0"/>
              <w:jc w:val="both"/>
              <w:rPr>
                <w:szCs w:val="22"/>
              </w:rPr>
            </w:pPr>
          </w:p>
        </w:tc>
      </w:tr>
      <w:tr w:rsidR="00541594" w:rsidRPr="00655500" w14:paraId="59C83DA2" w14:textId="77777777" w:rsidTr="00265622">
        <w:trPr>
          <w:trHeight w:val="144"/>
          <w:jc w:val="center"/>
        </w:trPr>
        <w:tc>
          <w:tcPr>
            <w:tcW w:w="2500" w:type="pct"/>
          </w:tcPr>
          <w:p w14:paraId="7C179CCD" w14:textId="4A2F6585" w:rsidR="00BC1015" w:rsidRPr="00A74521" w:rsidRDefault="00541594" w:rsidP="00BC1015">
            <w:pPr>
              <w:widowControl w:val="0"/>
              <w:numPr>
                <w:ilvl w:val="0"/>
                <w:numId w:val="19"/>
              </w:numPr>
              <w:jc w:val="both"/>
              <w:rPr>
                <w:color w:val="000000" w:themeColor="text1"/>
                <w:szCs w:val="22"/>
              </w:rPr>
            </w:pPr>
            <w:r w:rsidRPr="00A74521">
              <w:rPr>
                <w:color w:val="000000" w:themeColor="text1"/>
                <w:szCs w:val="22"/>
                <w:u w:val="single"/>
              </w:rPr>
              <w:t>Financial Arrangements</w:t>
            </w:r>
            <w:r w:rsidRPr="00A74521">
              <w:rPr>
                <w:color w:val="000000" w:themeColor="text1"/>
                <w:szCs w:val="22"/>
              </w:rPr>
              <w:t xml:space="preserve">. Compensation for services provided under this Agreement will be made by way of payments in accordance with Attachment A (Payment Terms) and Attachment B (Financial Arrangements Worksheet). All Parties acknowledge that amounts set forth in Attachment B represent fair market value of the services provided by Institution </w:t>
            </w:r>
            <w:r w:rsidRPr="006D0184">
              <w:rPr>
                <w:color w:val="000000" w:themeColor="text1"/>
                <w:szCs w:val="22"/>
              </w:rPr>
              <w:t xml:space="preserve">and Principal </w:t>
            </w:r>
            <w:r w:rsidRPr="006D0184">
              <w:rPr>
                <w:color w:val="000000" w:themeColor="text1"/>
                <w:szCs w:val="22"/>
              </w:rPr>
              <w:lastRenderedPageBreak/>
              <w:t>Investigator</w:t>
            </w:r>
            <w:r w:rsidRPr="00A74521">
              <w:rPr>
                <w:color w:val="000000" w:themeColor="text1"/>
                <w:szCs w:val="22"/>
              </w:rPr>
              <w:t xml:space="preserve"> for conducting the Trial to the best of their knowledge. All amounts are inclusive of all direct, indirect, overhead and other costs, including laboratory and ancillary service charges, and will remain firm for the duration of the Trial, unless otherwise agreed in writing by the Parties. Neither the Institution nor the Principal Investigator will directly or indirectly seek or receive compensation from Trial Subjects or third-party payers for any material, treatment or service that is required by the Protocol and provided or paid by Sponsor or </w:t>
            </w:r>
            <w:r w:rsidR="00053C7E" w:rsidRPr="00A74521">
              <w:rPr>
                <w:color w:val="000000" w:themeColor="text1"/>
                <w:szCs w:val="22"/>
              </w:rPr>
              <w:t>CRO</w:t>
            </w:r>
            <w:r w:rsidRPr="00A74521">
              <w:rPr>
                <w:color w:val="000000" w:themeColor="text1"/>
                <w:szCs w:val="22"/>
              </w:rPr>
              <w:t xml:space="preserve">, including, but not limited to, Sponsor Drug, Comparator Drug, Trial Subject screening, infusions, physician and nurse services, diagnostic tests, and Sponsor Drug and/or Comparator Drug administration. Once the </w:t>
            </w:r>
            <w:r w:rsidR="00555B4F" w:rsidRPr="00A74521">
              <w:rPr>
                <w:color w:val="000000" w:themeColor="text1"/>
                <w:szCs w:val="22"/>
              </w:rPr>
              <w:t>P</w:t>
            </w:r>
            <w:r w:rsidRPr="00A74521">
              <w:rPr>
                <w:color w:val="000000" w:themeColor="text1"/>
                <w:szCs w:val="22"/>
              </w:rPr>
              <w:t>ayee</w:t>
            </w:r>
            <w:r w:rsidRPr="006D0184">
              <w:rPr>
                <w:color w:val="000000" w:themeColor="text1"/>
                <w:szCs w:val="22"/>
              </w:rPr>
              <w:t>s</w:t>
            </w:r>
            <w:r w:rsidR="00555B4F" w:rsidRPr="00A74521">
              <w:rPr>
                <w:color w:val="000000" w:themeColor="text1"/>
                <w:szCs w:val="22"/>
              </w:rPr>
              <w:t xml:space="preserve"> (hereinafter defined)</w:t>
            </w:r>
            <w:r w:rsidRPr="00A74521">
              <w:rPr>
                <w:color w:val="000000" w:themeColor="text1"/>
                <w:szCs w:val="22"/>
              </w:rPr>
              <w:t xml:space="preserve"> </w:t>
            </w:r>
            <w:r w:rsidR="00555B4F" w:rsidRPr="006D0184">
              <w:rPr>
                <w:color w:val="000000" w:themeColor="text1"/>
                <w:szCs w:val="22"/>
              </w:rPr>
              <w:t>has</w:t>
            </w:r>
            <w:r w:rsidRPr="00A74521">
              <w:rPr>
                <w:color w:val="000000" w:themeColor="text1"/>
                <w:szCs w:val="22"/>
              </w:rPr>
              <w:t xml:space="preserve"> been paid for the performance of the Trial, neither CRO nor Sponsor shall have any further obligation or liability whatsoever to pay </w:t>
            </w:r>
            <w:r w:rsidRPr="006D0184">
              <w:rPr>
                <w:color w:val="000000" w:themeColor="text1"/>
                <w:szCs w:val="22"/>
              </w:rPr>
              <w:t>Principal Investigator or</w:t>
            </w:r>
            <w:r w:rsidRPr="00A74521">
              <w:rPr>
                <w:color w:val="000000" w:themeColor="text1"/>
                <w:szCs w:val="22"/>
              </w:rPr>
              <w:t xml:space="preserve"> Institution</w:t>
            </w:r>
            <w:r w:rsidRPr="00A74521">
              <w:rPr>
                <w:szCs w:val="22"/>
              </w:rPr>
              <w:t>.</w:t>
            </w:r>
          </w:p>
          <w:p w14:paraId="59C83DA0" w14:textId="200F8BF7" w:rsidR="00BC1015" w:rsidRPr="00A74521" w:rsidRDefault="00BC1015" w:rsidP="0039663C">
            <w:pPr>
              <w:widowControl w:val="0"/>
              <w:jc w:val="both"/>
              <w:rPr>
                <w:color w:val="000000" w:themeColor="text1"/>
                <w:szCs w:val="22"/>
              </w:rPr>
            </w:pPr>
          </w:p>
        </w:tc>
        <w:tc>
          <w:tcPr>
            <w:tcW w:w="2500" w:type="pct"/>
          </w:tcPr>
          <w:p w14:paraId="59C83DA1" w14:textId="2B46B608" w:rsidR="00FD0E7B" w:rsidRPr="00A74521" w:rsidRDefault="00541594" w:rsidP="00467512">
            <w:pPr>
              <w:widowControl w:val="0"/>
              <w:numPr>
                <w:ilvl w:val="0"/>
                <w:numId w:val="23"/>
              </w:numPr>
              <w:jc w:val="both"/>
              <w:rPr>
                <w:szCs w:val="22"/>
                <w:u w:val="single"/>
              </w:rPr>
            </w:pPr>
            <w:r w:rsidRPr="00A74521">
              <w:rPr>
                <w:color w:val="000000"/>
                <w:szCs w:val="22"/>
                <w:u w:val="single"/>
                <w:lang w:val="cs-CZ"/>
              </w:rPr>
              <w:lastRenderedPageBreak/>
              <w:t>Finanční ujednání</w:t>
            </w:r>
            <w:r w:rsidRPr="00A74521">
              <w:rPr>
                <w:color w:val="000000"/>
                <w:szCs w:val="22"/>
              </w:rPr>
              <w:t>.</w:t>
            </w:r>
            <w:r w:rsidRPr="00A74521">
              <w:rPr>
                <w:color w:val="000000"/>
                <w:szCs w:val="22"/>
                <w:lang w:val="cs-CZ"/>
              </w:rPr>
              <w:t xml:space="preserve"> Odměna za služby poskytované dle této smlouvy bude vyplacena prostřednictvím úhrad v souladu s přílohou A (platební podmínky) a přílohou B (záznam finančního ujednání). Všechny strany berou na vědomí, že částky uvedené v příloze B představují spravedlivou tržní hodnotu služeb poskytovaných </w:t>
            </w:r>
            <w:r w:rsidRPr="00A74521">
              <w:rPr>
                <w:szCs w:val="22"/>
                <w:lang w:val="cs-CZ"/>
              </w:rPr>
              <w:t xml:space="preserve">zdravotnickým zařízením </w:t>
            </w:r>
            <w:r w:rsidRPr="006D0184">
              <w:rPr>
                <w:szCs w:val="22"/>
                <w:lang w:val="cs-CZ"/>
              </w:rPr>
              <w:t xml:space="preserve">a </w:t>
            </w:r>
            <w:r w:rsidRPr="006D0184">
              <w:rPr>
                <w:color w:val="000000"/>
                <w:szCs w:val="22"/>
                <w:lang w:val="cs-CZ"/>
              </w:rPr>
              <w:t>hlavním zkoušejícím</w:t>
            </w:r>
            <w:r w:rsidRPr="00A74521">
              <w:rPr>
                <w:color w:val="000000"/>
                <w:szCs w:val="22"/>
                <w:lang w:val="cs-CZ"/>
              </w:rPr>
              <w:t xml:space="preserve"> při </w:t>
            </w:r>
            <w:r w:rsidRPr="00A74521">
              <w:rPr>
                <w:color w:val="000000"/>
                <w:szCs w:val="22"/>
                <w:lang w:val="cs-CZ"/>
              </w:rPr>
              <w:lastRenderedPageBreak/>
              <w:t xml:space="preserve">provádění klinického hodnocení dle jejich nejlepšího vědomí. Všechny částky zahrnují všechny přímé, nepřímé, režijní a další náklady, včetně nákladů na laboratorní a pomocné služby a zůstanou pevné po dobu trvání klinického hodnocení, pokud se strany písemně nedohodnou jinak. </w:t>
            </w:r>
            <w:r w:rsidRPr="00A74521">
              <w:rPr>
                <w:szCs w:val="22"/>
                <w:lang w:val="cs-CZ"/>
              </w:rPr>
              <w:t>Zdravotnické zařízení</w:t>
            </w:r>
            <w:r w:rsidRPr="00A74521">
              <w:rPr>
                <w:color w:val="000000"/>
                <w:szCs w:val="22"/>
                <w:lang w:val="cs-CZ"/>
              </w:rPr>
              <w:t xml:space="preserve"> </w:t>
            </w:r>
            <w:r w:rsidRPr="00A74521">
              <w:rPr>
                <w:color w:val="000000" w:themeColor="text1"/>
                <w:szCs w:val="22"/>
                <w:lang w:val="cs-CZ" w:bidi="cs-CZ"/>
              </w:rPr>
              <w:t>ani hlavní zkoušející nebudou</w:t>
            </w:r>
            <w:r w:rsidRPr="00A74521">
              <w:rPr>
                <w:color w:val="000000"/>
                <w:szCs w:val="22"/>
                <w:lang w:val="cs-CZ"/>
              </w:rPr>
              <w:t xml:space="preserve"> přímo ani nepřímo vyžadovat ani přijímat odměnu od subjektů klinického hodnocení nebo plátců třetích stran za materiály, léčbu nebo služby vyžadované podle protokolu a poskytnuté nebo zaplacené </w:t>
            </w:r>
            <w:r w:rsidRPr="00A74521">
              <w:rPr>
                <w:color w:val="000000" w:themeColor="text1"/>
                <w:szCs w:val="22"/>
                <w:lang w:val="cs-CZ" w:bidi="cs-CZ"/>
              </w:rPr>
              <w:t xml:space="preserve">zadavatelem nebo </w:t>
            </w:r>
            <w:r w:rsidR="00A8090C" w:rsidRPr="00A74521">
              <w:rPr>
                <w:color w:val="000000" w:themeColor="text1"/>
                <w:szCs w:val="22"/>
                <w:lang w:val="cs-CZ" w:bidi="cs-CZ"/>
              </w:rPr>
              <w:t xml:space="preserve">společností </w:t>
            </w:r>
            <w:r w:rsidR="002C27C3" w:rsidRPr="00A74521">
              <w:rPr>
                <w:color w:val="000000" w:themeColor="text1"/>
                <w:szCs w:val="22"/>
                <w:lang w:val="cs-CZ" w:bidi="cs-CZ"/>
              </w:rPr>
              <w:t>CRO</w:t>
            </w:r>
            <w:r w:rsidRPr="00A74521">
              <w:rPr>
                <w:color w:val="000000"/>
                <w:szCs w:val="22"/>
                <w:lang w:val="cs-CZ"/>
              </w:rPr>
              <w:t xml:space="preserve">, včetně zejména hodnoceného léčivého přípravku, srovnávacího léku, screeningu subjektů klinického hodnocení, infuzí, služeb lékařů a sester, diagnostických testů a podávání hodnoceného léčivého přípravku a/nebo srovnávacího léku. Jakmile bude </w:t>
            </w:r>
            <w:r w:rsidR="00183271" w:rsidRPr="006D0184">
              <w:rPr>
                <w:color w:val="000000"/>
                <w:szCs w:val="22"/>
                <w:lang w:val="cs-CZ"/>
              </w:rPr>
              <w:t xml:space="preserve">příjemci plateb (definovanému níže) </w:t>
            </w:r>
            <w:r w:rsidRPr="00A74521">
              <w:rPr>
                <w:color w:val="000000"/>
                <w:szCs w:val="22"/>
                <w:lang w:val="cs-CZ"/>
              </w:rPr>
              <w:t xml:space="preserve">uhrazeno provádění klinického hodnocení, společnost CRO ani zadavatel nebudou dále jakýmkoliv způsobem povinni či odpovědní za platby </w:t>
            </w:r>
            <w:r w:rsidRPr="006D0184">
              <w:rPr>
                <w:color w:val="000000"/>
                <w:szCs w:val="22"/>
                <w:lang w:val="cs-CZ"/>
              </w:rPr>
              <w:t>hlavnímu zkoušejícímu</w:t>
            </w:r>
            <w:r w:rsidRPr="006D0184">
              <w:rPr>
                <w:color w:val="000000" w:themeColor="text1"/>
                <w:szCs w:val="22"/>
                <w:lang w:val="cs-CZ" w:bidi="cs-CZ"/>
              </w:rPr>
              <w:t xml:space="preserve"> nebo</w:t>
            </w:r>
            <w:r w:rsidRPr="00A74521">
              <w:rPr>
                <w:color w:val="000000" w:themeColor="text1"/>
                <w:szCs w:val="22"/>
                <w:lang w:val="cs-CZ" w:bidi="cs-CZ"/>
              </w:rPr>
              <w:t xml:space="preserve"> zdravotnickému zařízení.</w:t>
            </w:r>
          </w:p>
        </w:tc>
      </w:tr>
      <w:tr w:rsidR="00541594" w:rsidRPr="00655500" w14:paraId="59C83DA5" w14:textId="77777777" w:rsidTr="00265622">
        <w:trPr>
          <w:trHeight w:val="144"/>
          <w:jc w:val="center"/>
        </w:trPr>
        <w:tc>
          <w:tcPr>
            <w:tcW w:w="2500" w:type="pct"/>
          </w:tcPr>
          <w:p w14:paraId="59C83DA3" w14:textId="0CC51122" w:rsidR="00BC1015" w:rsidRPr="00655500" w:rsidRDefault="00BC1015" w:rsidP="00541594">
            <w:pPr>
              <w:widowControl w:val="0"/>
              <w:jc w:val="both"/>
              <w:rPr>
                <w:color w:val="000000" w:themeColor="text1"/>
                <w:szCs w:val="22"/>
              </w:rPr>
            </w:pPr>
          </w:p>
        </w:tc>
        <w:tc>
          <w:tcPr>
            <w:tcW w:w="2500" w:type="pct"/>
          </w:tcPr>
          <w:p w14:paraId="59C83DA4" w14:textId="0C47EFA9" w:rsidR="00E44936" w:rsidRPr="00E44936" w:rsidRDefault="00E44936" w:rsidP="00E44936">
            <w:pPr>
              <w:widowControl w:val="0"/>
              <w:jc w:val="both"/>
              <w:rPr>
                <w:szCs w:val="22"/>
              </w:rPr>
            </w:pPr>
          </w:p>
        </w:tc>
      </w:tr>
      <w:tr w:rsidR="00541594" w:rsidRPr="00655500" w14:paraId="59C83DA8" w14:textId="77777777" w:rsidTr="00265622">
        <w:trPr>
          <w:trHeight w:val="144"/>
          <w:jc w:val="center"/>
        </w:trPr>
        <w:tc>
          <w:tcPr>
            <w:tcW w:w="2500" w:type="pct"/>
          </w:tcPr>
          <w:p w14:paraId="59C83DA6" w14:textId="04432F1B"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Reporting Obligations</w:t>
            </w:r>
            <w:r w:rsidRPr="00655500">
              <w:rPr>
                <w:color w:val="000000" w:themeColor="text1"/>
                <w:szCs w:val="22"/>
              </w:rPr>
              <w:t>. Principal Investigator acknowledges that various laws, statutes, regulations, directives, and/or industry requirements (collectively, “Reporting Laws”) require certain companies in the pharmaceutical/healthcare industry to disclose and report information regarding payments made and agreements entered into with healthcare professionals or other individuals and entities carrying out activities in certain countries. Accordingly, where such Reporting Laws are applicable, Principal Investigator acknowledges and agrees that information, including but not limited to: (i) name, address, qualifications and medical specialties, registration number; (ii) information regarding the Agreement; and (iii) information concerning all payments or benefits (in cash or in kind) made to Principal Investigator under the Agreement may be disclosed by CRO to Sponsor and/or to the relevant responsible authority for publication of such information publicly in accordance with the relevant Reporting Laws. The right of Principal Investigator to object to data collection and data processing pursuant to applicable privacy laws may not apply where the disclosure obligation results from a statutory requirement. Execution of this Agreement serves as Principal Investigator’s consent to the data collection, processing and disclosure of the information set forth herein for the purposes stated.</w:t>
            </w:r>
          </w:p>
        </w:tc>
        <w:tc>
          <w:tcPr>
            <w:tcW w:w="2500" w:type="pct"/>
          </w:tcPr>
          <w:p w14:paraId="59C83DA7" w14:textId="37F83A9B" w:rsidR="00541594" w:rsidRPr="00655500" w:rsidRDefault="00541594" w:rsidP="00541594">
            <w:pPr>
              <w:widowControl w:val="0"/>
              <w:numPr>
                <w:ilvl w:val="0"/>
                <w:numId w:val="23"/>
              </w:numPr>
              <w:jc w:val="both"/>
              <w:rPr>
                <w:szCs w:val="22"/>
                <w:u w:val="single"/>
              </w:rPr>
            </w:pPr>
            <w:r w:rsidRPr="00655500">
              <w:rPr>
                <w:color w:val="000000" w:themeColor="text1"/>
                <w:szCs w:val="22"/>
                <w:u w:val="single"/>
                <w:lang w:val="cs-CZ" w:bidi="cs-CZ"/>
              </w:rPr>
              <w:t>Vykazovací povinnosti</w:t>
            </w:r>
            <w:r w:rsidRPr="00655500">
              <w:rPr>
                <w:color w:val="000000"/>
                <w:szCs w:val="22"/>
              </w:rPr>
              <w:t>.</w:t>
            </w:r>
            <w:r w:rsidRPr="00655500">
              <w:rPr>
                <w:color w:val="000000" w:themeColor="text1"/>
                <w:szCs w:val="22"/>
                <w:lang w:val="cs-CZ" w:bidi="cs-CZ"/>
              </w:rPr>
              <w:t xml:space="preserve"> Hlavní zkoušející bere na vědomí, že různé zákony, zákoníky, předpisy, směrnice a/nebo odvětvové požadavky (společně dále jen „zákony o vykazování“) vyžadují, aby některé společnosti ve farmaceutickém/zdravotním odvětví zveřejňovaly a vykazovaly informace o provedených platbách a uzavřených smlouvách se zdravotnickými odborníky nebo jinými osobami či subjekty vykonávajícími činnosti v určitých zemích. V souladu s tím bere při platnosti těchto zákonů o vykazování hlavní zkoušející na vědomí a souhlasí, že informace, zejména: (i) jméno, adresa, kvalifikace a lékařské specializace, registrační číslo, (ii)</w:t>
            </w:r>
            <w:r w:rsidRPr="00655500">
              <w:rPr>
                <w:color w:val="000000" w:themeColor="text1"/>
                <w:szCs w:val="22"/>
              </w:rPr>
              <w:t> </w:t>
            </w:r>
            <w:r w:rsidRPr="00655500">
              <w:rPr>
                <w:color w:val="000000" w:themeColor="text1"/>
                <w:szCs w:val="22"/>
                <w:lang w:val="cs-CZ" w:bidi="cs-CZ"/>
              </w:rPr>
              <w:t>informace týkající se smlouvy a (iii) informace o všech platbách nebo výhodách (v hotovosti nebo v naturáliích) vyplacených hlavnímu zkoušejícímu dle této smlouvy mohou být společností CRO sděleny zadavateli a/nebo příslušnému odpovědnému úřadu ke zveřejnění těchto informací v souladu s příslušnými zákony o vykazování. Právo hlavního zkoušejícího odmítnout shromažďování údajů a zpracování údajů dle platných zákonů o ochraně osobních údajů se nemusí vztahovat na případy, kdy zveřejňovací povinnost vyplývá ze zákonného požadavku. Uzavření této smlouvy slouží jako souhlas hlavního zkoušejícího se shromažďováním, zpracováváním a zveřejňováním údajů uvedených v této smlouvě pro zmíněné účely.</w:t>
            </w:r>
          </w:p>
        </w:tc>
      </w:tr>
      <w:tr w:rsidR="00541594" w:rsidRPr="00655500" w14:paraId="59C83DAB" w14:textId="77777777" w:rsidTr="00265622">
        <w:trPr>
          <w:trHeight w:val="144"/>
          <w:jc w:val="center"/>
        </w:trPr>
        <w:tc>
          <w:tcPr>
            <w:tcW w:w="2500" w:type="pct"/>
          </w:tcPr>
          <w:p w14:paraId="59C83DA9" w14:textId="77777777" w:rsidR="00541594" w:rsidRPr="00655500" w:rsidRDefault="00541594" w:rsidP="00541594">
            <w:pPr>
              <w:widowControl w:val="0"/>
              <w:jc w:val="both"/>
              <w:rPr>
                <w:color w:val="000000" w:themeColor="text1"/>
                <w:szCs w:val="22"/>
              </w:rPr>
            </w:pPr>
          </w:p>
        </w:tc>
        <w:tc>
          <w:tcPr>
            <w:tcW w:w="2500" w:type="pct"/>
          </w:tcPr>
          <w:p w14:paraId="59C83DAA" w14:textId="77777777" w:rsidR="00541594" w:rsidRPr="00655500" w:rsidRDefault="00541594" w:rsidP="00541594">
            <w:pPr>
              <w:widowControl w:val="0"/>
              <w:jc w:val="both"/>
              <w:rPr>
                <w:szCs w:val="22"/>
              </w:rPr>
            </w:pPr>
          </w:p>
        </w:tc>
      </w:tr>
      <w:tr w:rsidR="00541594" w:rsidRPr="00655500" w14:paraId="59C83DAE" w14:textId="77777777" w:rsidTr="00265622">
        <w:trPr>
          <w:trHeight w:val="144"/>
          <w:jc w:val="center"/>
        </w:trPr>
        <w:tc>
          <w:tcPr>
            <w:tcW w:w="2500" w:type="pct"/>
          </w:tcPr>
          <w:p w14:paraId="2812A2A6" w14:textId="77777777" w:rsidR="00541594" w:rsidRPr="00CB74F5" w:rsidRDefault="00541594" w:rsidP="00541594">
            <w:pPr>
              <w:widowControl w:val="0"/>
              <w:numPr>
                <w:ilvl w:val="0"/>
                <w:numId w:val="19"/>
              </w:numPr>
              <w:jc w:val="both"/>
              <w:rPr>
                <w:color w:val="000000" w:themeColor="text1"/>
                <w:szCs w:val="22"/>
              </w:rPr>
            </w:pPr>
            <w:r w:rsidRPr="00CB74F5">
              <w:rPr>
                <w:color w:val="000000" w:themeColor="text1"/>
                <w:szCs w:val="22"/>
                <w:u w:val="single"/>
              </w:rPr>
              <w:t>Trial Subject Enrollment</w:t>
            </w:r>
            <w:r w:rsidRPr="00CB74F5">
              <w:rPr>
                <w:color w:val="000000" w:themeColor="text1"/>
                <w:szCs w:val="22"/>
              </w:rPr>
              <w:t xml:space="preserve">. Institution </w:t>
            </w:r>
            <w:r w:rsidRPr="00CB74F5">
              <w:rPr>
                <w:bCs/>
                <w:iCs/>
                <w:color w:val="000000" w:themeColor="text1"/>
                <w:szCs w:val="22"/>
              </w:rPr>
              <w:t>and Principal Investigator</w:t>
            </w:r>
            <w:r w:rsidRPr="00CB74F5">
              <w:rPr>
                <w:iCs/>
                <w:color w:val="000000" w:themeColor="text1"/>
                <w:szCs w:val="22"/>
              </w:rPr>
              <w:t xml:space="preserve"> have</w:t>
            </w:r>
            <w:r w:rsidRPr="00CB74F5">
              <w:rPr>
                <w:color w:val="000000" w:themeColor="text1"/>
                <w:szCs w:val="22"/>
              </w:rPr>
              <w:t xml:space="preserve"> agreed to enroll Trial Subjects in the Trial in accordance with the Protocol and in accordance with IEC and</w:t>
            </w:r>
            <w:r w:rsidRPr="00CB74F5">
              <w:rPr>
                <w:iCs/>
                <w:color w:val="000000" w:themeColor="text1"/>
                <w:szCs w:val="22"/>
              </w:rPr>
              <w:t>/or RA</w:t>
            </w:r>
            <w:r w:rsidRPr="00CB74F5">
              <w:rPr>
                <w:color w:val="000000" w:themeColor="text1"/>
                <w:szCs w:val="22"/>
              </w:rPr>
              <w:t xml:space="preserve"> approval. Sponsor may discontinue Trial Subject enrollment if the total enrollment needed for a multi-center Trial has been achieved, if applicable.</w:t>
            </w:r>
            <w:r w:rsidR="009966A7" w:rsidRPr="00CB74F5">
              <w:rPr>
                <w:szCs w:val="22"/>
              </w:rPr>
              <w:t xml:space="preserve"> After notification of the close of recruitment, no further </w:t>
            </w:r>
            <w:r w:rsidR="009966A7" w:rsidRPr="00CB74F5">
              <w:rPr>
                <w:szCs w:val="22"/>
              </w:rPr>
              <w:lastRenderedPageBreak/>
              <w:t>Trial Subjects may be randomized, and Institution and Principal Investigator will cease to screen subjects. Institution and Principal Investigator will be compensated for the procedures conducted on subjects screened but not randomized up to the time of notification of close of recruitment. Screening activities performed after receipt of notification of close of recruitment are not permitted and will not be reimbursed.</w:t>
            </w:r>
          </w:p>
          <w:p w14:paraId="369E1A62" w14:textId="77777777" w:rsidR="009966A7" w:rsidRPr="00CB74F5" w:rsidRDefault="009966A7" w:rsidP="00A730C8">
            <w:pPr>
              <w:widowControl w:val="0"/>
              <w:jc w:val="both"/>
              <w:rPr>
                <w:color w:val="000000" w:themeColor="text1"/>
                <w:szCs w:val="22"/>
              </w:rPr>
            </w:pPr>
          </w:p>
          <w:p w14:paraId="1CEEC447" w14:textId="77777777" w:rsidR="006F5B92" w:rsidRPr="00CB74F5" w:rsidRDefault="006F5B92" w:rsidP="00A730C8">
            <w:pPr>
              <w:widowControl w:val="0"/>
              <w:jc w:val="both"/>
              <w:rPr>
                <w:color w:val="000000" w:themeColor="text1"/>
                <w:szCs w:val="22"/>
              </w:rPr>
            </w:pPr>
          </w:p>
          <w:p w14:paraId="29915975" w14:textId="77777777" w:rsidR="006F5B92" w:rsidRPr="00CB74F5" w:rsidRDefault="006F5B92" w:rsidP="00A730C8">
            <w:pPr>
              <w:widowControl w:val="0"/>
              <w:jc w:val="both"/>
              <w:rPr>
                <w:color w:val="000000" w:themeColor="text1"/>
                <w:szCs w:val="22"/>
              </w:rPr>
            </w:pPr>
          </w:p>
          <w:p w14:paraId="3A2BEEC8" w14:textId="717E7BEF" w:rsidR="00576D84" w:rsidRPr="00CB74F5" w:rsidRDefault="00576D84" w:rsidP="00576D84">
            <w:pPr>
              <w:pStyle w:val="ListParagraph"/>
              <w:widowControl w:val="0"/>
              <w:numPr>
                <w:ilvl w:val="1"/>
                <w:numId w:val="19"/>
              </w:numPr>
              <w:jc w:val="both"/>
              <w:rPr>
                <w:color w:val="000000" w:themeColor="text1"/>
                <w:szCs w:val="22"/>
              </w:rPr>
            </w:pPr>
            <w:r w:rsidRPr="00CB74F5">
              <w:rPr>
                <w:szCs w:val="22"/>
                <w:u w:val="single"/>
              </w:rPr>
              <w:t>Recruitment Strategy</w:t>
            </w:r>
            <w:r w:rsidRPr="00CB74F5">
              <w:rPr>
                <w:szCs w:val="22"/>
              </w:rPr>
              <w:t xml:space="preserve">. Institution and Principal Investigator will be allowed to screen up to </w:t>
            </w:r>
            <w:r w:rsidR="00AC2632" w:rsidRPr="00CB74F5">
              <w:rPr>
                <w:szCs w:val="22"/>
              </w:rPr>
              <w:t>30</w:t>
            </w:r>
            <w:r w:rsidRPr="00CB74F5">
              <w:rPr>
                <w:szCs w:val="22"/>
              </w:rPr>
              <w:t xml:space="preserve"> and to enroll (i.e. randomize) up to </w:t>
            </w:r>
            <w:r w:rsidR="00AC2632" w:rsidRPr="00CB74F5">
              <w:rPr>
                <w:szCs w:val="22"/>
              </w:rPr>
              <w:t>15</w:t>
            </w:r>
            <w:r w:rsidRPr="00CB74F5">
              <w:rPr>
                <w:szCs w:val="22"/>
              </w:rPr>
              <w:t xml:space="preserve"> Trial Subjects. Sponsor at its discretion may authorize further increases in Trial Subjects screened and/or randomized by Institution and Principal Investigator upon written notification.</w:t>
            </w:r>
          </w:p>
          <w:p w14:paraId="59C83DAC" w14:textId="4540649E" w:rsidR="009966A7" w:rsidRPr="00CB74F5" w:rsidRDefault="009966A7" w:rsidP="00A730C8">
            <w:pPr>
              <w:widowControl w:val="0"/>
              <w:ind w:left="288"/>
              <w:jc w:val="both"/>
              <w:rPr>
                <w:color w:val="000000" w:themeColor="text1"/>
                <w:szCs w:val="22"/>
              </w:rPr>
            </w:pPr>
          </w:p>
        </w:tc>
        <w:tc>
          <w:tcPr>
            <w:tcW w:w="2500" w:type="pct"/>
          </w:tcPr>
          <w:p w14:paraId="6C5B4CC8" w14:textId="1D579AF9" w:rsidR="00622263" w:rsidRPr="006D0184" w:rsidRDefault="00541594" w:rsidP="00622263">
            <w:pPr>
              <w:widowControl w:val="0"/>
              <w:numPr>
                <w:ilvl w:val="0"/>
                <w:numId w:val="23"/>
              </w:numPr>
              <w:jc w:val="both"/>
              <w:rPr>
                <w:szCs w:val="22"/>
                <w:u w:val="single"/>
              </w:rPr>
            </w:pPr>
            <w:r w:rsidRPr="00CB74F5">
              <w:rPr>
                <w:color w:val="000000"/>
                <w:szCs w:val="22"/>
                <w:u w:val="single"/>
                <w:lang w:val="cs-CZ"/>
              </w:rPr>
              <w:lastRenderedPageBreak/>
              <w:t>Zařazení subjektů klinického hodnocení</w:t>
            </w:r>
            <w:r w:rsidRPr="00CB74F5">
              <w:rPr>
                <w:color w:val="000000"/>
                <w:szCs w:val="22"/>
              </w:rPr>
              <w:t>.</w:t>
            </w:r>
            <w:r w:rsidRPr="00CB74F5">
              <w:rPr>
                <w:color w:val="000000"/>
                <w:szCs w:val="22"/>
                <w:lang w:val="cs-CZ"/>
              </w:rPr>
              <w:t xml:space="preserve"> Zdravotnické zařízení </w:t>
            </w:r>
            <w:r w:rsidRPr="00CB74F5">
              <w:rPr>
                <w:color w:val="000000" w:themeColor="text1"/>
                <w:szCs w:val="22"/>
                <w:lang w:val="cs-CZ" w:bidi="cs-CZ"/>
              </w:rPr>
              <w:t>a hlavní zkoušející se dohodli</w:t>
            </w:r>
            <w:r w:rsidRPr="00CB74F5">
              <w:rPr>
                <w:color w:val="000000"/>
                <w:szCs w:val="22"/>
                <w:lang w:val="cs-CZ"/>
              </w:rPr>
              <w:t xml:space="preserve"> zařadit subjekty klinického hodnocení do klinického hodnocení v souladu s protokolem a </w:t>
            </w:r>
            <w:r w:rsidRPr="00CB74F5">
              <w:rPr>
                <w:color w:val="000000" w:themeColor="text1"/>
                <w:szCs w:val="22"/>
                <w:lang w:val="cs-CZ" w:bidi="cs-CZ"/>
              </w:rPr>
              <w:t>souhlasy</w:t>
            </w:r>
            <w:r w:rsidRPr="00CB74F5">
              <w:rPr>
                <w:color w:val="000000"/>
                <w:szCs w:val="22"/>
                <w:lang w:val="cs-CZ"/>
              </w:rPr>
              <w:t xml:space="preserve"> NEK a/nebo RÚ. Po dosažení celkového počtu subjektů potřebného pro provádění multicentrického klinického hodnocení může zadavatel zastavit další zařazování subjektů do klinického </w:t>
            </w:r>
            <w:r w:rsidRPr="00CB74F5">
              <w:rPr>
                <w:color w:val="000000"/>
                <w:szCs w:val="22"/>
                <w:lang w:val="cs-CZ"/>
              </w:rPr>
              <w:lastRenderedPageBreak/>
              <w:t>hodnocení.</w:t>
            </w:r>
            <w:r w:rsidR="00622263" w:rsidRPr="00CB74F5">
              <w:rPr>
                <w:szCs w:val="22"/>
                <w:lang w:val="cs-CZ"/>
              </w:rPr>
              <w:t xml:space="preserve"> Po oznámení o ukončení náboru nebude možné randomizovat žádné další subjekty klinického hodnocení a zdravotnické zařízení a hlavní zkoušející přestanou zařazovat další subjekty do vstupních vyšetření. Vyšetření provedená u subjektů, které prošly vstupními vyšetřeními, ale nebyly randomizovány, budou zdravotnickému zařízení a hlavnímu zkoušejícímu proplácena až do okamžiku oznámení o ukončení náboru. Provádění vstupních vyšetření po obdržení oznámení o ukončení náboru není povoleno a nebude propláceno.</w:t>
            </w:r>
          </w:p>
          <w:p w14:paraId="76A25524" w14:textId="77777777" w:rsidR="006F5B92" w:rsidRPr="00CB74F5" w:rsidRDefault="006F5B92" w:rsidP="006D0184">
            <w:pPr>
              <w:widowControl w:val="0"/>
              <w:jc w:val="both"/>
              <w:rPr>
                <w:szCs w:val="22"/>
                <w:u w:val="single"/>
              </w:rPr>
            </w:pPr>
          </w:p>
          <w:p w14:paraId="59C83DAD" w14:textId="7C802333" w:rsidR="00541594" w:rsidRPr="00CB74F5" w:rsidRDefault="00622263" w:rsidP="00A730C8">
            <w:pPr>
              <w:widowControl w:val="0"/>
              <w:jc w:val="both"/>
              <w:rPr>
                <w:szCs w:val="22"/>
                <w:u w:val="single"/>
              </w:rPr>
            </w:pPr>
            <w:r w:rsidRPr="00CB74F5">
              <w:rPr>
                <w:szCs w:val="22"/>
                <w:u w:val="single"/>
              </w:rPr>
              <w:t xml:space="preserve">7.1 </w:t>
            </w:r>
            <w:r w:rsidRPr="006D0184">
              <w:rPr>
                <w:szCs w:val="22"/>
                <w:u w:val="single"/>
                <w:lang w:val="cs-CZ"/>
              </w:rPr>
              <w:t>Strategie náboru</w:t>
            </w:r>
            <w:r w:rsidRPr="00CB74F5">
              <w:rPr>
                <w:szCs w:val="22"/>
                <w:lang w:val="cs-CZ"/>
              </w:rPr>
              <w:t xml:space="preserve">. Zdravotnické zařízení a hlavní zkoušející budou moci do vstupních vyšetření zařadit až </w:t>
            </w:r>
            <w:r w:rsidR="00AC2632" w:rsidRPr="00CB74F5">
              <w:rPr>
                <w:szCs w:val="22"/>
                <w:lang w:val="cs-CZ"/>
              </w:rPr>
              <w:t>30</w:t>
            </w:r>
            <w:r w:rsidRPr="00CB74F5">
              <w:rPr>
                <w:szCs w:val="22"/>
                <w:lang w:val="cs-CZ"/>
              </w:rPr>
              <w:t xml:space="preserve"> a do klinického hodnocení následně zařadit (tj. randomizovat) až </w:t>
            </w:r>
            <w:r w:rsidR="00AC2632" w:rsidRPr="00CB74F5">
              <w:rPr>
                <w:szCs w:val="22"/>
                <w:lang w:val="cs-CZ"/>
              </w:rPr>
              <w:t>15</w:t>
            </w:r>
            <w:r w:rsidRPr="00CB74F5">
              <w:rPr>
                <w:szCs w:val="22"/>
                <w:lang w:val="cs-CZ"/>
              </w:rPr>
              <w:t xml:space="preserve"> subjektů klinického hodnocení. Zadavatel může podle vlastního uvážení písemným oznámením povolit další zvýšení počtu subjektů klinického hodnocení podstupujících vstupní vyšetření, resp. randomizovaných zdravotnickým zařízením a hlavním zkoušejícím.</w:t>
            </w:r>
          </w:p>
        </w:tc>
      </w:tr>
      <w:tr w:rsidR="00541594" w:rsidRPr="00655500" w14:paraId="59C83DB1" w14:textId="77777777" w:rsidTr="00265622">
        <w:trPr>
          <w:trHeight w:val="144"/>
          <w:jc w:val="center"/>
        </w:trPr>
        <w:tc>
          <w:tcPr>
            <w:tcW w:w="2500" w:type="pct"/>
          </w:tcPr>
          <w:p w14:paraId="59C83DAF" w14:textId="77777777" w:rsidR="00541594" w:rsidRPr="00655500" w:rsidRDefault="00541594" w:rsidP="00541594">
            <w:pPr>
              <w:widowControl w:val="0"/>
              <w:jc w:val="both"/>
              <w:rPr>
                <w:color w:val="000000" w:themeColor="text1"/>
                <w:szCs w:val="22"/>
              </w:rPr>
            </w:pPr>
          </w:p>
        </w:tc>
        <w:tc>
          <w:tcPr>
            <w:tcW w:w="2500" w:type="pct"/>
          </w:tcPr>
          <w:p w14:paraId="59C83DB0" w14:textId="77777777" w:rsidR="00541594" w:rsidRPr="00655500" w:rsidRDefault="00541594" w:rsidP="00541594">
            <w:pPr>
              <w:widowControl w:val="0"/>
              <w:jc w:val="both"/>
              <w:rPr>
                <w:szCs w:val="22"/>
              </w:rPr>
            </w:pPr>
          </w:p>
        </w:tc>
      </w:tr>
      <w:tr w:rsidR="00541594" w:rsidRPr="00655500" w14:paraId="59C83DB4" w14:textId="77777777" w:rsidTr="00265622">
        <w:trPr>
          <w:trHeight w:val="144"/>
          <w:jc w:val="center"/>
        </w:trPr>
        <w:tc>
          <w:tcPr>
            <w:tcW w:w="2500" w:type="pct"/>
          </w:tcPr>
          <w:p w14:paraId="59C83DB2" w14:textId="778A83C4"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Informed Consent</w:t>
            </w:r>
            <w:r w:rsidRPr="00655500">
              <w:rPr>
                <w:color w:val="000000" w:themeColor="text1"/>
                <w:szCs w:val="22"/>
              </w:rPr>
              <w:t>. Principal Investigator shall ensure that the ICF approved by Sponsor, IEC and/or RA is signed on behalf of each Trial Subject before the first Trial related procedure starts for the Trial Subject.</w:t>
            </w:r>
          </w:p>
        </w:tc>
        <w:tc>
          <w:tcPr>
            <w:tcW w:w="2500" w:type="pct"/>
          </w:tcPr>
          <w:p w14:paraId="59C83DB3" w14:textId="77827756" w:rsidR="00541594" w:rsidRPr="00655500" w:rsidRDefault="00541594" w:rsidP="00541594">
            <w:pPr>
              <w:widowControl w:val="0"/>
              <w:numPr>
                <w:ilvl w:val="0"/>
                <w:numId w:val="23"/>
              </w:numPr>
              <w:jc w:val="both"/>
              <w:rPr>
                <w:szCs w:val="22"/>
                <w:u w:val="single"/>
              </w:rPr>
            </w:pPr>
            <w:r w:rsidRPr="00655500">
              <w:rPr>
                <w:color w:val="000000" w:themeColor="text1"/>
                <w:szCs w:val="22"/>
                <w:u w:val="single"/>
                <w:lang w:val="cs-CZ" w:bidi="cs-CZ"/>
              </w:rPr>
              <w:t>Informovaný souhlas</w:t>
            </w:r>
            <w:r w:rsidRPr="00655500">
              <w:rPr>
                <w:color w:val="000000"/>
                <w:szCs w:val="22"/>
              </w:rPr>
              <w:t>.</w:t>
            </w:r>
            <w:r w:rsidRPr="00655500">
              <w:rPr>
                <w:color w:val="000000" w:themeColor="text1"/>
                <w:szCs w:val="22"/>
                <w:lang w:val="cs-CZ" w:bidi="cs-CZ"/>
              </w:rPr>
              <w:t xml:space="preserve"> Hlavní zkoušející je povinen zajistit, že před zahájením prvních postupů klinického hodnocení u subjektu klinického hodnocení bude jménem každého subjektu klinického hodnocení podepsán formulář informovaného souhlasu schválený zadavatelem, NEK a/nebo RÚ.</w:t>
            </w:r>
          </w:p>
        </w:tc>
      </w:tr>
      <w:tr w:rsidR="00541594" w:rsidRPr="00655500" w14:paraId="59C83DB7" w14:textId="77777777" w:rsidTr="00265622">
        <w:trPr>
          <w:trHeight w:val="144"/>
          <w:jc w:val="center"/>
        </w:trPr>
        <w:tc>
          <w:tcPr>
            <w:tcW w:w="2500" w:type="pct"/>
          </w:tcPr>
          <w:p w14:paraId="59C83DB5" w14:textId="77777777" w:rsidR="00541594" w:rsidRPr="00655500" w:rsidRDefault="00541594" w:rsidP="00541594">
            <w:pPr>
              <w:widowControl w:val="0"/>
              <w:jc w:val="both"/>
              <w:rPr>
                <w:color w:val="000000" w:themeColor="text1"/>
                <w:szCs w:val="22"/>
              </w:rPr>
            </w:pPr>
          </w:p>
        </w:tc>
        <w:tc>
          <w:tcPr>
            <w:tcW w:w="2500" w:type="pct"/>
          </w:tcPr>
          <w:p w14:paraId="59C83DB6" w14:textId="77777777" w:rsidR="00541594" w:rsidRPr="00655500" w:rsidRDefault="00541594" w:rsidP="00541594">
            <w:pPr>
              <w:widowControl w:val="0"/>
              <w:jc w:val="both"/>
              <w:rPr>
                <w:szCs w:val="22"/>
              </w:rPr>
            </w:pPr>
          </w:p>
        </w:tc>
      </w:tr>
      <w:tr w:rsidR="00541594" w:rsidRPr="00655500" w14:paraId="59C83DBA" w14:textId="77777777" w:rsidTr="00265622">
        <w:trPr>
          <w:trHeight w:val="144"/>
          <w:jc w:val="center"/>
        </w:trPr>
        <w:tc>
          <w:tcPr>
            <w:tcW w:w="2500" w:type="pct"/>
          </w:tcPr>
          <w:p w14:paraId="59C83DB8" w14:textId="7B9867EA" w:rsidR="00541594" w:rsidRPr="00655500" w:rsidRDefault="00541594" w:rsidP="003C72A2">
            <w:pPr>
              <w:widowControl w:val="0"/>
              <w:numPr>
                <w:ilvl w:val="0"/>
                <w:numId w:val="19"/>
              </w:numPr>
              <w:jc w:val="both"/>
              <w:rPr>
                <w:color w:val="000000" w:themeColor="text1"/>
                <w:szCs w:val="22"/>
              </w:rPr>
            </w:pPr>
            <w:r w:rsidRPr="00655500">
              <w:rPr>
                <w:color w:val="000000" w:themeColor="text1"/>
                <w:szCs w:val="22"/>
                <w:u w:val="single"/>
              </w:rPr>
              <w:t>Reporting Adverse Events and ICH GCP Breaches</w:t>
            </w:r>
            <w:r w:rsidRPr="00655500">
              <w:rPr>
                <w:color w:val="000000" w:themeColor="text1"/>
                <w:szCs w:val="22"/>
              </w:rPr>
              <w:t xml:space="preserve">. Institution and Principal Investigator will report ICH GCP </w:t>
            </w:r>
            <w:r w:rsidR="0049022C" w:rsidRPr="00655500">
              <w:rPr>
                <w:color w:val="000000" w:themeColor="text1"/>
                <w:szCs w:val="22"/>
              </w:rPr>
              <w:t>b</w:t>
            </w:r>
            <w:r w:rsidRPr="00655500">
              <w:rPr>
                <w:color w:val="000000" w:themeColor="text1"/>
                <w:szCs w:val="22"/>
              </w:rPr>
              <w:t>reaches</w:t>
            </w:r>
            <w:r w:rsidR="00050B96" w:rsidRPr="00050B96">
              <w:rPr>
                <w:color w:val="000000" w:themeColor="text1"/>
                <w:szCs w:val="22"/>
              </w:rPr>
              <w:t xml:space="preserve">, </w:t>
            </w:r>
            <w:r w:rsidR="00050B96">
              <w:rPr>
                <w:color w:val="000000" w:themeColor="text1"/>
                <w:szCs w:val="22"/>
              </w:rPr>
              <w:t>b</w:t>
            </w:r>
            <w:r w:rsidR="00050B96" w:rsidRPr="00050B96">
              <w:rPr>
                <w:color w:val="000000" w:themeColor="text1"/>
                <w:szCs w:val="22"/>
              </w:rPr>
              <w:t>reaches of Protocol, serious breaches of Regulation (EU) No 536/2014</w:t>
            </w:r>
            <w:r w:rsidRPr="00655500">
              <w:rPr>
                <w:color w:val="000000" w:themeColor="text1"/>
                <w:szCs w:val="22"/>
              </w:rPr>
              <w:t xml:space="preserve"> as well as adverse events </w:t>
            </w:r>
            <w:r w:rsidR="00050B96" w:rsidRPr="00050B96">
              <w:rPr>
                <w:color w:val="000000" w:themeColor="text1"/>
                <w:szCs w:val="22"/>
              </w:rPr>
              <w:t xml:space="preserve">and/or serious adverse events </w:t>
            </w:r>
            <w:r w:rsidRPr="00655500">
              <w:rPr>
                <w:color w:val="000000" w:themeColor="text1"/>
                <w:szCs w:val="22"/>
              </w:rPr>
              <w:t>experienced by Trial Subjects at any time in accordance with instructions in the Protocol and Applicable Law.</w:t>
            </w:r>
          </w:p>
        </w:tc>
        <w:tc>
          <w:tcPr>
            <w:tcW w:w="2500" w:type="pct"/>
          </w:tcPr>
          <w:p w14:paraId="59C83DB9" w14:textId="3F4C55DC" w:rsidR="00541594" w:rsidRPr="00655500" w:rsidRDefault="00541594" w:rsidP="00541594">
            <w:pPr>
              <w:widowControl w:val="0"/>
              <w:numPr>
                <w:ilvl w:val="0"/>
                <w:numId w:val="23"/>
              </w:numPr>
              <w:jc w:val="both"/>
              <w:rPr>
                <w:szCs w:val="22"/>
                <w:u w:val="single"/>
              </w:rPr>
            </w:pPr>
            <w:r w:rsidRPr="00655500">
              <w:rPr>
                <w:szCs w:val="22"/>
                <w:u w:val="single"/>
                <w:lang w:val="cs-CZ"/>
              </w:rPr>
              <w:t>Hlášení nežádoucích příhod a porušení ICH GCP</w:t>
            </w:r>
            <w:r w:rsidRPr="00655500">
              <w:rPr>
                <w:color w:val="000000"/>
                <w:szCs w:val="22"/>
              </w:rPr>
              <w:t>.</w:t>
            </w:r>
            <w:r w:rsidRPr="00655500">
              <w:rPr>
                <w:szCs w:val="22"/>
                <w:lang w:val="cs-CZ"/>
              </w:rPr>
              <w:t xml:space="preserve"> Zdravotnické zařízení a hlavní zkoušející nahlásí kdykoliv </w:t>
            </w:r>
            <w:r w:rsidR="003C3822" w:rsidRPr="00655500">
              <w:rPr>
                <w:szCs w:val="22"/>
                <w:lang w:val="cs-CZ"/>
              </w:rPr>
              <w:t>porušení ICH GC</w:t>
            </w:r>
            <w:r w:rsidR="003C3822" w:rsidRPr="004901E1">
              <w:rPr>
                <w:szCs w:val="22"/>
                <w:lang w:val="cs-CZ"/>
              </w:rPr>
              <w:t>P</w:t>
            </w:r>
            <w:r w:rsidR="004901E1" w:rsidRPr="007522E1">
              <w:rPr>
                <w:color w:val="000000" w:themeColor="text1"/>
                <w:lang w:val="cs-CZ"/>
              </w:rPr>
              <w:t>, porušení protokolu, závažná porušení nařízení (EU) č. 536/2014,</w:t>
            </w:r>
            <w:r w:rsidR="003C3822" w:rsidRPr="004901E1">
              <w:rPr>
                <w:szCs w:val="22"/>
                <w:lang w:val="cs-CZ"/>
              </w:rPr>
              <w:t xml:space="preserve"> a dále </w:t>
            </w:r>
            <w:r w:rsidRPr="004901E1">
              <w:rPr>
                <w:szCs w:val="22"/>
                <w:lang w:val="cs-CZ"/>
              </w:rPr>
              <w:t xml:space="preserve">nežádoucí příhody </w:t>
            </w:r>
            <w:r w:rsidR="004901E1" w:rsidRPr="007522E1">
              <w:rPr>
                <w:color w:val="000000" w:themeColor="text1"/>
                <w:lang w:val="cs-CZ"/>
              </w:rPr>
              <w:t>a/nebo závažné nežádoucí příhody</w:t>
            </w:r>
            <w:r w:rsidR="004901E1" w:rsidRPr="004901E1">
              <w:rPr>
                <w:color w:val="000000" w:themeColor="text1"/>
                <w:lang w:val="cs-CZ"/>
              </w:rPr>
              <w:t xml:space="preserve"> </w:t>
            </w:r>
            <w:r w:rsidRPr="004901E1">
              <w:rPr>
                <w:szCs w:val="22"/>
                <w:lang w:val="cs-CZ"/>
              </w:rPr>
              <w:t>subjektů klinického hodnocení</w:t>
            </w:r>
            <w:r w:rsidRPr="00655500">
              <w:rPr>
                <w:szCs w:val="22"/>
                <w:lang w:val="cs-CZ"/>
              </w:rPr>
              <w:t xml:space="preserve"> v souladu s pokyny protokolu a platnými zákony.</w:t>
            </w:r>
          </w:p>
        </w:tc>
      </w:tr>
      <w:tr w:rsidR="00541594" w:rsidRPr="00655500" w14:paraId="59C83DBD" w14:textId="77777777" w:rsidTr="00265622">
        <w:trPr>
          <w:trHeight w:val="144"/>
          <w:jc w:val="center"/>
        </w:trPr>
        <w:tc>
          <w:tcPr>
            <w:tcW w:w="2500" w:type="pct"/>
          </w:tcPr>
          <w:p w14:paraId="59C83DBB" w14:textId="77777777" w:rsidR="00541594" w:rsidRPr="00655500" w:rsidRDefault="00541594" w:rsidP="00541594">
            <w:pPr>
              <w:widowControl w:val="0"/>
              <w:jc w:val="both"/>
              <w:rPr>
                <w:color w:val="000000" w:themeColor="text1"/>
                <w:szCs w:val="22"/>
              </w:rPr>
            </w:pPr>
          </w:p>
        </w:tc>
        <w:tc>
          <w:tcPr>
            <w:tcW w:w="2500" w:type="pct"/>
          </w:tcPr>
          <w:p w14:paraId="59C83DBC" w14:textId="77777777" w:rsidR="00541594" w:rsidRPr="00655500" w:rsidRDefault="00541594" w:rsidP="00541594">
            <w:pPr>
              <w:widowControl w:val="0"/>
              <w:jc w:val="both"/>
              <w:rPr>
                <w:szCs w:val="22"/>
              </w:rPr>
            </w:pPr>
          </w:p>
        </w:tc>
      </w:tr>
      <w:tr w:rsidR="00541594" w:rsidRPr="00655500" w14:paraId="59C83DC0" w14:textId="77777777" w:rsidTr="00265622">
        <w:trPr>
          <w:trHeight w:val="144"/>
          <w:jc w:val="center"/>
        </w:trPr>
        <w:tc>
          <w:tcPr>
            <w:tcW w:w="2500" w:type="pct"/>
          </w:tcPr>
          <w:p w14:paraId="59C83DBE" w14:textId="0847B5A4"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Personal Data Protection and Privacy</w:t>
            </w:r>
            <w:r w:rsidRPr="00655500">
              <w:rPr>
                <w:color w:val="000000" w:themeColor="text1"/>
                <w:szCs w:val="22"/>
              </w:rPr>
              <w:t xml:space="preserve">. The Parties recognize a common goal of securing all personal data and holding such information in confidence and protecting it from unauthorized disclosure. </w:t>
            </w:r>
            <w:r w:rsidRPr="00655500">
              <w:rPr>
                <w:szCs w:val="22"/>
                <w:lang w:eastAsia="zh-CN"/>
              </w:rPr>
              <w:t xml:space="preserve">Sponsor shall be an independent data controller with respect to its processing of personal data contained in the Trial related personal data reported by Institution to Sponsor or CRO. The CRO is acting as a data processor solely on behalf of the Sponsor with regard to Trial related personal data. Institution shall continue to be an independent data controller of personal data processed by Institution </w:t>
            </w:r>
            <w:r w:rsidRPr="00655500">
              <w:rPr>
                <w:szCs w:val="22"/>
                <w:lang w:val="en-GB" w:eastAsia="zh-CN"/>
              </w:rPr>
              <w:t xml:space="preserve">with respect to the treatment of the Trial Subject’s standard of care medical records. </w:t>
            </w:r>
            <w:r w:rsidRPr="00655500">
              <w:rPr>
                <w:color w:val="000000" w:themeColor="text1"/>
                <w:szCs w:val="22"/>
              </w:rPr>
              <w:t>The Parties represent and warrant that they will comply with the provisions of Applicable Law relating to the confidentiality, privacy and security of such personal data. In addition, the Institution and Principal Investigator shall comply with the following provisions:</w:t>
            </w:r>
          </w:p>
        </w:tc>
        <w:tc>
          <w:tcPr>
            <w:tcW w:w="2500" w:type="pct"/>
          </w:tcPr>
          <w:p w14:paraId="59C83DBF" w14:textId="017C27E9" w:rsidR="00541594" w:rsidRPr="00655500" w:rsidRDefault="00541594" w:rsidP="004F3B07">
            <w:pPr>
              <w:widowControl w:val="0"/>
              <w:numPr>
                <w:ilvl w:val="0"/>
                <w:numId w:val="23"/>
              </w:numPr>
              <w:jc w:val="both"/>
              <w:rPr>
                <w:szCs w:val="22"/>
                <w:u w:val="single"/>
              </w:rPr>
            </w:pPr>
            <w:r w:rsidRPr="00655500">
              <w:rPr>
                <w:color w:val="000000" w:themeColor="text1"/>
                <w:szCs w:val="22"/>
                <w:u w:val="single"/>
                <w:lang w:val="cs-CZ" w:bidi="cs-CZ"/>
              </w:rPr>
              <w:t>Ochrana osobních údajů a soukromí</w:t>
            </w:r>
            <w:r w:rsidRPr="00655500">
              <w:rPr>
                <w:color w:val="000000"/>
                <w:szCs w:val="22"/>
              </w:rPr>
              <w:t>.</w:t>
            </w:r>
            <w:r w:rsidRPr="00655500">
              <w:rPr>
                <w:color w:val="000000" w:themeColor="text1"/>
                <w:szCs w:val="22"/>
                <w:lang w:val="cs-CZ" w:bidi="cs-CZ"/>
              </w:rPr>
              <w:t xml:space="preserve"> Strany jsou si vědomy společného cíle zabezpečení všech osobních údajů a zachování jejich důvěrnosti a ochrany před neoprávněným zveřejněním. </w:t>
            </w:r>
            <w:r w:rsidR="004F3B07" w:rsidRPr="00655500">
              <w:rPr>
                <w:color w:val="000000" w:themeColor="text1"/>
                <w:szCs w:val="22"/>
                <w:lang w:val="cs-CZ" w:bidi="cs-CZ"/>
              </w:rPr>
              <w:t xml:space="preserve">Zadavatel je nezávislým správcem údajů, pokud jde o zpracování osobních údajů obsažených v osobních údajích souvisejících s klinickým hodnocením, které zdravotnické zařízení hlásí zadavateli nebo </w:t>
            </w:r>
            <w:r w:rsidR="0021185F" w:rsidRPr="00655500">
              <w:rPr>
                <w:color w:val="000000" w:themeColor="text1"/>
                <w:szCs w:val="22"/>
                <w:lang w:val="cs-CZ" w:bidi="cs-CZ"/>
              </w:rPr>
              <w:t xml:space="preserve">společnosti </w:t>
            </w:r>
            <w:r w:rsidR="004F3B07" w:rsidRPr="00655500">
              <w:rPr>
                <w:color w:val="000000" w:themeColor="text1"/>
                <w:szCs w:val="22"/>
                <w:lang w:val="cs-CZ" w:bidi="cs-CZ"/>
              </w:rPr>
              <w:t xml:space="preserve">CRO. </w:t>
            </w:r>
            <w:r w:rsidR="00DC323A" w:rsidRPr="00655500">
              <w:rPr>
                <w:color w:val="000000" w:themeColor="text1"/>
                <w:szCs w:val="22"/>
                <w:lang w:val="cs-CZ" w:bidi="cs-CZ"/>
              </w:rPr>
              <w:t xml:space="preserve">Společnost </w:t>
            </w:r>
            <w:r w:rsidR="004F3B07" w:rsidRPr="00655500">
              <w:rPr>
                <w:color w:val="000000" w:themeColor="text1"/>
                <w:szCs w:val="22"/>
                <w:lang w:val="cs-CZ" w:bidi="cs-CZ"/>
              </w:rPr>
              <w:t xml:space="preserve">CRO vystupuje jako zpracovatel údajů výhradně jménem zadavatele, pokud jde o osobní údaje související s klinickým hodnocením. Zdravotnické zařízení bude i nadále nezávislým správcem osobních údajů zpracovávaných zdravotnickým zařízením, pokud jde o nakládání se standardními zdravotními záznamy subjektu klinického hodnocení. </w:t>
            </w:r>
            <w:r w:rsidRPr="00655500">
              <w:rPr>
                <w:color w:val="000000" w:themeColor="text1"/>
                <w:szCs w:val="22"/>
                <w:lang w:val="cs-CZ" w:bidi="cs-CZ"/>
              </w:rPr>
              <w:t xml:space="preserve">Strany prohlašují a zaručují, že budou dodržovat všechna ustanovení </w:t>
            </w:r>
            <w:r w:rsidR="004F3B07" w:rsidRPr="00655500">
              <w:rPr>
                <w:color w:val="000000" w:themeColor="text1"/>
                <w:szCs w:val="22"/>
                <w:lang w:val="cs-CZ" w:bidi="cs-CZ"/>
              </w:rPr>
              <w:t>p</w:t>
            </w:r>
            <w:r w:rsidRPr="00655500">
              <w:rPr>
                <w:color w:val="000000" w:themeColor="text1"/>
                <w:szCs w:val="22"/>
                <w:lang w:val="cs-CZ" w:bidi="cs-CZ"/>
              </w:rPr>
              <w:t xml:space="preserve">latných </w:t>
            </w:r>
            <w:r w:rsidR="004F3B07" w:rsidRPr="00655500">
              <w:rPr>
                <w:color w:val="000000" w:themeColor="text1"/>
                <w:szCs w:val="22"/>
                <w:lang w:val="cs-CZ" w:bidi="cs-CZ"/>
              </w:rPr>
              <w:t>z</w:t>
            </w:r>
            <w:r w:rsidRPr="00655500">
              <w:rPr>
                <w:color w:val="000000" w:themeColor="text1"/>
                <w:szCs w:val="22"/>
                <w:lang w:val="cs-CZ" w:bidi="cs-CZ"/>
              </w:rPr>
              <w:t xml:space="preserve">ákonů upravujících důvěrnost, ochranu soukromí a zabezpečení těchto osobních údajů. Dále budou zdravotnické zařízení a </w:t>
            </w:r>
            <w:r w:rsidR="004F3B07" w:rsidRPr="00655500">
              <w:rPr>
                <w:color w:val="000000" w:themeColor="text1"/>
                <w:szCs w:val="22"/>
                <w:lang w:val="cs-CZ" w:bidi="cs-CZ"/>
              </w:rPr>
              <w:t>h</w:t>
            </w:r>
            <w:r w:rsidRPr="00655500">
              <w:rPr>
                <w:color w:val="000000" w:themeColor="text1"/>
                <w:szCs w:val="22"/>
                <w:lang w:val="cs-CZ" w:bidi="cs-CZ"/>
              </w:rPr>
              <w:t xml:space="preserve">lavní </w:t>
            </w:r>
            <w:r w:rsidR="004F3B07" w:rsidRPr="00655500">
              <w:rPr>
                <w:color w:val="000000" w:themeColor="text1"/>
                <w:szCs w:val="22"/>
                <w:lang w:val="cs-CZ" w:bidi="cs-CZ"/>
              </w:rPr>
              <w:t>z</w:t>
            </w:r>
            <w:r w:rsidRPr="00655500">
              <w:rPr>
                <w:color w:val="000000" w:themeColor="text1"/>
                <w:szCs w:val="22"/>
                <w:lang w:val="cs-CZ" w:bidi="cs-CZ"/>
              </w:rPr>
              <w:t>koušející dodržovat následující ujednání:</w:t>
            </w:r>
          </w:p>
        </w:tc>
      </w:tr>
      <w:tr w:rsidR="00541594" w:rsidRPr="00655500" w14:paraId="59C83DC3" w14:textId="77777777" w:rsidTr="00265622">
        <w:trPr>
          <w:trHeight w:val="144"/>
          <w:jc w:val="center"/>
        </w:trPr>
        <w:tc>
          <w:tcPr>
            <w:tcW w:w="2500" w:type="pct"/>
          </w:tcPr>
          <w:p w14:paraId="59C83DC1" w14:textId="77777777" w:rsidR="00541594" w:rsidRPr="00655500" w:rsidRDefault="00541594" w:rsidP="00541594">
            <w:pPr>
              <w:widowControl w:val="0"/>
              <w:jc w:val="both"/>
              <w:rPr>
                <w:color w:val="000000" w:themeColor="text1"/>
                <w:szCs w:val="22"/>
              </w:rPr>
            </w:pPr>
          </w:p>
        </w:tc>
        <w:tc>
          <w:tcPr>
            <w:tcW w:w="2500" w:type="pct"/>
          </w:tcPr>
          <w:p w14:paraId="59C83DC2" w14:textId="77777777" w:rsidR="00541594" w:rsidRPr="00655500" w:rsidRDefault="00541594" w:rsidP="00541594">
            <w:pPr>
              <w:widowControl w:val="0"/>
              <w:jc w:val="both"/>
              <w:rPr>
                <w:szCs w:val="22"/>
              </w:rPr>
            </w:pPr>
          </w:p>
        </w:tc>
      </w:tr>
      <w:tr w:rsidR="00541594" w:rsidRPr="00655500" w14:paraId="59C83DC6" w14:textId="77777777" w:rsidTr="00265622">
        <w:trPr>
          <w:trHeight w:val="144"/>
          <w:jc w:val="center"/>
        </w:trPr>
        <w:tc>
          <w:tcPr>
            <w:tcW w:w="2500" w:type="pct"/>
          </w:tcPr>
          <w:p w14:paraId="59C83DC4" w14:textId="50E851CD"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Authorization to Use and Disclose Health Information</w:t>
            </w:r>
            <w:r w:rsidRPr="00655500">
              <w:rPr>
                <w:color w:val="000000" w:themeColor="text1"/>
                <w:szCs w:val="22"/>
              </w:rPr>
              <w:t>. Institution</w:t>
            </w:r>
            <w:r w:rsidRPr="00655500">
              <w:rPr>
                <w:bCs/>
                <w:iCs/>
                <w:color w:val="000000" w:themeColor="text1"/>
                <w:szCs w:val="22"/>
              </w:rPr>
              <w:t xml:space="preserve"> and Principal Investigator</w:t>
            </w:r>
            <w:r w:rsidRPr="00655500">
              <w:rPr>
                <w:color w:val="000000" w:themeColor="text1"/>
                <w:szCs w:val="22"/>
              </w:rPr>
              <w:t xml:space="preserve"> shall provide an appropriate privacy notice to each Trial Subject and obtain a written privacy authorization from each Trial Subject, complying with Applicable Law, which will enable Institution </w:t>
            </w:r>
            <w:r w:rsidRPr="00655500">
              <w:rPr>
                <w:bCs/>
                <w:iCs/>
                <w:color w:val="000000" w:themeColor="text1"/>
                <w:szCs w:val="22"/>
              </w:rPr>
              <w:t>and Principal Investigator</w:t>
            </w:r>
            <w:r w:rsidRPr="00655500">
              <w:rPr>
                <w:color w:val="000000" w:themeColor="text1"/>
                <w:szCs w:val="22"/>
              </w:rPr>
              <w:t xml:space="preserve"> to provide Sponsor, CRO and other persons and entities designated by Sponsor access to completed case report forms (“CRFs”), source documents and all other information required by the Protocol. If such an authorization is separate from the ICF, Institution and Principal Investigator will only use the authorization that is approved by Sponsor, IEC and/or RA (if applicable).</w:t>
            </w:r>
          </w:p>
        </w:tc>
        <w:tc>
          <w:tcPr>
            <w:tcW w:w="2500" w:type="pct"/>
          </w:tcPr>
          <w:p w14:paraId="59C83DC5" w14:textId="62D712E4" w:rsidR="00541594" w:rsidRPr="00655500" w:rsidRDefault="00541594" w:rsidP="00541594">
            <w:pPr>
              <w:widowControl w:val="0"/>
              <w:numPr>
                <w:ilvl w:val="1"/>
                <w:numId w:val="23"/>
              </w:numPr>
              <w:jc w:val="both"/>
              <w:rPr>
                <w:szCs w:val="22"/>
                <w:u w:val="single"/>
              </w:rPr>
            </w:pPr>
            <w:r w:rsidRPr="00655500">
              <w:rPr>
                <w:color w:val="000000" w:themeColor="text1"/>
                <w:szCs w:val="22"/>
                <w:u w:val="single"/>
                <w:lang w:val="cs-CZ" w:bidi="cs-CZ"/>
              </w:rPr>
              <w:t xml:space="preserve">Oprávnění </w:t>
            </w:r>
            <w:r w:rsidR="004F3B07" w:rsidRPr="00655500">
              <w:rPr>
                <w:color w:val="000000" w:themeColor="text1"/>
                <w:szCs w:val="22"/>
                <w:u w:val="single"/>
                <w:lang w:val="cs-CZ" w:bidi="cs-CZ"/>
              </w:rPr>
              <w:t>p</w:t>
            </w:r>
            <w:r w:rsidRPr="00655500">
              <w:rPr>
                <w:color w:val="000000" w:themeColor="text1"/>
                <w:szCs w:val="22"/>
                <w:u w:val="single"/>
                <w:lang w:val="cs-CZ" w:bidi="cs-CZ"/>
              </w:rPr>
              <w:t xml:space="preserve">oužívat a </w:t>
            </w:r>
            <w:r w:rsidR="004F3B07" w:rsidRPr="00655500">
              <w:rPr>
                <w:color w:val="000000" w:themeColor="text1"/>
                <w:szCs w:val="22"/>
                <w:u w:val="single"/>
                <w:lang w:val="cs-CZ" w:bidi="cs-CZ"/>
              </w:rPr>
              <w:t>s</w:t>
            </w:r>
            <w:r w:rsidRPr="00655500">
              <w:rPr>
                <w:color w:val="000000" w:themeColor="text1"/>
                <w:szCs w:val="22"/>
                <w:u w:val="single"/>
                <w:lang w:val="cs-CZ" w:bidi="cs-CZ"/>
              </w:rPr>
              <w:t xml:space="preserve">dělovat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dravotní </w:t>
            </w:r>
            <w:r w:rsidR="004F3B07" w:rsidRPr="00655500">
              <w:rPr>
                <w:color w:val="000000" w:themeColor="text1"/>
                <w:szCs w:val="22"/>
                <w:u w:val="single"/>
                <w:lang w:val="cs-CZ" w:bidi="cs-CZ"/>
              </w:rPr>
              <w:t>i</w:t>
            </w:r>
            <w:r w:rsidRPr="00655500">
              <w:rPr>
                <w:color w:val="000000" w:themeColor="text1"/>
                <w:szCs w:val="22"/>
                <w:u w:val="single"/>
                <w:lang w:val="cs-CZ" w:bidi="cs-CZ"/>
              </w:rPr>
              <w:t>nformace</w:t>
            </w:r>
            <w:r w:rsidRPr="00655500">
              <w:rPr>
                <w:color w:val="000000" w:themeColor="text1"/>
                <w:szCs w:val="22"/>
                <w:lang w:val="cs-CZ" w:bidi="cs-CZ"/>
              </w:rPr>
              <w:t xml:space="preserve">. Zdravotnické </w:t>
            </w:r>
            <w:r w:rsidR="004F3B07" w:rsidRPr="00655500">
              <w:rPr>
                <w:color w:val="000000" w:themeColor="text1"/>
                <w:szCs w:val="22"/>
                <w:lang w:val="cs-CZ" w:bidi="cs-CZ"/>
              </w:rPr>
              <w:t>z</w:t>
            </w:r>
            <w:r w:rsidRPr="00655500">
              <w:rPr>
                <w:color w:val="000000" w:themeColor="text1"/>
                <w:szCs w:val="22"/>
                <w:lang w:val="cs-CZ" w:bidi="cs-CZ"/>
              </w:rPr>
              <w:t xml:space="preserve">ařízení a </w:t>
            </w:r>
            <w:r w:rsidR="004F3B07" w:rsidRPr="00655500">
              <w:rPr>
                <w:color w:val="000000" w:themeColor="text1"/>
                <w:szCs w:val="22"/>
                <w:lang w:val="cs-CZ" w:bidi="cs-CZ"/>
              </w:rPr>
              <w:t>h</w:t>
            </w:r>
            <w:r w:rsidRPr="00655500">
              <w:rPr>
                <w:color w:val="000000" w:themeColor="text1"/>
                <w:szCs w:val="22"/>
                <w:lang w:val="cs-CZ" w:bidi="cs-CZ"/>
              </w:rPr>
              <w:t xml:space="preserve">lavní </w:t>
            </w:r>
            <w:r w:rsidR="004F3B07" w:rsidRPr="00655500">
              <w:rPr>
                <w:color w:val="000000" w:themeColor="text1"/>
                <w:szCs w:val="22"/>
                <w:lang w:val="cs-CZ" w:bidi="cs-CZ"/>
              </w:rPr>
              <w:t>z</w:t>
            </w:r>
            <w:r w:rsidRPr="00655500">
              <w:rPr>
                <w:color w:val="000000" w:themeColor="text1"/>
                <w:szCs w:val="22"/>
                <w:lang w:val="cs-CZ" w:bidi="cs-CZ"/>
              </w:rPr>
              <w:t xml:space="preserve">koušející poskytnou každému </w:t>
            </w:r>
            <w:r w:rsidR="004F3B07" w:rsidRPr="00655500">
              <w:rPr>
                <w:color w:val="000000" w:themeColor="text1"/>
                <w:szCs w:val="22"/>
                <w:lang w:val="cs-CZ" w:bidi="cs-CZ"/>
              </w:rPr>
              <w:t>s</w:t>
            </w:r>
            <w:r w:rsidRPr="00655500">
              <w:rPr>
                <w:color w:val="000000" w:themeColor="text1"/>
                <w:szCs w:val="22"/>
                <w:lang w:val="cs-CZ" w:bidi="cs-CZ"/>
              </w:rPr>
              <w:t xml:space="preserve">ubjektu </w:t>
            </w:r>
            <w:r w:rsidR="004F3B07" w:rsidRPr="00655500">
              <w:rPr>
                <w:color w:val="000000" w:themeColor="text1"/>
                <w:szCs w:val="22"/>
                <w:lang w:val="cs-CZ" w:bidi="cs-CZ"/>
              </w:rPr>
              <w:t>k</w:t>
            </w:r>
            <w:r w:rsidRPr="00655500">
              <w:rPr>
                <w:color w:val="000000" w:themeColor="text1"/>
                <w:szCs w:val="22"/>
                <w:lang w:val="cs-CZ" w:bidi="cs-CZ"/>
              </w:rPr>
              <w:t xml:space="preserve">linického hodnocení příslušné oznámení o ochraně osobních údajů a od každého </w:t>
            </w:r>
            <w:r w:rsidR="004F3B07" w:rsidRPr="00655500">
              <w:rPr>
                <w:color w:val="000000" w:themeColor="text1"/>
                <w:szCs w:val="22"/>
                <w:lang w:val="cs-CZ" w:bidi="cs-CZ"/>
              </w:rPr>
              <w:t>s</w:t>
            </w:r>
            <w:r w:rsidRPr="00655500">
              <w:rPr>
                <w:color w:val="000000" w:themeColor="text1"/>
                <w:szCs w:val="22"/>
                <w:lang w:val="cs-CZ" w:bidi="cs-CZ"/>
              </w:rPr>
              <w:t xml:space="preserve">ubjektu </w:t>
            </w:r>
            <w:r w:rsidR="004F3B07" w:rsidRPr="00655500">
              <w:rPr>
                <w:color w:val="000000" w:themeColor="text1"/>
                <w:szCs w:val="22"/>
                <w:lang w:val="cs-CZ" w:bidi="cs-CZ"/>
              </w:rPr>
              <w:t>k</w:t>
            </w:r>
            <w:r w:rsidRPr="00655500">
              <w:rPr>
                <w:color w:val="000000" w:themeColor="text1"/>
                <w:szCs w:val="22"/>
                <w:lang w:val="cs-CZ" w:bidi="cs-CZ"/>
              </w:rPr>
              <w:t xml:space="preserve">linického hodnocení získají v souladu s </w:t>
            </w:r>
            <w:r w:rsidR="004F3B07" w:rsidRPr="00655500">
              <w:rPr>
                <w:color w:val="000000" w:themeColor="text1"/>
                <w:szCs w:val="22"/>
                <w:lang w:val="cs-CZ" w:bidi="cs-CZ"/>
              </w:rPr>
              <w:t>p</w:t>
            </w:r>
            <w:r w:rsidRPr="00655500">
              <w:rPr>
                <w:color w:val="000000" w:themeColor="text1"/>
                <w:szCs w:val="22"/>
                <w:lang w:val="cs-CZ" w:bidi="cs-CZ"/>
              </w:rPr>
              <w:t xml:space="preserve">latnými </w:t>
            </w:r>
            <w:r w:rsidR="004F3B07" w:rsidRPr="00655500">
              <w:rPr>
                <w:color w:val="000000" w:themeColor="text1"/>
                <w:szCs w:val="22"/>
                <w:lang w:val="cs-CZ" w:bidi="cs-CZ"/>
              </w:rPr>
              <w:t>z</w:t>
            </w:r>
            <w:r w:rsidRPr="00655500">
              <w:rPr>
                <w:color w:val="000000" w:themeColor="text1"/>
                <w:szCs w:val="22"/>
                <w:lang w:val="cs-CZ" w:bidi="cs-CZ"/>
              </w:rPr>
              <w:t xml:space="preserve">ákony písemný souhlas k poskytnutí osobních údajů, který </w:t>
            </w:r>
            <w:r w:rsidR="004F3B07" w:rsidRPr="00655500">
              <w:rPr>
                <w:color w:val="000000" w:themeColor="text1"/>
                <w:szCs w:val="22"/>
                <w:lang w:val="cs-CZ" w:bidi="cs-CZ"/>
              </w:rPr>
              <w:t>z</w:t>
            </w:r>
            <w:r w:rsidRPr="00655500">
              <w:rPr>
                <w:color w:val="000000" w:themeColor="text1"/>
                <w:szCs w:val="22"/>
                <w:lang w:val="cs-CZ" w:bidi="cs-CZ"/>
              </w:rPr>
              <w:t xml:space="preserve">dravotnickému </w:t>
            </w:r>
            <w:r w:rsidR="004F3B07" w:rsidRPr="00655500">
              <w:rPr>
                <w:color w:val="000000" w:themeColor="text1"/>
                <w:szCs w:val="22"/>
                <w:lang w:val="cs-CZ" w:bidi="cs-CZ"/>
              </w:rPr>
              <w:t>z</w:t>
            </w:r>
            <w:r w:rsidRPr="00655500">
              <w:rPr>
                <w:color w:val="000000" w:themeColor="text1"/>
                <w:szCs w:val="22"/>
                <w:lang w:val="cs-CZ" w:bidi="cs-CZ"/>
              </w:rPr>
              <w:t xml:space="preserve">ařízení a </w:t>
            </w:r>
            <w:r w:rsidR="004F3B07" w:rsidRPr="00655500">
              <w:rPr>
                <w:color w:val="000000" w:themeColor="text1"/>
                <w:szCs w:val="22"/>
                <w:lang w:val="cs-CZ" w:bidi="cs-CZ"/>
              </w:rPr>
              <w:t>h</w:t>
            </w:r>
            <w:r w:rsidRPr="00655500">
              <w:rPr>
                <w:color w:val="000000" w:themeColor="text1"/>
                <w:szCs w:val="22"/>
                <w:lang w:val="cs-CZ" w:bidi="cs-CZ"/>
              </w:rPr>
              <w:t xml:space="preserve">lavnímu </w:t>
            </w:r>
            <w:r w:rsidR="004F3B07" w:rsidRPr="00655500">
              <w:rPr>
                <w:color w:val="000000" w:themeColor="text1"/>
                <w:szCs w:val="22"/>
                <w:lang w:val="cs-CZ" w:bidi="cs-CZ"/>
              </w:rPr>
              <w:t>z</w:t>
            </w:r>
            <w:r w:rsidRPr="00655500">
              <w:rPr>
                <w:color w:val="000000" w:themeColor="text1"/>
                <w:szCs w:val="22"/>
                <w:lang w:val="cs-CZ" w:bidi="cs-CZ"/>
              </w:rPr>
              <w:t>koušejícímu umožní poskytnout zadavateli</w:t>
            </w:r>
            <w:r w:rsidR="004F3B07" w:rsidRPr="00655500">
              <w:rPr>
                <w:color w:val="000000" w:themeColor="text1"/>
                <w:szCs w:val="22"/>
                <w:lang w:val="cs-CZ" w:bidi="cs-CZ"/>
              </w:rPr>
              <w:t xml:space="preserve">, </w:t>
            </w:r>
            <w:r w:rsidR="00DC323A" w:rsidRPr="00655500">
              <w:rPr>
                <w:color w:val="000000" w:themeColor="text1"/>
                <w:szCs w:val="22"/>
                <w:lang w:val="cs-CZ" w:bidi="cs-CZ"/>
              </w:rPr>
              <w:t xml:space="preserve">společnosti </w:t>
            </w:r>
            <w:r w:rsidR="004F3B07" w:rsidRPr="00655500">
              <w:rPr>
                <w:color w:val="000000" w:themeColor="text1"/>
                <w:szCs w:val="22"/>
                <w:lang w:val="cs-CZ" w:bidi="cs-CZ"/>
              </w:rPr>
              <w:t>CRO</w:t>
            </w:r>
            <w:r w:rsidRPr="00655500">
              <w:rPr>
                <w:color w:val="000000" w:themeColor="text1"/>
                <w:szCs w:val="22"/>
                <w:lang w:val="cs-CZ" w:bidi="cs-CZ"/>
              </w:rPr>
              <w:t xml:space="preserve"> a dalším osobám a subjektům určeným zadavatelem přístup k vyplněným formulářům záznamů subjektů hodnocení („CRF“), zdrojovým dokumentům a všem dalším informacím požadovaných dle </w:t>
            </w:r>
            <w:r w:rsidR="004F3B07" w:rsidRPr="00655500">
              <w:rPr>
                <w:color w:val="000000" w:themeColor="text1"/>
                <w:szCs w:val="22"/>
                <w:lang w:val="cs-CZ" w:bidi="cs-CZ"/>
              </w:rPr>
              <w:t>p</w:t>
            </w:r>
            <w:r w:rsidRPr="00655500">
              <w:rPr>
                <w:color w:val="000000" w:themeColor="text1"/>
                <w:szCs w:val="22"/>
                <w:lang w:val="cs-CZ" w:bidi="cs-CZ"/>
              </w:rPr>
              <w:t xml:space="preserve">rotokolu. Není-li tento souhlas uzavřen jako součást formuláře informovaného souhlasu, </w:t>
            </w:r>
            <w:r w:rsidR="004F3B07" w:rsidRPr="00655500">
              <w:rPr>
                <w:color w:val="000000" w:themeColor="text1"/>
                <w:szCs w:val="22"/>
                <w:lang w:val="cs-CZ" w:bidi="cs-CZ"/>
              </w:rPr>
              <w:t>z</w:t>
            </w:r>
            <w:r w:rsidRPr="00655500">
              <w:rPr>
                <w:color w:val="000000" w:themeColor="text1"/>
                <w:szCs w:val="22"/>
                <w:lang w:val="cs-CZ" w:bidi="cs-CZ"/>
              </w:rPr>
              <w:t xml:space="preserve">dravotnické </w:t>
            </w:r>
            <w:r w:rsidR="004F3B07" w:rsidRPr="00655500">
              <w:rPr>
                <w:color w:val="000000" w:themeColor="text1"/>
                <w:szCs w:val="22"/>
                <w:lang w:val="cs-CZ" w:bidi="cs-CZ"/>
              </w:rPr>
              <w:t>z</w:t>
            </w:r>
            <w:r w:rsidRPr="00655500">
              <w:rPr>
                <w:color w:val="000000" w:themeColor="text1"/>
                <w:szCs w:val="22"/>
                <w:lang w:val="cs-CZ" w:bidi="cs-CZ"/>
              </w:rPr>
              <w:t xml:space="preserve">ařízení a </w:t>
            </w:r>
            <w:r w:rsidR="004F3B07" w:rsidRPr="00655500">
              <w:rPr>
                <w:color w:val="000000" w:themeColor="text1"/>
                <w:szCs w:val="22"/>
                <w:lang w:val="cs-CZ" w:bidi="cs-CZ"/>
              </w:rPr>
              <w:t>h</w:t>
            </w:r>
            <w:r w:rsidRPr="00655500">
              <w:rPr>
                <w:color w:val="000000" w:themeColor="text1"/>
                <w:szCs w:val="22"/>
                <w:lang w:val="cs-CZ" w:bidi="cs-CZ"/>
              </w:rPr>
              <w:t xml:space="preserve">lavní </w:t>
            </w:r>
            <w:r w:rsidR="004F3B07" w:rsidRPr="00655500">
              <w:rPr>
                <w:color w:val="000000" w:themeColor="text1"/>
                <w:szCs w:val="22"/>
                <w:lang w:val="cs-CZ" w:bidi="cs-CZ"/>
              </w:rPr>
              <w:t>z</w:t>
            </w:r>
            <w:r w:rsidRPr="00655500">
              <w:rPr>
                <w:color w:val="000000" w:themeColor="text1"/>
                <w:szCs w:val="22"/>
                <w:lang w:val="cs-CZ" w:bidi="cs-CZ"/>
              </w:rPr>
              <w:t>koušející použijí pouze souhlas, který je schválen zadavatelem, NEK a/nebo kontrolním úřadem (pokud je to vhodné).</w:t>
            </w:r>
          </w:p>
        </w:tc>
      </w:tr>
      <w:tr w:rsidR="00541594" w:rsidRPr="00655500" w14:paraId="59C83DC9" w14:textId="77777777" w:rsidTr="00265622">
        <w:trPr>
          <w:trHeight w:val="144"/>
          <w:jc w:val="center"/>
        </w:trPr>
        <w:tc>
          <w:tcPr>
            <w:tcW w:w="2500" w:type="pct"/>
          </w:tcPr>
          <w:p w14:paraId="59C83DC7" w14:textId="77777777" w:rsidR="00541594" w:rsidRPr="00655500" w:rsidRDefault="00541594" w:rsidP="00541594">
            <w:pPr>
              <w:widowControl w:val="0"/>
              <w:jc w:val="both"/>
              <w:rPr>
                <w:color w:val="000000" w:themeColor="text1"/>
                <w:szCs w:val="22"/>
              </w:rPr>
            </w:pPr>
          </w:p>
        </w:tc>
        <w:tc>
          <w:tcPr>
            <w:tcW w:w="2500" w:type="pct"/>
          </w:tcPr>
          <w:p w14:paraId="59C83DC8" w14:textId="77777777" w:rsidR="00541594" w:rsidRPr="00655500" w:rsidRDefault="00541594" w:rsidP="00541594">
            <w:pPr>
              <w:widowControl w:val="0"/>
              <w:jc w:val="both"/>
              <w:rPr>
                <w:szCs w:val="22"/>
              </w:rPr>
            </w:pPr>
          </w:p>
        </w:tc>
      </w:tr>
      <w:tr w:rsidR="00541594" w:rsidRPr="00655500" w14:paraId="59C83DD2" w14:textId="77777777" w:rsidTr="00265622">
        <w:trPr>
          <w:trHeight w:val="144"/>
          <w:jc w:val="center"/>
        </w:trPr>
        <w:tc>
          <w:tcPr>
            <w:tcW w:w="2500" w:type="pct"/>
          </w:tcPr>
          <w:p w14:paraId="59C83DD0" w14:textId="791684A0"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Use of Trial Subject Personal Data</w:t>
            </w:r>
            <w:r w:rsidRPr="00655500">
              <w:rPr>
                <w:color w:val="000000" w:themeColor="text1"/>
                <w:szCs w:val="22"/>
              </w:rPr>
              <w:t>. Institution and Principal Investigator will use the personal data obtained from the Trial Subjects in connection with the Trial for no purposes other than outlined in the Protocol and shall manage such personal data in accordance with Applicable Law.</w:t>
            </w:r>
          </w:p>
        </w:tc>
        <w:tc>
          <w:tcPr>
            <w:tcW w:w="2500" w:type="pct"/>
          </w:tcPr>
          <w:p w14:paraId="59C83DD1" w14:textId="71E677CC" w:rsidR="00541594" w:rsidRPr="00655500" w:rsidRDefault="00541594" w:rsidP="00541594">
            <w:pPr>
              <w:widowControl w:val="0"/>
              <w:numPr>
                <w:ilvl w:val="1"/>
                <w:numId w:val="23"/>
              </w:numPr>
              <w:jc w:val="both"/>
              <w:rPr>
                <w:szCs w:val="22"/>
                <w:u w:val="single"/>
              </w:rPr>
            </w:pPr>
            <w:r w:rsidRPr="00655500">
              <w:rPr>
                <w:color w:val="000000" w:themeColor="text1"/>
                <w:szCs w:val="22"/>
                <w:u w:val="single"/>
                <w:lang w:val="cs-CZ" w:bidi="cs-CZ"/>
              </w:rPr>
              <w:t xml:space="preserve">Použití </w:t>
            </w:r>
            <w:r w:rsidR="004F3B07" w:rsidRPr="00655500">
              <w:rPr>
                <w:color w:val="000000" w:themeColor="text1"/>
                <w:szCs w:val="22"/>
                <w:u w:val="single"/>
                <w:lang w:val="cs-CZ" w:bidi="cs-CZ"/>
              </w:rPr>
              <w:t>o</w:t>
            </w:r>
            <w:r w:rsidRPr="00655500">
              <w:rPr>
                <w:color w:val="000000" w:themeColor="text1"/>
                <w:szCs w:val="22"/>
                <w:u w:val="single"/>
                <w:lang w:val="cs-CZ" w:bidi="cs-CZ"/>
              </w:rPr>
              <w:t xml:space="preserve">sobních </w:t>
            </w:r>
            <w:r w:rsidR="004F3B07" w:rsidRPr="00655500">
              <w:rPr>
                <w:color w:val="000000" w:themeColor="text1"/>
                <w:szCs w:val="22"/>
                <w:u w:val="single"/>
                <w:lang w:val="cs-CZ" w:bidi="cs-CZ"/>
              </w:rPr>
              <w:t>ú</w:t>
            </w:r>
            <w:r w:rsidRPr="00655500">
              <w:rPr>
                <w:color w:val="000000" w:themeColor="text1"/>
                <w:szCs w:val="22"/>
                <w:u w:val="single"/>
                <w:lang w:val="cs-CZ" w:bidi="cs-CZ"/>
              </w:rPr>
              <w:t xml:space="preserve">dajů </w:t>
            </w:r>
            <w:r w:rsidR="004F3B07" w:rsidRPr="00655500">
              <w:rPr>
                <w:color w:val="000000" w:themeColor="text1"/>
                <w:szCs w:val="22"/>
                <w:u w:val="single"/>
                <w:lang w:val="cs-CZ" w:bidi="cs-CZ"/>
              </w:rPr>
              <w:t>s</w:t>
            </w:r>
            <w:r w:rsidRPr="00655500">
              <w:rPr>
                <w:color w:val="000000" w:themeColor="text1"/>
                <w:szCs w:val="22"/>
                <w:u w:val="single"/>
                <w:lang w:val="cs-CZ" w:bidi="cs-CZ"/>
              </w:rPr>
              <w:t xml:space="preserve">ubjektu </w:t>
            </w:r>
            <w:r w:rsidR="004F3B07" w:rsidRPr="00655500">
              <w:rPr>
                <w:color w:val="000000" w:themeColor="text1"/>
                <w:szCs w:val="22"/>
                <w:u w:val="single"/>
                <w:lang w:val="cs-CZ" w:bidi="cs-CZ"/>
              </w:rPr>
              <w:t>k</w:t>
            </w:r>
            <w:r w:rsidRPr="00655500">
              <w:rPr>
                <w:color w:val="000000" w:themeColor="text1"/>
                <w:szCs w:val="22"/>
                <w:u w:val="single"/>
                <w:lang w:val="cs-CZ" w:bidi="cs-CZ"/>
              </w:rPr>
              <w:t xml:space="preserve">linického </w:t>
            </w:r>
            <w:r w:rsidR="004F3B07" w:rsidRPr="00655500">
              <w:rPr>
                <w:color w:val="000000" w:themeColor="text1"/>
                <w:szCs w:val="22"/>
                <w:u w:val="single"/>
                <w:lang w:val="cs-CZ" w:bidi="cs-CZ"/>
              </w:rPr>
              <w:t>h</w:t>
            </w:r>
            <w:r w:rsidRPr="00655500">
              <w:rPr>
                <w:color w:val="000000" w:themeColor="text1"/>
                <w:szCs w:val="22"/>
                <w:u w:val="single"/>
                <w:lang w:val="cs-CZ" w:bidi="cs-CZ"/>
              </w:rPr>
              <w:t>odnocení</w:t>
            </w:r>
            <w:r w:rsidRPr="00655500">
              <w:rPr>
                <w:color w:val="000000" w:themeColor="text1"/>
                <w:szCs w:val="22"/>
                <w:lang w:val="cs-CZ" w:bidi="cs-CZ"/>
              </w:rPr>
              <w:t xml:space="preserve">. Zdravotnické </w:t>
            </w:r>
            <w:r w:rsidR="004F3B07" w:rsidRPr="00655500">
              <w:rPr>
                <w:color w:val="000000" w:themeColor="text1"/>
                <w:szCs w:val="22"/>
                <w:lang w:val="cs-CZ" w:bidi="cs-CZ"/>
              </w:rPr>
              <w:t>z</w:t>
            </w:r>
            <w:r w:rsidRPr="00655500">
              <w:rPr>
                <w:color w:val="000000" w:themeColor="text1"/>
                <w:szCs w:val="22"/>
                <w:lang w:val="cs-CZ" w:bidi="cs-CZ"/>
              </w:rPr>
              <w:t xml:space="preserve">ařízení a </w:t>
            </w:r>
            <w:r w:rsidR="004F3B07" w:rsidRPr="00655500">
              <w:rPr>
                <w:color w:val="000000" w:themeColor="text1"/>
                <w:szCs w:val="22"/>
                <w:lang w:val="cs-CZ" w:bidi="cs-CZ"/>
              </w:rPr>
              <w:t>h</w:t>
            </w:r>
            <w:r w:rsidRPr="00655500">
              <w:rPr>
                <w:color w:val="000000" w:themeColor="text1"/>
                <w:szCs w:val="22"/>
                <w:lang w:val="cs-CZ" w:bidi="cs-CZ"/>
              </w:rPr>
              <w:t xml:space="preserve">lavní </w:t>
            </w:r>
            <w:r w:rsidR="004F3B07" w:rsidRPr="00655500">
              <w:rPr>
                <w:color w:val="000000" w:themeColor="text1"/>
                <w:szCs w:val="22"/>
                <w:lang w:val="cs-CZ" w:bidi="cs-CZ"/>
              </w:rPr>
              <w:t>z</w:t>
            </w:r>
            <w:r w:rsidRPr="00655500">
              <w:rPr>
                <w:color w:val="000000" w:themeColor="text1"/>
                <w:szCs w:val="22"/>
                <w:lang w:val="cs-CZ" w:bidi="cs-CZ"/>
              </w:rPr>
              <w:t xml:space="preserve">koušející budou používat osobní údaje získané od subjektů klinického hodnocení v souvislosti s klinickým hodnocením a nebudou je používat pro žádné jiné účely, než které jsou uvedeny v protokolu, a s takovými údaji budou nakládat v souladu s </w:t>
            </w:r>
            <w:r w:rsidR="004F3B07" w:rsidRPr="00655500">
              <w:rPr>
                <w:color w:val="000000" w:themeColor="text1"/>
                <w:szCs w:val="22"/>
                <w:lang w:val="cs-CZ" w:bidi="cs-CZ"/>
              </w:rPr>
              <w:t>p</w:t>
            </w:r>
            <w:r w:rsidRPr="00655500">
              <w:rPr>
                <w:color w:val="000000" w:themeColor="text1"/>
                <w:szCs w:val="22"/>
                <w:lang w:val="cs-CZ" w:bidi="cs-CZ"/>
              </w:rPr>
              <w:t xml:space="preserve">latnými </w:t>
            </w:r>
            <w:r w:rsidR="004F3B07" w:rsidRPr="00655500">
              <w:rPr>
                <w:color w:val="000000" w:themeColor="text1"/>
                <w:szCs w:val="22"/>
                <w:lang w:val="cs-CZ" w:bidi="cs-CZ"/>
              </w:rPr>
              <w:t>z</w:t>
            </w:r>
            <w:r w:rsidRPr="00655500">
              <w:rPr>
                <w:color w:val="000000" w:themeColor="text1"/>
                <w:szCs w:val="22"/>
                <w:lang w:val="cs-CZ" w:bidi="cs-CZ"/>
              </w:rPr>
              <w:t>ákony.</w:t>
            </w:r>
          </w:p>
        </w:tc>
      </w:tr>
      <w:tr w:rsidR="00541594" w:rsidRPr="00655500" w14:paraId="59C83DD5" w14:textId="77777777" w:rsidTr="00265622">
        <w:trPr>
          <w:trHeight w:val="144"/>
          <w:jc w:val="center"/>
        </w:trPr>
        <w:tc>
          <w:tcPr>
            <w:tcW w:w="2500" w:type="pct"/>
          </w:tcPr>
          <w:p w14:paraId="59C83DD3" w14:textId="77777777" w:rsidR="00541594" w:rsidRPr="00655500" w:rsidRDefault="00541594" w:rsidP="00541594">
            <w:pPr>
              <w:widowControl w:val="0"/>
              <w:jc w:val="both"/>
              <w:rPr>
                <w:color w:val="000000" w:themeColor="text1"/>
                <w:szCs w:val="22"/>
              </w:rPr>
            </w:pPr>
          </w:p>
        </w:tc>
        <w:tc>
          <w:tcPr>
            <w:tcW w:w="2500" w:type="pct"/>
          </w:tcPr>
          <w:p w14:paraId="59C83DD4" w14:textId="77777777" w:rsidR="00541594" w:rsidRPr="00655500" w:rsidRDefault="00541594" w:rsidP="00541594">
            <w:pPr>
              <w:widowControl w:val="0"/>
              <w:jc w:val="both"/>
              <w:rPr>
                <w:szCs w:val="22"/>
              </w:rPr>
            </w:pPr>
          </w:p>
        </w:tc>
      </w:tr>
      <w:tr w:rsidR="00541594" w:rsidRPr="00655500" w14:paraId="59C83DD8" w14:textId="77777777" w:rsidTr="00265622">
        <w:trPr>
          <w:trHeight w:val="144"/>
          <w:jc w:val="center"/>
        </w:trPr>
        <w:tc>
          <w:tcPr>
            <w:tcW w:w="2500" w:type="pct"/>
          </w:tcPr>
          <w:p w14:paraId="59C83DD6" w14:textId="46841BEA" w:rsidR="00541594" w:rsidRPr="00655500" w:rsidRDefault="00541594" w:rsidP="00555B4F">
            <w:pPr>
              <w:widowControl w:val="0"/>
              <w:numPr>
                <w:ilvl w:val="1"/>
                <w:numId w:val="19"/>
              </w:numPr>
              <w:jc w:val="both"/>
              <w:rPr>
                <w:color w:val="000000" w:themeColor="text1"/>
                <w:szCs w:val="22"/>
              </w:rPr>
            </w:pPr>
            <w:r w:rsidRPr="00655500">
              <w:rPr>
                <w:color w:val="000000" w:themeColor="text1"/>
                <w:szCs w:val="22"/>
                <w:u w:val="single"/>
              </w:rPr>
              <w:t>Disclosure of Trial Subject Personal Data</w:t>
            </w:r>
            <w:r w:rsidRPr="00655500">
              <w:rPr>
                <w:color w:val="000000" w:themeColor="text1"/>
                <w:szCs w:val="22"/>
              </w:rPr>
              <w:t xml:space="preserve">. Institution and Principal Investigator shall not disclose personal data to CRO or the Sponsor except as is required to satisfy the requirements of the Protocol, for the purpose of monitoring or adverse event reporting, or in relation to a claim or proceeding brought by a Trial Subject in connection with the Trial. In all such cases of disclosure, the Institution and Principal Investigator shall respect the “data minimization” principle of privacy, including but not limited to the following example: actual Trial Subject names shall not be included on any invoices for payment submitted by the </w:t>
            </w:r>
            <w:r w:rsidR="00555B4F">
              <w:rPr>
                <w:color w:val="000000" w:themeColor="text1"/>
                <w:szCs w:val="22"/>
              </w:rPr>
              <w:t>P</w:t>
            </w:r>
            <w:r w:rsidRPr="00655500">
              <w:rPr>
                <w:color w:val="000000" w:themeColor="text1"/>
                <w:szCs w:val="22"/>
              </w:rPr>
              <w:t>ayee.</w:t>
            </w:r>
          </w:p>
        </w:tc>
        <w:tc>
          <w:tcPr>
            <w:tcW w:w="2500" w:type="pct"/>
          </w:tcPr>
          <w:p w14:paraId="59C83DD7" w14:textId="5FB7FBA0" w:rsidR="00541594" w:rsidRPr="00655500" w:rsidRDefault="00541594" w:rsidP="00183271">
            <w:pPr>
              <w:widowControl w:val="0"/>
              <w:numPr>
                <w:ilvl w:val="1"/>
                <w:numId w:val="23"/>
              </w:numPr>
              <w:jc w:val="both"/>
              <w:rPr>
                <w:szCs w:val="22"/>
                <w:u w:val="single"/>
              </w:rPr>
            </w:pPr>
            <w:r w:rsidRPr="00655500">
              <w:rPr>
                <w:color w:val="000000" w:themeColor="text1"/>
                <w:szCs w:val="22"/>
                <w:u w:val="single"/>
                <w:lang w:val="cs-CZ" w:bidi="cs-CZ"/>
              </w:rPr>
              <w:t xml:space="preserve">Zpřístupnění </w:t>
            </w:r>
            <w:r w:rsidR="004F3B07" w:rsidRPr="00655500">
              <w:rPr>
                <w:color w:val="000000" w:themeColor="text1"/>
                <w:szCs w:val="22"/>
                <w:u w:val="single"/>
                <w:lang w:val="cs-CZ" w:bidi="cs-CZ"/>
              </w:rPr>
              <w:t>o</w:t>
            </w:r>
            <w:r w:rsidRPr="00655500">
              <w:rPr>
                <w:color w:val="000000" w:themeColor="text1"/>
                <w:szCs w:val="22"/>
                <w:u w:val="single"/>
                <w:lang w:val="cs-CZ" w:bidi="cs-CZ"/>
              </w:rPr>
              <w:t xml:space="preserve">sobních </w:t>
            </w:r>
            <w:r w:rsidR="004F3B07" w:rsidRPr="00655500">
              <w:rPr>
                <w:color w:val="000000" w:themeColor="text1"/>
                <w:szCs w:val="22"/>
                <w:u w:val="single"/>
                <w:lang w:val="cs-CZ" w:bidi="cs-CZ"/>
              </w:rPr>
              <w:t>ú</w:t>
            </w:r>
            <w:r w:rsidRPr="00655500">
              <w:rPr>
                <w:color w:val="000000" w:themeColor="text1"/>
                <w:szCs w:val="22"/>
                <w:u w:val="single"/>
                <w:lang w:val="cs-CZ" w:bidi="cs-CZ"/>
              </w:rPr>
              <w:t xml:space="preserve">dajů </w:t>
            </w:r>
            <w:r w:rsidR="004F3B07" w:rsidRPr="00655500">
              <w:rPr>
                <w:color w:val="000000" w:themeColor="text1"/>
                <w:szCs w:val="22"/>
                <w:u w:val="single"/>
                <w:lang w:val="cs-CZ" w:bidi="cs-CZ"/>
              </w:rPr>
              <w:t>s</w:t>
            </w:r>
            <w:r w:rsidRPr="00655500">
              <w:rPr>
                <w:color w:val="000000" w:themeColor="text1"/>
                <w:szCs w:val="22"/>
                <w:u w:val="single"/>
                <w:lang w:val="cs-CZ" w:bidi="cs-CZ"/>
              </w:rPr>
              <w:t xml:space="preserve">ubjektu </w:t>
            </w:r>
            <w:r w:rsidR="004F3B07" w:rsidRPr="00655500">
              <w:rPr>
                <w:color w:val="000000" w:themeColor="text1"/>
                <w:szCs w:val="22"/>
                <w:u w:val="single"/>
                <w:lang w:val="cs-CZ" w:bidi="cs-CZ"/>
              </w:rPr>
              <w:t>k</w:t>
            </w:r>
            <w:r w:rsidRPr="00655500">
              <w:rPr>
                <w:color w:val="000000" w:themeColor="text1"/>
                <w:szCs w:val="22"/>
                <w:u w:val="single"/>
                <w:lang w:val="cs-CZ" w:bidi="cs-CZ"/>
              </w:rPr>
              <w:t xml:space="preserve">linického </w:t>
            </w:r>
            <w:r w:rsidR="004F3B07" w:rsidRPr="00655500">
              <w:rPr>
                <w:color w:val="000000" w:themeColor="text1"/>
                <w:szCs w:val="22"/>
                <w:u w:val="single"/>
                <w:lang w:val="cs-CZ" w:bidi="cs-CZ"/>
              </w:rPr>
              <w:t>h</w:t>
            </w:r>
            <w:r w:rsidRPr="00655500">
              <w:rPr>
                <w:color w:val="000000" w:themeColor="text1"/>
                <w:szCs w:val="22"/>
                <w:u w:val="single"/>
                <w:lang w:val="cs-CZ" w:bidi="cs-CZ"/>
              </w:rPr>
              <w:t>odnocení</w:t>
            </w:r>
            <w:r w:rsidRPr="00655500">
              <w:rPr>
                <w:color w:val="000000" w:themeColor="text1"/>
                <w:szCs w:val="22"/>
                <w:lang w:val="cs-CZ" w:bidi="cs-CZ"/>
              </w:rPr>
              <w:t xml:space="preserve">. Zdravotnické </w:t>
            </w:r>
            <w:r w:rsidR="004F3B07" w:rsidRPr="00655500">
              <w:rPr>
                <w:color w:val="000000" w:themeColor="text1"/>
                <w:szCs w:val="22"/>
                <w:lang w:val="cs-CZ" w:bidi="cs-CZ"/>
              </w:rPr>
              <w:t>z</w:t>
            </w:r>
            <w:r w:rsidRPr="00655500">
              <w:rPr>
                <w:color w:val="000000" w:themeColor="text1"/>
                <w:szCs w:val="22"/>
                <w:lang w:val="cs-CZ" w:bidi="cs-CZ"/>
              </w:rPr>
              <w:t xml:space="preserve">ařízení a </w:t>
            </w:r>
            <w:r w:rsidR="004F3B07" w:rsidRPr="00655500">
              <w:rPr>
                <w:color w:val="000000" w:themeColor="text1"/>
                <w:szCs w:val="22"/>
                <w:lang w:val="cs-CZ" w:bidi="cs-CZ"/>
              </w:rPr>
              <w:t>h</w:t>
            </w:r>
            <w:r w:rsidRPr="00655500">
              <w:rPr>
                <w:color w:val="000000" w:themeColor="text1"/>
                <w:szCs w:val="22"/>
                <w:lang w:val="cs-CZ" w:bidi="cs-CZ"/>
              </w:rPr>
              <w:t xml:space="preserve">lavní </w:t>
            </w:r>
            <w:r w:rsidR="004F3B07" w:rsidRPr="00655500">
              <w:rPr>
                <w:color w:val="000000" w:themeColor="text1"/>
                <w:szCs w:val="22"/>
                <w:lang w:val="cs-CZ" w:bidi="cs-CZ"/>
              </w:rPr>
              <w:t>z</w:t>
            </w:r>
            <w:r w:rsidRPr="00655500">
              <w:rPr>
                <w:color w:val="000000" w:themeColor="text1"/>
                <w:szCs w:val="22"/>
                <w:lang w:val="cs-CZ" w:bidi="cs-CZ"/>
              </w:rPr>
              <w:t xml:space="preserve">koušející nepředloží osobní údaje společnosti CRO ani zadavateli, pokud to není nutné ke splnění požadavků protokolu nebo pro účely monitorování nebo hlášení nežádoucích příhod nebo ve vztahu k nároku nebo řízení vznesenému či zahájenému subjektem klinického hodnocení ve spojení s klinickým hodnocením. V takových případech zpřístupnění budou </w:t>
            </w:r>
            <w:r w:rsidR="004F3B07" w:rsidRPr="00655500">
              <w:rPr>
                <w:color w:val="000000" w:themeColor="text1"/>
                <w:szCs w:val="22"/>
                <w:lang w:val="cs-CZ" w:bidi="cs-CZ"/>
              </w:rPr>
              <w:t>z</w:t>
            </w:r>
            <w:r w:rsidRPr="00655500">
              <w:rPr>
                <w:color w:val="000000" w:themeColor="text1"/>
                <w:szCs w:val="22"/>
                <w:lang w:val="cs-CZ" w:bidi="cs-CZ"/>
              </w:rPr>
              <w:t xml:space="preserve">dravotnické </w:t>
            </w:r>
            <w:r w:rsidR="004F3B07" w:rsidRPr="00655500">
              <w:rPr>
                <w:color w:val="000000" w:themeColor="text1"/>
                <w:szCs w:val="22"/>
                <w:lang w:val="cs-CZ" w:bidi="cs-CZ"/>
              </w:rPr>
              <w:t>z</w:t>
            </w:r>
            <w:r w:rsidRPr="00655500">
              <w:rPr>
                <w:color w:val="000000" w:themeColor="text1"/>
                <w:szCs w:val="22"/>
                <w:lang w:val="cs-CZ" w:bidi="cs-CZ"/>
              </w:rPr>
              <w:t xml:space="preserve">ařízení a </w:t>
            </w:r>
            <w:r w:rsidR="004F3B07" w:rsidRPr="00655500">
              <w:rPr>
                <w:color w:val="000000" w:themeColor="text1"/>
                <w:szCs w:val="22"/>
                <w:lang w:val="cs-CZ" w:bidi="cs-CZ"/>
              </w:rPr>
              <w:t>h</w:t>
            </w:r>
            <w:r w:rsidRPr="00655500">
              <w:rPr>
                <w:color w:val="000000" w:themeColor="text1"/>
                <w:szCs w:val="22"/>
                <w:lang w:val="cs-CZ" w:bidi="cs-CZ"/>
              </w:rPr>
              <w:t xml:space="preserve">lavní </w:t>
            </w:r>
            <w:r w:rsidR="004F3B07" w:rsidRPr="00655500">
              <w:rPr>
                <w:color w:val="000000" w:themeColor="text1"/>
                <w:szCs w:val="22"/>
                <w:lang w:val="cs-CZ" w:bidi="cs-CZ"/>
              </w:rPr>
              <w:t>z</w:t>
            </w:r>
            <w:r w:rsidRPr="00655500">
              <w:rPr>
                <w:color w:val="000000" w:themeColor="text1"/>
                <w:szCs w:val="22"/>
                <w:lang w:val="cs-CZ" w:bidi="cs-CZ"/>
              </w:rPr>
              <w:t xml:space="preserve">koušející dodržovat princip „minimalizace údajů“ při zachování důvěrnosti, mimo jiné včetně následujícího příkladu: skutečná jména subjektů klinického hodnocení nebudou zahrnuta na žádných fakturách k platbám předložených </w:t>
            </w:r>
            <w:r w:rsidR="00183271">
              <w:rPr>
                <w:color w:val="000000" w:themeColor="text1"/>
                <w:szCs w:val="22"/>
                <w:lang w:val="cs-CZ" w:bidi="cs-CZ"/>
              </w:rPr>
              <w:t>příjemcem plateb</w:t>
            </w:r>
            <w:r w:rsidRPr="00655500">
              <w:rPr>
                <w:color w:val="000000" w:themeColor="text1"/>
                <w:szCs w:val="22"/>
                <w:lang w:val="cs-CZ" w:bidi="cs-CZ"/>
              </w:rPr>
              <w:t>.</w:t>
            </w:r>
          </w:p>
        </w:tc>
      </w:tr>
      <w:tr w:rsidR="00541594" w:rsidRPr="00655500" w14:paraId="59C83DDB" w14:textId="77777777" w:rsidTr="00265622">
        <w:trPr>
          <w:trHeight w:val="144"/>
          <w:jc w:val="center"/>
        </w:trPr>
        <w:tc>
          <w:tcPr>
            <w:tcW w:w="2500" w:type="pct"/>
          </w:tcPr>
          <w:p w14:paraId="59C83DD9" w14:textId="77777777" w:rsidR="00541594" w:rsidRPr="00655500" w:rsidRDefault="00541594" w:rsidP="00541594">
            <w:pPr>
              <w:widowControl w:val="0"/>
              <w:jc w:val="both"/>
              <w:rPr>
                <w:color w:val="000000" w:themeColor="text1"/>
                <w:szCs w:val="22"/>
              </w:rPr>
            </w:pPr>
          </w:p>
        </w:tc>
        <w:tc>
          <w:tcPr>
            <w:tcW w:w="2500" w:type="pct"/>
          </w:tcPr>
          <w:p w14:paraId="59C83DDA" w14:textId="77777777" w:rsidR="00541594" w:rsidRPr="00655500" w:rsidRDefault="00541594" w:rsidP="00541594">
            <w:pPr>
              <w:widowControl w:val="0"/>
              <w:jc w:val="both"/>
              <w:rPr>
                <w:szCs w:val="22"/>
              </w:rPr>
            </w:pPr>
          </w:p>
        </w:tc>
      </w:tr>
      <w:tr w:rsidR="00541594" w:rsidRPr="00655500" w14:paraId="59C83DDE" w14:textId="77777777" w:rsidTr="00265622">
        <w:trPr>
          <w:trHeight w:val="144"/>
          <w:jc w:val="center"/>
        </w:trPr>
        <w:tc>
          <w:tcPr>
            <w:tcW w:w="2500" w:type="pct"/>
          </w:tcPr>
          <w:p w14:paraId="59C83DDC" w14:textId="7B970CA5"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Personal Data of the Principal Investigator, the Research Staff and other employees/contractors of the Institution or of the Principal Investigator and Personal Data of Sponsor’s and CRO’s employees/contractors</w:t>
            </w:r>
            <w:r w:rsidRPr="00655500">
              <w:rPr>
                <w:color w:val="000000" w:themeColor="text1"/>
                <w:szCs w:val="22"/>
              </w:rPr>
              <w:t>.</w:t>
            </w:r>
          </w:p>
        </w:tc>
        <w:tc>
          <w:tcPr>
            <w:tcW w:w="2500" w:type="pct"/>
          </w:tcPr>
          <w:p w14:paraId="59C83DDD" w14:textId="72F8E627" w:rsidR="00541594" w:rsidRPr="00655500" w:rsidRDefault="00541594" w:rsidP="004F3B07">
            <w:pPr>
              <w:widowControl w:val="0"/>
              <w:numPr>
                <w:ilvl w:val="1"/>
                <w:numId w:val="23"/>
              </w:numPr>
              <w:jc w:val="both"/>
              <w:rPr>
                <w:szCs w:val="22"/>
                <w:u w:val="single"/>
              </w:rPr>
            </w:pPr>
            <w:r w:rsidRPr="00655500">
              <w:rPr>
                <w:color w:val="000000" w:themeColor="text1"/>
                <w:szCs w:val="22"/>
                <w:u w:val="single"/>
                <w:lang w:val="cs-CZ" w:bidi="cs-CZ"/>
              </w:rPr>
              <w:t xml:space="preserve">Osobní </w:t>
            </w:r>
            <w:r w:rsidR="004F3B07" w:rsidRPr="00655500">
              <w:rPr>
                <w:color w:val="000000" w:themeColor="text1"/>
                <w:szCs w:val="22"/>
                <w:u w:val="single"/>
                <w:lang w:val="cs-CZ" w:bidi="cs-CZ"/>
              </w:rPr>
              <w:t>ú</w:t>
            </w:r>
            <w:r w:rsidRPr="00655500">
              <w:rPr>
                <w:color w:val="000000" w:themeColor="text1"/>
                <w:szCs w:val="22"/>
                <w:u w:val="single"/>
                <w:lang w:val="cs-CZ" w:bidi="cs-CZ"/>
              </w:rPr>
              <w:t xml:space="preserve">daje </w:t>
            </w:r>
            <w:r w:rsidR="004F3B07" w:rsidRPr="00655500">
              <w:rPr>
                <w:color w:val="000000" w:themeColor="text1"/>
                <w:szCs w:val="22"/>
                <w:u w:val="single"/>
                <w:lang w:val="cs-CZ" w:bidi="cs-CZ"/>
              </w:rPr>
              <w:t>h</w:t>
            </w:r>
            <w:r w:rsidRPr="00655500">
              <w:rPr>
                <w:color w:val="000000" w:themeColor="text1"/>
                <w:szCs w:val="22"/>
                <w:u w:val="single"/>
                <w:lang w:val="cs-CZ" w:bidi="cs-CZ"/>
              </w:rPr>
              <w:t xml:space="preserve">lavního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koušejícího, </w:t>
            </w:r>
            <w:r w:rsidR="004F3B07" w:rsidRPr="00655500">
              <w:rPr>
                <w:color w:val="000000" w:themeColor="text1"/>
                <w:szCs w:val="22"/>
                <w:u w:val="single"/>
                <w:lang w:val="cs-CZ" w:bidi="cs-CZ"/>
              </w:rPr>
              <w:t>výzkumného personálu</w:t>
            </w:r>
            <w:r w:rsidRPr="00655500">
              <w:rPr>
                <w:color w:val="000000" w:themeColor="text1"/>
                <w:szCs w:val="22"/>
                <w:u w:val="single"/>
                <w:lang w:val="cs-CZ" w:bidi="cs-CZ"/>
              </w:rPr>
              <w:t xml:space="preserve"> a dalších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aměstnanců / </w:t>
            </w:r>
            <w:r w:rsidR="004F3B07" w:rsidRPr="00655500">
              <w:rPr>
                <w:color w:val="000000" w:themeColor="text1"/>
                <w:szCs w:val="22"/>
                <w:u w:val="single"/>
                <w:lang w:val="cs-CZ" w:bidi="cs-CZ"/>
              </w:rPr>
              <w:t>s</w:t>
            </w:r>
            <w:r w:rsidRPr="00655500">
              <w:rPr>
                <w:color w:val="000000" w:themeColor="text1"/>
                <w:szCs w:val="22"/>
                <w:u w:val="single"/>
                <w:lang w:val="cs-CZ" w:bidi="cs-CZ"/>
              </w:rPr>
              <w:t xml:space="preserve">mluvních </w:t>
            </w:r>
            <w:r w:rsidR="004F3B07" w:rsidRPr="00655500">
              <w:rPr>
                <w:color w:val="000000" w:themeColor="text1"/>
                <w:szCs w:val="22"/>
                <w:u w:val="single"/>
                <w:lang w:val="cs-CZ" w:bidi="cs-CZ"/>
              </w:rPr>
              <w:t>p</w:t>
            </w:r>
            <w:r w:rsidRPr="00655500">
              <w:rPr>
                <w:color w:val="000000" w:themeColor="text1"/>
                <w:szCs w:val="22"/>
                <w:u w:val="single"/>
                <w:lang w:val="cs-CZ" w:bidi="cs-CZ"/>
              </w:rPr>
              <w:t xml:space="preserve">artnerů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dravotnického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ařízení nebo </w:t>
            </w:r>
            <w:r w:rsidR="004F3B07" w:rsidRPr="00655500">
              <w:rPr>
                <w:color w:val="000000" w:themeColor="text1"/>
                <w:szCs w:val="22"/>
                <w:u w:val="single"/>
                <w:lang w:val="cs-CZ" w:bidi="cs-CZ"/>
              </w:rPr>
              <w:t>h</w:t>
            </w:r>
            <w:r w:rsidRPr="00655500">
              <w:rPr>
                <w:color w:val="000000" w:themeColor="text1"/>
                <w:szCs w:val="22"/>
                <w:u w:val="single"/>
                <w:lang w:val="cs-CZ" w:bidi="cs-CZ"/>
              </w:rPr>
              <w:t xml:space="preserve">lavního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koušejícího a </w:t>
            </w:r>
            <w:r w:rsidR="004F3B07" w:rsidRPr="00655500">
              <w:rPr>
                <w:color w:val="000000" w:themeColor="text1"/>
                <w:szCs w:val="22"/>
                <w:u w:val="single"/>
                <w:lang w:val="cs-CZ" w:bidi="cs-CZ"/>
              </w:rPr>
              <w:t>o</w:t>
            </w:r>
            <w:r w:rsidRPr="00655500">
              <w:rPr>
                <w:color w:val="000000" w:themeColor="text1"/>
                <w:szCs w:val="22"/>
                <w:u w:val="single"/>
                <w:lang w:val="cs-CZ" w:bidi="cs-CZ"/>
              </w:rPr>
              <w:t xml:space="preserve">sobní </w:t>
            </w:r>
            <w:r w:rsidR="004F3B07" w:rsidRPr="00655500">
              <w:rPr>
                <w:color w:val="000000" w:themeColor="text1"/>
                <w:szCs w:val="22"/>
                <w:u w:val="single"/>
                <w:lang w:val="cs-CZ" w:bidi="cs-CZ"/>
              </w:rPr>
              <w:t>ú</w:t>
            </w:r>
            <w:r w:rsidRPr="00655500">
              <w:rPr>
                <w:color w:val="000000" w:themeColor="text1"/>
                <w:szCs w:val="22"/>
                <w:u w:val="single"/>
                <w:lang w:val="cs-CZ" w:bidi="cs-CZ"/>
              </w:rPr>
              <w:t xml:space="preserve">daje </w:t>
            </w:r>
            <w:r w:rsidR="004F3B07" w:rsidRPr="00655500">
              <w:rPr>
                <w:color w:val="000000" w:themeColor="text1"/>
                <w:szCs w:val="22"/>
                <w:u w:val="single"/>
                <w:lang w:val="cs-CZ" w:bidi="cs-CZ"/>
              </w:rPr>
              <w:t>z</w:t>
            </w:r>
            <w:r w:rsidRPr="00655500">
              <w:rPr>
                <w:color w:val="000000" w:themeColor="text1"/>
                <w:szCs w:val="22"/>
                <w:u w:val="single"/>
                <w:lang w:val="cs-CZ" w:bidi="cs-CZ"/>
              </w:rPr>
              <w:t xml:space="preserve">aměstnanců / </w:t>
            </w:r>
            <w:r w:rsidR="004F3B07" w:rsidRPr="00655500">
              <w:rPr>
                <w:color w:val="000000" w:themeColor="text1"/>
                <w:szCs w:val="22"/>
                <w:u w:val="single"/>
                <w:lang w:val="cs-CZ" w:bidi="cs-CZ"/>
              </w:rPr>
              <w:t>s</w:t>
            </w:r>
            <w:r w:rsidRPr="00655500">
              <w:rPr>
                <w:color w:val="000000" w:themeColor="text1"/>
                <w:szCs w:val="22"/>
                <w:u w:val="single"/>
                <w:lang w:val="cs-CZ" w:bidi="cs-CZ"/>
              </w:rPr>
              <w:t xml:space="preserve">mluvních </w:t>
            </w:r>
            <w:r w:rsidR="004F3B07" w:rsidRPr="00655500">
              <w:rPr>
                <w:color w:val="000000" w:themeColor="text1"/>
                <w:szCs w:val="22"/>
                <w:u w:val="single"/>
                <w:lang w:val="cs-CZ" w:bidi="cs-CZ"/>
              </w:rPr>
              <w:t>p</w:t>
            </w:r>
            <w:r w:rsidRPr="00655500">
              <w:rPr>
                <w:color w:val="000000" w:themeColor="text1"/>
                <w:szCs w:val="22"/>
                <w:u w:val="single"/>
                <w:lang w:val="cs-CZ" w:bidi="cs-CZ"/>
              </w:rPr>
              <w:t xml:space="preserve">artnerů </w:t>
            </w:r>
            <w:r w:rsidR="004F3B07" w:rsidRPr="00655500">
              <w:rPr>
                <w:color w:val="000000" w:themeColor="text1"/>
                <w:szCs w:val="22"/>
                <w:u w:val="single"/>
                <w:lang w:val="cs-CZ" w:bidi="cs-CZ"/>
              </w:rPr>
              <w:t>zadavatele a s</w:t>
            </w:r>
            <w:r w:rsidRPr="00655500">
              <w:rPr>
                <w:color w:val="000000" w:themeColor="text1"/>
                <w:szCs w:val="22"/>
                <w:u w:val="single"/>
                <w:lang w:val="cs-CZ" w:bidi="cs-CZ"/>
              </w:rPr>
              <w:t>polečnosti CRO</w:t>
            </w:r>
            <w:r w:rsidRPr="00655500">
              <w:rPr>
                <w:color w:val="000000" w:themeColor="text1"/>
                <w:szCs w:val="22"/>
                <w:lang w:val="cs-CZ" w:bidi="cs-CZ"/>
              </w:rPr>
              <w:t>.</w:t>
            </w:r>
          </w:p>
        </w:tc>
      </w:tr>
      <w:tr w:rsidR="00541594" w:rsidRPr="00655500" w14:paraId="59C83DE1" w14:textId="77777777" w:rsidTr="00265622">
        <w:trPr>
          <w:trHeight w:val="144"/>
          <w:jc w:val="center"/>
        </w:trPr>
        <w:tc>
          <w:tcPr>
            <w:tcW w:w="2500" w:type="pct"/>
          </w:tcPr>
          <w:p w14:paraId="59C83DDF" w14:textId="77777777" w:rsidR="00541594" w:rsidRPr="00655500" w:rsidRDefault="00541594" w:rsidP="00541594">
            <w:pPr>
              <w:widowControl w:val="0"/>
              <w:jc w:val="both"/>
              <w:rPr>
                <w:color w:val="000000" w:themeColor="text1"/>
                <w:szCs w:val="22"/>
                <w:u w:val="single"/>
              </w:rPr>
            </w:pPr>
          </w:p>
        </w:tc>
        <w:tc>
          <w:tcPr>
            <w:tcW w:w="2500" w:type="pct"/>
          </w:tcPr>
          <w:p w14:paraId="59C83DE0" w14:textId="77777777" w:rsidR="00541594" w:rsidRPr="00655500" w:rsidRDefault="00541594" w:rsidP="00541594">
            <w:pPr>
              <w:widowControl w:val="0"/>
              <w:jc w:val="both"/>
              <w:rPr>
                <w:szCs w:val="22"/>
                <w:u w:val="single"/>
              </w:rPr>
            </w:pPr>
          </w:p>
        </w:tc>
      </w:tr>
      <w:tr w:rsidR="00541594" w:rsidRPr="00655500" w14:paraId="59C83DFC" w14:textId="77777777" w:rsidTr="00265622">
        <w:trPr>
          <w:trHeight w:val="144"/>
          <w:jc w:val="center"/>
        </w:trPr>
        <w:tc>
          <w:tcPr>
            <w:tcW w:w="2500" w:type="pct"/>
          </w:tcPr>
          <w:p w14:paraId="59C83DFA" w14:textId="5C6C7135" w:rsidR="00541594" w:rsidRPr="00655500" w:rsidRDefault="00541594" w:rsidP="00F02ACB">
            <w:pPr>
              <w:widowControl w:val="0"/>
              <w:numPr>
                <w:ilvl w:val="2"/>
                <w:numId w:val="19"/>
              </w:numPr>
              <w:jc w:val="both"/>
              <w:rPr>
                <w:color w:val="000000" w:themeColor="text1"/>
                <w:szCs w:val="22"/>
              </w:rPr>
            </w:pPr>
            <w:r w:rsidRPr="00655500">
              <w:rPr>
                <w:color w:val="000000" w:themeColor="text1"/>
                <w:szCs w:val="22"/>
              </w:rPr>
              <w:t xml:space="preserve">Both prior to and during the course of the Trial, the Institution, the Principal Investigator, the Research Staff and other employees/contractors of the Institution or of the Principal Investigator may be called upon to provide personal data about the </w:t>
            </w:r>
            <w:r w:rsidRPr="00655500">
              <w:rPr>
                <w:color w:val="000000" w:themeColor="text1"/>
                <w:szCs w:val="22"/>
              </w:rPr>
              <w:lastRenderedPageBreak/>
              <w:t>Principal Investigator, the Research Staff and other employees/contractors of the Institution or of the Principal Investigator to the Sponsor, the CRO and other third parties involved in the conduct of the Trial. Such personal data may include names, contact information, work experience and professional qualifications, publications, resumes, educational background and/or information relating to payments made pursuant to this Agreement. The Institution and Principal Investigator shall provide the information reasonably requested by Sponsor and/or CRO and shall authorize the processing and storage of certain personal data about the Principal Investigator, the Research Staff and other employees/contractors of the Institution or of the Principal Investigator to the extent permitted by Applicable Law for the following purposes:</w:t>
            </w:r>
          </w:p>
        </w:tc>
        <w:tc>
          <w:tcPr>
            <w:tcW w:w="2500" w:type="pct"/>
          </w:tcPr>
          <w:p w14:paraId="59C83DFB" w14:textId="42ADC804" w:rsidR="00541594" w:rsidRPr="00655500" w:rsidRDefault="00541594" w:rsidP="00F02ACB">
            <w:pPr>
              <w:widowControl w:val="0"/>
              <w:numPr>
                <w:ilvl w:val="2"/>
                <w:numId w:val="23"/>
              </w:numPr>
              <w:jc w:val="both"/>
              <w:rPr>
                <w:szCs w:val="22"/>
              </w:rPr>
            </w:pPr>
            <w:r w:rsidRPr="00655500">
              <w:rPr>
                <w:color w:val="000000" w:themeColor="text1"/>
                <w:szCs w:val="22"/>
                <w:lang w:val="cs-CZ" w:bidi="cs-CZ"/>
              </w:rPr>
              <w:lastRenderedPageBreak/>
              <w:t xml:space="preserve">Před zahájením a v průběhu klinického </w:t>
            </w:r>
            <w:r w:rsidR="005F52E4" w:rsidRPr="00655500">
              <w:rPr>
                <w:color w:val="000000" w:themeColor="text1"/>
                <w:szCs w:val="22"/>
                <w:lang w:val="cs-CZ" w:bidi="cs-CZ"/>
              </w:rPr>
              <w:t>h</w:t>
            </w:r>
            <w:r w:rsidRPr="00655500">
              <w:rPr>
                <w:color w:val="000000" w:themeColor="text1"/>
                <w:szCs w:val="22"/>
                <w:lang w:val="cs-CZ" w:bidi="cs-CZ"/>
              </w:rPr>
              <w:t xml:space="preserve">odnocení mohou být </w:t>
            </w:r>
            <w:r w:rsidR="005F52E4" w:rsidRPr="00655500">
              <w:rPr>
                <w:color w:val="000000" w:themeColor="text1"/>
                <w:szCs w:val="22"/>
                <w:lang w:val="cs-CZ" w:bidi="cs-CZ"/>
              </w:rPr>
              <w:t>z</w:t>
            </w:r>
            <w:r w:rsidRPr="00655500">
              <w:rPr>
                <w:color w:val="000000" w:themeColor="text1"/>
                <w:szCs w:val="22"/>
                <w:lang w:val="cs-CZ" w:bidi="cs-CZ"/>
              </w:rPr>
              <w:t xml:space="preserve">dravotnické </w:t>
            </w:r>
            <w:r w:rsidR="005F52E4" w:rsidRPr="00655500">
              <w:rPr>
                <w:color w:val="000000" w:themeColor="text1"/>
                <w:szCs w:val="22"/>
                <w:lang w:val="cs-CZ" w:bidi="cs-CZ"/>
              </w:rPr>
              <w:t>z</w:t>
            </w:r>
            <w:r w:rsidRPr="00655500">
              <w:rPr>
                <w:color w:val="000000" w:themeColor="text1"/>
                <w:szCs w:val="22"/>
                <w:lang w:val="cs-CZ" w:bidi="cs-CZ"/>
              </w:rPr>
              <w:t xml:space="preserve">ařízení, </w:t>
            </w:r>
            <w:r w:rsidR="005F52E4" w:rsidRPr="00655500">
              <w:rPr>
                <w:color w:val="000000" w:themeColor="text1"/>
                <w:szCs w:val="22"/>
                <w:lang w:val="cs-CZ" w:bidi="cs-CZ"/>
              </w:rPr>
              <w:t>h</w:t>
            </w:r>
            <w:r w:rsidRPr="00655500">
              <w:rPr>
                <w:color w:val="000000" w:themeColor="text1"/>
                <w:szCs w:val="22"/>
                <w:lang w:val="cs-CZ" w:bidi="cs-CZ"/>
              </w:rPr>
              <w:t xml:space="preserve">lavní </w:t>
            </w:r>
            <w:r w:rsidR="005F52E4" w:rsidRPr="00655500">
              <w:rPr>
                <w:color w:val="000000" w:themeColor="text1"/>
                <w:szCs w:val="22"/>
                <w:lang w:val="cs-CZ" w:bidi="cs-CZ"/>
              </w:rPr>
              <w:t>z</w:t>
            </w:r>
            <w:r w:rsidRPr="00655500">
              <w:rPr>
                <w:color w:val="000000" w:themeColor="text1"/>
                <w:szCs w:val="22"/>
                <w:lang w:val="cs-CZ" w:bidi="cs-CZ"/>
              </w:rPr>
              <w:t xml:space="preserve">koušející, </w:t>
            </w:r>
            <w:r w:rsidR="005F52E4" w:rsidRPr="00655500">
              <w:rPr>
                <w:color w:val="000000" w:themeColor="text1"/>
                <w:szCs w:val="22"/>
                <w:lang w:val="cs-CZ" w:bidi="cs-CZ"/>
              </w:rPr>
              <w:t>výzkumný personál</w:t>
            </w:r>
            <w:r w:rsidRPr="00655500">
              <w:rPr>
                <w:color w:val="000000" w:themeColor="text1"/>
                <w:szCs w:val="22"/>
                <w:lang w:val="cs-CZ" w:bidi="cs-CZ"/>
              </w:rPr>
              <w:t xml:space="preserve"> a další zaměstnanci / smluvní partneři </w:t>
            </w:r>
            <w:r w:rsidR="005F52E4" w:rsidRPr="00655500">
              <w:rPr>
                <w:color w:val="000000" w:themeColor="text1"/>
                <w:szCs w:val="22"/>
                <w:lang w:val="cs-CZ" w:bidi="cs-CZ"/>
              </w:rPr>
              <w:t>z</w:t>
            </w:r>
            <w:r w:rsidRPr="00655500">
              <w:rPr>
                <w:color w:val="000000" w:themeColor="text1"/>
                <w:szCs w:val="22"/>
                <w:lang w:val="cs-CZ" w:bidi="cs-CZ"/>
              </w:rPr>
              <w:t xml:space="preserve">dravotnického </w:t>
            </w:r>
            <w:r w:rsidR="005F52E4" w:rsidRPr="00655500">
              <w:rPr>
                <w:color w:val="000000" w:themeColor="text1"/>
                <w:szCs w:val="22"/>
                <w:lang w:val="cs-CZ" w:bidi="cs-CZ"/>
              </w:rPr>
              <w:t>z</w:t>
            </w:r>
            <w:r w:rsidRPr="00655500">
              <w:rPr>
                <w:color w:val="000000" w:themeColor="text1"/>
                <w:szCs w:val="22"/>
                <w:lang w:val="cs-CZ" w:bidi="cs-CZ"/>
              </w:rPr>
              <w:t xml:space="preserve">ařízení nebo </w:t>
            </w:r>
            <w:r w:rsidR="005F52E4" w:rsidRPr="00655500">
              <w:rPr>
                <w:color w:val="000000" w:themeColor="text1"/>
                <w:szCs w:val="22"/>
                <w:lang w:val="cs-CZ" w:bidi="cs-CZ"/>
              </w:rPr>
              <w:t>h</w:t>
            </w:r>
            <w:r w:rsidRPr="00655500">
              <w:rPr>
                <w:color w:val="000000" w:themeColor="text1"/>
                <w:szCs w:val="22"/>
                <w:lang w:val="cs-CZ" w:bidi="cs-CZ"/>
              </w:rPr>
              <w:t xml:space="preserve">lavního </w:t>
            </w:r>
            <w:r w:rsidR="005F52E4" w:rsidRPr="00655500">
              <w:rPr>
                <w:color w:val="000000" w:themeColor="text1"/>
                <w:szCs w:val="22"/>
                <w:lang w:val="cs-CZ" w:bidi="cs-CZ"/>
              </w:rPr>
              <w:t>z</w:t>
            </w:r>
            <w:r w:rsidRPr="00655500">
              <w:rPr>
                <w:color w:val="000000" w:themeColor="text1"/>
                <w:szCs w:val="22"/>
                <w:lang w:val="cs-CZ" w:bidi="cs-CZ"/>
              </w:rPr>
              <w:t xml:space="preserve">koušejícího vyzváni, aby </w:t>
            </w:r>
            <w:r w:rsidRPr="00655500">
              <w:rPr>
                <w:color w:val="000000" w:themeColor="text1"/>
                <w:szCs w:val="22"/>
                <w:lang w:val="cs-CZ" w:bidi="cs-CZ"/>
              </w:rPr>
              <w:lastRenderedPageBreak/>
              <w:t xml:space="preserve">poskytli osobní údaje o </w:t>
            </w:r>
            <w:r w:rsidR="005F52E4" w:rsidRPr="00655500">
              <w:rPr>
                <w:color w:val="000000" w:themeColor="text1"/>
                <w:szCs w:val="22"/>
                <w:lang w:val="cs-CZ" w:bidi="cs-CZ"/>
              </w:rPr>
              <w:t>h</w:t>
            </w:r>
            <w:r w:rsidRPr="00655500">
              <w:rPr>
                <w:color w:val="000000" w:themeColor="text1"/>
                <w:szCs w:val="22"/>
                <w:lang w:val="cs-CZ" w:bidi="cs-CZ"/>
              </w:rPr>
              <w:t xml:space="preserve">lavním </w:t>
            </w:r>
            <w:r w:rsidR="005F52E4" w:rsidRPr="00655500">
              <w:rPr>
                <w:color w:val="000000" w:themeColor="text1"/>
                <w:szCs w:val="22"/>
                <w:lang w:val="cs-CZ" w:bidi="cs-CZ"/>
              </w:rPr>
              <w:t>z</w:t>
            </w:r>
            <w:r w:rsidRPr="00655500">
              <w:rPr>
                <w:color w:val="000000" w:themeColor="text1"/>
                <w:szCs w:val="22"/>
                <w:lang w:val="cs-CZ" w:bidi="cs-CZ"/>
              </w:rPr>
              <w:t xml:space="preserve">koušejícím, </w:t>
            </w:r>
            <w:r w:rsidR="005F52E4" w:rsidRPr="00655500">
              <w:rPr>
                <w:color w:val="000000" w:themeColor="text1"/>
                <w:szCs w:val="22"/>
                <w:lang w:val="cs-CZ" w:bidi="cs-CZ"/>
              </w:rPr>
              <w:t xml:space="preserve">výzkumném personálu </w:t>
            </w:r>
            <w:r w:rsidRPr="00655500">
              <w:rPr>
                <w:color w:val="000000" w:themeColor="text1"/>
                <w:szCs w:val="22"/>
                <w:lang w:val="cs-CZ" w:bidi="cs-CZ"/>
              </w:rPr>
              <w:t xml:space="preserve">a </w:t>
            </w:r>
            <w:r w:rsidR="005F52E4" w:rsidRPr="00655500">
              <w:rPr>
                <w:color w:val="000000" w:themeColor="text1"/>
                <w:szCs w:val="22"/>
                <w:lang w:val="cs-CZ" w:bidi="cs-CZ"/>
              </w:rPr>
              <w:t>d</w:t>
            </w:r>
            <w:r w:rsidRPr="00655500">
              <w:rPr>
                <w:color w:val="000000" w:themeColor="text1"/>
                <w:szCs w:val="22"/>
                <w:lang w:val="cs-CZ" w:bidi="cs-CZ"/>
              </w:rPr>
              <w:t xml:space="preserve">alších </w:t>
            </w:r>
            <w:r w:rsidR="005F52E4" w:rsidRPr="00655500">
              <w:rPr>
                <w:color w:val="000000" w:themeColor="text1"/>
                <w:szCs w:val="22"/>
                <w:lang w:val="cs-CZ" w:bidi="cs-CZ"/>
              </w:rPr>
              <w:t>z</w:t>
            </w:r>
            <w:r w:rsidRPr="00655500">
              <w:rPr>
                <w:color w:val="000000" w:themeColor="text1"/>
                <w:szCs w:val="22"/>
                <w:lang w:val="cs-CZ" w:bidi="cs-CZ"/>
              </w:rPr>
              <w:t xml:space="preserve">aměstnancích / </w:t>
            </w:r>
            <w:r w:rsidR="005F52E4" w:rsidRPr="00655500">
              <w:rPr>
                <w:color w:val="000000" w:themeColor="text1"/>
                <w:szCs w:val="22"/>
                <w:lang w:val="cs-CZ" w:bidi="cs-CZ"/>
              </w:rPr>
              <w:t>s</w:t>
            </w:r>
            <w:r w:rsidRPr="00655500">
              <w:rPr>
                <w:color w:val="000000" w:themeColor="text1"/>
                <w:szCs w:val="22"/>
                <w:lang w:val="cs-CZ" w:bidi="cs-CZ"/>
              </w:rPr>
              <w:t xml:space="preserve">mluvních partnerech </w:t>
            </w:r>
            <w:r w:rsidR="005F52E4" w:rsidRPr="00655500">
              <w:rPr>
                <w:color w:val="000000" w:themeColor="text1"/>
                <w:szCs w:val="22"/>
                <w:lang w:val="cs-CZ" w:bidi="cs-CZ"/>
              </w:rPr>
              <w:t>z</w:t>
            </w:r>
            <w:r w:rsidRPr="00655500">
              <w:rPr>
                <w:color w:val="000000" w:themeColor="text1"/>
                <w:szCs w:val="22"/>
                <w:lang w:val="cs-CZ" w:bidi="cs-CZ"/>
              </w:rPr>
              <w:t xml:space="preserve">dravotnického </w:t>
            </w:r>
            <w:r w:rsidR="005F52E4" w:rsidRPr="00655500">
              <w:rPr>
                <w:color w:val="000000" w:themeColor="text1"/>
                <w:szCs w:val="22"/>
                <w:lang w:val="cs-CZ" w:bidi="cs-CZ"/>
              </w:rPr>
              <w:t>z</w:t>
            </w:r>
            <w:r w:rsidRPr="00655500">
              <w:rPr>
                <w:color w:val="000000" w:themeColor="text1"/>
                <w:szCs w:val="22"/>
                <w:lang w:val="cs-CZ" w:bidi="cs-CZ"/>
              </w:rPr>
              <w:t xml:space="preserve">ařízení nebo </w:t>
            </w:r>
            <w:r w:rsidR="005F52E4" w:rsidRPr="00655500">
              <w:rPr>
                <w:color w:val="000000" w:themeColor="text1"/>
                <w:szCs w:val="22"/>
                <w:lang w:val="cs-CZ" w:bidi="cs-CZ"/>
              </w:rPr>
              <w:t>h</w:t>
            </w:r>
            <w:r w:rsidRPr="00655500">
              <w:rPr>
                <w:color w:val="000000" w:themeColor="text1"/>
                <w:szCs w:val="22"/>
                <w:lang w:val="cs-CZ" w:bidi="cs-CZ"/>
              </w:rPr>
              <w:t xml:space="preserve">lavního </w:t>
            </w:r>
            <w:r w:rsidR="005F52E4" w:rsidRPr="00655500">
              <w:rPr>
                <w:color w:val="000000" w:themeColor="text1"/>
                <w:szCs w:val="22"/>
                <w:lang w:val="cs-CZ" w:bidi="cs-CZ"/>
              </w:rPr>
              <w:t>z</w:t>
            </w:r>
            <w:r w:rsidRPr="00655500">
              <w:rPr>
                <w:color w:val="000000" w:themeColor="text1"/>
                <w:szCs w:val="22"/>
                <w:lang w:val="cs-CZ" w:bidi="cs-CZ"/>
              </w:rPr>
              <w:t>koušejícího zadavateli</w:t>
            </w:r>
            <w:r w:rsidR="005F52E4" w:rsidRPr="00655500">
              <w:rPr>
                <w:color w:val="000000" w:themeColor="text1"/>
                <w:szCs w:val="22"/>
                <w:lang w:val="cs-CZ" w:bidi="cs-CZ"/>
              </w:rPr>
              <w:t>, společnosti CRO</w:t>
            </w:r>
            <w:r w:rsidRPr="00655500">
              <w:rPr>
                <w:color w:val="000000" w:themeColor="text1"/>
                <w:szCs w:val="22"/>
                <w:lang w:val="cs-CZ" w:bidi="cs-CZ"/>
              </w:rPr>
              <w:t xml:space="preserve"> a dalším třetím stranám zapojeným do provádění klinického hodnocení. Takové osobní údaje mohou zahrnovat jména, kontaktní informace, pracovní zkušenosti a profesní kvalifikace, publikace, životopisy, vzdělání a/nebo informace o platbách hrazených dle této </w:t>
            </w:r>
            <w:r w:rsidR="005F52E4" w:rsidRPr="00655500">
              <w:rPr>
                <w:color w:val="000000" w:themeColor="text1"/>
                <w:szCs w:val="22"/>
                <w:lang w:val="cs-CZ" w:bidi="cs-CZ"/>
              </w:rPr>
              <w:t>s</w:t>
            </w:r>
            <w:r w:rsidRPr="00655500">
              <w:rPr>
                <w:color w:val="000000" w:themeColor="text1"/>
                <w:szCs w:val="22"/>
                <w:lang w:val="cs-CZ" w:bidi="cs-CZ"/>
              </w:rPr>
              <w:t xml:space="preserve">mlouvy. Zdravotnické </w:t>
            </w:r>
            <w:r w:rsidR="005F52E4" w:rsidRPr="00655500">
              <w:rPr>
                <w:color w:val="000000" w:themeColor="text1"/>
                <w:szCs w:val="22"/>
                <w:lang w:val="cs-CZ" w:bidi="cs-CZ"/>
              </w:rPr>
              <w:t>z</w:t>
            </w:r>
            <w:r w:rsidRPr="00655500">
              <w:rPr>
                <w:color w:val="000000" w:themeColor="text1"/>
                <w:szCs w:val="22"/>
                <w:lang w:val="cs-CZ" w:bidi="cs-CZ"/>
              </w:rPr>
              <w:t xml:space="preserve">ařízení nebo </w:t>
            </w:r>
            <w:r w:rsidR="005F52E4" w:rsidRPr="00655500">
              <w:rPr>
                <w:color w:val="000000" w:themeColor="text1"/>
                <w:szCs w:val="22"/>
                <w:lang w:val="cs-CZ" w:bidi="cs-CZ"/>
              </w:rPr>
              <w:t>h</w:t>
            </w:r>
            <w:r w:rsidRPr="00655500">
              <w:rPr>
                <w:color w:val="000000" w:themeColor="text1"/>
                <w:szCs w:val="22"/>
                <w:lang w:val="cs-CZ" w:bidi="cs-CZ"/>
              </w:rPr>
              <w:t xml:space="preserve">lavní </w:t>
            </w:r>
            <w:r w:rsidR="005F52E4" w:rsidRPr="00655500">
              <w:rPr>
                <w:color w:val="000000" w:themeColor="text1"/>
                <w:szCs w:val="22"/>
                <w:lang w:val="cs-CZ" w:bidi="cs-CZ"/>
              </w:rPr>
              <w:t>z</w:t>
            </w:r>
            <w:r w:rsidRPr="00655500">
              <w:rPr>
                <w:color w:val="000000" w:themeColor="text1"/>
                <w:szCs w:val="22"/>
                <w:lang w:val="cs-CZ" w:bidi="cs-CZ"/>
              </w:rPr>
              <w:t xml:space="preserve">koušející musí poskytnout informace důvodně požadované zadavatelem a/nebo společností CRO a musí schválit zpracování a uchování určitých osobních údajů o </w:t>
            </w:r>
            <w:r w:rsidR="005F52E4" w:rsidRPr="00655500">
              <w:rPr>
                <w:color w:val="000000" w:themeColor="text1"/>
                <w:szCs w:val="22"/>
                <w:lang w:val="cs-CZ" w:bidi="cs-CZ"/>
              </w:rPr>
              <w:t>h</w:t>
            </w:r>
            <w:r w:rsidRPr="00655500">
              <w:rPr>
                <w:color w:val="000000" w:themeColor="text1"/>
                <w:szCs w:val="22"/>
                <w:lang w:val="cs-CZ" w:bidi="cs-CZ"/>
              </w:rPr>
              <w:t xml:space="preserve">lavním </w:t>
            </w:r>
            <w:r w:rsidR="005F52E4" w:rsidRPr="00655500">
              <w:rPr>
                <w:color w:val="000000" w:themeColor="text1"/>
                <w:szCs w:val="22"/>
                <w:lang w:val="cs-CZ" w:bidi="cs-CZ"/>
              </w:rPr>
              <w:t>z</w:t>
            </w:r>
            <w:r w:rsidRPr="00655500">
              <w:rPr>
                <w:color w:val="000000" w:themeColor="text1"/>
                <w:szCs w:val="22"/>
                <w:lang w:val="cs-CZ" w:bidi="cs-CZ"/>
              </w:rPr>
              <w:t xml:space="preserve">koušejícím, </w:t>
            </w:r>
            <w:r w:rsidR="005F52E4" w:rsidRPr="00655500">
              <w:rPr>
                <w:color w:val="000000" w:themeColor="text1"/>
                <w:szCs w:val="22"/>
                <w:lang w:val="cs-CZ" w:bidi="cs-CZ"/>
              </w:rPr>
              <w:t>výzkumném personálu</w:t>
            </w:r>
            <w:r w:rsidRPr="00655500">
              <w:rPr>
                <w:color w:val="000000" w:themeColor="text1"/>
                <w:szCs w:val="22"/>
                <w:lang w:val="cs-CZ" w:bidi="cs-CZ"/>
              </w:rPr>
              <w:t xml:space="preserve"> a dalších zaměstnancích / smluvních partnerech zdravotnického zařízení nebo hlavního zkoušejícího v rozsahu přípustném </w:t>
            </w:r>
            <w:r w:rsidR="005F52E4" w:rsidRPr="00655500">
              <w:rPr>
                <w:color w:val="000000" w:themeColor="text1"/>
                <w:szCs w:val="22"/>
                <w:lang w:val="cs-CZ" w:bidi="cs-CZ"/>
              </w:rPr>
              <w:t>platnými zákony</w:t>
            </w:r>
            <w:r w:rsidRPr="00655500">
              <w:rPr>
                <w:color w:val="000000" w:themeColor="text1"/>
                <w:szCs w:val="22"/>
                <w:lang w:val="cs-CZ" w:bidi="cs-CZ"/>
              </w:rPr>
              <w:t>, a to pro následující účely:</w:t>
            </w:r>
          </w:p>
        </w:tc>
      </w:tr>
      <w:tr w:rsidR="00541594" w:rsidRPr="00655500" w14:paraId="59C83DFF" w14:textId="77777777" w:rsidTr="00265622">
        <w:trPr>
          <w:trHeight w:val="144"/>
          <w:jc w:val="center"/>
        </w:trPr>
        <w:tc>
          <w:tcPr>
            <w:tcW w:w="2500" w:type="pct"/>
          </w:tcPr>
          <w:p w14:paraId="59C83DFD" w14:textId="77777777" w:rsidR="00541594" w:rsidRPr="00655500" w:rsidRDefault="00541594" w:rsidP="00541594">
            <w:pPr>
              <w:widowControl w:val="0"/>
              <w:jc w:val="both"/>
              <w:rPr>
                <w:color w:val="000000" w:themeColor="text1"/>
                <w:szCs w:val="22"/>
              </w:rPr>
            </w:pPr>
          </w:p>
        </w:tc>
        <w:tc>
          <w:tcPr>
            <w:tcW w:w="2500" w:type="pct"/>
          </w:tcPr>
          <w:p w14:paraId="59C83DFE" w14:textId="77777777" w:rsidR="00541594" w:rsidRPr="00655500" w:rsidRDefault="00541594" w:rsidP="00541594">
            <w:pPr>
              <w:widowControl w:val="0"/>
              <w:jc w:val="both"/>
              <w:rPr>
                <w:szCs w:val="22"/>
              </w:rPr>
            </w:pPr>
          </w:p>
        </w:tc>
      </w:tr>
      <w:tr w:rsidR="00541594" w:rsidRPr="00655500" w14:paraId="59C83E02" w14:textId="77777777" w:rsidTr="00265622">
        <w:trPr>
          <w:trHeight w:val="144"/>
          <w:jc w:val="center"/>
        </w:trPr>
        <w:tc>
          <w:tcPr>
            <w:tcW w:w="2500" w:type="pct"/>
          </w:tcPr>
          <w:p w14:paraId="59C83E00" w14:textId="77777777"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the conduct of clinical trials;</w:t>
            </w:r>
          </w:p>
        </w:tc>
        <w:tc>
          <w:tcPr>
            <w:tcW w:w="2500" w:type="pct"/>
          </w:tcPr>
          <w:p w14:paraId="59C83E01" w14:textId="6E0D7CE7" w:rsidR="00541594" w:rsidRPr="00655500" w:rsidRDefault="00541594" w:rsidP="00541594">
            <w:pPr>
              <w:widowControl w:val="0"/>
              <w:numPr>
                <w:ilvl w:val="3"/>
                <w:numId w:val="23"/>
              </w:numPr>
              <w:jc w:val="both"/>
              <w:rPr>
                <w:szCs w:val="22"/>
              </w:rPr>
            </w:pPr>
            <w:r w:rsidRPr="00655500">
              <w:rPr>
                <w:color w:val="000000" w:themeColor="text1"/>
                <w:szCs w:val="22"/>
                <w:lang w:val="cs-CZ" w:bidi="cs-CZ"/>
              </w:rPr>
              <w:t>provádění klinických hodnocení;</w:t>
            </w:r>
          </w:p>
        </w:tc>
      </w:tr>
      <w:tr w:rsidR="00541594" w:rsidRPr="00655500" w14:paraId="59C83E05" w14:textId="77777777" w:rsidTr="00265622">
        <w:trPr>
          <w:trHeight w:val="144"/>
          <w:jc w:val="center"/>
        </w:trPr>
        <w:tc>
          <w:tcPr>
            <w:tcW w:w="2500" w:type="pct"/>
          </w:tcPr>
          <w:p w14:paraId="59C83E03" w14:textId="77777777" w:rsidR="00541594" w:rsidRPr="00655500" w:rsidRDefault="00541594" w:rsidP="00541594">
            <w:pPr>
              <w:rPr>
                <w:szCs w:val="22"/>
              </w:rPr>
            </w:pPr>
          </w:p>
        </w:tc>
        <w:tc>
          <w:tcPr>
            <w:tcW w:w="2500" w:type="pct"/>
          </w:tcPr>
          <w:p w14:paraId="59C83E04" w14:textId="77777777" w:rsidR="00541594" w:rsidRPr="00655500" w:rsidRDefault="00541594" w:rsidP="00541594">
            <w:pPr>
              <w:rPr>
                <w:szCs w:val="22"/>
              </w:rPr>
            </w:pPr>
          </w:p>
        </w:tc>
      </w:tr>
      <w:tr w:rsidR="00541594" w:rsidRPr="00655500" w14:paraId="59C83E08" w14:textId="77777777" w:rsidTr="00265622">
        <w:trPr>
          <w:trHeight w:val="144"/>
          <w:jc w:val="center"/>
        </w:trPr>
        <w:tc>
          <w:tcPr>
            <w:tcW w:w="2500" w:type="pct"/>
          </w:tcPr>
          <w:p w14:paraId="59C83E06" w14:textId="61007A95"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verification by government or regulatory agencies, the Sponsor, CRO, and their agents and affiliates;</w:t>
            </w:r>
          </w:p>
        </w:tc>
        <w:tc>
          <w:tcPr>
            <w:tcW w:w="2500" w:type="pct"/>
          </w:tcPr>
          <w:p w14:paraId="59C83E07" w14:textId="6A6B9A1E" w:rsidR="00541594" w:rsidRPr="00655500" w:rsidRDefault="00541594" w:rsidP="00541594">
            <w:pPr>
              <w:widowControl w:val="0"/>
              <w:numPr>
                <w:ilvl w:val="3"/>
                <w:numId w:val="23"/>
              </w:numPr>
              <w:jc w:val="both"/>
              <w:rPr>
                <w:szCs w:val="22"/>
              </w:rPr>
            </w:pPr>
            <w:r w:rsidRPr="00655500">
              <w:rPr>
                <w:color w:val="000000" w:themeColor="text1"/>
                <w:szCs w:val="22"/>
                <w:lang w:val="cs-CZ" w:bidi="cs-CZ"/>
              </w:rPr>
              <w:t>ověření ze strany státních nebo kontrolních úřadů, zadavatele, společnosti CRO a jejich zástupců a přidružených osob;</w:t>
            </w:r>
          </w:p>
        </w:tc>
      </w:tr>
      <w:tr w:rsidR="00541594" w:rsidRPr="00655500" w14:paraId="59C83E0B" w14:textId="77777777" w:rsidTr="00265622">
        <w:trPr>
          <w:trHeight w:val="144"/>
          <w:jc w:val="center"/>
        </w:trPr>
        <w:tc>
          <w:tcPr>
            <w:tcW w:w="2500" w:type="pct"/>
          </w:tcPr>
          <w:p w14:paraId="59C83E09" w14:textId="77777777" w:rsidR="00541594" w:rsidRPr="00655500" w:rsidRDefault="00541594" w:rsidP="00541594">
            <w:pPr>
              <w:rPr>
                <w:szCs w:val="22"/>
              </w:rPr>
            </w:pPr>
          </w:p>
        </w:tc>
        <w:tc>
          <w:tcPr>
            <w:tcW w:w="2500" w:type="pct"/>
          </w:tcPr>
          <w:p w14:paraId="59C83E0A" w14:textId="77777777" w:rsidR="00541594" w:rsidRPr="00655500" w:rsidRDefault="00541594" w:rsidP="00541594">
            <w:pPr>
              <w:rPr>
                <w:szCs w:val="22"/>
              </w:rPr>
            </w:pPr>
          </w:p>
        </w:tc>
      </w:tr>
      <w:tr w:rsidR="00541594" w:rsidRPr="00655500" w14:paraId="59C83E0E" w14:textId="77777777" w:rsidTr="00265622">
        <w:trPr>
          <w:trHeight w:val="144"/>
          <w:jc w:val="center"/>
        </w:trPr>
        <w:tc>
          <w:tcPr>
            <w:tcW w:w="2500" w:type="pct"/>
          </w:tcPr>
          <w:p w14:paraId="59C83E0C" w14:textId="77777777"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compliance with legal and regulatory requirements;</w:t>
            </w:r>
          </w:p>
        </w:tc>
        <w:tc>
          <w:tcPr>
            <w:tcW w:w="2500" w:type="pct"/>
          </w:tcPr>
          <w:p w14:paraId="59C83E0D" w14:textId="6AD51CF5" w:rsidR="00541594" w:rsidRPr="00655500" w:rsidRDefault="00541594" w:rsidP="00541594">
            <w:pPr>
              <w:widowControl w:val="0"/>
              <w:numPr>
                <w:ilvl w:val="3"/>
                <w:numId w:val="23"/>
              </w:numPr>
              <w:jc w:val="both"/>
              <w:rPr>
                <w:szCs w:val="22"/>
              </w:rPr>
            </w:pPr>
            <w:r w:rsidRPr="00655500">
              <w:rPr>
                <w:color w:val="000000" w:themeColor="text1"/>
                <w:szCs w:val="22"/>
                <w:lang w:val="cs-CZ" w:bidi="cs-CZ"/>
              </w:rPr>
              <w:t>dodržování zákonných a regulatorních požadavků;</w:t>
            </w:r>
          </w:p>
        </w:tc>
      </w:tr>
      <w:tr w:rsidR="00541594" w:rsidRPr="00655500" w14:paraId="59C83E11" w14:textId="77777777" w:rsidTr="00265622">
        <w:trPr>
          <w:trHeight w:val="144"/>
          <w:jc w:val="center"/>
        </w:trPr>
        <w:tc>
          <w:tcPr>
            <w:tcW w:w="2500" w:type="pct"/>
          </w:tcPr>
          <w:p w14:paraId="59C83E0F" w14:textId="77777777" w:rsidR="00541594" w:rsidRPr="00655500" w:rsidRDefault="00541594" w:rsidP="00541594">
            <w:pPr>
              <w:rPr>
                <w:szCs w:val="22"/>
              </w:rPr>
            </w:pPr>
          </w:p>
        </w:tc>
        <w:tc>
          <w:tcPr>
            <w:tcW w:w="2500" w:type="pct"/>
          </w:tcPr>
          <w:p w14:paraId="59C83E10" w14:textId="77777777" w:rsidR="00541594" w:rsidRPr="00655500" w:rsidRDefault="00541594" w:rsidP="00541594">
            <w:pPr>
              <w:rPr>
                <w:szCs w:val="22"/>
              </w:rPr>
            </w:pPr>
          </w:p>
        </w:tc>
      </w:tr>
      <w:tr w:rsidR="00541594" w:rsidRPr="00655500" w14:paraId="59C83E14" w14:textId="77777777" w:rsidTr="00265622">
        <w:trPr>
          <w:trHeight w:val="144"/>
          <w:jc w:val="center"/>
        </w:trPr>
        <w:tc>
          <w:tcPr>
            <w:tcW w:w="2500" w:type="pct"/>
          </w:tcPr>
          <w:p w14:paraId="59C83E12" w14:textId="77777777"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publication on www.clinicaltrials.gov and other websites and/or databases that serve a comparable purpose;</w:t>
            </w:r>
          </w:p>
        </w:tc>
        <w:tc>
          <w:tcPr>
            <w:tcW w:w="2500" w:type="pct"/>
          </w:tcPr>
          <w:p w14:paraId="59C83E13" w14:textId="2B8E682A" w:rsidR="00541594" w:rsidRPr="00655500" w:rsidRDefault="00541594" w:rsidP="00541594">
            <w:pPr>
              <w:widowControl w:val="0"/>
              <w:numPr>
                <w:ilvl w:val="3"/>
                <w:numId w:val="23"/>
              </w:numPr>
              <w:jc w:val="both"/>
              <w:rPr>
                <w:szCs w:val="22"/>
              </w:rPr>
            </w:pPr>
            <w:r w:rsidRPr="00655500">
              <w:rPr>
                <w:color w:val="000000" w:themeColor="text1"/>
                <w:szCs w:val="22"/>
                <w:lang w:val="cs-CZ" w:bidi="cs-CZ"/>
              </w:rPr>
              <w:t>zveřejnění v databázi www.clinicaltrials.gov a dalších internetových stránkách a/nebo databázích, které slouží srovnatelném</w:t>
            </w:r>
            <w:r w:rsidR="0007274A">
              <w:rPr>
                <w:color w:val="000000" w:themeColor="text1"/>
                <w:szCs w:val="22"/>
                <w:lang w:val="cs-CZ" w:bidi="cs-CZ"/>
              </w:rPr>
              <w:t>u</w:t>
            </w:r>
            <w:r w:rsidRPr="00655500">
              <w:rPr>
                <w:color w:val="000000" w:themeColor="text1"/>
                <w:szCs w:val="22"/>
                <w:lang w:val="cs-CZ" w:bidi="cs-CZ"/>
              </w:rPr>
              <w:t xml:space="preserve"> účelu;</w:t>
            </w:r>
          </w:p>
        </w:tc>
      </w:tr>
      <w:tr w:rsidR="00541594" w:rsidRPr="00655500" w14:paraId="59C83E17" w14:textId="77777777" w:rsidTr="00265622">
        <w:trPr>
          <w:trHeight w:val="144"/>
          <w:jc w:val="center"/>
        </w:trPr>
        <w:tc>
          <w:tcPr>
            <w:tcW w:w="2500" w:type="pct"/>
          </w:tcPr>
          <w:p w14:paraId="59C83E15" w14:textId="77777777" w:rsidR="00541594" w:rsidRPr="00655500" w:rsidRDefault="00541594" w:rsidP="00541594">
            <w:pPr>
              <w:pStyle w:val="ListParagraph"/>
              <w:ind w:left="0"/>
              <w:rPr>
                <w:color w:val="000000" w:themeColor="text1"/>
                <w:szCs w:val="22"/>
              </w:rPr>
            </w:pPr>
          </w:p>
        </w:tc>
        <w:tc>
          <w:tcPr>
            <w:tcW w:w="2500" w:type="pct"/>
          </w:tcPr>
          <w:p w14:paraId="59C83E16" w14:textId="77777777" w:rsidR="00541594" w:rsidRPr="00655500" w:rsidRDefault="00541594" w:rsidP="00541594">
            <w:pPr>
              <w:pStyle w:val="ListParagraph"/>
              <w:ind w:left="0"/>
              <w:rPr>
                <w:szCs w:val="22"/>
              </w:rPr>
            </w:pPr>
          </w:p>
        </w:tc>
      </w:tr>
      <w:tr w:rsidR="00541594" w:rsidRPr="00655500" w14:paraId="752C8E8F" w14:textId="77777777" w:rsidTr="00265622">
        <w:trPr>
          <w:trHeight w:val="144"/>
          <w:jc w:val="center"/>
        </w:trPr>
        <w:tc>
          <w:tcPr>
            <w:tcW w:w="2500" w:type="pct"/>
          </w:tcPr>
          <w:p w14:paraId="1386B33A" w14:textId="77777777"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compilation of performance metrics;</w:t>
            </w:r>
          </w:p>
        </w:tc>
        <w:tc>
          <w:tcPr>
            <w:tcW w:w="2500" w:type="pct"/>
          </w:tcPr>
          <w:p w14:paraId="31967C55" w14:textId="4464BC29" w:rsidR="00541594" w:rsidRPr="00655500" w:rsidRDefault="005F52E4" w:rsidP="00541594">
            <w:pPr>
              <w:widowControl w:val="0"/>
              <w:numPr>
                <w:ilvl w:val="3"/>
                <w:numId w:val="23"/>
              </w:numPr>
              <w:jc w:val="both"/>
              <w:rPr>
                <w:szCs w:val="22"/>
              </w:rPr>
            </w:pPr>
            <w:r w:rsidRPr="00655500">
              <w:rPr>
                <w:color w:val="000000" w:themeColor="text1"/>
                <w:szCs w:val="22"/>
                <w:lang w:val="cs-CZ" w:bidi="cs-CZ"/>
              </w:rPr>
              <w:t>kompilace metrik výkonu;</w:t>
            </w:r>
          </w:p>
        </w:tc>
      </w:tr>
      <w:tr w:rsidR="00541594" w:rsidRPr="00655500" w14:paraId="45A6C285" w14:textId="77777777" w:rsidTr="00265622">
        <w:trPr>
          <w:trHeight w:val="144"/>
          <w:jc w:val="center"/>
        </w:trPr>
        <w:tc>
          <w:tcPr>
            <w:tcW w:w="2500" w:type="pct"/>
          </w:tcPr>
          <w:p w14:paraId="4966014E" w14:textId="77777777" w:rsidR="00541594" w:rsidRPr="00655500" w:rsidRDefault="00541594" w:rsidP="00541594">
            <w:pPr>
              <w:rPr>
                <w:szCs w:val="22"/>
              </w:rPr>
            </w:pPr>
          </w:p>
        </w:tc>
        <w:tc>
          <w:tcPr>
            <w:tcW w:w="2500" w:type="pct"/>
          </w:tcPr>
          <w:p w14:paraId="694CE2D4" w14:textId="77777777" w:rsidR="00541594" w:rsidRPr="00655500" w:rsidRDefault="00541594" w:rsidP="00541594">
            <w:pPr>
              <w:rPr>
                <w:szCs w:val="22"/>
              </w:rPr>
            </w:pPr>
          </w:p>
        </w:tc>
      </w:tr>
      <w:tr w:rsidR="00541594" w:rsidRPr="00655500" w14:paraId="59C83E1A" w14:textId="77777777" w:rsidTr="00265622">
        <w:trPr>
          <w:trHeight w:val="144"/>
          <w:jc w:val="center"/>
        </w:trPr>
        <w:tc>
          <w:tcPr>
            <w:tcW w:w="2500" w:type="pct"/>
          </w:tcPr>
          <w:p w14:paraId="59C83E18" w14:textId="77777777"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storage in databases to facilitate the selection of investigators for future clinical trials; and</w:t>
            </w:r>
          </w:p>
        </w:tc>
        <w:tc>
          <w:tcPr>
            <w:tcW w:w="2500" w:type="pct"/>
          </w:tcPr>
          <w:p w14:paraId="59C83E19" w14:textId="787E17B9" w:rsidR="00541594" w:rsidRPr="00655500" w:rsidRDefault="00541594" w:rsidP="00541594">
            <w:pPr>
              <w:widowControl w:val="0"/>
              <w:numPr>
                <w:ilvl w:val="3"/>
                <w:numId w:val="23"/>
              </w:numPr>
              <w:jc w:val="both"/>
              <w:rPr>
                <w:szCs w:val="22"/>
              </w:rPr>
            </w:pPr>
            <w:r w:rsidRPr="00655500">
              <w:rPr>
                <w:color w:val="000000" w:themeColor="text1"/>
                <w:szCs w:val="22"/>
                <w:lang w:val="cs-CZ" w:bidi="cs-CZ"/>
              </w:rPr>
              <w:t>uchování v databázích k usnadnění výběru zkoušejících pro budoucí klinická hodnocení; a</w:t>
            </w:r>
          </w:p>
        </w:tc>
      </w:tr>
      <w:tr w:rsidR="00541594" w:rsidRPr="00655500" w14:paraId="59C83E1D" w14:textId="77777777" w:rsidTr="00265622">
        <w:trPr>
          <w:trHeight w:val="144"/>
          <w:jc w:val="center"/>
        </w:trPr>
        <w:tc>
          <w:tcPr>
            <w:tcW w:w="2500" w:type="pct"/>
          </w:tcPr>
          <w:p w14:paraId="59C83E1B" w14:textId="77777777" w:rsidR="00541594" w:rsidRPr="00655500" w:rsidRDefault="00541594" w:rsidP="00541594">
            <w:pPr>
              <w:rPr>
                <w:szCs w:val="22"/>
              </w:rPr>
            </w:pPr>
          </w:p>
        </w:tc>
        <w:tc>
          <w:tcPr>
            <w:tcW w:w="2500" w:type="pct"/>
          </w:tcPr>
          <w:p w14:paraId="59C83E1C" w14:textId="77777777" w:rsidR="00541594" w:rsidRPr="00655500" w:rsidRDefault="00541594" w:rsidP="00541594">
            <w:pPr>
              <w:rPr>
                <w:szCs w:val="22"/>
              </w:rPr>
            </w:pPr>
          </w:p>
        </w:tc>
      </w:tr>
      <w:tr w:rsidR="00541594" w:rsidRPr="00655500" w14:paraId="59C83E20" w14:textId="77777777" w:rsidTr="00265622">
        <w:trPr>
          <w:trHeight w:val="144"/>
          <w:jc w:val="center"/>
        </w:trPr>
        <w:tc>
          <w:tcPr>
            <w:tcW w:w="2500" w:type="pct"/>
          </w:tcPr>
          <w:p w14:paraId="59C83E1E" w14:textId="77777777"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rPr>
              <w:t>anti-corruption compliance.</w:t>
            </w:r>
          </w:p>
        </w:tc>
        <w:tc>
          <w:tcPr>
            <w:tcW w:w="2500" w:type="pct"/>
          </w:tcPr>
          <w:p w14:paraId="59C83E1F" w14:textId="18611AA2" w:rsidR="00541594" w:rsidRPr="00655500" w:rsidRDefault="00541594" w:rsidP="00541594">
            <w:pPr>
              <w:widowControl w:val="0"/>
              <w:numPr>
                <w:ilvl w:val="3"/>
                <w:numId w:val="23"/>
              </w:numPr>
              <w:jc w:val="both"/>
              <w:rPr>
                <w:szCs w:val="22"/>
              </w:rPr>
            </w:pPr>
            <w:r w:rsidRPr="00655500">
              <w:rPr>
                <w:color w:val="000000" w:themeColor="text1"/>
                <w:szCs w:val="22"/>
                <w:lang w:val="cs-CZ" w:bidi="cs-CZ"/>
              </w:rPr>
              <w:t>dodržování protikorupčních předpisů.</w:t>
            </w:r>
          </w:p>
        </w:tc>
      </w:tr>
      <w:tr w:rsidR="00541594" w:rsidRPr="00655500" w14:paraId="59C83E23" w14:textId="77777777" w:rsidTr="00265622">
        <w:trPr>
          <w:trHeight w:val="144"/>
          <w:jc w:val="center"/>
        </w:trPr>
        <w:tc>
          <w:tcPr>
            <w:tcW w:w="2500" w:type="pct"/>
          </w:tcPr>
          <w:p w14:paraId="59C83E21" w14:textId="77777777" w:rsidR="00541594" w:rsidRPr="00655500" w:rsidRDefault="00541594" w:rsidP="00541594">
            <w:pPr>
              <w:widowControl w:val="0"/>
              <w:jc w:val="both"/>
              <w:rPr>
                <w:color w:val="000000" w:themeColor="text1"/>
                <w:szCs w:val="22"/>
              </w:rPr>
            </w:pPr>
          </w:p>
        </w:tc>
        <w:tc>
          <w:tcPr>
            <w:tcW w:w="2500" w:type="pct"/>
          </w:tcPr>
          <w:p w14:paraId="59C83E22" w14:textId="77777777" w:rsidR="00541594" w:rsidRPr="00655500" w:rsidRDefault="00541594" w:rsidP="00541594">
            <w:pPr>
              <w:widowControl w:val="0"/>
              <w:jc w:val="both"/>
              <w:rPr>
                <w:szCs w:val="22"/>
              </w:rPr>
            </w:pPr>
          </w:p>
        </w:tc>
      </w:tr>
      <w:tr w:rsidR="00541594" w:rsidRPr="00655500" w14:paraId="59C83E26" w14:textId="77777777" w:rsidTr="00265622">
        <w:trPr>
          <w:trHeight w:val="144"/>
          <w:jc w:val="center"/>
        </w:trPr>
        <w:tc>
          <w:tcPr>
            <w:tcW w:w="2500" w:type="pct"/>
          </w:tcPr>
          <w:p w14:paraId="59C83E24" w14:textId="4C70671C" w:rsidR="00541594" w:rsidRPr="00655500" w:rsidRDefault="00541594" w:rsidP="00541594">
            <w:pPr>
              <w:widowControl w:val="0"/>
              <w:ind w:left="600"/>
              <w:jc w:val="both"/>
              <w:rPr>
                <w:color w:val="000000" w:themeColor="text1"/>
                <w:szCs w:val="22"/>
              </w:rPr>
            </w:pPr>
            <w:r w:rsidRPr="00655500">
              <w:rPr>
                <w:color w:val="000000" w:themeColor="text1"/>
                <w:szCs w:val="22"/>
              </w:rPr>
              <w:t>As required by the Sponsor or CRO, Institution or Principal Investigator shall give an appropriate privacy notice and</w:t>
            </w:r>
            <w:r w:rsidR="00895CF2">
              <w:rPr>
                <w:color w:val="000000" w:themeColor="text1"/>
                <w:szCs w:val="22"/>
              </w:rPr>
              <w:t>/or</w:t>
            </w:r>
            <w:r w:rsidRPr="00655500">
              <w:rPr>
                <w:color w:val="000000" w:themeColor="text1"/>
                <w:szCs w:val="22"/>
              </w:rPr>
              <w:t xml:space="preserve"> obtain consent from the Research Staff and other employees/contractors of the Institution or of the Principal Investigator for the processing of their personal data under Applicable Law.</w:t>
            </w:r>
          </w:p>
        </w:tc>
        <w:tc>
          <w:tcPr>
            <w:tcW w:w="2500" w:type="pct"/>
          </w:tcPr>
          <w:p w14:paraId="59C83E25" w14:textId="7FA2071B" w:rsidR="00541594" w:rsidRPr="00655500" w:rsidRDefault="005F52E4" w:rsidP="005F52E4">
            <w:pPr>
              <w:widowControl w:val="0"/>
              <w:ind w:left="600"/>
              <w:jc w:val="both"/>
              <w:rPr>
                <w:szCs w:val="22"/>
              </w:rPr>
            </w:pPr>
            <w:r w:rsidRPr="00655500">
              <w:rPr>
                <w:color w:val="000000" w:themeColor="text1"/>
                <w:szCs w:val="22"/>
                <w:lang w:val="cs-CZ" w:bidi="cs-CZ"/>
              </w:rPr>
              <w:t>Jak je vyžadováno zadavatelem nebo spole</w:t>
            </w:r>
            <w:r w:rsidR="0047664A" w:rsidRPr="00655500">
              <w:rPr>
                <w:color w:val="000000" w:themeColor="text1"/>
                <w:szCs w:val="22"/>
                <w:lang w:val="cs-CZ" w:bidi="cs-CZ"/>
              </w:rPr>
              <w:t>č</w:t>
            </w:r>
            <w:r w:rsidRPr="00655500">
              <w:rPr>
                <w:color w:val="000000" w:themeColor="text1"/>
                <w:szCs w:val="22"/>
                <w:lang w:val="cs-CZ" w:bidi="cs-CZ"/>
              </w:rPr>
              <w:t>ností CRO, z</w:t>
            </w:r>
            <w:r w:rsidR="00541594" w:rsidRPr="00655500">
              <w:rPr>
                <w:color w:val="000000" w:themeColor="text1"/>
                <w:szCs w:val="22"/>
                <w:lang w:val="cs-CZ" w:bidi="cs-CZ"/>
              </w:rPr>
              <w:t xml:space="preserve">dravotnické </w:t>
            </w:r>
            <w:r w:rsidRPr="00655500">
              <w:rPr>
                <w:color w:val="000000" w:themeColor="text1"/>
                <w:szCs w:val="22"/>
                <w:lang w:val="cs-CZ" w:bidi="cs-CZ"/>
              </w:rPr>
              <w:t>z</w:t>
            </w:r>
            <w:r w:rsidR="00541594" w:rsidRPr="00655500">
              <w:rPr>
                <w:color w:val="000000" w:themeColor="text1"/>
                <w:szCs w:val="22"/>
                <w:lang w:val="cs-CZ" w:bidi="cs-CZ"/>
              </w:rPr>
              <w:t xml:space="preserve">ařízení nebo </w:t>
            </w:r>
            <w:r w:rsidRPr="00655500">
              <w:rPr>
                <w:color w:val="000000" w:themeColor="text1"/>
                <w:szCs w:val="22"/>
                <w:lang w:val="cs-CZ" w:bidi="cs-CZ"/>
              </w:rPr>
              <w:t>h</w:t>
            </w:r>
            <w:r w:rsidR="00541594" w:rsidRPr="00655500">
              <w:rPr>
                <w:color w:val="000000" w:themeColor="text1"/>
                <w:szCs w:val="22"/>
                <w:lang w:val="cs-CZ" w:bidi="cs-CZ"/>
              </w:rPr>
              <w:t xml:space="preserve">lavní </w:t>
            </w:r>
            <w:r w:rsidRPr="00655500">
              <w:rPr>
                <w:color w:val="000000" w:themeColor="text1"/>
                <w:szCs w:val="22"/>
                <w:lang w:val="cs-CZ" w:bidi="cs-CZ"/>
              </w:rPr>
              <w:t>z</w:t>
            </w:r>
            <w:r w:rsidR="00541594" w:rsidRPr="00655500">
              <w:rPr>
                <w:color w:val="000000" w:themeColor="text1"/>
                <w:szCs w:val="22"/>
                <w:lang w:val="cs-CZ" w:bidi="cs-CZ"/>
              </w:rPr>
              <w:t>koušející musí poskytnout náležité oznámení o ochraně osobních údajů a</w:t>
            </w:r>
            <w:r w:rsidR="00895CF2">
              <w:rPr>
                <w:color w:val="000000" w:themeColor="text1"/>
                <w:szCs w:val="22"/>
                <w:lang w:val="cs-CZ" w:bidi="cs-CZ"/>
              </w:rPr>
              <w:t>/nebo</w:t>
            </w:r>
            <w:r w:rsidR="00541594" w:rsidRPr="00655500">
              <w:rPr>
                <w:color w:val="000000" w:themeColor="text1"/>
                <w:szCs w:val="22"/>
                <w:lang w:val="cs-CZ" w:bidi="cs-CZ"/>
              </w:rPr>
              <w:t xml:space="preserve"> získat potřebný souhlas od </w:t>
            </w:r>
            <w:r w:rsidRPr="00655500">
              <w:rPr>
                <w:color w:val="000000" w:themeColor="text1"/>
                <w:szCs w:val="22"/>
                <w:lang w:val="cs-CZ" w:bidi="cs-CZ"/>
              </w:rPr>
              <w:t xml:space="preserve">výzkumného personálu </w:t>
            </w:r>
            <w:r w:rsidR="00541594" w:rsidRPr="00655500">
              <w:rPr>
                <w:color w:val="000000" w:themeColor="text1"/>
                <w:szCs w:val="22"/>
                <w:lang w:val="cs-CZ" w:bidi="cs-CZ"/>
              </w:rPr>
              <w:t xml:space="preserve">a dalších zaměstnanců / smluvních partnerů zdravotnického zařízení nebo </w:t>
            </w:r>
            <w:r w:rsidRPr="00655500">
              <w:rPr>
                <w:color w:val="000000" w:themeColor="text1"/>
                <w:szCs w:val="22"/>
                <w:lang w:val="cs-CZ" w:bidi="cs-CZ"/>
              </w:rPr>
              <w:t>h</w:t>
            </w:r>
            <w:r w:rsidR="00541594" w:rsidRPr="00655500">
              <w:rPr>
                <w:color w:val="000000" w:themeColor="text1"/>
                <w:szCs w:val="22"/>
                <w:lang w:val="cs-CZ" w:bidi="cs-CZ"/>
              </w:rPr>
              <w:t xml:space="preserve">lavního </w:t>
            </w:r>
            <w:r w:rsidRPr="00655500">
              <w:rPr>
                <w:color w:val="000000" w:themeColor="text1"/>
                <w:szCs w:val="22"/>
                <w:lang w:val="cs-CZ" w:bidi="cs-CZ"/>
              </w:rPr>
              <w:t>z</w:t>
            </w:r>
            <w:r w:rsidR="00541594" w:rsidRPr="00655500">
              <w:rPr>
                <w:color w:val="000000" w:themeColor="text1"/>
                <w:szCs w:val="22"/>
                <w:lang w:val="cs-CZ" w:bidi="cs-CZ"/>
              </w:rPr>
              <w:t xml:space="preserve">koušejícího ke zpracování jejich osobních údajů dle </w:t>
            </w:r>
            <w:r w:rsidRPr="00655500">
              <w:rPr>
                <w:color w:val="000000" w:themeColor="text1"/>
                <w:szCs w:val="22"/>
                <w:lang w:val="cs-CZ" w:bidi="cs-CZ"/>
              </w:rPr>
              <w:t>platných z</w:t>
            </w:r>
            <w:r w:rsidR="00541594" w:rsidRPr="00655500">
              <w:rPr>
                <w:color w:val="000000" w:themeColor="text1"/>
                <w:szCs w:val="22"/>
                <w:lang w:val="cs-CZ" w:bidi="cs-CZ"/>
              </w:rPr>
              <w:t>ákonů.</w:t>
            </w:r>
          </w:p>
        </w:tc>
      </w:tr>
      <w:tr w:rsidR="00541594" w:rsidRPr="00655500" w14:paraId="59C83E29" w14:textId="77777777" w:rsidTr="00265622">
        <w:trPr>
          <w:trHeight w:val="144"/>
          <w:jc w:val="center"/>
        </w:trPr>
        <w:tc>
          <w:tcPr>
            <w:tcW w:w="2500" w:type="pct"/>
          </w:tcPr>
          <w:p w14:paraId="59C83E27" w14:textId="77777777" w:rsidR="00541594" w:rsidRPr="00655500" w:rsidRDefault="00541594" w:rsidP="00541594">
            <w:pPr>
              <w:widowControl w:val="0"/>
              <w:jc w:val="both"/>
              <w:rPr>
                <w:color w:val="000000" w:themeColor="text1"/>
                <w:szCs w:val="22"/>
              </w:rPr>
            </w:pPr>
          </w:p>
        </w:tc>
        <w:tc>
          <w:tcPr>
            <w:tcW w:w="2500" w:type="pct"/>
          </w:tcPr>
          <w:p w14:paraId="59C83E28" w14:textId="77777777" w:rsidR="00541594" w:rsidRPr="00655500" w:rsidRDefault="00541594" w:rsidP="00541594">
            <w:pPr>
              <w:widowControl w:val="0"/>
              <w:jc w:val="both"/>
              <w:rPr>
                <w:szCs w:val="22"/>
              </w:rPr>
            </w:pPr>
          </w:p>
        </w:tc>
      </w:tr>
      <w:tr w:rsidR="00541594" w:rsidRPr="00655500" w14:paraId="59C83E2C" w14:textId="77777777" w:rsidTr="00265622">
        <w:trPr>
          <w:trHeight w:val="144"/>
          <w:jc w:val="center"/>
        </w:trPr>
        <w:tc>
          <w:tcPr>
            <w:tcW w:w="2500" w:type="pct"/>
          </w:tcPr>
          <w:p w14:paraId="59C83E2A" w14:textId="14798C8E"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rPr>
              <w:t xml:space="preserve">Institution and the Principal Investigator shall process personal data relating to Sponsor’s and CRO’s employees/contractors only to the extent, and in such a manner as is necessary for the </w:t>
            </w:r>
            <w:r w:rsidRPr="00655500">
              <w:rPr>
                <w:color w:val="000000" w:themeColor="text1"/>
                <w:szCs w:val="22"/>
              </w:rPr>
              <w:lastRenderedPageBreak/>
              <w:t>purposes of this Agreement. The Institution and the Principal Investigator shall not transfer personal data identifying Sponsor’s and CRO’s employees/contractors to a third party without the prior written consent of Sponsor or CRO, as applicable.</w:t>
            </w:r>
          </w:p>
        </w:tc>
        <w:tc>
          <w:tcPr>
            <w:tcW w:w="2500" w:type="pct"/>
          </w:tcPr>
          <w:p w14:paraId="59C83E2B" w14:textId="304CC3BD" w:rsidR="00541594" w:rsidRPr="00655500" w:rsidRDefault="00541594" w:rsidP="00541594">
            <w:pPr>
              <w:widowControl w:val="0"/>
              <w:numPr>
                <w:ilvl w:val="2"/>
                <w:numId w:val="23"/>
              </w:numPr>
              <w:jc w:val="both"/>
              <w:rPr>
                <w:szCs w:val="22"/>
              </w:rPr>
            </w:pPr>
            <w:r w:rsidRPr="00655500">
              <w:rPr>
                <w:color w:val="000000" w:themeColor="text1"/>
                <w:szCs w:val="22"/>
                <w:lang w:val="cs-CZ" w:bidi="cs-CZ"/>
              </w:rPr>
              <w:lastRenderedPageBreak/>
              <w:t xml:space="preserve">Zdravotnické </w:t>
            </w:r>
            <w:r w:rsidR="00730ABC" w:rsidRPr="00655500">
              <w:rPr>
                <w:color w:val="000000" w:themeColor="text1"/>
                <w:szCs w:val="22"/>
                <w:lang w:val="cs-CZ" w:bidi="cs-CZ"/>
              </w:rPr>
              <w:t>z</w:t>
            </w:r>
            <w:r w:rsidRPr="00655500">
              <w:rPr>
                <w:color w:val="000000" w:themeColor="text1"/>
                <w:szCs w:val="22"/>
                <w:lang w:val="cs-CZ" w:bidi="cs-CZ"/>
              </w:rPr>
              <w:t xml:space="preserve">ařízení a </w:t>
            </w:r>
            <w:r w:rsidR="00730ABC" w:rsidRPr="00655500">
              <w:rPr>
                <w:color w:val="000000" w:themeColor="text1"/>
                <w:szCs w:val="22"/>
                <w:lang w:val="cs-CZ" w:bidi="cs-CZ"/>
              </w:rPr>
              <w:t>h</w:t>
            </w:r>
            <w:r w:rsidRPr="00655500">
              <w:rPr>
                <w:color w:val="000000" w:themeColor="text1"/>
                <w:szCs w:val="22"/>
                <w:lang w:val="cs-CZ" w:bidi="cs-CZ"/>
              </w:rPr>
              <w:t xml:space="preserve">lavní </w:t>
            </w:r>
            <w:r w:rsidR="00730ABC" w:rsidRPr="00655500">
              <w:rPr>
                <w:color w:val="000000" w:themeColor="text1"/>
                <w:szCs w:val="22"/>
                <w:lang w:val="cs-CZ" w:bidi="cs-CZ"/>
              </w:rPr>
              <w:t>z</w:t>
            </w:r>
            <w:r w:rsidRPr="00655500">
              <w:rPr>
                <w:color w:val="000000" w:themeColor="text1"/>
                <w:szCs w:val="22"/>
                <w:lang w:val="cs-CZ" w:bidi="cs-CZ"/>
              </w:rPr>
              <w:t xml:space="preserve">koušející budou zpracovávat osobní údaje </w:t>
            </w:r>
            <w:r w:rsidR="005F52E4" w:rsidRPr="00655500">
              <w:rPr>
                <w:color w:val="000000" w:themeColor="text1"/>
                <w:szCs w:val="22"/>
                <w:lang w:val="cs-CZ" w:bidi="cs-CZ"/>
              </w:rPr>
              <w:t>vztahující se na</w:t>
            </w:r>
            <w:r w:rsidRPr="00655500">
              <w:rPr>
                <w:color w:val="000000" w:themeColor="text1"/>
                <w:szCs w:val="22"/>
                <w:lang w:val="cs-CZ" w:bidi="cs-CZ"/>
              </w:rPr>
              <w:t xml:space="preserve"> zaměstnanc</w:t>
            </w:r>
            <w:r w:rsidR="005F52E4" w:rsidRPr="00655500">
              <w:rPr>
                <w:color w:val="000000" w:themeColor="text1"/>
                <w:szCs w:val="22"/>
                <w:lang w:val="cs-CZ" w:bidi="cs-CZ"/>
              </w:rPr>
              <w:t>e</w:t>
            </w:r>
            <w:r w:rsidRPr="00655500">
              <w:rPr>
                <w:color w:val="000000" w:themeColor="text1"/>
                <w:szCs w:val="22"/>
                <w:lang w:val="cs-CZ" w:bidi="cs-CZ"/>
              </w:rPr>
              <w:t xml:space="preserve"> / smluvní partner</w:t>
            </w:r>
            <w:r w:rsidR="005F52E4" w:rsidRPr="00655500">
              <w:rPr>
                <w:color w:val="000000" w:themeColor="text1"/>
                <w:szCs w:val="22"/>
                <w:lang w:val="cs-CZ" w:bidi="cs-CZ"/>
              </w:rPr>
              <w:t>y zadavatele nebo</w:t>
            </w:r>
            <w:r w:rsidRPr="00655500">
              <w:rPr>
                <w:color w:val="000000" w:themeColor="text1"/>
                <w:szCs w:val="22"/>
                <w:lang w:val="cs-CZ" w:bidi="cs-CZ"/>
              </w:rPr>
              <w:t xml:space="preserve"> společnosti CRO pouze v rozsahu a způsobem, </w:t>
            </w:r>
            <w:r w:rsidRPr="00655500">
              <w:rPr>
                <w:color w:val="000000" w:themeColor="text1"/>
                <w:szCs w:val="22"/>
                <w:lang w:val="cs-CZ" w:bidi="cs-CZ"/>
              </w:rPr>
              <w:lastRenderedPageBreak/>
              <w:t xml:space="preserve">které jsou nezbytné pro naplnění účelu této smlouvy. Zdravotnické </w:t>
            </w:r>
            <w:r w:rsidR="00730ABC" w:rsidRPr="00655500">
              <w:rPr>
                <w:color w:val="000000" w:themeColor="text1"/>
                <w:szCs w:val="22"/>
                <w:lang w:val="cs-CZ" w:bidi="cs-CZ"/>
              </w:rPr>
              <w:t>z</w:t>
            </w:r>
            <w:r w:rsidRPr="00655500">
              <w:rPr>
                <w:color w:val="000000" w:themeColor="text1"/>
                <w:szCs w:val="22"/>
                <w:lang w:val="cs-CZ" w:bidi="cs-CZ"/>
              </w:rPr>
              <w:t xml:space="preserve">ařízení a </w:t>
            </w:r>
            <w:r w:rsidR="00730ABC" w:rsidRPr="00655500">
              <w:rPr>
                <w:color w:val="000000" w:themeColor="text1"/>
                <w:szCs w:val="22"/>
                <w:lang w:val="cs-CZ" w:bidi="cs-CZ"/>
              </w:rPr>
              <w:t>h</w:t>
            </w:r>
            <w:r w:rsidRPr="00655500">
              <w:rPr>
                <w:color w:val="000000" w:themeColor="text1"/>
                <w:szCs w:val="22"/>
                <w:lang w:val="cs-CZ" w:bidi="cs-CZ"/>
              </w:rPr>
              <w:t xml:space="preserve">lavní </w:t>
            </w:r>
            <w:r w:rsidR="00730ABC" w:rsidRPr="00655500">
              <w:rPr>
                <w:color w:val="000000" w:themeColor="text1"/>
                <w:szCs w:val="22"/>
                <w:lang w:val="cs-CZ" w:bidi="cs-CZ"/>
              </w:rPr>
              <w:t>z</w:t>
            </w:r>
            <w:r w:rsidRPr="00655500">
              <w:rPr>
                <w:color w:val="000000" w:themeColor="text1"/>
                <w:szCs w:val="22"/>
                <w:lang w:val="cs-CZ" w:bidi="cs-CZ"/>
              </w:rPr>
              <w:t xml:space="preserve">koušející tyto osobní údaje </w:t>
            </w:r>
            <w:r w:rsidR="005F52E4" w:rsidRPr="00655500">
              <w:rPr>
                <w:color w:val="000000" w:themeColor="text1"/>
                <w:szCs w:val="22"/>
                <w:lang w:val="cs-CZ" w:bidi="cs-CZ"/>
              </w:rPr>
              <w:t>identifikující zaměstnance</w:t>
            </w:r>
            <w:r w:rsidR="005F52E4" w:rsidRPr="00655500" w:rsidDel="005F52E4">
              <w:rPr>
                <w:color w:val="000000" w:themeColor="text1"/>
                <w:szCs w:val="22"/>
                <w:lang w:val="cs-CZ" w:bidi="cs-CZ"/>
              </w:rPr>
              <w:t xml:space="preserve"> </w:t>
            </w:r>
            <w:r w:rsidRPr="00655500">
              <w:rPr>
                <w:color w:val="000000" w:themeColor="text1"/>
                <w:szCs w:val="22"/>
                <w:lang w:val="cs-CZ" w:bidi="cs-CZ"/>
              </w:rPr>
              <w:t>/ smluvní partner</w:t>
            </w:r>
            <w:r w:rsidR="005F52E4" w:rsidRPr="00655500">
              <w:rPr>
                <w:color w:val="000000" w:themeColor="text1"/>
                <w:szCs w:val="22"/>
                <w:lang w:val="cs-CZ" w:bidi="cs-CZ"/>
              </w:rPr>
              <w:t>y zadavatele a</w:t>
            </w:r>
            <w:r w:rsidRPr="00655500">
              <w:rPr>
                <w:color w:val="000000" w:themeColor="text1"/>
                <w:szCs w:val="22"/>
                <w:lang w:val="cs-CZ" w:bidi="cs-CZ"/>
              </w:rPr>
              <w:t xml:space="preserve"> společnosti CRO bez předchozího písemného souhlasu </w:t>
            </w:r>
            <w:r w:rsidR="005F52E4" w:rsidRPr="00655500">
              <w:rPr>
                <w:color w:val="000000" w:themeColor="text1"/>
                <w:szCs w:val="22"/>
                <w:lang w:val="cs-CZ" w:bidi="cs-CZ"/>
              </w:rPr>
              <w:t xml:space="preserve">zadavatele nebo </w:t>
            </w:r>
            <w:r w:rsidRPr="00655500">
              <w:rPr>
                <w:color w:val="000000" w:themeColor="text1"/>
                <w:szCs w:val="22"/>
                <w:lang w:val="cs-CZ" w:bidi="cs-CZ"/>
              </w:rPr>
              <w:t>společnosti CRO</w:t>
            </w:r>
            <w:r w:rsidR="005F52E4" w:rsidRPr="00655500">
              <w:rPr>
                <w:color w:val="000000" w:themeColor="text1"/>
                <w:szCs w:val="22"/>
                <w:lang w:val="cs-CZ" w:bidi="cs-CZ"/>
              </w:rPr>
              <w:t>, jak se vztahuje,</w:t>
            </w:r>
            <w:r w:rsidRPr="00655500">
              <w:rPr>
                <w:color w:val="000000" w:themeColor="text1"/>
                <w:szCs w:val="22"/>
                <w:lang w:val="cs-CZ" w:bidi="cs-CZ"/>
              </w:rPr>
              <w:t xml:space="preserve"> nepředá žádné třetí straně.</w:t>
            </w:r>
          </w:p>
        </w:tc>
      </w:tr>
      <w:tr w:rsidR="00541594" w:rsidRPr="00655500" w14:paraId="59C83E2F" w14:textId="77777777" w:rsidTr="00265622">
        <w:trPr>
          <w:trHeight w:val="144"/>
          <w:jc w:val="center"/>
        </w:trPr>
        <w:tc>
          <w:tcPr>
            <w:tcW w:w="2500" w:type="pct"/>
          </w:tcPr>
          <w:p w14:paraId="59C83E2D" w14:textId="77777777" w:rsidR="00541594" w:rsidRPr="00655500" w:rsidRDefault="00541594" w:rsidP="00541594">
            <w:pPr>
              <w:widowControl w:val="0"/>
              <w:jc w:val="both"/>
              <w:rPr>
                <w:color w:val="000000" w:themeColor="text1"/>
                <w:szCs w:val="22"/>
              </w:rPr>
            </w:pPr>
          </w:p>
        </w:tc>
        <w:tc>
          <w:tcPr>
            <w:tcW w:w="2500" w:type="pct"/>
          </w:tcPr>
          <w:p w14:paraId="59C83E2E" w14:textId="77777777" w:rsidR="00541594" w:rsidRPr="00655500" w:rsidRDefault="00541594" w:rsidP="00541594">
            <w:pPr>
              <w:widowControl w:val="0"/>
              <w:jc w:val="both"/>
              <w:rPr>
                <w:szCs w:val="22"/>
              </w:rPr>
            </w:pPr>
          </w:p>
        </w:tc>
      </w:tr>
      <w:tr w:rsidR="00541594" w:rsidRPr="00655500" w14:paraId="59C83E32" w14:textId="77777777" w:rsidTr="00265622">
        <w:trPr>
          <w:trHeight w:val="144"/>
          <w:jc w:val="center"/>
        </w:trPr>
        <w:tc>
          <w:tcPr>
            <w:tcW w:w="2500" w:type="pct"/>
          </w:tcPr>
          <w:p w14:paraId="59C83E30" w14:textId="4050144A"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rPr>
              <w:t>Each Party warrants that it will take technical and organizational measures against unauthorized or unlawful processing, accidental loss, destruction, and/or damage of personal data from another Party.</w:t>
            </w:r>
          </w:p>
        </w:tc>
        <w:tc>
          <w:tcPr>
            <w:tcW w:w="2500" w:type="pct"/>
          </w:tcPr>
          <w:p w14:paraId="59C83E31" w14:textId="2A9F99C3" w:rsidR="00541594" w:rsidRPr="00655500" w:rsidRDefault="00541594" w:rsidP="00541594">
            <w:pPr>
              <w:widowControl w:val="0"/>
              <w:numPr>
                <w:ilvl w:val="2"/>
                <w:numId w:val="23"/>
              </w:numPr>
              <w:jc w:val="both"/>
              <w:rPr>
                <w:szCs w:val="22"/>
              </w:rPr>
            </w:pPr>
            <w:r w:rsidRPr="00655500">
              <w:rPr>
                <w:color w:val="000000" w:themeColor="text1"/>
                <w:szCs w:val="22"/>
                <w:lang w:val="cs-CZ" w:bidi="cs-CZ"/>
              </w:rPr>
              <w:t xml:space="preserve">Každá smluvní </w:t>
            </w:r>
            <w:r w:rsidR="005F52E4" w:rsidRPr="00655500">
              <w:rPr>
                <w:color w:val="000000" w:themeColor="text1"/>
                <w:szCs w:val="22"/>
                <w:lang w:val="cs-CZ" w:bidi="cs-CZ"/>
              </w:rPr>
              <w:t>s</w:t>
            </w:r>
            <w:r w:rsidRPr="00655500">
              <w:rPr>
                <w:color w:val="000000" w:themeColor="text1"/>
                <w:szCs w:val="22"/>
                <w:lang w:val="cs-CZ" w:bidi="cs-CZ"/>
              </w:rPr>
              <w:t xml:space="preserve">trana zaručuje, že přijme technická a organizační opatření proti neoprávněnému nebo nezákonnému zpracování, náhodné ztrátě, zničení a/nebo poškození osobních údajů druhé </w:t>
            </w:r>
            <w:r w:rsidR="005F52E4" w:rsidRPr="00655500">
              <w:rPr>
                <w:color w:val="000000" w:themeColor="text1"/>
                <w:szCs w:val="22"/>
                <w:lang w:val="cs-CZ" w:bidi="cs-CZ"/>
              </w:rPr>
              <w:t>s</w:t>
            </w:r>
            <w:r w:rsidRPr="00655500">
              <w:rPr>
                <w:color w:val="000000" w:themeColor="text1"/>
                <w:szCs w:val="22"/>
                <w:lang w:val="cs-CZ" w:bidi="cs-CZ"/>
              </w:rPr>
              <w:t>trany.</w:t>
            </w:r>
          </w:p>
        </w:tc>
      </w:tr>
      <w:tr w:rsidR="00541594" w:rsidRPr="00655500" w14:paraId="41EA7C32" w14:textId="77777777" w:rsidTr="00265622">
        <w:trPr>
          <w:trHeight w:val="144"/>
          <w:jc w:val="center"/>
        </w:trPr>
        <w:tc>
          <w:tcPr>
            <w:tcW w:w="2500" w:type="pct"/>
          </w:tcPr>
          <w:p w14:paraId="188A7F77" w14:textId="77777777" w:rsidR="00541594" w:rsidRPr="00655500" w:rsidRDefault="00541594" w:rsidP="00541594">
            <w:pPr>
              <w:widowControl w:val="0"/>
              <w:jc w:val="both"/>
              <w:rPr>
                <w:color w:val="000000" w:themeColor="text1"/>
                <w:szCs w:val="22"/>
              </w:rPr>
            </w:pPr>
          </w:p>
        </w:tc>
        <w:tc>
          <w:tcPr>
            <w:tcW w:w="2500" w:type="pct"/>
          </w:tcPr>
          <w:p w14:paraId="1448A4E4" w14:textId="77777777" w:rsidR="00541594" w:rsidRPr="00655500" w:rsidRDefault="00541594" w:rsidP="00541594">
            <w:pPr>
              <w:widowControl w:val="0"/>
              <w:jc w:val="both"/>
              <w:rPr>
                <w:szCs w:val="22"/>
              </w:rPr>
            </w:pPr>
          </w:p>
        </w:tc>
      </w:tr>
      <w:tr w:rsidR="00541594" w:rsidRPr="00655500" w14:paraId="5711EF52" w14:textId="77777777" w:rsidTr="00265622">
        <w:trPr>
          <w:trHeight w:val="144"/>
          <w:jc w:val="center"/>
        </w:trPr>
        <w:tc>
          <w:tcPr>
            <w:tcW w:w="2500" w:type="pct"/>
          </w:tcPr>
          <w:p w14:paraId="03D7A2B0" w14:textId="77777777" w:rsidR="00541594" w:rsidRPr="00655500" w:rsidRDefault="00541594" w:rsidP="00541594">
            <w:pPr>
              <w:widowControl w:val="0"/>
              <w:numPr>
                <w:ilvl w:val="1"/>
                <w:numId w:val="19"/>
              </w:numPr>
              <w:jc w:val="both"/>
              <w:rPr>
                <w:szCs w:val="22"/>
                <w:lang w:eastAsia="zh-CN"/>
              </w:rPr>
            </w:pPr>
            <w:r w:rsidRPr="00655500">
              <w:rPr>
                <w:szCs w:val="22"/>
                <w:u w:val="single"/>
                <w:lang w:eastAsia="zh-CN"/>
              </w:rPr>
              <w:t>Personal Data Breach</w:t>
            </w:r>
            <w:r w:rsidRPr="00655500">
              <w:rPr>
                <w:szCs w:val="22"/>
                <w:lang w:eastAsia="zh-CN"/>
              </w:rPr>
              <w:t>. Institution shall notify Sponsor, in the manner specified in the Agreement, within twenty-four (24) hours of discovery of a suspected personal data breach related to the processing of personal data under the Agreement. In the course of notification, Institution will provide, as feasible, sufficient information for the Sponsor to assess the incident and make any required notification to any government authority within the timeline required by Applicable Law. The Sponsor and Institution will jointly decide on the basis of all available information and Applicable Law if the incident will be considered personal data breach and arrange for notification to data subjects, government authorities, and other third parties if required by Applicable Law. Where the Sponsor and Institution decide that notification is required by Applicable Law, Institution shall be responsible for providing such notification, which shall be provided to Sponsor for review and approval prior to delivery to data subjects, government authorities or other third parties.</w:t>
            </w:r>
          </w:p>
        </w:tc>
        <w:tc>
          <w:tcPr>
            <w:tcW w:w="2500" w:type="pct"/>
          </w:tcPr>
          <w:p w14:paraId="0288D9A3" w14:textId="26771BC4" w:rsidR="00541594" w:rsidRPr="00655500" w:rsidRDefault="00730ABC" w:rsidP="00314648">
            <w:pPr>
              <w:widowControl w:val="0"/>
              <w:numPr>
                <w:ilvl w:val="1"/>
                <w:numId w:val="23"/>
              </w:numPr>
              <w:jc w:val="both"/>
              <w:rPr>
                <w:szCs w:val="22"/>
                <w:u w:val="single"/>
                <w:lang w:eastAsia="zh-CN"/>
              </w:rPr>
            </w:pPr>
            <w:r w:rsidRPr="00655500">
              <w:rPr>
                <w:color w:val="000000" w:themeColor="text1"/>
                <w:szCs w:val="22"/>
                <w:u w:val="single"/>
                <w:lang w:val="cs-CZ" w:bidi="cs-CZ"/>
              </w:rPr>
              <w:t xml:space="preserve">Porušení </w:t>
            </w:r>
            <w:r w:rsidR="00314648" w:rsidRPr="00655500">
              <w:rPr>
                <w:color w:val="000000" w:themeColor="text1"/>
                <w:szCs w:val="22"/>
                <w:u w:val="single"/>
                <w:lang w:val="cs-CZ" w:bidi="cs-CZ"/>
              </w:rPr>
              <w:t>o</w:t>
            </w:r>
            <w:r w:rsidRPr="00655500">
              <w:rPr>
                <w:color w:val="000000" w:themeColor="text1"/>
                <w:szCs w:val="22"/>
                <w:u w:val="single"/>
                <w:lang w:val="cs-CZ" w:bidi="cs-CZ"/>
              </w:rPr>
              <w:t xml:space="preserve">chrany </w:t>
            </w:r>
            <w:r w:rsidR="00314648" w:rsidRPr="00655500">
              <w:rPr>
                <w:color w:val="000000" w:themeColor="text1"/>
                <w:szCs w:val="22"/>
                <w:u w:val="single"/>
                <w:lang w:val="cs-CZ" w:bidi="cs-CZ"/>
              </w:rPr>
              <w:t>o</w:t>
            </w:r>
            <w:r w:rsidRPr="00655500">
              <w:rPr>
                <w:color w:val="000000" w:themeColor="text1"/>
                <w:szCs w:val="22"/>
                <w:u w:val="single"/>
                <w:lang w:val="cs-CZ" w:bidi="cs-CZ"/>
              </w:rPr>
              <w:t>sobních údajů</w:t>
            </w:r>
            <w:r w:rsidRPr="00655500">
              <w:rPr>
                <w:color w:val="000000" w:themeColor="text1"/>
                <w:szCs w:val="22"/>
                <w:lang w:val="cs-CZ" w:bidi="cs-CZ"/>
              </w:rPr>
              <w:t xml:space="preserve">. </w:t>
            </w:r>
            <w:r w:rsidR="00314648" w:rsidRPr="00655500">
              <w:rPr>
                <w:color w:val="000000" w:themeColor="text1"/>
                <w:szCs w:val="22"/>
                <w:lang w:val="cs-CZ" w:bidi="cs-CZ"/>
              </w:rPr>
              <w:t>Zdravotnické z</w:t>
            </w:r>
            <w:r w:rsidRPr="00655500">
              <w:rPr>
                <w:color w:val="000000" w:themeColor="text1"/>
                <w:szCs w:val="22"/>
                <w:lang w:val="cs-CZ" w:bidi="cs-CZ"/>
              </w:rPr>
              <w:t xml:space="preserve">ařízení informuje </w:t>
            </w:r>
            <w:r w:rsidR="00314648" w:rsidRPr="00655500">
              <w:rPr>
                <w:color w:val="000000" w:themeColor="text1"/>
                <w:szCs w:val="22"/>
                <w:lang w:val="cs-CZ" w:bidi="cs-CZ"/>
              </w:rPr>
              <w:t>z</w:t>
            </w:r>
            <w:r w:rsidRPr="00655500">
              <w:rPr>
                <w:color w:val="000000" w:themeColor="text1"/>
                <w:szCs w:val="22"/>
                <w:lang w:val="cs-CZ" w:bidi="cs-CZ"/>
              </w:rPr>
              <w:t xml:space="preserve">adavatele způsobem stanoveným ve smlouvě do dvaceti čtyř (24) hodin od zjištění podezření na porušení ochrany osobních údajů v souvislosti se zpracováním osobních údajů podle této smlouvy. V průběhu oznámení poskytne </w:t>
            </w:r>
            <w:r w:rsidR="00314648" w:rsidRPr="00655500">
              <w:rPr>
                <w:color w:val="000000" w:themeColor="text1"/>
                <w:szCs w:val="22"/>
                <w:lang w:val="cs-CZ" w:bidi="cs-CZ"/>
              </w:rPr>
              <w:t>z</w:t>
            </w:r>
            <w:r w:rsidRPr="00655500">
              <w:rPr>
                <w:color w:val="000000" w:themeColor="text1"/>
                <w:szCs w:val="22"/>
                <w:lang w:val="cs-CZ" w:bidi="cs-CZ"/>
              </w:rPr>
              <w:t xml:space="preserve">dravotnické zařízení, jak je to možné, dostatečné informace </w:t>
            </w:r>
            <w:r w:rsidR="00314648" w:rsidRPr="00655500">
              <w:rPr>
                <w:color w:val="000000" w:themeColor="text1"/>
                <w:szCs w:val="22"/>
                <w:lang w:val="cs-CZ" w:bidi="cs-CZ"/>
              </w:rPr>
              <w:t>z</w:t>
            </w:r>
            <w:r w:rsidRPr="00655500">
              <w:rPr>
                <w:color w:val="000000" w:themeColor="text1"/>
                <w:szCs w:val="22"/>
                <w:lang w:val="cs-CZ" w:bidi="cs-CZ"/>
              </w:rPr>
              <w:t xml:space="preserve">adavateli, aby vyhodnotil incident a učinil veškerá požadovaná oznámení jakémukoli vládnímu orgánu ve lhůtě stanovené </w:t>
            </w:r>
            <w:r w:rsidR="00314648" w:rsidRPr="00655500">
              <w:rPr>
                <w:color w:val="000000" w:themeColor="text1"/>
                <w:szCs w:val="22"/>
                <w:lang w:val="cs-CZ" w:bidi="cs-CZ"/>
              </w:rPr>
              <w:t>p</w:t>
            </w:r>
            <w:r w:rsidRPr="00655500">
              <w:rPr>
                <w:color w:val="000000" w:themeColor="text1"/>
                <w:szCs w:val="22"/>
                <w:lang w:val="cs-CZ" w:bidi="cs-CZ"/>
              </w:rPr>
              <w:t xml:space="preserve">latnými </w:t>
            </w:r>
            <w:r w:rsidR="00314648" w:rsidRPr="00655500">
              <w:rPr>
                <w:color w:val="000000" w:themeColor="text1"/>
                <w:szCs w:val="22"/>
                <w:lang w:val="cs-CZ" w:bidi="cs-CZ"/>
              </w:rPr>
              <w:t>z</w:t>
            </w:r>
            <w:r w:rsidRPr="00655500">
              <w:rPr>
                <w:color w:val="000000" w:themeColor="text1"/>
                <w:szCs w:val="22"/>
                <w:lang w:val="cs-CZ" w:bidi="cs-CZ"/>
              </w:rPr>
              <w:t xml:space="preserve">ákony. Zadavatel a </w:t>
            </w:r>
            <w:r w:rsidR="00314648" w:rsidRPr="00655500">
              <w:rPr>
                <w:color w:val="000000" w:themeColor="text1"/>
                <w:szCs w:val="22"/>
                <w:lang w:val="cs-CZ" w:bidi="cs-CZ"/>
              </w:rPr>
              <w:t>z</w:t>
            </w:r>
            <w:r w:rsidRPr="00655500">
              <w:rPr>
                <w:color w:val="000000" w:themeColor="text1"/>
                <w:szCs w:val="22"/>
                <w:lang w:val="cs-CZ" w:bidi="cs-CZ"/>
              </w:rPr>
              <w:t xml:space="preserve">dravotnické zařízení společně rozhodnou na základě všech dostupných informací a </w:t>
            </w:r>
            <w:r w:rsidR="00314648" w:rsidRPr="00655500">
              <w:rPr>
                <w:color w:val="000000" w:themeColor="text1"/>
                <w:szCs w:val="22"/>
                <w:lang w:val="cs-CZ" w:bidi="cs-CZ"/>
              </w:rPr>
              <w:t>p</w:t>
            </w:r>
            <w:r w:rsidRPr="00655500">
              <w:rPr>
                <w:color w:val="000000" w:themeColor="text1"/>
                <w:szCs w:val="22"/>
                <w:lang w:val="cs-CZ" w:bidi="cs-CZ"/>
              </w:rPr>
              <w:t xml:space="preserve">latných </w:t>
            </w:r>
            <w:r w:rsidR="00314648" w:rsidRPr="00655500">
              <w:rPr>
                <w:color w:val="000000" w:themeColor="text1"/>
                <w:szCs w:val="22"/>
                <w:lang w:val="cs-CZ" w:bidi="cs-CZ"/>
              </w:rPr>
              <w:t>z</w:t>
            </w:r>
            <w:r w:rsidRPr="00655500">
              <w:rPr>
                <w:color w:val="000000" w:themeColor="text1"/>
                <w:szCs w:val="22"/>
                <w:lang w:val="cs-CZ" w:bidi="cs-CZ"/>
              </w:rPr>
              <w:t xml:space="preserve">ákonů, bude-li incident považován za porušení ochrany osobních údajů a zařídí oznámení subjektům údajů, vládním orgánům a jiným třetím stranám, pokud to vyžadují </w:t>
            </w:r>
            <w:r w:rsidR="00314648" w:rsidRPr="00655500">
              <w:rPr>
                <w:color w:val="000000" w:themeColor="text1"/>
                <w:szCs w:val="22"/>
                <w:lang w:val="cs-CZ" w:bidi="cs-CZ"/>
              </w:rPr>
              <w:t>p</w:t>
            </w:r>
            <w:r w:rsidRPr="00655500">
              <w:rPr>
                <w:color w:val="000000" w:themeColor="text1"/>
                <w:szCs w:val="22"/>
                <w:lang w:val="cs-CZ" w:bidi="cs-CZ"/>
              </w:rPr>
              <w:t xml:space="preserve">latné </w:t>
            </w:r>
            <w:r w:rsidR="00314648" w:rsidRPr="00655500">
              <w:rPr>
                <w:color w:val="000000" w:themeColor="text1"/>
                <w:szCs w:val="22"/>
                <w:lang w:val="cs-CZ" w:bidi="cs-CZ"/>
              </w:rPr>
              <w:t>z</w:t>
            </w:r>
            <w:r w:rsidRPr="00655500">
              <w:rPr>
                <w:color w:val="000000" w:themeColor="text1"/>
                <w:szCs w:val="22"/>
                <w:lang w:val="cs-CZ" w:bidi="cs-CZ"/>
              </w:rPr>
              <w:t xml:space="preserve">ákony. Pokud </w:t>
            </w:r>
            <w:r w:rsidR="00314648" w:rsidRPr="00655500">
              <w:rPr>
                <w:color w:val="000000" w:themeColor="text1"/>
                <w:szCs w:val="22"/>
                <w:lang w:val="cs-CZ" w:bidi="cs-CZ"/>
              </w:rPr>
              <w:t>z</w:t>
            </w:r>
            <w:r w:rsidRPr="00655500">
              <w:rPr>
                <w:color w:val="000000" w:themeColor="text1"/>
                <w:szCs w:val="22"/>
                <w:lang w:val="cs-CZ" w:bidi="cs-CZ"/>
              </w:rPr>
              <w:t xml:space="preserve">adavatel a </w:t>
            </w:r>
            <w:r w:rsidR="00314648" w:rsidRPr="00655500">
              <w:rPr>
                <w:color w:val="000000" w:themeColor="text1"/>
                <w:szCs w:val="22"/>
                <w:lang w:val="cs-CZ" w:bidi="cs-CZ"/>
              </w:rPr>
              <w:t>zdravotnické z</w:t>
            </w:r>
            <w:r w:rsidRPr="00655500">
              <w:rPr>
                <w:color w:val="000000" w:themeColor="text1"/>
                <w:szCs w:val="22"/>
                <w:lang w:val="cs-CZ" w:bidi="cs-CZ"/>
              </w:rPr>
              <w:t xml:space="preserve">ařízení rozhodne, že oznámení je vyžadováno </w:t>
            </w:r>
            <w:r w:rsidR="00314648" w:rsidRPr="00655500">
              <w:rPr>
                <w:color w:val="000000" w:themeColor="text1"/>
                <w:szCs w:val="22"/>
                <w:lang w:val="cs-CZ" w:bidi="cs-CZ"/>
              </w:rPr>
              <w:t>platnými z</w:t>
            </w:r>
            <w:r w:rsidRPr="00655500">
              <w:rPr>
                <w:color w:val="000000" w:themeColor="text1"/>
                <w:szCs w:val="22"/>
                <w:lang w:val="cs-CZ" w:bidi="cs-CZ"/>
              </w:rPr>
              <w:t xml:space="preserve">ákony, </w:t>
            </w:r>
            <w:r w:rsidR="00314648" w:rsidRPr="00655500">
              <w:rPr>
                <w:color w:val="000000" w:themeColor="text1"/>
                <w:szCs w:val="22"/>
                <w:lang w:val="cs-CZ" w:bidi="cs-CZ"/>
              </w:rPr>
              <w:t>zdravotnické z</w:t>
            </w:r>
            <w:r w:rsidRPr="00655500">
              <w:rPr>
                <w:color w:val="000000" w:themeColor="text1"/>
                <w:szCs w:val="22"/>
                <w:lang w:val="cs-CZ" w:bidi="cs-CZ"/>
              </w:rPr>
              <w:t xml:space="preserve">ařízení je odpovědné za poskytnutí takového oznámení, které bude </w:t>
            </w:r>
            <w:r w:rsidR="00314648" w:rsidRPr="00655500">
              <w:rPr>
                <w:color w:val="000000" w:themeColor="text1"/>
                <w:szCs w:val="22"/>
                <w:lang w:val="cs-CZ" w:bidi="cs-CZ"/>
              </w:rPr>
              <w:t>z</w:t>
            </w:r>
            <w:r w:rsidRPr="00655500">
              <w:rPr>
                <w:color w:val="000000" w:themeColor="text1"/>
                <w:szCs w:val="22"/>
                <w:lang w:val="cs-CZ" w:bidi="cs-CZ"/>
              </w:rPr>
              <w:t>adavateli poskytnuto ke kontrole a schválení před doručením subjektům údajů, vládním orgánům nebo jiným třetím stranám.</w:t>
            </w:r>
          </w:p>
        </w:tc>
      </w:tr>
      <w:tr w:rsidR="00541594" w:rsidRPr="00655500" w14:paraId="4978271E" w14:textId="77777777" w:rsidTr="00265622">
        <w:trPr>
          <w:trHeight w:val="144"/>
          <w:jc w:val="center"/>
        </w:trPr>
        <w:tc>
          <w:tcPr>
            <w:tcW w:w="2500" w:type="pct"/>
          </w:tcPr>
          <w:p w14:paraId="661703F7" w14:textId="77777777" w:rsidR="00541594" w:rsidRPr="00655500" w:rsidRDefault="00541594" w:rsidP="00541594">
            <w:pPr>
              <w:widowControl w:val="0"/>
              <w:jc w:val="both"/>
              <w:rPr>
                <w:szCs w:val="22"/>
                <w:lang w:eastAsia="zh-CN"/>
              </w:rPr>
            </w:pPr>
          </w:p>
        </w:tc>
        <w:tc>
          <w:tcPr>
            <w:tcW w:w="2500" w:type="pct"/>
          </w:tcPr>
          <w:p w14:paraId="1C001025" w14:textId="77777777" w:rsidR="00541594" w:rsidRPr="00655500" w:rsidRDefault="00541594" w:rsidP="00541594">
            <w:pPr>
              <w:widowControl w:val="0"/>
              <w:jc w:val="both"/>
              <w:rPr>
                <w:szCs w:val="22"/>
                <w:lang w:eastAsia="zh-CN"/>
              </w:rPr>
            </w:pPr>
          </w:p>
        </w:tc>
      </w:tr>
      <w:tr w:rsidR="00541594" w:rsidRPr="00655500" w14:paraId="0A274FB0" w14:textId="77777777" w:rsidTr="00265622">
        <w:trPr>
          <w:trHeight w:val="144"/>
          <w:jc w:val="center"/>
        </w:trPr>
        <w:tc>
          <w:tcPr>
            <w:tcW w:w="2500" w:type="pct"/>
          </w:tcPr>
          <w:p w14:paraId="21819546" w14:textId="77777777" w:rsidR="00541594" w:rsidRPr="00655500" w:rsidRDefault="00541594" w:rsidP="00541594">
            <w:pPr>
              <w:widowControl w:val="0"/>
              <w:numPr>
                <w:ilvl w:val="1"/>
                <w:numId w:val="19"/>
              </w:numPr>
              <w:jc w:val="both"/>
              <w:rPr>
                <w:color w:val="000000" w:themeColor="text1"/>
                <w:szCs w:val="22"/>
              </w:rPr>
            </w:pPr>
            <w:r w:rsidRPr="00655500">
              <w:rPr>
                <w:szCs w:val="22"/>
                <w:u w:val="single"/>
                <w:lang w:eastAsia="zh-CN"/>
              </w:rPr>
              <w:t>Transfer of Personal Data</w:t>
            </w:r>
            <w:r w:rsidRPr="00655500">
              <w:rPr>
                <w:szCs w:val="22"/>
                <w:lang w:eastAsia="zh-CN"/>
              </w:rPr>
              <w:t xml:space="preserve">. Institution shall only transfer personal data outside the European Economic Area, Switzerland or the United Kingdom in accordance with Trial related instructional documents provided by Sponsor or CRO. </w:t>
            </w:r>
            <w:r w:rsidRPr="00655500">
              <w:rPr>
                <w:szCs w:val="22"/>
              </w:rPr>
              <w:t>If requested by Sponsor, Institution shall enter into an agreement with Sponsor governing such transfer, including, but not limited to the EU Standard Contractual Clauses, unless another adequacy mechanism for the transfer exists.</w:t>
            </w:r>
          </w:p>
        </w:tc>
        <w:tc>
          <w:tcPr>
            <w:tcW w:w="2500" w:type="pct"/>
          </w:tcPr>
          <w:p w14:paraId="03485D13" w14:textId="1781B0FC" w:rsidR="00541594" w:rsidRPr="00655500" w:rsidRDefault="00820AD4" w:rsidP="00541594">
            <w:pPr>
              <w:widowControl w:val="0"/>
              <w:numPr>
                <w:ilvl w:val="1"/>
                <w:numId w:val="23"/>
              </w:numPr>
              <w:jc w:val="both"/>
              <w:rPr>
                <w:b/>
                <w:szCs w:val="22"/>
                <w:lang w:eastAsia="zh-CN"/>
              </w:rPr>
            </w:pPr>
            <w:r w:rsidRPr="00D07914">
              <w:rPr>
                <w:color w:val="000000" w:themeColor="text1"/>
                <w:szCs w:val="22"/>
                <w:u w:val="single"/>
                <w:lang w:val="cs-CZ" w:bidi="cs-CZ"/>
              </w:rPr>
              <w:t>Přenos osobních ú</w:t>
            </w:r>
            <w:r w:rsidR="00730ABC" w:rsidRPr="00D07914">
              <w:rPr>
                <w:color w:val="000000" w:themeColor="text1"/>
                <w:szCs w:val="22"/>
                <w:u w:val="single"/>
                <w:lang w:val="cs-CZ" w:bidi="cs-CZ"/>
              </w:rPr>
              <w:t>dajů</w:t>
            </w:r>
            <w:r w:rsidR="00730ABC" w:rsidRPr="00655500">
              <w:rPr>
                <w:color w:val="000000" w:themeColor="text1"/>
                <w:szCs w:val="22"/>
                <w:lang w:val="cs-CZ" w:bidi="cs-CZ"/>
              </w:rPr>
              <w:t>. Zdravotnické</w:t>
            </w:r>
            <w:r w:rsidR="00314648" w:rsidRPr="00655500">
              <w:rPr>
                <w:color w:val="000000" w:themeColor="text1"/>
                <w:szCs w:val="22"/>
                <w:lang w:val="cs-CZ" w:bidi="cs-CZ"/>
              </w:rPr>
              <w:t xml:space="preserve"> z</w:t>
            </w:r>
            <w:r w:rsidR="00730ABC" w:rsidRPr="00655500">
              <w:rPr>
                <w:color w:val="000000" w:themeColor="text1"/>
                <w:szCs w:val="22"/>
                <w:lang w:val="cs-CZ" w:bidi="cs-CZ"/>
              </w:rPr>
              <w:t xml:space="preserve">ařízení přenáší osobní údaje mimo Evropský hospodářský prostor, Švýcarsko nebo Spojené království pouze v souladu s instruktážními dokumenty týkajícími se </w:t>
            </w:r>
            <w:r w:rsidR="00314648" w:rsidRPr="00655500">
              <w:rPr>
                <w:color w:val="000000" w:themeColor="text1"/>
                <w:szCs w:val="22"/>
                <w:lang w:val="cs-CZ" w:bidi="cs-CZ"/>
              </w:rPr>
              <w:t>k</w:t>
            </w:r>
            <w:r w:rsidR="00730ABC" w:rsidRPr="00655500">
              <w:rPr>
                <w:color w:val="000000" w:themeColor="text1"/>
                <w:szCs w:val="22"/>
                <w:lang w:val="cs-CZ" w:bidi="cs-CZ"/>
              </w:rPr>
              <w:t xml:space="preserve">linického hodnocení, které poskytl </w:t>
            </w:r>
            <w:r w:rsidR="00314648" w:rsidRPr="00655500">
              <w:rPr>
                <w:color w:val="000000" w:themeColor="text1"/>
                <w:szCs w:val="22"/>
                <w:lang w:val="cs-CZ" w:bidi="cs-CZ"/>
              </w:rPr>
              <w:t>z</w:t>
            </w:r>
            <w:r w:rsidR="00730ABC" w:rsidRPr="00655500">
              <w:rPr>
                <w:color w:val="000000" w:themeColor="text1"/>
                <w:szCs w:val="22"/>
                <w:lang w:val="cs-CZ" w:bidi="cs-CZ"/>
              </w:rPr>
              <w:t xml:space="preserve">adavatel nebo </w:t>
            </w:r>
            <w:r w:rsidR="00F80D49" w:rsidRPr="00655500">
              <w:rPr>
                <w:color w:val="000000" w:themeColor="text1"/>
                <w:szCs w:val="22"/>
                <w:lang w:val="cs-CZ" w:bidi="cs-CZ"/>
              </w:rPr>
              <w:t xml:space="preserve">společnost </w:t>
            </w:r>
            <w:r w:rsidR="00730ABC" w:rsidRPr="00655500">
              <w:rPr>
                <w:color w:val="000000" w:themeColor="text1"/>
                <w:szCs w:val="22"/>
                <w:lang w:val="cs-CZ" w:bidi="cs-CZ"/>
              </w:rPr>
              <w:t xml:space="preserve">CRO. Pokud to </w:t>
            </w:r>
            <w:r w:rsidR="00314648" w:rsidRPr="00655500">
              <w:rPr>
                <w:color w:val="000000" w:themeColor="text1"/>
                <w:szCs w:val="22"/>
                <w:lang w:val="cs-CZ" w:bidi="cs-CZ"/>
              </w:rPr>
              <w:t>z</w:t>
            </w:r>
            <w:r w:rsidR="00730ABC" w:rsidRPr="00655500">
              <w:rPr>
                <w:color w:val="000000" w:themeColor="text1"/>
                <w:szCs w:val="22"/>
                <w:lang w:val="cs-CZ" w:bidi="cs-CZ"/>
              </w:rPr>
              <w:t xml:space="preserve">adavatel požaduje, uzavře </w:t>
            </w:r>
            <w:r w:rsidR="00314648" w:rsidRPr="00655500">
              <w:rPr>
                <w:color w:val="000000" w:themeColor="text1"/>
                <w:szCs w:val="22"/>
                <w:lang w:val="cs-CZ" w:bidi="cs-CZ"/>
              </w:rPr>
              <w:t>zdravotnické z</w:t>
            </w:r>
            <w:r w:rsidR="00730ABC" w:rsidRPr="00655500">
              <w:rPr>
                <w:color w:val="000000" w:themeColor="text1"/>
                <w:szCs w:val="22"/>
                <w:lang w:val="cs-CZ" w:bidi="cs-CZ"/>
              </w:rPr>
              <w:t xml:space="preserve">ařízení se </w:t>
            </w:r>
            <w:r w:rsidR="00314648" w:rsidRPr="00655500">
              <w:rPr>
                <w:color w:val="000000" w:themeColor="text1"/>
                <w:szCs w:val="22"/>
                <w:lang w:val="cs-CZ" w:bidi="cs-CZ"/>
              </w:rPr>
              <w:t>z</w:t>
            </w:r>
            <w:r w:rsidR="00730ABC" w:rsidRPr="00655500">
              <w:rPr>
                <w:color w:val="000000" w:themeColor="text1"/>
                <w:szCs w:val="22"/>
                <w:lang w:val="cs-CZ" w:bidi="cs-CZ"/>
              </w:rPr>
              <w:t>adavatelem smlouvu o tomto převodu, mimo jiné včetně standardních smluvních ustanovení EU, pokud pro přenos neexistuje jiný mechanismus adekvátnosti.</w:t>
            </w:r>
          </w:p>
        </w:tc>
      </w:tr>
      <w:tr w:rsidR="00541594" w:rsidRPr="00655500" w14:paraId="3762FB68" w14:textId="77777777" w:rsidTr="00265622">
        <w:trPr>
          <w:trHeight w:val="144"/>
          <w:jc w:val="center"/>
        </w:trPr>
        <w:tc>
          <w:tcPr>
            <w:tcW w:w="2500" w:type="pct"/>
          </w:tcPr>
          <w:p w14:paraId="2128C5BE" w14:textId="77777777" w:rsidR="00541594" w:rsidRPr="00655500" w:rsidRDefault="00541594" w:rsidP="00541594">
            <w:pPr>
              <w:widowControl w:val="0"/>
              <w:jc w:val="both"/>
              <w:rPr>
                <w:color w:val="000000" w:themeColor="text1"/>
                <w:szCs w:val="22"/>
              </w:rPr>
            </w:pPr>
          </w:p>
        </w:tc>
        <w:tc>
          <w:tcPr>
            <w:tcW w:w="2500" w:type="pct"/>
          </w:tcPr>
          <w:p w14:paraId="3436DA57" w14:textId="77777777" w:rsidR="00541594" w:rsidRPr="00655500" w:rsidRDefault="00541594" w:rsidP="00541594">
            <w:pPr>
              <w:widowControl w:val="0"/>
              <w:jc w:val="both"/>
              <w:rPr>
                <w:szCs w:val="22"/>
              </w:rPr>
            </w:pPr>
          </w:p>
        </w:tc>
      </w:tr>
      <w:tr w:rsidR="00541594" w:rsidRPr="00655500" w14:paraId="5AB1C1E3" w14:textId="77777777" w:rsidTr="00265622">
        <w:trPr>
          <w:trHeight w:val="144"/>
          <w:jc w:val="center"/>
        </w:trPr>
        <w:tc>
          <w:tcPr>
            <w:tcW w:w="2500" w:type="pct"/>
          </w:tcPr>
          <w:p w14:paraId="5BAB5AEF" w14:textId="17D1F675"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Confidential Information</w:t>
            </w:r>
            <w:r w:rsidRPr="00655500">
              <w:rPr>
                <w:color w:val="000000" w:themeColor="text1"/>
                <w:szCs w:val="22"/>
              </w:rPr>
              <w:t>. During the course of the Trial, Institution</w:t>
            </w:r>
            <w:r w:rsidRPr="00655500">
              <w:rPr>
                <w:bCs/>
                <w:iCs/>
                <w:color w:val="000000" w:themeColor="text1"/>
                <w:szCs w:val="22"/>
              </w:rPr>
              <w:t xml:space="preserve"> and Principal Investigator</w:t>
            </w:r>
            <w:r w:rsidRPr="00655500">
              <w:rPr>
                <w:color w:val="000000" w:themeColor="text1"/>
                <w:szCs w:val="22"/>
              </w:rPr>
              <w:t xml:space="preserve"> may receive or </w:t>
            </w:r>
            <w:r w:rsidRPr="00A80DDF">
              <w:rPr>
                <w:color w:val="000000" w:themeColor="text1"/>
                <w:szCs w:val="22"/>
              </w:rPr>
              <w:t xml:space="preserve">generate information that is confidential to </w:t>
            </w:r>
            <w:r w:rsidRPr="00A730C8">
              <w:rPr>
                <w:color w:val="000000" w:themeColor="text1"/>
                <w:szCs w:val="22"/>
              </w:rPr>
              <w:t>CRO,</w:t>
            </w:r>
            <w:r w:rsidRPr="00A80DDF">
              <w:rPr>
                <w:color w:val="000000" w:themeColor="text1"/>
                <w:szCs w:val="22"/>
              </w:rPr>
              <w:t xml:space="preserve"> Sponsor</w:t>
            </w:r>
            <w:r w:rsidRPr="00655500">
              <w:rPr>
                <w:color w:val="000000" w:themeColor="text1"/>
                <w:szCs w:val="22"/>
              </w:rPr>
              <w:t xml:space="preserve"> or a Sponsor affiliate.</w:t>
            </w:r>
          </w:p>
        </w:tc>
        <w:tc>
          <w:tcPr>
            <w:tcW w:w="2500" w:type="pct"/>
          </w:tcPr>
          <w:p w14:paraId="57CC7BAF" w14:textId="1BFD03F8" w:rsidR="00541594" w:rsidRPr="00655500" w:rsidRDefault="00541594" w:rsidP="00655500">
            <w:pPr>
              <w:widowControl w:val="0"/>
              <w:numPr>
                <w:ilvl w:val="0"/>
                <w:numId w:val="23"/>
              </w:numPr>
              <w:jc w:val="both"/>
              <w:rPr>
                <w:szCs w:val="22"/>
                <w:u w:val="single"/>
              </w:rPr>
            </w:pPr>
            <w:r w:rsidRPr="00655500">
              <w:rPr>
                <w:color w:val="000000"/>
                <w:szCs w:val="22"/>
                <w:u w:val="single"/>
                <w:lang w:val="cs-CZ"/>
              </w:rPr>
              <w:t>Důvěrné informace</w:t>
            </w:r>
            <w:r w:rsidRPr="00655500">
              <w:rPr>
                <w:color w:val="000000"/>
                <w:szCs w:val="22"/>
              </w:rPr>
              <w:t>.</w:t>
            </w:r>
            <w:r w:rsidRPr="00655500">
              <w:rPr>
                <w:color w:val="000000"/>
                <w:szCs w:val="22"/>
                <w:lang w:val="cs-CZ"/>
              </w:rPr>
              <w:t xml:space="preserve"> V průběhu klinického hodnocení </w:t>
            </w:r>
            <w:r w:rsidRPr="00655500">
              <w:rPr>
                <w:color w:val="000000" w:themeColor="text1"/>
                <w:szCs w:val="22"/>
                <w:lang w:val="cs-CZ" w:bidi="cs-CZ"/>
              </w:rPr>
              <w:t>mohou</w:t>
            </w:r>
            <w:r w:rsidRPr="00655500">
              <w:rPr>
                <w:color w:val="000000"/>
                <w:szCs w:val="22"/>
                <w:lang w:val="cs-CZ"/>
              </w:rPr>
              <w:t xml:space="preserve"> zdravotnické zařízení</w:t>
            </w:r>
            <w:r w:rsidRPr="00655500">
              <w:rPr>
                <w:color w:val="000000" w:themeColor="text1"/>
                <w:szCs w:val="22"/>
                <w:lang w:val="cs-CZ" w:bidi="cs-CZ"/>
              </w:rPr>
              <w:t xml:space="preserve"> a hlavní zkoušející</w:t>
            </w:r>
            <w:r w:rsidRPr="00655500">
              <w:rPr>
                <w:color w:val="000000"/>
                <w:szCs w:val="22"/>
                <w:lang w:val="cs-CZ"/>
              </w:rPr>
              <w:t xml:space="preserve"> získávat nebo vytvářet informace, které jsou důvěrnými informacemi </w:t>
            </w:r>
            <w:r w:rsidR="00314648" w:rsidRPr="00A730C8">
              <w:rPr>
                <w:color w:val="000000"/>
                <w:szCs w:val="22"/>
                <w:lang w:val="cs-CZ"/>
              </w:rPr>
              <w:t>společnosti CRO</w:t>
            </w:r>
            <w:r w:rsidR="00314648" w:rsidRPr="00622263">
              <w:rPr>
                <w:color w:val="000000"/>
                <w:szCs w:val="22"/>
                <w:lang w:val="cs-CZ"/>
              </w:rPr>
              <w:t xml:space="preserve">, </w:t>
            </w:r>
            <w:r w:rsidRPr="00622263">
              <w:rPr>
                <w:color w:val="000000"/>
                <w:szCs w:val="22"/>
                <w:lang w:val="cs-CZ"/>
              </w:rPr>
              <w:t>zadavatele</w:t>
            </w:r>
            <w:r w:rsidRPr="00655500">
              <w:rPr>
                <w:color w:val="000000"/>
                <w:szCs w:val="22"/>
                <w:lang w:val="cs-CZ"/>
              </w:rPr>
              <w:t xml:space="preserve"> nebo jeho přidružené strany.</w:t>
            </w:r>
          </w:p>
        </w:tc>
      </w:tr>
      <w:tr w:rsidR="00541594" w:rsidRPr="00655500" w14:paraId="19D0A641" w14:textId="77777777" w:rsidTr="00265622">
        <w:trPr>
          <w:trHeight w:val="144"/>
          <w:jc w:val="center"/>
        </w:trPr>
        <w:tc>
          <w:tcPr>
            <w:tcW w:w="2500" w:type="pct"/>
          </w:tcPr>
          <w:p w14:paraId="70680F15" w14:textId="77777777" w:rsidR="00541594" w:rsidRPr="00655500" w:rsidRDefault="00541594" w:rsidP="00541594">
            <w:pPr>
              <w:widowControl w:val="0"/>
              <w:jc w:val="both"/>
              <w:rPr>
                <w:color w:val="000000" w:themeColor="text1"/>
                <w:szCs w:val="22"/>
              </w:rPr>
            </w:pPr>
          </w:p>
        </w:tc>
        <w:tc>
          <w:tcPr>
            <w:tcW w:w="2500" w:type="pct"/>
          </w:tcPr>
          <w:p w14:paraId="63178EDD" w14:textId="77777777" w:rsidR="00541594" w:rsidRPr="00655500" w:rsidRDefault="00541594" w:rsidP="00541594">
            <w:pPr>
              <w:widowControl w:val="0"/>
              <w:jc w:val="both"/>
              <w:rPr>
                <w:szCs w:val="22"/>
              </w:rPr>
            </w:pPr>
          </w:p>
        </w:tc>
      </w:tr>
      <w:tr w:rsidR="00541594" w:rsidRPr="00655500" w14:paraId="10A5E398" w14:textId="77777777" w:rsidTr="00265622">
        <w:trPr>
          <w:trHeight w:val="144"/>
          <w:jc w:val="center"/>
        </w:trPr>
        <w:tc>
          <w:tcPr>
            <w:tcW w:w="2500" w:type="pct"/>
          </w:tcPr>
          <w:p w14:paraId="7486C9A7" w14:textId="02EED06B"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Definition</w:t>
            </w:r>
            <w:r w:rsidRPr="00655500">
              <w:rPr>
                <w:color w:val="000000" w:themeColor="text1"/>
                <w:szCs w:val="22"/>
              </w:rPr>
              <w:t xml:space="preserve">. Except as specified below, </w:t>
            </w:r>
            <w:r w:rsidRPr="00655500">
              <w:rPr>
                <w:color w:val="000000" w:themeColor="text1"/>
                <w:szCs w:val="22"/>
              </w:rPr>
              <w:lastRenderedPageBreak/>
              <w:t>confidential information (“Confidential Information”) includes all information provided by Sponsor or CRO, or developed for Sponsor or CRO, Inventions (hereinafter defined) and all data collected during the Trial, including without limitation results, reports, technical and economic information, the existence or terms of this or other Trial agreements with the Sponsor or CRO, commercialization and Trial strategies, trade secrets and know-how disclosed by Sponsor to Institution and/or Principal Investigator directly or indirectly, whether in writing, electronic, oral or visual transmission, or which is developed under this Agreement.</w:t>
            </w:r>
          </w:p>
        </w:tc>
        <w:tc>
          <w:tcPr>
            <w:tcW w:w="2500" w:type="pct"/>
          </w:tcPr>
          <w:p w14:paraId="71F2F4CA" w14:textId="69224636"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lastRenderedPageBreak/>
              <w:t>Definice</w:t>
            </w:r>
            <w:r w:rsidRPr="00655500">
              <w:rPr>
                <w:color w:val="000000"/>
                <w:szCs w:val="22"/>
              </w:rPr>
              <w:t>.</w:t>
            </w:r>
            <w:r w:rsidRPr="00655500">
              <w:rPr>
                <w:color w:val="000000"/>
                <w:szCs w:val="22"/>
                <w:lang w:val="cs-CZ"/>
              </w:rPr>
              <w:t xml:space="preserve"> S výjimkou níže uvedených omezení </w:t>
            </w:r>
            <w:r w:rsidRPr="00655500">
              <w:rPr>
                <w:color w:val="000000"/>
                <w:szCs w:val="22"/>
                <w:lang w:val="cs-CZ"/>
              </w:rPr>
              <w:lastRenderedPageBreak/>
              <w:t>zahrnují důvěrné informace („</w:t>
            </w:r>
            <w:r w:rsidR="00314648" w:rsidRPr="00655500">
              <w:rPr>
                <w:color w:val="000000"/>
                <w:szCs w:val="22"/>
                <w:lang w:val="cs-CZ"/>
              </w:rPr>
              <w:t>d</w:t>
            </w:r>
            <w:r w:rsidRPr="00655500">
              <w:rPr>
                <w:color w:val="000000"/>
                <w:szCs w:val="22"/>
                <w:lang w:val="cs-CZ"/>
              </w:rPr>
              <w:t xml:space="preserve">ůvěrné informace“) všechny informace poskytnuté zadavatelem nebo společností CRO nebo vytvořené pro zadavatele nebo pro společnost CRO, vynálezy (definované níže) a všechny údaje shromážděné v průběhu klinického hodnocení, zahrnující zejména výsledky, zprávy, technické a ekonomické informace, existenci podmínek této smlouvy o klinickém hodnocení nebo jiných smluv uzavřených se zadavatelem nebo společností CRO, komercializaci a strategii </w:t>
            </w:r>
            <w:r w:rsidR="0007704B" w:rsidRPr="00655500">
              <w:rPr>
                <w:color w:val="000000"/>
                <w:szCs w:val="22"/>
                <w:lang w:val="cs-CZ" w:bidi="cs-CZ"/>
              </w:rPr>
              <w:t>klinického hodnocení</w:t>
            </w:r>
            <w:r w:rsidRPr="00655500">
              <w:rPr>
                <w:color w:val="000000"/>
                <w:szCs w:val="22"/>
                <w:lang w:val="cs-CZ"/>
              </w:rPr>
              <w:t xml:space="preserve">, obchodní tajemství a know-how předané zadavatelem zdravotnickému zařízení </w:t>
            </w:r>
            <w:r w:rsidR="00314648" w:rsidRPr="00655500">
              <w:rPr>
                <w:color w:val="000000"/>
                <w:szCs w:val="22"/>
                <w:lang w:val="cs-CZ"/>
              </w:rPr>
              <w:t>a/</w:t>
            </w:r>
            <w:r w:rsidRPr="00655500">
              <w:rPr>
                <w:color w:val="000000" w:themeColor="text1"/>
                <w:szCs w:val="22"/>
                <w:lang w:val="cs-CZ" w:bidi="cs-CZ"/>
              </w:rPr>
              <w:t xml:space="preserve">nebo hlavnímu zkoušejícímu </w:t>
            </w:r>
            <w:r w:rsidRPr="00655500">
              <w:rPr>
                <w:color w:val="000000"/>
                <w:szCs w:val="22"/>
                <w:lang w:val="cs-CZ"/>
              </w:rPr>
              <w:t xml:space="preserve">přímo </w:t>
            </w:r>
            <w:r w:rsidRPr="00655500">
              <w:rPr>
                <w:color w:val="000000" w:themeColor="text1"/>
                <w:szCs w:val="22"/>
                <w:lang w:val="cs-CZ" w:bidi="cs-CZ"/>
              </w:rPr>
              <w:t>nebo</w:t>
            </w:r>
            <w:r w:rsidRPr="00655500">
              <w:rPr>
                <w:color w:val="000000"/>
                <w:szCs w:val="22"/>
                <w:lang w:val="cs-CZ"/>
              </w:rPr>
              <w:t xml:space="preserve"> nepřímo, v písemné, elektronické, ústní nebo obrazové formě, nebo vzniklé v rámci této smlouvy.</w:t>
            </w:r>
          </w:p>
        </w:tc>
      </w:tr>
      <w:tr w:rsidR="00541594" w:rsidRPr="00655500" w14:paraId="3CF75533" w14:textId="77777777" w:rsidTr="00265622">
        <w:trPr>
          <w:trHeight w:val="144"/>
          <w:jc w:val="center"/>
        </w:trPr>
        <w:tc>
          <w:tcPr>
            <w:tcW w:w="2500" w:type="pct"/>
          </w:tcPr>
          <w:p w14:paraId="4718FB96" w14:textId="77777777" w:rsidR="00541594" w:rsidRPr="00655500" w:rsidRDefault="00541594" w:rsidP="00541594">
            <w:pPr>
              <w:widowControl w:val="0"/>
              <w:jc w:val="both"/>
              <w:rPr>
                <w:color w:val="000000" w:themeColor="text1"/>
                <w:szCs w:val="22"/>
              </w:rPr>
            </w:pPr>
          </w:p>
        </w:tc>
        <w:tc>
          <w:tcPr>
            <w:tcW w:w="2500" w:type="pct"/>
          </w:tcPr>
          <w:p w14:paraId="24787A44" w14:textId="77777777" w:rsidR="00541594" w:rsidRPr="00655500" w:rsidRDefault="00541594" w:rsidP="00541594">
            <w:pPr>
              <w:widowControl w:val="0"/>
              <w:jc w:val="both"/>
              <w:rPr>
                <w:szCs w:val="22"/>
              </w:rPr>
            </w:pPr>
          </w:p>
        </w:tc>
      </w:tr>
      <w:tr w:rsidR="00541594" w:rsidRPr="00655500" w14:paraId="4EA8EE85" w14:textId="77777777" w:rsidTr="00265622">
        <w:trPr>
          <w:trHeight w:val="144"/>
          <w:jc w:val="center"/>
        </w:trPr>
        <w:tc>
          <w:tcPr>
            <w:tcW w:w="2500" w:type="pct"/>
          </w:tcPr>
          <w:p w14:paraId="778C5ED7" w14:textId="69E96096"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Exclusions</w:t>
            </w:r>
            <w:r w:rsidRPr="00655500">
              <w:rPr>
                <w:color w:val="000000" w:themeColor="text1"/>
                <w:szCs w:val="22"/>
              </w:rPr>
              <w:t>. Confidential Information does not include information that is in the public domain prior to disclosure by Sponsor or CRO; becomes part of the public domain during the term of this confidentiality obligation by any means other than breach of this Agreement by Institution</w:t>
            </w:r>
            <w:r w:rsidRPr="00655500">
              <w:rPr>
                <w:bCs/>
                <w:iCs/>
                <w:color w:val="000000" w:themeColor="text1"/>
                <w:szCs w:val="22"/>
              </w:rPr>
              <w:t xml:space="preserve"> or Principal Investigator</w:t>
            </w:r>
            <w:r w:rsidRPr="00655500">
              <w:rPr>
                <w:color w:val="000000" w:themeColor="text1"/>
                <w:szCs w:val="22"/>
              </w:rPr>
              <w:t xml:space="preserve">; is already known to Institution </w:t>
            </w:r>
            <w:r w:rsidRPr="00655500">
              <w:rPr>
                <w:color w:val="000000" w:themeColor="text1"/>
                <w:szCs w:val="22"/>
                <w:lang w:val="en-GB"/>
              </w:rPr>
              <w:t xml:space="preserve">or Principal Investigator </w:t>
            </w:r>
            <w:r w:rsidRPr="00655500">
              <w:rPr>
                <w:color w:val="000000" w:themeColor="text1"/>
                <w:szCs w:val="22"/>
              </w:rPr>
              <w:t>at the time of disclosure and is free of any obligations of confidentiality; or is obtained by Institution</w:t>
            </w:r>
            <w:r w:rsidRPr="00655500">
              <w:rPr>
                <w:bCs/>
                <w:iCs/>
                <w:color w:val="000000" w:themeColor="text1"/>
                <w:szCs w:val="22"/>
              </w:rPr>
              <w:t xml:space="preserve"> or Principal Investigator</w:t>
            </w:r>
            <w:r w:rsidRPr="00655500">
              <w:rPr>
                <w:color w:val="000000" w:themeColor="text1"/>
                <w:szCs w:val="22"/>
              </w:rPr>
              <w:t>, free of any obligations of confidentiality from a third party who has a lawful right to disclose it.</w:t>
            </w:r>
          </w:p>
        </w:tc>
        <w:tc>
          <w:tcPr>
            <w:tcW w:w="2500" w:type="pct"/>
          </w:tcPr>
          <w:p w14:paraId="5F1F4BB9" w14:textId="4E68BA2A"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Výjimky</w:t>
            </w:r>
            <w:r w:rsidRPr="00655500">
              <w:rPr>
                <w:color w:val="000000"/>
                <w:szCs w:val="22"/>
              </w:rPr>
              <w:t>.</w:t>
            </w:r>
            <w:r w:rsidRPr="00655500">
              <w:rPr>
                <w:color w:val="000000"/>
                <w:szCs w:val="22"/>
                <w:lang w:val="cs-CZ"/>
              </w:rPr>
              <w:t xml:space="preserve"> Důvěrné informace nezahrnují informace, které již byly veřejně přístupné před jejich předáním zadavateli nebo společnosti CRO, staly se veřejně přístupnými v průběhu trvání tohoto závazku důvěrnosti jiným způsobem než porušením této smlouvy zdravotnickým </w:t>
            </w:r>
            <w:r w:rsidRPr="00655500">
              <w:rPr>
                <w:color w:val="000000" w:themeColor="text1"/>
                <w:szCs w:val="22"/>
                <w:lang w:val="cs-CZ" w:bidi="cs-CZ"/>
              </w:rPr>
              <w:t>zařízením nebo hlavním zkoušejícím</w:t>
            </w:r>
            <w:r w:rsidRPr="00655500">
              <w:rPr>
                <w:color w:val="000000"/>
                <w:szCs w:val="22"/>
                <w:lang w:val="cs-CZ"/>
              </w:rPr>
              <w:t xml:space="preserve">, jsou již známy zdravotnickému zařízení </w:t>
            </w:r>
            <w:r w:rsidRPr="00655500">
              <w:rPr>
                <w:color w:val="000000" w:themeColor="text1"/>
                <w:szCs w:val="22"/>
                <w:lang w:val="cs-CZ" w:bidi="cs-CZ"/>
              </w:rPr>
              <w:t xml:space="preserve">nebo hlavnímu zkoušejícímu </w:t>
            </w:r>
            <w:r w:rsidRPr="00655500">
              <w:rPr>
                <w:color w:val="000000"/>
                <w:szCs w:val="22"/>
                <w:lang w:val="cs-CZ"/>
              </w:rPr>
              <w:t xml:space="preserve">v okamžiku jejich předání a nepodléhají závazkům důvěrnosti nebo je zdravotnické zařízení </w:t>
            </w:r>
            <w:r w:rsidRPr="00655500">
              <w:rPr>
                <w:color w:val="000000" w:themeColor="text1"/>
                <w:szCs w:val="22"/>
                <w:lang w:val="cs-CZ" w:bidi="cs-CZ"/>
              </w:rPr>
              <w:t>nebo hlavní zkoušející získali</w:t>
            </w:r>
            <w:r w:rsidRPr="00655500">
              <w:rPr>
                <w:color w:val="000000"/>
                <w:szCs w:val="22"/>
                <w:lang w:val="cs-CZ"/>
              </w:rPr>
              <w:t xml:space="preserve"> bez závazků důvěrnosti od třetí strany, která má zákonné právo na jejich zveřejnění.</w:t>
            </w:r>
          </w:p>
        </w:tc>
      </w:tr>
      <w:tr w:rsidR="00541594" w:rsidRPr="00655500" w14:paraId="58BDC2E2" w14:textId="77777777" w:rsidTr="00265622">
        <w:trPr>
          <w:trHeight w:val="144"/>
          <w:jc w:val="center"/>
        </w:trPr>
        <w:tc>
          <w:tcPr>
            <w:tcW w:w="2500" w:type="pct"/>
          </w:tcPr>
          <w:p w14:paraId="41D336E3" w14:textId="77777777" w:rsidR="00541594" w:rsidRPr="00655500" w:rsidRDefault="00541594" w:rsidP="00541594">
            <w:pPr>
              <w:widowControl w:val="0"/>
              <w:jc w:val="both"/>
              <w:rPr>
                <w:color w:val="000000" w:themeColor="text1"/>
                <w:szCs w:val="22"/>
              </w:rPr>
            </w:pPr>
          </w:p>
        </w:tc>
        <w:tc>
          <w:tcPr>
            <w:tcW w:w="2500" w:type="pct"/>
          </w:tcPr>
          <w:p w14:paraId="5EED82BF" w14:textId="77777777" w:rsidR="00541594" w:rsidRPr="00655500" w:rsidRDefault="00541594" w:rsidP="00541594">
            <w:pPr>
              <w:widowControl w:val="0"/>
              <w:jc w:val="both"/>
              <w:rPr>
                <w:szCs w:val="22"/>
              </w:rPr>
            </w:pPr>
          </w:p>
        </w:tc>
      </w:tr>
      <w:tr w:rsidR="00541594" w:rsidRPr="00655500" w14:paraId="6802861D" w14:textId="77777777" w:rsidTr="00265622">
        <w:trPr>
          <w:trHeight w:val="80"/>
          <w:jc w:val="center"/>
        </w:trPr>
        <w:tc>
          <w:tcPr>
            <w:tcW w:w="2500" w:type="pct"/>
          </w:tcPr>
          <w:p w14:paraId="02EA4EB8" w14:textId="2F4E2620" w:rsidR="00541594" w:rsidRPr="0039663C" w:rsidRDefault="00541594" w:rsidP="00472ACC">
            <w:pPr>
              <w:widowControl w:val="0"/>
              <w:numPr>
                <w:ilvl w:val="1"/>
                <w:numId w:val="19"/>
              </w:numPr>
              <w:jc w:val="both"/>
              <w:rPr>
                <w:szCs w:val="22"/>
              </w:rPr>
            </w:pPr>
            <w:r w:rsidRPr="0039663C">
              <w:rPr>
                <w:szCs w:val="22"/>
                <w:u w:val="single"/>
              </w:rPr>
              <w:t>Obligations of Confidentiality</w:t>
            </w:r>
            <w:r w:rsidRPr="0039663C">
              <w:rPr>
                <w:szCs w:val="22"/>
              </w:rPr>
              <w:t>. Unless Sponsor provides prior written consent, Institution</w:t>
            </w:r>
            <w:r w:rsidRPr="0039663C">
              <w:rPr>
                <w:bCs/>
                <w:iCs/>
                <w:szCs w:val="22"/>
              </w:rPr>
              <w:t xml:space="preserve"> and Principal Investigator</w:t>
            </w:r>
            <w:r w:rsidRPr="0039663C">
              <w:rPr>
                <w:szCs w:val="22"/>
              </w:rPr>
              <w:t xml:space="preserve"> may not use Confidential Information for any purpose other than that authorized in this Agreement, nor may Institution or Principal Investigator disclose Confidential Information to any third party except as authorized in this Agreement or as required by Applicable Law. Required disclosure of Confidential Information to the IEC and/or RA</w:t>
            </w:r>
            <w:r w:rsidR="00472ACC" w:rsidRPr="0039663C">
              <w:rPr>
                <w:szCs w:val="22"/>
              </w:rPr>
              <w:t xml:space="preserve">, </w:t>
            </w:r>
            <w:r w:rsidR="00472ACC" w:rsidRPr="0039663C">
              <w:rPr>
                <w:rStyle w:val="normaltextrun"/>
                <w:shd w:val="clear" w:color="auto" w:fill="FFFFFF"/>
              </w:rPr>
              <w:t>and publication of a redacted version of this Agreement strictly in accordance with the provisions of Section 32</w:t>
            </w:r>
            <w:r w:rsidRPr="0039663C">
              <w:rPr>
                <w:szCs w:val="22"/>
              </w:rPr>
              <w:t xml:space="preserve"> </w:t>
            </w:r>
            <w:r w:rsidR="00A16B81" w:rsidRPr="0039663C">
              <w:rPr>
                <w:szCs w:val="22"/>
              </w:rPr>
              <w:t xml:space="preserve">are </w:t>
            </w:r>
            <w:r w:rsidRPr="0039663C">
              <w:rPr>
                <w:szCs w:val="22"/>
              </w:rPr>
              <w:t>specifically authorized.</w:t>
            </w:r>
            <w:r w:rsidR="00656F6E" w:rsidRPr="0039663C">
              <w:rPr>
                <w:szCs w:val="22"/>
              </w:rPr>
              <w:t xml:space="preserve"> The Institution and Principal Investigator agrees not to reveal Confidential Information to third parties, other than those Research Staff, agents, local service providers and/or contractors with a need to know directly involved in conducting the Trial or services in support of the Trial. Institution and Principal Investigator shall ensure that prior to any disclosure of Confidential Information to any such recipients are subject to similar confidentiality obligations no less onerous than those in this Agreement.</w:t>
            </w:r>
          </w:p>
        </w:tc>
        <w:tc>
          <w:tcPr>
            <w:tcW w:w="2500" w:type="pct"/>
          </w:tcPr>
          <w:p w14:paraId="71DA8A8F" w14:textId="0F90FACD" w:rsidR="00541594" w:rsidRPr="0039663C" w:rsidRDefault="00541594" w:rsidP="004541FA">
            <w:pPr>
              <w:widowControl w:val="0"/>
              <w:numPr>
                <w:ilvl w:val="1"/>
                <w:numId w:val="23"/>
              </w:numPr>
              <w:jc w:val="both"/>
              <w:rPr>
                <w:szCs w:val="22"/>
                <w:u w:val="single"/>
              </w:rPr>
            </w:pPr>
            <w:r w:rsidRPr="0039663C">
              <w:rPr>
                <w:szCs w:val="22"/>
                <w:u w:val="single"/>
                <w:lang w:val="cs-CZ"/>
              </w:rPr>
              <w:t>Závazky zachování důvěrnosti informací</w:t>
            </w:r>
            <w:r w:rsidRPr="0039663C">
              <w:rPr>
                <w:szCs w:val="22"/>
              </w:rPr>
              <w:t>.</w:t>
            </w:r>
            <w:r w:rsidRPr="0039663C">
              <w:rPr>
                <w:szCs w:val="22"/>
                <w:lang w:val="cs-CZ"/>
              </w:rPr>
              <w:t xml:space="preserve"> Bez předchozího písemného schválení zadavatele nesmí zdravotnické zařízení </w:t>
            </w:r>
            <w:r w:rsidRPr="0039663C">
              <w:rPr>
                <w:szCs w:val="22"/>
                <w:lang w:val="cs-CZ" w:bidi="cs-CZ"/>
              </w:rPr>
              <w:t xml:space="preserve">a hlavní zkoušející </w:t>
            </w:r>
            <w:r w:rsidRPr="0039663C">
              <w:rPr>
                <w:szCs w:val="22"/>
                <w:lang w:val="cs-CZ"/>
              </w:rPr>
              <w:t xml:space="preserve">používat důvěrné informace pro jakékoliv jiné účely, než k jakým </w:t>
            </w:r>
            <w:r w:rsidRPr="0039663C">
              <w:rPr>
                <w:szCs w:val="22"/>
                <w:lang w:val="cs-CZ" w:bidi="cs-CZ"/>
              </w:rPr>
              <w:t>ho</w:t>
            </w:r>
            <w:r w:rsidRPr="0039663C">
              <w:rPr>
                <w:szCs w:val="22"/>
                <w:lang w:val="cs-CZ"/>
              </w:rPr>
              <w:t xml:space="preserve"> opravňuje tato smlouva, a nesmí je sdělovat třetím stranám kromě případů, ke kterým </w:t>
            </w:r>
            <w:r w:rsidRPr="0039663C">
              <w:rPr>
                <w:szCs w:val="22"/>
                <w:lang w:val="cs-CZ" w:bidi="cs-CZ"/>
              </w:rPr>
              <w:t>ho</w:t>
            </w:r>
            <w:r w:rsidRPr="0039663C">
              <w:rPr>
                <w:szCs w:val="22"/>
                <w:lang w:val="cs-CZ"/>
              </w:rPr>
              <w:t xml:space="preserve"> opravňuje tato smlouva nebo které jsou vyžadovány </w:t>
            </w:r>
            <w:r w:rsidRPr="0039663C">
              <w:rPr>
                <w:szCs w:val="22"/>
                <w:lang w:val="cs-CZ" w:bidi="cs-CZ"/>
              </w:rPr>
              <w:t>platnými zákony</w:t>
            </w:r>
            <w:r w:rsidRPr="0039663C">
              <w:rPr>
                <w:szCs w:val="22"/>
                <w:lang w:val="cs-CZ"/>
              </w:rPr>
              <w:t xml:space="preserve">. </w:t>
            </w:r>
            <w:r w:rsidR="00A16B81" w:rsidRPr="0039663C">
              <w:rPr>
                <w:szCs w:val="22"/>
                <w:lang w:val="cs-CZ"/>
              </w:rPr>
              <w:t>Z</w:t>
            </w:r>
            <w:r w:rsidRPr="0039663C">
              <w:rPr>
                <w:szCs w:val="22"/>
                <w:lang w:val="cs-CZ"/>
              </w:rPr>
              <w:t xml:space="preserve">veřejnění důvěrných informací </w:t>
            </w:r>
            <w:r w:rsidR="00A16B81" w:rsidRPr="0039663C">
              <w:rPr>
                <w:szCs w:val="22"/>
                <w:lang w:val="cs-CZ"/>
              </w:rPr>
              <w:t xml:space="preserve">vyžádaná </w:t>
            </w:r>
            <w:r w:rsidRPr="0039663C">
              <w:rPr>
                <w:szCs w:val="22"/>
                <w:lang w:val="cs-CZ"/>
              </w:rPr>
              <w:t>NEK a/nebo RÚ</w:t>
            </w:r>
            <w:r w:rsidR="005968E9" w:rsidRPr="0039663C">
              <w:rPr>
                <w:szCs w:val="22"/>
                <w:lang w:val="cs-CZ"/>
              </w:rPr>
              <w:t xml:space="preserve"> a zveřejnění redigované verze této smlouvy striktně v souladu s ustanoveními </w:t>
            </w:r>
            <w:r w:rsidR="00A16B81" w:rsidRPr="0039663C">
              <w:rPr>
                <w:szCs w:val="22"/>
                <w:lang w:val="cs-CZ"/>
              </w:rPr>
              <w:t>bodu</w:t>
            </w:r>
            <w:r w:rsidR="005968E9" w:rsidRPr="0039663C">
              <w:rPr>
                <w:szCs w:val="22"/>
                <w:lang w:val="cs-CZ"/>
              </w:rPr>
              <w:t xml:space="preserve"> 32 </w:t>
            </w:r>
            <w:r w:rsidRPr="0039663C">
              <w:rPr>
                <w:szCs w:val="22"/>
                <w:lang w:val="cs-CZ"/>
              </w:rPr>
              <w:t>jsou výslovně schválena.</w:t>
            </w:r>
            <w:r w:rsidR="004541FA" w:rsidRPr="0039663C">
              <w:rPr>
                <w:szCs w:val="22"/>
                <w:lang w:val="cs-CZ"/>
              </w:rPr>
              <w:t xml:space="preserve"> Zdravotnické za</w:t>
            </w:r>
            <w:r w:rsidR="00A16B81" w:rsidRPr="0039663C">
              <w:rPr>
                <w:szCs w:val="22"/>
                <w:lang w:val="cs-CZ"/>
              </w:rPr>
              <w:t>ř</w:t>
            </w:r>
            <w:r w:rsidR="004541FA" w:rsidRPr="0039663C">
              <w:rPr>
                <w:szCs w:val="22"/>
                <w:lang w:val="cs-CZ"/>
              </w:rPr>
              <w:t>ízení a hlavní zkoušející se zavazují, že důvěrné informace nebudou sdělovány třetím stranám s výjimkou výzkumn</w:t>
            </w:r>
            <w:r w:rsidR="00435D96" w:rsidRPr="0039663C">
              <w:rPr>
                <w:szCs w:val="22"/>
                <w:lang w:val="cs-CZ"/>
              </w:rPr>
              <w:t>ého</w:t>
            </w:r>
            <w:r w:rsidR="004541FA" w:rsidRPr="0039663C">
              <w:rPr>
                <w:szCs w:val="22"/>
                <w:lang w:val="cs-CZ"/>
              </w:rPr>
              <w:t xml:space="preserve"> </w:t>
            </w:r>
            <w:r w:rsidR="00435D96" w:rsidRPr="0039663C">
              <w:rPr>
                <w:szCs w:val="22"/>
                <w:lang w:val="cs-CZ"/>
              </w:rPr>
              <w:t>personálu</w:t>
            </w:r>
            <w:r w:rsidR="004541FA" w:rsidRPr="0039663C">
              <w:rPr>
                <w:szCs w:val="22"/>
                <w:lang w:val="cs-CZ"/>
              </w:rPr>
              <w:t xml:space="preserve">, zástupců, místních poskytovatelů služeb a/nebo smluvních partnerů, kteří </w:t>
            </w:r>
            <w:r w:rsidR="0093669D" w:rsidRPr="0039663C">
              <w:rPr>
                <w:szCs w:val="22"/>
                <w:lang w:val="cs-CZ"/>
              </w:rPr>
              <w:t>je potřebují znát a kteří se</w:t>
            </w:r>
            <w:r w:rsidR="004541FA" w:rsidRPr="0039663C">
              <w:rPr>
                <w:szCs w:val="22"/>
                <w:lang w:val="cs-CZ"/>
              </w:rPr>
              <w:t xml:space="preserve"> přímo podíl</w:t>
            </w:r>
            <w:r w:rsidR="0093669D" w:rsidRPr="0039663C">
              <w:rPr>
                <w:szCs w:val="22"/>
                <w:lang w:val="cs-CZ"/>
              </w:rPr>
              <w:t>í</w:t>
            </w:r>
            <w:r w:rsidR="004541FA" w:rsidRPr="0039663C">
              <w:rPr>
                <w:szCs w:val="22"/>
                <w:lang w:val="cs-CZ"/>
              </w:rPr>
              <w:t xml:space="preserve"> na provádění klinického hodnocení nebo na službách na podporu klinického hodnocení. Zdravotnické zařízení a hlavní zkoušející zajistí, aby před jakýmkoli zpřístupněním důvěrných informací takovým příjemcům byly uloženy podobné povinnosti mlčenlivosti, které nejsou méně přísné než povinnosti uvedené v této </w:t>
            </w:r>
            <w:r w:rsidR="0093669D" w:rsidRPr="0039663C">
              <w:rPr>
                <w:szCs w:val="22"/>
                <w:lang w:val="cs-CZ"/>
              </w:rPr>
              <w:t>s</w:t>
            </w:r>
            <w:r w:rsidR="004541FA" w:rsidRPr="0039663C">
              <w:rPr>
                <w:szCs w:val="22"/>
                <w:lang w:val="cs-CZ"/>
              </w:rPr>
              <w:t>mlouvě.</w:t>
            </w:r>
          </w:p>
        </w:tc>
      </w:tr>
      <w:tr w:rsidR="00541594" w:rsidRPr="00655500" w14:paraId="077C85A1" w14:textId="77777777" w:rsidTr="00265622">
        <w:trPr>
          <w:trHeight w:val="144"/>
          <w:jc w:val="center"/>
        </w:trPr>
        <w:tc>
          <w:tcPr>
            <w:tcW w:w="2500" w:type="pct"/>
          </w:tcPr>
          <w:p w14:paraId="43DFE22C" w14:textId="77777777" w:rsidR="00541594" w:rsidRPr="00655500" w:rsidRDefault="00541594" w:rsidP="00541594">
            <w:pPr>
              <w:widowControl w:val="0"/>
              <w:jc w:val="both"/>
              <w:rPr>
                <w:color w:val="000000" w:themeColor="text1"/>
                <w:szCs w:val="22"/>
              </w:rPr>
            </w:pPr>
          </w:p>
        </w:tc>
        <w:tc>
          <w:tcPr>
            <w:tcW w:w="2500" w:type="pct"/>
          </w:tcPr>
          <w:p w14:paraId="7EF49171" w14:textId="77777777" w:rsidR="00541594" w:rsidRPr="00655500" w:rsidRDefault="00541594" w:rsidP="00541594">
            <w:pPr>
              <w:widowControl w:val="0"/>
              <w:jc w:val="both"/>
              <w:rPr>
                <w:szCs w:val="22"/>
              </w:rPr>
            </w:pPr>
          </w:p>
        </w:tc>
      </w:tr>
      <w:tr w:rsidR="00541594" w:rsidRPr="00655500" w14:paraId="3581DD87" w14:textId="77777777" w:rsidTr="00265622">
        <w:trPr>
          <w:trHeight w:val="144"/>
          <w:jc w:val="center"/>
        </w:trPr>
        <w:tc>
          <w:tcPr>
            <w:tcW w:w="2500" w:type="pct"/>
          </w:tcPr>
          <w:p w14:paraId="4F1F226A" w14:textId="25248E7E"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Disclosure Required by Applicable Law</w:t>
            </w:r>
            <w:r w:rsidRPr="00655500">
              <w:rPr>
                <w:color w:val="000000" w:themeColor="text1"/>
                <w:szCs w:val="22"/>
              </w:rPr>
              <w:t xml:space="preserve">. If disclosure of Confidential Information beyond that </w:t>
            </w:r>
            <w:r w:rsidRPr="00655500">
              <w:rPr>
                <w:color w:val="000000" w:themeColor="text1"/>
                <w:szCs w:val="22"/>
              </w:rPr>
              <w:lastRenderedPageBreak/>
              <w:t>expressly authorized in this Agreement is required by Applicable Law, that disclosure does not constitute a breach of this Agreement so long as Institution</w:t>
            </w:r>
            <w:r w:rsidRPr="00655500">
              <w:rPr>
                <w:bCs/>
                <w:iCs/>
                <w:color w:val="000000" w:themeColor="text1"/>
                <w:szCs w:val="22"/>
              </w:rPr>
              <w:t xml:space="preserve"> and Principal Investigator</w:t>
            </w:r>
            <w:r w:rsidRPr="00655500">
              <w:rPr>
                <w:color w:val="000000" w:themeColor="text1"/>
                <w:szCs w:val="22"/>
              </w:rPr>
              <w:t>: (i) notify Sponsor in writing as far as possible in advance of the disclosure so as to allow Sponsor to take legal action to protect its Confidential Information; (ii) discloses only that Confidential Information required to comply with the legal requirement; and (iii) continues to maintain the confidentiality of this Confidential Information with respect to all other third parties.</w:t>
            </w:r>
          </w:p>
        </w:tc>
        <w:tc>
          <w:tcPr>
            <w:tcW w:w="2500" w:type="pct"/>
          </w:tcPr>
          <w:p w14:paraId="78782DCC" w14:textId="3704998C" w:rsidR="00541594" w:rsidRPr="00655500" w:rsidRDefault="00541594" w:rsidP="0049022C">
            <w:pPr>
              <w:widowControl w:val="0"/>
              <w:numPr>
                <w:ilvl w:val="1"/>
                <w:numId w:val="23"/>
              </w:numPr>
              <w:jc w:val="both"/>
              <w:rPr>
                <w:szCs w:val="22"/>
                <w:u w:val="single"/>
              </w:rPr>
            </w:pPr>
            <w:r w:rsidRPr="00655500">
              <w:rPr>
                <w:color w:val="000000"/>
                <w:szCs w:val="22"/>
                <w:u w:val="single"/>
                <w:lang w:val="cs-CZ"/>
              </w:rPr>
              <w:lastRenderedPageBreak/>
              <w:t xml:space="preserve">Sdělení důvěrných informací vyžadované </w:t>
            </w:r>
            <w:r w:rsidR="00314648" w:rsidRPr="00655500">
              <w:rPr>
                <w:color w:val="000000"/>
                <w:szCs w:val="22"/>
                <w:u w:val="single"/>
                <w:lang w:val="cs-CZ"/>
              </w:rPr>
              <w:t xml:space="preserve">platnými </w:t>
            </w:r>
            <w:r w:rsidRPr="00655500">
              <w:rPr>
                <w:color w:val="000000"/>
                <w:szCs w:val="22"/>
                <w:u w:val="single"/>
                <w:lang w:val="cs-CZ"/>
              </w:rPr>
              <w:t>zákon</w:t>
            </w:r>
            <w:r w:rsidR="00314648" w:rsidRPr="00655500">
              <w:rPr>
                <w:color w:val="000000"/>
                <w:szCs w:val="22"/>
                <w:u w:val="single"/>
                <w:lang w:val="cs-CZ"/>
              </w:rPr>
              <w:t>y</w:t>
            </w:r>
            <w:r w:rsidRPr="00655500">
              <w:rPr>
                <w:color w:val="000000"/>
                <w:szCs w:val="22"/>
              </w:rPr>
              <w:t>.</w:t>
            </w:r>
            <w:r w:rsidRPr="00655500">
              <w:rPr>
                <w:color w:val="000000"/>
                <w:szCs w:val="22"/>
                <w:lang w:val="cs-CZ"/>
              </w:rPr>
              <w:t xml:space="preserve"> Jestliže je ze zákona vyžadováno </w:t>
            </w:r>
            <w:r w:rsidRPr="00655500">
              <w:rPr>
                <w:color w:val="000000"/>
                <w:szCs w:val="22"/>
                <w:lang w:val="cs-CZ"/>
              </w:rPr>
              <w:lastRenderedPageBreak/>
              <w:t xml:space="preserve">sdělení důvěrných informací nad rámec toho, co je výslovně schváleno v této smlouvě, takové sdělení nepředstavuje porušení smlouvy, pokud o něm zdravotnické zařízení </w:t>
            </w:r>
            <w:r w:rsidRPr="00655500">
              <w:rPr>
                <w:color w:val="000000" w:themeColor="text1"/>
                <w:szCs w:val="22"/>
                <w:lang w:val="cs-CZ" w:bidi="cs-CZ"/>
              </w:rPr>
              <w:t>a hlavní zkoušející</w:t>
            </w:r>
            <w:r w:rsidR="00314648" w:rsidRPr="00655500">
              <w:rPr>
                <w:color w:val="000000" w:themeColor="text1"/>
                <w:szCs w:val="22"/>
              </w:rPr>
              <w:t>: (i)</w:t>
            </w:r>
            <w:r w:rsidRPr="00655500">
              <w:rPr>
                <w:color w:val="000000" w:themeColor="text1"/>
                <w:szCs w:val="22"/>
                <w:lang w:val="cs-CZ" w:bidi="cs-CZ"/>
              </w:rPr>
              <w:t xml:space="preserve"> </w:t>
            </w:r>
            <w:r w:rsidRPr="00655500">
              <w:rPr>
                <w:color w:val="000000"/>
                <w:szCs w:val="22"/>
                <w:lang w:val="cs-CZ"/>
              </w:rPr>
              <w:t xml:space="preserve">písemně </w:t>
            </w:r>
            <w:r w:rsidRPr="00655500">
              <w:rPr>
                <w:color w:val="000000" w:themeColor="text1"/>
                <w:szCs w:val="22"/>
                <w:lang w:val="cs-CZ" w:bidi="cs-CZ"/>
              </w:rPr>
              <w:t>informují</w:t>
            </w:r>
            <w:r w:rsidRPr="00655500">
              <w:rPr>
                <w:color w:val="000000"/>
                <w:szCs w:val="22"/>
                <w:lang w:val="cs-CZ"/>
              </w:rPr>
              <w:t xml:space="preserve"> zadavatele v co možná největším předstihu, aby zadavatel mohl podniknout zákonné kroky k ochraně svých důvěrných informací</w:t>
            </w:r>
            <w:r w:rsidR="00314648" w:rsidRPr="00655500">
              <w:rPr>
                <w:color w:val="000000" w:themeColor="text1"/>
                <w:szCs w:val="22"/>
              </w:rPr>
              <w:t>; (ii)</w:t>
            </w:r>
            <w:r w:rsidRPr="00655500">
              <w:rPr>
                <w:color w:val="000000"/>
                <w:szCs w:val="22"/>
                <w:lang w:val="cs-CZ"/>
              </w:rPr>
              <w:t xml:space="preserve"> sdělí pouze důvěrné informace nutné ke splnění zákonného požadavku</w:t>
            </w:r>
            <w:r w:rsidR="00314648" w:rsidRPr="00655500">
              <w:rPr>
                <w:color w:val="000000" w:themeColor="text1"/>
                <w:szCs w:val="22"/>
              </w:rPr>
              <w:t>;</w:t>
            </w:r>
            <w:r w:rsidRPr="00655500">
              <w:rPr>
                <w:color w:val="000000"/>
                <w:szCs w:val="22"/>
                <w:lang w:val="cs-CZ"/>
              </w:rPr>
              <w:t xml:space="preserve"> a </w:t>
            </w:r>
            <w:r w:rsidR="00314648" w:rsidRPr="00655500">
              <w:rPr>
                <w:color w:val="000000" w:themeColor="text1"/>
                <w:szCs w:val="22"/>
              </w:rPr>
              <w:t xml:space="preserve">(iii) </w:t>
            </w:r>
            <w:r w:rsidRPr="00655500">
              <w:rPr>
                <w:color w:val="000000"/>
                <w:szCs w:val="22"/>
                <w:lang w:val="cs-CZ"/>
              </w:rPr>
              <w:t>zachová důvěrnost těchto důvěrných informací ve vztahu ke všem ostatním třetím stranám.</w:t>
            </w:r>
          </w:p>
        </w:tc>
      </w:tr>
      <w:tr w:rsidR="00541594" w:rsidRPr="00655500" w14:paraId="23EA18BF" w14:textId="77777777" w:rsidTr="00265622">
        <w:trPr>
          <w:trHeight w:val="144"/>
          <w:jc w:val="center"/>
        </w:trPr>
        <w:tc>
          <w:tcPr>
            <w:tcW w:w="2500" w:type="pct"/>
          </w:tcPr>
          <w:p w14:paraId="521C459B" w14:textId="77777777" w:rsidR="00541594" w:rsidRPr="00655500" w:rsidRDefault="00541594" w:rsidP="00541594">
            <w:pPr>
              <w:widowControl w:val="0"/>
              <w:jc w:val="both"/>
              <w:rPr>
                <w:color w:val="000000" w:themeColor="text1"/>
                <w:szCs w:val="22"/>
              </w:rPr>
            </w:pPr>
          </w:p>
        </w:tc>
        <w:tc>
          <w:tcPr>
            <w:tcW w:w="2500" w:type="pct"/>
          </w:tcPr>
          <w:p w14:paraId="21A722AD" w14:textId="77777777" w:rsidR="00541594" w:rsidRPr="00655500" w:rsidRDefault="00541594" w:rsidP="00541594">
            <w:pPr>
              <w:widowControl w:val="0"/>
              <w:jc w:val="both"/>
              <w:rPr>
                <w:szCs w:val="22"/>
              </w:rPr>
            </w:pPr>
          </w:p>
        </w:tc>
      </w:tr>
      <w:tr w:rsidR="00541594" w:rsidRPr="00655500" w14:paraId="46C0298B" w14:textId="77777777" w:rsidTr="00265622">
        <w:trPr>
          <w:trHeight w:val="144"/>
          <w:jc w:val="center"/>
        </w:trPr>
        <w:tc>
          <w:tcPr>
            <w:tcW w:w="2500" w:type="pct"/>
          </w:tcPr>
          <w:p w14:paraId="66C41F51" w14:textId="3419DB1F" w:rsidR="00541594" w:rsidRPr="00772C15" w:rsidRDefault="00541594" w:rsidP="00541594">
            <w:pPr>
              <w:widowControl w:val="0"/>
              <w:numPr>
                <w:ilvl w:val="1"/>
                <w:numId w:val="19"/>
              </w:numPr>
              <w:jc w:val="both"/>
              <w:rPr>
                <w:color w:val="000000" w:themeColor="text1"/>
                <w:szCs w:val="22"/>
              </w:rPr>
            </w:pPr>
            <w:r w:rsidRPr="00772C15">
              <w:rPr>
                <w:color w:val="000000" w:themeColor="text1"/>
                <w:szCs w:val="22"/>
                <w:u w:val="single"/>
              </w:rPr>
              <w:t>Survival of Obligations</w:t>
            </w:r>
            <w:r w:rsidRPr="00772C15">
              <w:rPr>
                <w:color w:val="000000" w:themeColor="text1"/>
                <w:szCs w:val="22"/>
              </w:rPr>
              <w:t>. For Confidential Information other than Trial Data and Biological Samples (hereinafter defined) analysis data, these obligations of nonuse and nondisclosure survive termination of this Agreeme</w:t>
            </w:r>
            <w:r w:rsidR="00496486" w:rsidRPr="00772C15">
              <w:rPr>
                <w:color w:val="000000" w:themeColor="text1"/>
                <w:szCs w:val="22"/>
              </w:rPr>
              <w:t>nt and continue for a period of</w:t>
            </w:r>
            <w:r w:rsidR="00656F6E" w:rsidRPr="00772C15">
              <w:rPr>
                <w:color w:val="000000" w:themeColor="text1"/>
                <w:szCs w:val="22"/>
              </w:rPr>
              <w:t xml:space="preserve"> ten (10) years </w:t>
            </w:r>
            <w:r w:rsidRPr="00772C15">
              <w:rPr>
                <w:color w:val="000000" w:themeColor="text1"/>
                <w:szCs w:val="22"/>
              </w:rPr>
              <w:t xml:space="preserve">after termination. Permitted uses and disclosures of Trial Data are described in </w:t>
            </w:r>
            <w:r w:rsidRPr="006D0184">
              <w:rPr>
                <w:color w:val="000000" w:themeColor="text1"/>
                <w:szCs w:val="22"/>
              </w:rPr>
              <w:t>Section </w:t>
            </w:r>
            <w:r w:rsidR="007142AC" w:rsidRPr="006D0184">
              <w:rPr>
                <w:color w:val="000000" w:themeColor="text1"/>
                <w:szCs w:val="22"/>
              </w:rPr>
              <w:t>15</w:t>
            </w:r>
            <w:r w:rsidRPr="006D0184">
              <w:rPr>
                <w:color w:val="000000" w:themeColor="text1"/>
                <w:szCs w:val="22"/>
              </w:rPr>
              <w:t xml:space="preserve"> (Publications)</w:t>
            </w:r>
            <w:r w:rsidRPr="00772C15">
              <w:rPr>
                <w:color w:val="000000" w:themeColor="text1"/>
                <w:szCs w:val="22"/>
              </w:rPr>
              <w:t xml:space="preserve"> of this Agreement.</w:t>
            </w:r>
          </w:p>
        </w:tc>
        <w:tc>
          <w:tcPr>
            <w:tcW w:w="2500" w:type="pct"/>
          </w:tcPr>
          <w:p w14:paraId="0CF24EA8" w14:textId="6C3F18C1" w:rsidR="00541594" w:rsidRPr="00772C15" w:rsidRDefault="00541594" w:rsidP="00AF46F2">
            <w:pPr>
              <w:widowControl w:val="0"/>
              <w:numPr>
                <w:ilvl w:val="1"/>
                <w:numId w:val="23"/>
              </w:numPr>
              <w:jc w:val="both"/>
              <w:rPr>
                <w:szCs w:val="22"/>
                <w:u w:val="single"/>
              </w:rPr>
            </w:pPr>
            <w:r w:rsidRPr="00772C15">
              <w:rPr>
                <w:color w:val="000000"/>
                <w:szCs w:val="22"/>
                <w:u w:val="single"/>
                <w:lang w:val="cs-CZ"/>
              </w:rPr>
              <w:t>Platnost závazků po ukončení smlouvy</w:t>
            </w:r>
            <w:r w:rsidRPr="00772C15">
              <w:rPr>
                <w:color w:val="000000"/>
                <w:szCs w:val="22"/>
              </w:rPr>
              <w:t>.</w:t>
            </w:r>
            <w:r w:rsidRPr="00772C15">
              <w:rPr>
                <w:color w:val="000000"/>
                <w:szCs w:val="22"/>
                <w:lang w:val="cs-CZ"/>
              </w:rPr>
              <w:t xml:space="preserve"> Tyto závazky nepoužívat a nezveřejňovat důvěrné informace, s výjimkou údajů o klinickém hodnocení a údajů z analýz biologických vzorků (definovaných níže), zůstanou v platnosti </w:t>
            </w:r>
            <w:r w:rsidR="00AF46F2" w:rsidRPr="00772C15">
              <w:rPr>
                <w:color w:val="000000"/>
                <w:szCs w:val="22"/>
                <w:lang w:val="cs-CZ"/>
              </w:rPr>
              <w:t xml:space="preserve">deset </w:t>
            </w:r>
            <w:r w:rsidRPr="00772C15">
              <w:rPr>
                <w:color w:val="000000"/>
                <w:szCs w:val="22"/>
                <w:lang w:val="cs-CZ"/>
              </w:rPr>
              <w:t>(</w:t>
            </w:r>
            <w:r w:rsidR="00AF46F2" w:rsidRPr="00772C15">
              <w:rPr>
                <w:color w:val="000000"/>
                <w:szCs w:val="22"/>
                <w:lang w:val="cs-CZ"/>
              </w:rPr>
              <w:t>10</w:t>
            </w:r>
            <w:r w:rsidRPr="00772C15">
              <w:rPr>
                <w:color w:val="000000"/>
                <w:szCs w:val="22"/>
                <w:lang w:val="cs-CZ"/>
              </w:rPr>
              <w:t>) let po ukončení této smlouvy. Povolené použití a zveřejnění údajů o klinickém hodnocení je popsáno v </w:t>
            </w:r>
            <w:r w:rsidRPr="006D0184">
              <w:rPr>
                <w:color w:val="000000"/>
                <w:szCs w:val="22"/>
                <w:lang w:val="cs-CZ"/>
              </w:rPr>
              <w:t>bodě</w:t>
            </w:r>
            <w:r w:rsidR="003C72A2" w:rsidRPr="006D0184">
              <w:rPr>
                <w:color w:val="000000"/>
                <w:szCs w:val="22"/>
                <w:lang w:val="cs-CZ"/>
              </w:rPr>
              <w:t> </w:t>
            </w:r>
            <w:r w:rsidRPr="006D0184">
              <w:rPr>
                <w:szCs w:val="22"/>
                <w:lang w:val="cs-CZ" w:bidi="cs-CZ"/>
              </w:rPr>
              <w:t>15</w:t>
            </w:r>
            <w:r w:rsidR="003C72A2" w:rsidRPr="006D0184">
              <w:rPr>
                <w:color w:val="000000"/>
                <w:szCs w:val="22"/>
                <w:lang w:val="cs-CZ"/>
              </w:rPr>
              <w:t> </w:t>
            </w:r>
            <w:r w:rsidRPr="006D0184">
              <w:rPr>
                <w:color w:val="000000"/>
                <w:szCs w:val="22"/>
                <w:lang w:val="cs-CZ"/>
              </w:rPr>
              <w:t>(Publikace)</w:t>
            </w:r>
            <w:r w:rsidRPr="00772C15">
              <w:rPr>
                <w:color w:val="000000"/>
                <w:szCs w:val="22"/>
                <w:lang w:val="cs-CZ"/>
              </w:rPr>
              <w:t xml:space="preserve"> této smlouvy.</w:t>
            </w:r>
          </w:p>
        </w:tc>
      </w:tr>
      <w:tr w:rsidR="00541594" w:rsidRPr="00655500" w14:paraId="2D17A910" w14:textId="77777777" w:rsidTr="00265622">
        <w:trPr>
          <w:trHeight w:val="144"/>
          <w:jc w:val="center"/>
        </w:trPr>
        <w:tc>
          <w:tcPr>
            <w:tcW w:w="2500" w:type="pct"/>
          </w:tcPr>
          <w:p w14:paraId="5506A145" w14:textId="77777777" w:rsidR="00541594" w:rsidRPr="00655500" w:rsidRDefault="00541594" w:rsidP="00541594">
            <w:pPr>
              <w:widowControl w:val="0"/>
              <w:jc w:val="both"/>
              <w:rPr>
                <w:color w:val="000000" w:themeColor="text1"/>
                <w:szCs w:val="22"/>
              </w:rPr>
            </w:pPr>
          </w:p>
        </w:tc>
        <w:tc>
          <w:tcPr>
            <w:tcW w:w="2500" w:type="pct"/>
          </w:tcPr>
          <w:p w14:paraId="7A65C3DB" w14:textId="77777777" w:rsidR="00541594" w:rsidRPr="00655500" w:rsidRDefault="00541594" w:rsidP="00541594">
            <w:pPr>
              <w:widowControl w:val="0"/>
              <w:jc w:val="both"/>
              <w:rPr>
                <w:szCs w:val="22"/>
              </w:rPr>
            </w:pPr>
          </w:p>
        </w:tc>
      </w:tr>
      <w:tr w:rsidR="00541594" w:rsidRPr="00655500" w14:paraId="6BAC8A1C" w14:textId="77777777" w:rsidTr="00265622">
        <w:trPr>
          <w:trHeight w:val="144"/>
          <w:jc w:val="center"/>
        </w:trPr>
        <w:tc>
          <w:tcPr>
            <w:tcW w:w="2500" w:type="pct"/>
          </w:tcPr>
          <w:p w14:paraId="7FBD9211" w14:textId="777B9209"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Return of Confidential Information</w:t>
            </w:r>
            <w:r w:rsidRPr="00655500">
              <w:rPr>
                <w:color w:val="000000" w:themeColor="text1"/>
                <w:szCs w:val="22"/>
              </w:rPr>
              <w:t>. If requested by Sponsor or CRO in writing, Institution</w:t>
            </w:r>
            <w:r w:rsidRPr="00655500">
              <w:rPr>
                <w:bCs/>
                <w:iCs/>
                <w:color w:val="000000" w:themeColor="text1"/>
                <w:szCs w:val="22"/>
              </w:rPr>
              <w:t xml:space="preserve"> and Principal Investigator</w:t>
            </w:r>
            <w:r w:rsidRPr="00655500">
              <w:rPr>
                <w:color w:val="000000" w:themeColor="text1"/>
                <w:szCs w:val="22"/>
              </w:rPr>
              <w:t xml:space="preserve"> will return all Confidential Information, at Sponsor’s expense, except that required to be retained at the Institution</w:t>
            </w:r>
            <w:r w:rsidRPr="00655500" w:rsidDel="005C62EB">
              <w:rPr>
                <w:color w:val="000000" w:themeColor="text1"/>
                <w:szCs w:val="22"/>
              </w:rPr>
              <w:t xml:space="preserve"> </w:t>
            </w:r>
            <w:r w:rsidRPr="00655500">
              <w:rPr>
                <w:color w:val="000000" w:themeColor="text1"/>
                <w:szCs w:val="22"/>
              </w:rPr>
              <w:t>by Applicable Law. However, Institution</w:t>
            </w:r>
            <w:r w:rsidRPr="00655500">
              <w:rPr>
                <w:bCs/>
                <w:iCs/>
                <w:color w:val="000000" w:themeColor="text1"/>
                <w:szCs w:val="22"/>
              </w:rPr>
              <w:t xml:space="preserve"> and Principal Investigator</w:t>
            </w:r>
            <w:r w:rsidRPr="00655500">
              <w:rPr>
                <w:color w:val="000000" w:themeColor="text1"/>
                <w:szCs w:val="22"/>
              </w:rPr>
              <w:t xml:space="preserve"> may retain </w:t>
            </w:r>
            <w:r w:rsidR="00093E58">
              <w:rPr>
                <w:color w:val="000000" w:themeColor="text1"/>
                <w:szCs w:val="22"/>
              </w:rPr>
              <w:t>one (1)</w:t>
            </w:r>
            <w:r w:rsidR="00093E58" w:rsidRPr="00572B80">
              <w:rPr>
                <w:color w:val="000000" w:themeColor="text1"/>
                <w:szCs w:val="22"/>
              </w:rPr>
              <w:t xml:space="preserve"> </w:t>
            </w:r>
            <w:r w:rsidRPr="00655500">
              <w:rPr>
                <w:color w:val="000000" w:themeColor="text1"/>
                <w:szCs w:val="22"/>
              </w:rPr>
              <w:t>archival copy of the Confidential Information for the sole purpose of determining the scope of obligations incurred under this Agreement.</w:t>
            </w:r>
          </w:p>
        </w:tc>
        <w:tc>
          <w:tcPr>
            <w:tcW w:w="2500" w:type="pct"/>
          </w:tcPr>
          <w:p w14:paraId="26998C6A" w14:textId="7C181779"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Vrácení důvěrných informací</w:t>
            </w:r>
            <w:r w:rsidRPr="00655500">
              <w:rPr>
                <w:color w:val="000000"/>
                <w:szCs w:val="22"/>
              </w:rPr>
              <w:t>.</w:t>
            </w:r>
            <w:r w:rsidRPr="00655500">
              <w:rPr>
                <w:color w:val="000000"/>
                <w:szCs w:val="22"/>
                <w:lang w:val="cs-CZ"/>
              </w:rPr>
              <w:t xml:space="preserve"> Pokud o to zadavatel nebo společnost CRO písemně </w:t>
            </w:r>
            <w:r w:rsidRPr="00655500">
              <w:rPr>
                <w:color w:val="000000" w:themeColor="text1"/>
                <w:szCs w:val="22"/>
                <w:lang w:val="cs-CZ" w:bidi="cs-CZ"/>
              </w:rPr>
              <w:t>požádá</w:t>
            </w:r>
            <w:r w:rsidRPr="00655500">
              <w:rPr>
                <w:color w:val="000000"/>
                <w:szCs w:val="22"/>
                <w:lang w:val="cs-CZ"/>
              </w:rPr>
              <w:t xml:space="preserve">, zdravotnické zařízení </w:t>
            </w:r>
            <w:r w:rsidRPr="00655500">
              <w:rPr>
                <w:color w:val="000000" w:themeColor="text1"/>
                <w:szCs w:val="22"/>
                <w:lang w:val="cs-CZ" w:bidi="cs-CZ"/>
              </w:rPr>
              <w:t>a hlavní zkoušející</w:t>
            </w:r>
            <w:r w:rsidRPr="00655500">
              <w:rPr>
                <w:color w:val="000000"/>
                <w:szCs w:val="22"/>
                <w:lang w:val="cs-CZ"/>
              </w:rPr>
              <w:t xml:space="preserve"> na náklady zadavatele</w:t>
            </w:r>
            <w:r w:rsidRPr="00655500">
              <w:rPr>
                <w:color w:val="000000" w:themeColor="text1"/>
                <w:szCs w:val="22"/>
                <w:lang w:val="cs-CZ" w:bidi="cs-CZ"/>
              </w:rPr>
              <w:t xml:space="preserve"> vrátí</w:t>
            </w:r>
            <w:r w:rsidRPr="00655500">
              <w:rPr>
                <w:color w:val="000000"/>
                <w:szCs w:val="22"/>
                <w:lang w:val="cs-CZ"/>
              </w:rPr>
              <w:t xml:space="preserve"> všechny důvěrné informace s výjimkou informací, které musí podle platných zákonů zůstat ve zdravotnickém zařízení. Zdravotnické zařízení </w:t>
            </w:r>
            <w:r w:rsidRPr="00655500">
              <w:rPr>
                <w:color w:val="000000" w:themeColor="text1"/>
                <w:szCs w:val="22"/>
                <w:lang w:val="cs-CZ" w:bidi="cs-CZ"/>
              </w:rPr>
              <w:t xml:space="preserve">a hlavní zkoušející </w:t>
            </w:r>
            <w:r w:rsidRPr="00655500">
              <w:rPr>
                <w:color w:val="000000"/>
                <w:szCs w:val="22"/>
                <w:lang w:val="cs-CZ"/>
              </w:rPr>
              <w:t xml:space="preserve">si však </w:t>
            </w:r>
            <w:r w:rsidRPr="00655500">
              <w:rPr>
                <w:color w:val="000000" w:themeColor="text1"/>
                <w:szCs w:val="22"/>
                <w:lang w:val="cs-CZ" w:bidi="cs-CZ"/>
              </w:rPr>
              <w:t>mohou</w:t>
            </w:r>
            <w:r w:rsidRPr="00655500">
              <w:rPr>
                <w:color w:val="000000"/>
                <w:szCs w:val="22"/>
                <w:lang w:val="cs-CZ"/>
              </w:rPr>
              <w:t xml:space="preserve"> ponechat jednu </w:t>
            </w:r>
            <w:r w:rsidR="00B8163E">
              <w:rPr>
                <w:color w:val="000000"/>
                <w:szCs w:val="22"/>
                <w:lang w:val="cs-CZ"/>
              </w:rPr>
              <w:t>(1) </w:t>
            </w:r>
            <w:r w:rsidRPr="00655500">
              <w:rPr>
                <w:color w:val="000000"/>
                <w:szCs w:val="22"/>
                <w:lang w:val="cs-CZ"/>
              </w:rPr>
              <w:t xml:space="preserve">archivní kopii důvěrných informací výhradně za účelem stanovení rozsahu </w:t>
            </w:r>
            <w:r w:rsidRPr="00655500">
              <w:rPr>
                <w:color w:val="000000" w:themeColor="text1"/>
                <w:szCs w:val="22"/>
                <w:lang w:val="cs-CZ" w:bidi="cs-CZ"/>
              </w:rPr>
              <w:t>povinností v rámci</w:t>
            </w:r>
            <w:r w:rsidRPr="00655500">
              <w:rPr>
                <w:color w:val="000000"/>
                <w:szCs w:val="22"/>
                <w:lang w:val="cs-CZ"/>
              </w:rPr>
              <w:t xml:space="preserve"> této smlouvy.</w:t>
            </w:r>
          </w:p>
        </w:tc>
      </w:tr>
      <w:tr w:rsidR="00541594" w:rsidRPr="00655500" w14:paraId="59C83E35" w14:textId="77777777" w:rsidTr="00265622">
        <w:trPr>
          <w:trHeight w:val="144"/>
          <w:jc w:val="center"/>
        </w:trPr>
        <w:tc>
          <w:tcPr>
            <w:tcW w:w="2500" w:type="pct"/>
          </w:tcPr>
          <w:p w14:paraId="59C83E33" w14:textId="77777777" w:rsidR="00541594" w:rsidRPr="00655500" w:rsidRDefault="00541594" w:rsidP="00541594">
            <w:pPr>
              <w:widowControl w:val="0"/>
              <w:jc w:val="both"/>
              <w:rPr>
                <w:color w:val="000000" w:themeColor="text1"/>
                <w:szCs w:val="22"/>
              </w:rPr>
            </w:pPr>
          </w:p>
        </w:tc>
        <w:tc>
          <w:tcPr>
            <w:tcW w:w="2500" w:type="pct"/>
          </w:tcPr>
          <w:p w14:paraId="59C83E34" w14:textId="77777777" w:rsidR="00541594" w:rsidRPr="00655500" w:rsidRDefault="00541594" w:rsidP="00541594">
            <w:pPr>
              <w:widowControl w:val="0"/>
              <w:jc w:val="both"/>
              <w:rPr>
                <w:szCs w:val="22"/>
              </w:rPr>
            </w:pPr>
          </w:p>
        </w:tc>
      </w:tr>
      <w:tr w:rsidR="00541594" w:rsidRPr="00655500" w14:paraId="59C83E38" w14:textId="77777777" w:rsidTr="00265622">
        <w:trPr>
          <w:trHeight w:val="144"/>
          <w:jc w:val="center"/>
        </w:trPr>
        <w:tc>
          <w:tcPr>
            <w:tcW w:w="2500" w:type="pct"/>
          </w:tcPr>
          <w:p w14:paraId="59C83E36" w14:textId="77777777"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Trial Data, Biological Samples, and Records</w:t>
            </w:r>
            <w:r w:rsidRPr="00655500">
              <w:rPr>
                <w:color w:val="000000" w:themeColor="text1"/>
                <w:szCs w:val="22"/>
              </w:rPr>
              <w:t>.</w:t>
            </w:r>
          </w:p>
        </w:tc>
        <w:tc>
          <w:tcPr>
            <w:tcW w:w="2500" w:type="pct"/>
          </w:tcPr>
          <w:p w14:paraId="59C83E37" w14:textId="716FD535"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Údaje klinického hodnocení, biologické vzorky a záznamy</w:t>
            </w:r>
            <w:r w:rsidRPr="00655500">
              <w:rPr>
                <w:color w:val="000000"/>
                <w:szCs w:val="22"/>
              </w:rPr>
              <w:t>.</w:t>
            </w:r>
          </w:p>
        </w:tc>
      </w:tr>
      <w:tr w:rsidR="00541594" w:rsidRPr="00655500" w14:paraId="59C83E3B" w14:textId="77777777" w:rsidTr="00265622">
        <w:trPr>
          <w:trHeight w:val="144"/>
          <w:jc w:val="center"/>
        </w:trPr>
        <w:tc>
          <w:tcPr>
            <w:tcW w:w="2500" w:type="pct"/>
          </w:tcPr>
          <w:p w14:paraId="59C83E39" w14:textId="77777777" w:rsidR="00541594" w:rsidRPr="00655500" w:rsidRDefault="00541594" w:rsidP="00541594">
            <w:pPr>
              <w:widowControl w:val="0"/>
              <w:jc w:val="both"/>
              <w:rPr>
                <w:color w:val="000000" w:themeColor="text1"/>
                <w:szCs w:val="22"/>
              </w:rPr>
            </w:pPr>
          </w:p>
        </w:tc>
        <w:tc>
          <w:tcPr>
            <w:tcW w:w="2500" w:type="pct"/>
          </w:tcPr>
          <w:p w14:paraId="59C83E3A" w14:textId="77777777" w:rsidR="00541594" w:rsidRPr="00655500" w:rsidRDefault="00541594" w:rsidP="00541594">
            <w:pPr>
              <w:widowControl w:val="0"/>
              <w:jc w:val="both"/>
              <w:rPr>
                <w:szCs w:val="22"/>
              </w:rPr>
            </w:pPr>
          </w:p>
        </w:tc>
      </w:tr>
      <w:tr w:rsidR="00541594" w:rsidRPr="00655500" w14:paraId="59C83E3E" w14:textId="77777777" w:rsidTr="00265622">
        <w:trPr>
          <w:trHeight w:val="144"/>
          <w:jc w:val="center"/>
        </w:trPr>
        <w:tc>
          <w:tcPr>
            <w:tcW w:w="2500" w:type="pct"/>
          </w:tcPr>
          <w:p w14:paraId="59C83E3C" w14:textId="154E631A"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Trial Data</w:t>
            </w:r>
            <w:r w:rsidRPr="00655500">
              <w:rPr>
                <w:color w:val="000000" w:themeColor="text1"/>
                <w:szCs w:val="22"/>
              </w:rPr>
              <w:t>. During the course of the Trial, Institution</w:t>
            </w:r>
            <w:r w:rsidRPr="00655500">
              <w:rPr>
                <w:bCs/>
                <w:iCs/>
                <w:color w:val="000000" w:themeColor="text1"/>
                <w:szCs w:val="22"/>
              </w:rPr>
              <w:t xml:space="preserve"> and Principal Investigator</w:t>
            </w:r>
            <w:r w:rsidRPr="00655500">
              <w:rPr>
                <w:color w:val="000000" w:themeColor="text1"/>
                <w:szCs w:val="22"/>
              </w:rPr>
              <w:t xml:space="preserve"> will collect and submit certain data to Sponsor or its agent, as specified in the Protocol. This includes CRFs (or their equivalent) or electronic data records, as well as any other documents or materials created for the Trial and required to be submitted to Sponsor or its agent, such as X-ray, m</w:t>
            </w:r>
            <w:r w:rsidRPr="00655500">
              <w:rPr>
                <w:color w:val="000000"/>
                <w:szCs w:val="22"/>
              </w:rPr>
              <w:t>agnetic resonance imaging (“</w:t>
            </w:r>
            <w:r w:rsidRPr="00655500">
              <w:rPr>
                <w:color w:val="000000" w:themeColor="text1"/>
                <w:szCs w:val="22"/>
              </w:rPr>
              <w:t xml:space="preserve">MRI”), or other types of medical images, </w:t>
            </w:r>
            <w:r w:rsidR="00596803">
              <w:fldChar w:fldCharType="begin"/>
            </w:r>
            <w:r w:rsidR="00596803">
              <w:instrText>HYPERLINK "https://www.shutterstock.com/search/electrocardiogram"</w:instrText>
            </w:r>
            <w:r w:rsidR="00596803">
              <w:fldChar w:fldCharType="separate"/>
            </w:r>
            <w:r w:rsidRPr="00655500">
              <w:rPr>
                <w:color w:val="000000"/>
                <w:szCs w:val="22"/>
              </w:rPr>
              <w:t>electrocardiogram</w:t>
            </w:r>
            <w:r w:rsidR="00596803">
              <w:rPr>
                <w:color w:val="000000"/>
                <w:szCs w:val="22"/>
              </w:rPr>
              <w:fldChar w:fldCharType="end"/>
            </w:r>
            <w:r w:rsidRPr="00655500">
              <w:rPr>
                <w:color w:val="000000"/>
                <w:szCs w:val="22"/>
              </w:rPr>
              <w:t xml:space="preserve"> (“</w:t>
            </w:r>
            <w:r w:rsidRPr="00655500">
              <w:rPr>
                <w:color w:val="000000" w:themeColor="text1"/>
                <w:szCs w:val="22"/>
              </w:rPr>
              <w:t xml:space="preserve">ECG”), </w:t>
            </w:r>
            <w:hyperlink r:id="rId12" w:history="1">
              <w:r w:rsidRPr="00655500">
                <w:rPr>
                  <w:color w:val="000000"/>
                  <w:szCs w:val="22"/>
                </w:rPr>
                <w:t>electroencephalography</w:t>
              </w:r>
            </w:hyperlink>
            <w:r w:rsidRPr="00655500">
              <w:rPr>
                <w:color w:val="000000"/>
                <w:szCs w:val="22"/>
              </w:rPr>
              <w:t xml:space="preserve"> (“</w:t>
            </w:r>
            <w:r w:rsidRPr="00655500">
              <w:rPr>
                <w:color w:val="000000" w:themeColor="text1"/>
                <w:szCs w:val="22"/>
              </w:rPr>
              <w:t xml:space="preserve">EEG”), or other types of tracings or printouts, or data summaries (collectively, “Trial Data”). Institution </w:t>
            </w:r>
            <w:r w:rsidRPr="00655500">
              <w:rPr>
                <w:bCs/>
                <w:iCs/>
                <w:color w:val="000000" w:themeColor="text1"/>
                <w:szCs w:val="22"/>
              </w:rPr>
              <w:t>and Principal Investigator</w:t>
            </w:r>
            <w:r w:rsidRPr="00655500">
              <w:rPr>
                <w:color w:val="000000" w:themeColor="text1"/>
                <w:szCs w:val="22"/>
              </w:rPr>
              <w:t xml:space="preserve"> will ensure accurate and timely collection, recording, and submission of Trial Data.</w:t>
            </w:r>
          </w:p>
        </w:tc>
        <w:tc>
          <w:tcPr>
            <w:tcW w:w="2500" w:type="pct"/>
          </w:tcPr>
          <w:p w14:paraId="59C83E3D" w14:textId="546F15F0"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Údaje klinického hodnocení</w:t>
            </w:r>
            <w:r w:rsidRPr="00655500">
              <w:rPr>
                <w:color w:val="000000"/>
                <w:szCs w:val="22"/>
              </w:rPr>
              <w:t>.</w:t>
            </w:r>
            <w:r w:rsidRPr="00655500">
              <w:rPr>
                <w:color w:val="000000"/>
                <w:szCs w:val="22"/>
                <w:lang w:val="cs-CZ"/>
              </w:rPr>
              <w:t xml:space="preserve"> V průběhu klinického hodnocení </w:t>
            </w:r>
            <w:r w:rsidRPr="00655500">
              <w:rPr>
                <w:color w:val="000000" w:themeColor="text1"/>
                <w:szCs w:val="22"/>
                <w:lang w:val="cs-CZ" w:bidi="cs-CZ"/>
              </w:rPr>
              <w:t>mohou</w:t>
            </w:r>
            <w:r w:rsidRPr="00655500">
              <w:rPr>
                <w:color w:val="000000"/>
                <w:szCs w:val="22"/>
                <w:lang w:val="cs-CZ"/>
              </w:rPr>
              <w:t xml:space="preserve"> zdravotnické zařízení </w:t>
            </w:r>
            <w:r w:rsidRPr="00655500">
              <w:rPr>
                <w:color w:val="000000" w:themeColor="text1"/>
                <w:szCs w:val="22"/>
                <w:lang w:val="cs-CZ" w:bidi="cs-CZ"/>
              </w:rPr>
              <w:t xml:space="preserve">a hlavní zkoušející </w:t>
            </w:r>
            <w:r w:rsidRPr="00655500">
              <w:rPr>
                <w:color w:val="000000"/>
                <w:szCs w:val="22"/>
                <w:lang w:val="cs-CZ"/>
              </w:rPr>
              <w:t xml:space="preserve">shromažďovat a předávat </w:t>
            </w:r>
            <w:r w:rsidRPr="00655500">
              <w:rPr>
                <w:color w:val="000000" w:themeColor="text1"/>
                <w:szCs w:val="22"/>
                <w:lang w:val="cs-CZ" w:bidi="cs-CZ"/>
              </w:rPr>
              <w:t>určitá data</w:t>
            </w:r>
            <w:r w:rsidRPr="00655500">
              <w:rPr>
                <w:color w:val="000000"/>
                <w:szCs w:val="22"/>
                <w:lang w:val="cs-CZ"/>
              </w:rPr>
              <w:t xml:space="preserve"> zadavateli nebo jeho zástupci, jak je uvedeno v protokolu. Patří sem formuláře CRF (nebo jejich ekvivalent) nebo elektronické záznamy údajů a dále všechny další dokumenty a materiály vytvořené pro klinické hodnocení, které musí být předloženy zadavateli nebo jeho zástupci, např. rentgenové snímky, snímky magnetické rezonance („MR“) nebo jiné typy zdravotních snímků, elektrokardiogram („EKG“), elektroencefalografie („EEG“) nebo jiné typy záznamů nebo výtisků vyšetření nebo souhrny údajů (společně jako „údaje klinického hodnocení“). Zdravotnické zařízení </w:t>
            </w:r>
            <w:r w:rsidRPr="00655500">
              <w:rPr>
                <w:color w:val="000000" w:themeColor="text1"/>
                <w:szCs w:val="22"/>
                <w:lang w:val="cs-CZ" w:bidi="cs-CZ"/>
              </w:rPr>
              <w:t xml:space="preserve">a hlavní zkoušející </w:t>
            </w:r>
            <w:r w:rsidRPr="00655500">
              <w:rPr>
                <w:color w:val="000000"/>
                <w:szCs w:val="22"/>
                <w:lang w:val="cs-CZ"/>
              </w:rPr>
              <w:t>zajistí přesné a včasné shromažďování, zaznamenání a předkládání údajů klinického hodnocení.</w:t>
            </w:r>
          </w:p>
        </w:tc>
      </w:tr>
      <w:tr w:rsidR="00541594" w:rsidRPr="00655500" w14:paraId="59C83E41" w14:textId="77777777" w:rsidTr="00265622">
        <w:trPr>
          <w:trHeight w:val="144"/>
          <w:jc w:val="center"/>
        </w:trPr>
        <w:tc>
          <w:tcPr>
            <w:tcW w:w="2500" w:type="pct"/>
          </w:tcPr>
          <w:p w14:paraId="59C83E3F" w14:textId="77777777" w:rsidR="00541594" w:rsidRPr="00655500" w:rsidRDefault="00541594" w:rsidP="00541594">
            <w:pPr>
              <w:widowControl w:val="0"/>
              <w:jc w:val="both"/>
              <w:rPr>
                <w:color w:val="000000" w:themeColor="text1"/>
                <w:szCs w:val="22"/>
              </w:rPr>
            </w:pPr>
          </w:p>
        </w:tc>
        <w:tc>
          <w:tcPr>
            <w:tcW w:w="2500" w:type="pct"/>
          </w:tcPr>
          <w:p w14:paraId="59C83E40" w14:textId="77777777" w:rsidR="00541594" w:rsidRPr="00655500" w:rsidRDefault="00541594" w:rsidP="00541594">
            <w:pPr>
              <w:widowControl w:val="0"/>
              <w:jc w:val="both"/>
              <w:rPr>
                <w:szCs w:val="22"/>
              </w:rPr>
            </w:pPr>
          </w:p>
        </w:tc>
      </w:tr>
      <w:tr w:rsidR="00541594" w:rsidRPr="00655500" w14:paraId="59C83E44" w14:textId="77777777" w:rsidTr="00265622">
        <w:trPr>
          <w:trHeight w:val="144"/>
          <w:jc w:val="center"/>
        </w:trPr>
        <w:tc>
          <w:tcPr>
            <w:tcW w:w="2500" w:type="pct"/>
          </w:tcPr>
          <w:p w14:paraId="59C83E42" w14:textId="77777777"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u w:val="single"/>
              </w:rPr>
              <w:t>Ownership of Trial Data</w:t>
            </w:r>
            <w:r w:rsidRPr="00655500">
              <w:rPr>
                <w:color w:val="000000" w:themeColor="text1"/>
                <w:szCs w:val="22"/>
              </w:rPr>
              <w:t>. Subject to Institution’s</w:t>
            </w:r>
            <w:r w:rsidRPr="00655500">
              <w:rPr>
                <w:bCs/>
                <w:iCs/>
                <w:color w:val="000000" w:themeColor="text1"/>
                <w:szCs w:val="22"/>
              </w:rPr>
              <w:t xml:space="preserve"> and/or Principal Investigator’s</w:t>
            </w:r>
            <w:r w:rsidRPr="00655500">
              <w:rPr>
                <w:color w:val="000000" w:themeColor="text1"/>
                <w:szCs w:val="22"/>
              </w:rPr>
              <w:t xml:space="preserve"> right to publish any </w:t>
            </w:r>
            <w:r w:rsidRPr="00655500">
              <w:rPr>
                <w:color w:val="000000" w:themeColor="text1"/>
                <w:szCs w:val="22"/>
              </w:rPr>
              <w:lastRenderedPageBreak/>
              <w:t>Trial Data and the non-exclusive license that permits certain uses, Sponsor is the exclusive owner of all Trial Data.</w:t>
            </w:r>
          </w:p>
        </w:tc>
        <w:tc>
          <w:tcPr>
            <w:tcW w:w="2500" w:type="pct"/>
          </w:tcPr>
          <w:p w14:paraId="59C83E43" w14:textId="44A970D4"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lastRenderedPageBreak/>
              <w:t>Vlastnictví údajů klinického hodnocení</w:t>
            </w:r>
            <w:r w:rsidRPr="00655500">
              <w:rPr>
                <w:color w:val="000000"/>
                <w:szCs w:val="22"/>
              </w:rPr>
              <w:t>.</w:t>
            </w:r>
            <w:r w:rsidRPr="00655500">
              <w:rPr>
                <w:color w:val="000000"/>
                <w:szCs w:val="22"/>
                <w:lang w:val="cs-CZ"/>
              </w:rPr>
              <w:t xml:space="preserve"> S výhradou práva zdravotnického zařízení </w:t>
            </w:r>
            <w:r w:rsidRPr="00655500">
              <w:rPr>
                <w:color w:val="000000" w:themeColor="text1"/>
                <w:szCs w:val="22"/>
                <w:lang w:val="cs-CZ" w:bidi="cs-CZ"/>
              </w:rPr>
              <w:t xml:space="preserve">a/nebo </w:t>
            </w:r>
            <w:r w:rsidRPr="00655500">
              <w:rPr>
                <w:color w:val="000000" w:themeColor="text1"/>
                <w:szCs w:val="22"/>
                <w:lang w:val="cs-CZ" w:bidi="cs-CZ"/>
              </w:rPr>
              <w:lastRenderedPageBreak/>
              <w:t xml:space="preserve">hlavního zkoušejícího </w:t>
            </w:r>
            <w:r w:rsidRPr="00655500">
              <w:rPr>
                <w:color w:val="000000"/>
                <w:szCs w:val="22"/>
                <w:lang w:val="cs-CZ"/>
              </w:rPr>
              <w:t xml:space="preserve">na publikaci údajů klinického hodnocení a nevýhradní </w:t>
            </w:r>
            <w:r w:rsidRPr="00655500">
              <w:rPr>
                <w:color w:val="000000" w:themeColor="text1"/>
                <w:szCs w:val="22"/>
                <w:lang w:val="cs-CZ" w:bidi="cs-CZ"/>
              </w:rPr>
              <w:t>licenci</w:t>
            </w:r>
            <w:r w:rsidRPr="00655500">
              <w:rPr>
                <w:color w:val="000000"/>
                <w:szCs w:val="22"/>
                <w:lang w:val="cs-CZ"/>
              </w:rPr>
              <w:t>, která povoluje některá použití, je výhradním vlastníkem všech údajů klinického hodnocení zadavatel.</w:t>
            </w:r>
          </w:p>
        </w:tc>
      </w:tr>
      <w:tr w:rsidR="00541594" w:rsidRPr="00655500" w14:paraId="59C83E47" w14:textId="77777777" w:rsidTr="00265622">
        <w:trPr>
          <w:trHeight w:val="144"/>
          <w:jc w:val="center"/>
        </w:trPr>
        <w:tc>
          <w:tcPr>
            <w:tcW w:w="2500" w:type="pct"/>
          </w:tcPr>
          <w:p w14:paraId="59C83E45" w14:textId="77777777" w:rsidR="00541594" w:rsidRPr="00655500" w:rsidRDefault="00541594" w:rsidP="00541594">
            <w:pPr>
              <w:widowControl w:val="0"/>
              <w:jc w:val="both"/>
              <w:rPr>
                <w:color w:val="000000" w:themeColor="text1"/>
                <w:szCs w:val="22"/>
              </w:rPr>
            </w:pPr>
          </w:p>
        </w:tc>
        <w:tc>
          <w:tcPr>
            <w:tcW w:w="2500" w:type="pct"/>
          </w:tcPr>
          <w:p w14:paraId="59C83E46" w14:textId="77777777" w:rsidR="00541594" w:rsidRPr="00655500" w:rsidRDefault="00541594" w:rsidP="00541594">
            <w:pPr>
              <w:widowControl w:val="0"/>
              <w:jc w:val="both"/>
              <w:rPr>
                <w:szCs w:val="22"/>
              </w:rPr>
            </w:pPr>
          </w:p>
        </w:tc>
      </w:tr>
      <w:tr w:rsidR="00541594" w:rsidRPr="00655500" w14:paraId="59C83E4A" w14:textId="77777777" w:rsidTr="00265622">
        <w:trPr>
          <w:trHeight w:val="144"/>
          <w:jc w:val="center"/>
        </w:trPr>
        <w:tc>
          <w:tcPr>
            <w:tcW w:w="2500" w:type="pct"/>
          </w:tcPr>
          <w:p w14:paraId="59C83E48" w14:textId="6DE2BC29"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u w:val="single"/>
              </w:rPr>
              <w:t>Non-Exclusive License</w:t>
            </w:r>
            <w:r w:rsidRPr="00655500">
              <w:rPr>
                <w:color w:val="000000" w:themeColor="text1"/>
                <w:szCs w:val="22"/>
              </w:rPr>
              <w:t>. Sponsor grants Institution</w:t>
            </w:r>
            <w:r w:rsidRPr="00655500">
              <w:rPr>
                <w:bCs/>
                <w:iCs/>
                <w:color w:val="000000" w:themeColor="text1"/>
                <w:szCs w:val="22"/>
              </w:rPr>
              <w:t xml:space="preserve"> and Principal Investigator</w:t>
            </w:r>
            <w:r w:rsidRPr="00655500">
              <w:rPr>
                <w:color w:val="000000" w:themeColor="text1"/>
                <w:szCs w:val="22"/>
              </w:rPr>
              <w:t xml:space="preserve"> a royalty free non-exclusive license, with no right to sublicense, to use Trial Data for </w:t>
            </w:r>
            <w:r w:rsidR="00496486">
              <w:rPr>
                <w:color w:val="000000" w:themeColor="text1"/>
                <w:szCs w:val="22"/>
              </w:rPr>
              <w:t>internal non-commercial research or educational purposes</w:t>
            </w:r>
            <w:r w:rsidRPr="00655500">
              <w:rPr>
                <w:color w:val="000000" w:themeColor="text1"/>
                <w:szCs w:val="22"/>
              </w:rPr>
              <w:t>.</w:t>
            </w:r>
          </w:p>
        </w:tc>
        <w:tc>
          <w:tcPr>
            <w:tcW w:w="2500" w:type="pct"/>
          </w:tcPr>
          <w:p w14:paraId="59C83E49" w14:textId="4194963D"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t>Nevýhradní licence</w:t>
            </w:r>
            <w:r w:rsidRPr="00655500">
              <w:rPr>
                <w:color w:val="000000"/>
                <w:szCs w:val="22"/>
              </w:rPr>
              <w:t>.</w:t>
            </w:r>
            <w:r w:rsidRPr="00655500">
              <w:rPr>
                <w:color w:val="000000"/>
                <w:szCs w:val="22"/>
                <w:lang w:val="cs-CZ"/>
              </w:rPr>
              <w:t xml:space="preserve"> Zadavatel uděluje zdravotnickému zařízení</w:t>
            </w:r>
            <w:r w:rsidRPr="00655500">
              <w:rPr>
                <w:color w:val="000000" w:themeColor="text1"/>
                <w:szCs w:val="22"/>
                <w:lang w:val="cs-CZ" w:bidi="cs-CZ"/>
              </w:rPr>
              <w:t xml:space="preserve"> a hlavnímu zkoušejícímu</w:t>
            </w:r>
            <w:r w:rsidRPr="00655500">
              <w:rPr>
                <w:color w:val="000000"/>
                <w:szCs w:val="22"/>
                <w:lang w:val="cs-CZ"/>
              </w:rPr>
              <w:t xml:space="preserve"> nevýhradní bezplatnou licenci bez práva na udělování dílčích licencí na používání údajů klinického hodnocení pro interní </w:t>
            </w:r>
            <w:r w:rsidR="00007091">
              <w:rPr>
                <w:color w:val="000000"/>
                <w:szCs w:val="22"/>
                <w:lang w:val="cs-CZ"/>
              </w:rPr>
              <w:t xml:space="preserve">nekomerční </w:t>
            </w:r>
            <w:r w:rsidRPr="00655500">
              <w:rPr>
                <w:color w:val="000000"/>
                <w:szCs w:val="22"/>
                <w:lang w:val="cs-CZ"/>
              </w:rPr>
              <w:t>výzkumné nebo vzdělávací účely.</w:t>
            </w:r>
          </w:p>
        </w:tc>
      </w:tr>
      <w:tr w:rsidR="00541594" w:rsidRPr="00655500" w14:paraId="59C83E4D" w14:textId="77777777" w:rsidTr="00265622">
        <w:trPr>
          <w:trHeight w:val="144"/>
          <w:jc w:val="center"/>
        </w:trPr>
        <w:tc>
          <w:tcPr>
            <w:tcW w:w="2500" w:type="pct"/>
          </w:tcPr>
          <w:p w14:paraId="59C83E4B" w14:textId="77777777" w:rsidR="00541594" w:rsidRPr="00655500" w:rsidRDefault="00541594" w:rsidP="00541594">
            <w:pPr>
              <w:widowControl w:val="0"/>
              <w:jc w:val="both"/>
              <w:rPr>
                <w:color w:val="000000" w:themeColor="text1"/>
                <w:szCs w:val="22"/>
              </w:rPr>
            </w:pPr>
          </w:p>
        </w:tc>
        <w:tc>
          <w:tcPr>
            <w:tcW w:w="2500" w:type="pct"/>
          </w:tcPr>
          <w:p w14:paraId="59C83E4C" w14:textId="77777777" w:rsidR="00541594" w:rsidRPr="00655500" w:rsidRDefault="00541594" w:rsidP="00541594">
            <w:pPr>
              <w:widowControl w:val="0"/>
              <w:jc w:val="both"/>
              <w:rPr>
                <w:szCs w:val="22"/>
              </w:rPr>
            </w:pPr>
          </w:p>
        </w:tc>
      </w:tr>
      <w:tr w:rsidR="00541594" w:rsidRPr="00655500" w14:paraId="59C83E50" w14:textId="77777777" w:rsidTr="00265622">
        <w:trPr>
          <w:trHeight w:val="144"/>
          <w:jc w:val="center"/>
        </w:trPr>
        <w:tc>
          <w:tcPr>
            <w:tcW w:w="2500" w:type="pct"/>
          </w:tcPr>
          <w:p w14:paraId="59C83E4E" w14:textId="77777777"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u w:val="single"/>
              </w:rPr>
              <w:t>Medical Records</w:t>
            </w:r>
            <w:r w:rsidRPr="00655500">
              <w:rPr>
                <w:color w:val="000000" w:themeColor="text1"/>
                <w:szCs w:val="22"/>
              </w:rPr>
              <w:t>. Medical records relating to Trial Subjects that are not submitted to Sponsor may include some of the same information as is included in Trial Data; however, Sponsor makes no claim of ownership to those documents or the information they contain.</w:t>
            </w:r>
          </w:p>
        </w:tc>
        <w:tc>
          <w:tcPr>
            <w:tcW w:w="2500" w:type="pct"/>
          </w:tcPr>
          <w:p w14:paraId="59C83E4F" w14:textId="29E0A11F"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t>Zdravotní záznamy</w:t>
            </w:r>
            <w:r w:rsidRPr="00655500">
              <w:rPr>
                <w:color w:val="000000"/>
                <w:szCs w:val="22"/>
              </w:rPr>
              <w:t>.</w:t>
            </w:r>
            <w:r w:rsidRPr="00655500">
              <w:rPr>
                <w:color w:val="000000"/>
                <w:szCs w:val="22"/>
                <w:lang w:val="cs-CZ"/>
              </w:rPr>
              <w:t xml:space="preserve"> Zdravotní záznamy subjektů klinického hodnocení, které se nepředkládají zadavateli, mohou obsahovat stejné informace, jaké jsou obsaženy v údajích klinického hodnocení. Zadavatel si na tyto dokumenty ani informace, které obsahují, nečiní vlastnický nárok.</w:t>
            </w:r>
          </w:p>
        </w:tc>
      </w:tr>
      <w:tr w:rsidR="00541594" w:rsidRPr="00655500" w14:paraId="59C83E59" w14:textId="77777777" w:rsidTr="00265622">
        <w:trPr>
          <w:trHeight w:val="144"/>
          <w:jc w:val="center"/>
        </w:trPr>
        <w:tc>
          <w:tcPr>
            <w:tcW w:w="2500" w:type="pct"/>
          </w:tcPr>
          <w:p w14:paraId="59C83E57" w14:textId="77777777" w:rsidR="00541594" w:rsidRPr="00655500" w:rsidRDefault="00541594" w:rsidP="00541594">
            <w:pPr>
              <w:widowControl w:val="0"/>
              <w:jc w:val="both"/>
              <w:rPr>
                <w:color w:val="000000" w:themeColor="text1"/>
                <w:szCs w:val="22"/>
              </w:rPr>
            </w:pPr>
          </w:p>
        </w:tc>
        <w:tc>
          <w:tcPr>
            <w:tcW w:w="2500" w:type="pct"/>
          </w:tcPr>
          <w:p w14:paraId="59C83E58" w14:textId="77777777" w:rsidR="00541594" w:rsidRPr="00655500" w:rsidRDefault="00541594" w:rsidP="00541594">
            <w:pPr>
              <w:widowControl w:val="0"/>
              <w:jc w:val="both"/>
              <w:rPr>
                <w:szCs w:val="22"/>
              </w:rPr>
            </w:pPr>
          </w:p>
        </w:tc>
      </w:tr>
      <w:tr w:rsidR="00541594" w:rsidRPr="00655500" w14:paraId="59C83E5C" w14:textId="77777777" w:rsidTr="00265622">
        <w:trPr>
          <w:trHeight w:val="144"/>
          <w:jc w:val="center"/>
        </w:trPr>
        <w:tc>
          <w:tcPr>
            <w:tcW w:w="2500" w:type="pct"/>
          </w:tcPr>
          <w:p w14:paraId="59C83E5A" w14:textId="7B3C990F"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Biological Samples</w:t>
            </w:r>
            <w:r w:rsidRPr="00655500">
              <w:rPr>
                <w:color w:val="000000" w:themeColor="text1"/>
                <w:szCs w:val="22"/>
              </w:rPr>
              <w:t xml:space="preserve">. If so specified in the Protocol, Institution </w:t>
            </w:r>
            <w:r w:rsidRPr="00655500">
              <w:rPr>
                <w:bCs/>
                <w:iCs/>
                <w:color w:val="000000" w:themeColor="text1"/>
                <w:szCs w:val="22"/>
              </w:rPr>
              <w:t>and Principal Investigator</w:t>
            </w:r>
            <w:r w:rsidRPr="00655500">
              <w:rPr>
                <w:color w:val="000000" w:themeColor="text1"/>
                <w:szCs w:val="22"/>
              </w:rPr>
              <w:t xml:space="preserve"> may collect and provide to Sponsor or its designee Biological Samples (“Biological Samples”).</w:t>
            </w:r>
          </w:p>
        </w:tc>
        <w:tc>
          <w:tcPr>
            <w:tcW w:w="2500" w:type="pct"/>
          </w:tcPr>
          <w:p w14:paraId="59C83E5B" w14:textId="6CB3DB69"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Biologické vzorky</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a hlavní zkoušející mohou</w:t>
            </w:r>
            <w:r w:rsidRPr="00655500">
              <w:rPr>
                <w:color w:val="000000"/>
                <w:szCs w:val="22"/>
                <w:lang w:val="cs-CZ"/>
              </w:rPr>
              <w:t xml:space="preserve"> shromažďovat a poskytovat zadavateli nebo osobě jím určené biologické vzorky („</w:t>
            </w:r>
            <w:r w:rsidR="00314648" w:rsidRPr="00655500">
              <w:rPr>
                <w:color w:val="000000"/>
                <w:szCs w:val="22"/>
                <w:lang w:val="cs-CZ"/>
              </w:rPr>
              <w:t>b</w:t>
            </w:r>
            <w:r w:rsidRPr="00655500">
              <w:rPr>
                <w:color w:val="000000"/>
                <w:szCs w:val="22"/>
                <w:lang w:val="cs-CZ"/>
              </w:rPr>
              <w:t>iologické vzorky“), pokud tak stanoví protokol.</w:t>
            </w:r>
          </w:p>
        </w:tc>
      </w:tr>
      <w:tr w:rsidR="00541594" w:rsidRPr="00655500" w14:paraId="59C83E5F" w14:textId="77777777" w:rsidTr="00265622">
        <w:trPr>
          <w:trHeight w:val="144"/>
          <w:jc w:val="center"/>
        </w:trPr>
        <w:tc>
          <w:tcPr>
            <w:tcW w:w="2500" w:type="pct"/>
          </w:tcPr>
          <w:p w14:paraId="59C83E5D" w14:textId="77777777" w:rsidR="00541594" w:rsidRPr="00655500" w:rsidRDefault="00541594" w:rsidP="00541594">
            <w:pPr>
              <w:widowControl w:val="0"/>
              <w:jc w:val="both"/>
              <w:rPr>
                <w:color w:val="000000" w:themeColor="text1"/>
                <w:szCs w:val="22"/>
              </w:rPr>
            </w:pPr>
          </w:p>
        </w:tc>
        <w:tc>
          <w:tcPr>
            <w:tcW w:w="2500" w:type="pct"/>
          </w:tcPr>
          <w:p w14:paraId="59C83E5E" w14:textId="77777777" w:rsidR="00541594" w:rsidRPr="00655500" w:rsidRDefault="00541594" w:rsidP="00541594">
            <w:pPr>
              <w:widowControl w:val="0"/>
              <w:jc w:val="both"/>
              <w:rPr>
                <w:szCs w:val="22"/>
              </w:rPr>
            </w:pPr>
          </w:p>
        </w:tc>
      </w:tr>
      <w:tr w:rsidR="00541594" w:rsidRPr="00655500" w14:paraId="59C83E62" w14:textId="77777777" w:rsidTr="00265622">
        <w:trPr>
          <w:trHeight w:val="144"/>
          <w:jc w:val="center"/>
        </w:trPr>
        <w:tc>
          <w:tcPr>
            <w:tcW w:w="2500" w:type="pct"/>
          </w:tcPr>
          <w:p w14:paraId="59C83E60" w14:textId="77777777" w:rsidR="00541594" w:rsidRPr="00655500" w:rsidRDefault="00541594" w:rsidP="00541594">
            <w:pPr>
              <w:widowControl w:val="0"/>
              <w:numPr>
                <w:ilvl w:val="2"/>
                <w:numId w:val="19"/>
              </w:numPr>
              <w:jc w:val="both"/>
              <w:rPr>
                <w:color w:val="000000" w:themeColor="text1"/>
                <w:szCs w:val="22"/>
                <w:u w:val="single"/>
              </w:rPr>
            </w:pPr>
            <w:r w:rsidRPr="00655500">
              <w:rPr>
                <w:color w:val="000000" w:themeColor="text1"/>
                <w:szCs w:val="22"/>
                <w:u w:val="single"/>
              </w:rPr>
              <w:t>Use</w:t>
            </w:r>
            <w:r w:rsidRPr="00655500">
              <w:rPr>
                <w:color w:val="000000" w:themeColor="text1"/>
                <w:szCs w:val="22"/>
              </w:rPr>
              <w:t>. Institution</w:t>
            </w:r>
            <w:r w:rsidRPr="00655500">
              <w:rPr>
                <w:bCs/>
                <w:iCs/>
                <w:color w:val="000000" w:themeColor="text1"/>
                <w:szCs w:val="22"/>
              </w:rPr>
              <w:t xml:space="preserve"> and Principal Investigator</w:t>
            </w:r>
            <w:r w:rsidRPr="00655500">
              <w:rPr>
                <w:color w:val="000000" w:themeColor="text1"/>
                <w:szCs w:val="22"/>
              </w:rPr>
              <w:t xml:space="preserve"> will not use Biological Samples collected under the Protocol in any manner or for any purpose other than that described in the Protocol.</w:t>
            </w:r>
          </w:p>
        </w:tc>
        <w:tc>
          <w:tcPr>
            <w:tcW w:w="2500" w:type="pct"/>
          </w:tcPr>
          <w:p w14:paraId="59C83E61" w14:textId="5DDDC182"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t>Použití</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a hlavní zkoušející nepoužijí</w:t>
            </w:r>
            <w:r w:rsidRPr="00655500">
              <w:rPr>
                <w:color w:val="000000"/>
                <w:szCs w:val="22"/>
                <w:lang w:val="cs-CZ"/>
              </w:rPr>
              <w:t xml:space="preserve"> biologické vzorky odebrané podle protokolu žádným jiným způsobem nebo pro žádný jiný účel, než jak je uvedeno v protokolu.</w:t>
            </w:r>
          </w:p>
        </w:tc>
      </w:tr>
      <w:tr w:rsidR="00541594" w:rsidRPr="00655500" w14:paraId="59C83E65" w14:textId="77777777" w:rsidTr="00265622">
        <w:trPr>
          <w:trHeight w:val="144"/>
          <w:jc w:val="center"/>
        </w:trPr>
        <w:tc>
          <w:tcPr>
            <w:tcW w:w="2500" w:type="pct"/>
          </w:tcPr>
          <w:p w14:paraId="59C83E63" w14:textId="77777777" w:rsidR="00541594" w:rsidRPr="00655500" w:rsidRDefault="00541594" w:rsidP="00541594">
            <w:pPr>
              <w:widowControl w:val="0"/>
              <w:jc w:val="both"/>
              <w:rPr>
                <w:color w:val="000000" w:themeColor="text1"/>
                <w:szCs w:val="22"/>
                <w:u w:val="single"/>
              </w:rPr>
            </w:pPr>
          </w:p>
        </w:tc>
        <w:tc>
          <w:tcPr>
            <w:tcW w:w="2500" w:type="pct"/>
          </w:tcPr>
          <w:p w14:paraId="59C83E64" w14:textId="77777777" w:rsidR="00541594" w:rsidRPr="00655500" w:rsidRDefault="00541594" w:rsidP="00541594">
            <w:pPr>
              <w:widowControl w:val="0"/>
              <w:jc w:val="both"/>
              <w:rPr>
                <w:szCs w:val="22"/>
                <w:u w:val="single"/>
              </w:rPr>
            </w:pPr>
          </w:p>
        </w:tc>
      </w:tr>
      <w:tr w:rsidR="00541594" w:rsidRPr="00655500" w14:paraId="59C83E68" w14:textId="77777777" w:rsidTr="00265622">
        <w:trPr>
          <w:trHeight w:val="144"/>
          <w:jc w:val="center"/>
        </w:trPr>
        <w:tc>
          <w:tcPr>
            <w:tcW w:w="2500" w:type="pct"/>
          </w:tcPr>
          <w:p w14:paraId="59C83E66" w14:textId="77777777" w:rsidR="00541594" w:rsidRPr="00655500" w:rsidRDefault="00541594" w:rsidP="00541594">
            <w:pPr>
              <w:widowControl w:val="0"/>
              <w:numPr>
                <w:ilvl w:val="2"/>
                <w:numId w:val="19"/>
              </w:numPr>
              <w:jc w:val="both"/>
              <w:rPr>
                <w:color w:val="000000" w:themeColor="text1"/>
                <w:szCs w:val="22"/>
                <w:u w:val="single"/>
              </w:rPr>
            </w:pPr>
            <w:r w:rsidRPr="00655500">
              <w:rPr>
                <w:color w:val="000000" w:themeColor="text1"/>
                <w:szCs w:val="22"/>
                <w:u w:val="single"/>
              </w:rPr>
              <w:t>Sample Data</w:t>
            </w:r>
            <w:r w:rsidRPr="00655500">
              <w:rPr>
                <w:color w:val="000000" w:themeColor="text1"/>
                <w:szCs w:val="22"/>
              </w:rPr>
              <w:t xml:space="preserve">. Sponsor or its designees will test Biological Samples as described in the Protocol. Unless otherwise specified in the Protocol, Sponsor will not provide the results of such tests (“Sample Data”) to the Institution or </w:t>
            </w:r>
            <w:r w:rsidRPr="00655500">
              <w:rPr>
                <w:bCs/>
                <w:iCs/>
                <w:color w:val="000000" w:themeColor="text1"/>
                <w:szCs w:val="22"/>
              </w:rPr>
              <w:t>Principal Investigator</w:t>
            </w:r>
            <w:r w:rsidRPr="00655500">
              <w:rPr>
                <w:color w:val="000000" w:themeColor="text1"/>
                <w:szCs w:val="22"/>
              </w:rPr>
              <w:t xml:space="preserve"> or Trial Subject. Sample Data will be treated as Trial Data; therefore, if Sponsor provides Sample Data to the Institution</w:t>
            </w:r>
            <w:r w:rsidRPr="00655500">
              <w:rPr>
                <w:color w:val="000000" w:themeColor="text1"/>
                <w:szCs w:val="22"/>
                <w:lang w:val="en-GB"/>
              </w:rPr>
              <w:t xml:space="preserve"> or Principal Investigator</w:t>
            </w:r>
            <w:r w:rsidRPr="00655500">
              <w:rPr>
                <w:color w:val="000000" w:themeColor="text1"/>
                <w:szCs w:val="22"/>
              </w:rPr>
              <w:t>, that data will be subject to the permitted use of Trial Data as outlined in this Agreement.</w:t>
            </w:r>
          </w:p>
        </w:tc>
        <w:tc>
          <w:tcPr>
            <w:tcW w:w="2500" w:type="pct"/>
          </w:tcPr>
          <w:p w14:paraId="59C83E67" w14:textId="4AF52CB3" w:rsidR="00541594" w:rsidRPr="00655500" w:rsidRDefault="00541594" w:rsidP="008523CD">
            <w:pPr>
              <w:widowControl w:val="0"/>
              <w:numPr>
                <w:ilvl w:val="2"/>
                <w:numId w:val="23"/>
              </w:numPr>
              <w:jc w:val="both"/>
              <w:rPr>
                <w:szCs w:val="22"/>
                <w:u w:val="single"/>
              </w:rPr>
            </w:pPr>
            <w:r w:rsidRPr="00655500">
              <w:rPr>
                <w:color w:val="000000"/>
                <w:szCs w:val="22"/>
                <w:u w:val="single"/>
                <w:lang w:val="cs-CZ"/>
              </w:rPr>
              <w:t>Výsledky vzorků</w:t>
            </w:r>
            <w:r w:rsidRPr="00655500">
              <w:rPr>
                <w:color w:val="000000"/>
                <w:szCs w:val="22"/>
              </w:rPr>
              <w:t>.</w:t>
            </w:r>
            <w:r w:rsidRPr="00655500">
              <w:rPr>
                <w:color w:val="000000"/>
                <w:szCs w:val="22"/>
                <w:lang w:val="cs-CZ"/>
              </w:rPr>
              <w:t xml:space="preserve"> Zadavatel nebo osoba jím určená provede testy biologických vzorků, jak je uvedeno v protokolu. Pokud protokol neuvádí jinak, zadavatel neposkytne výsledky těchto testů („výsledky vzorků“) zdravotnickému zařízení nebo </w:t>
            </w:r>
            <w:r w:rsidRPr="00655500">
              <w:rPr>
                <w:color w:val="000000" w:themeColor="text1"/>
                <w:szCs w:val="22"/>
                <w:lang w:val="cs-CZ" w:bidi="cs-CZ"/>
              </w:rPr>
              <w:t xml:space="preserve">hlavnímu zkoušejícímu nebo </w:t>
            </w:r>
            <w:r w:rsidRPr="00655500">
              <w:rPr>
                <w:color w:val="000000"/>
                <w:szCs w:val="22"/>
                <w:lang w:val="cs-CZ"/>
              </w:rPr>
              <w:t>subjektu klinického hodnocení. S výsledky vzorků bude nakládáno stejně jako s údaji klinického hodnocení, a proto jestliže zadavatel poskytne výsledky vzorků zdravotnickému zařízení</w:t>
            </w:r>
            <w:r w:rsidRPr="00655500">
              <w:rPr>
                <w:color w:val="000000" w:themeColor="text1"/>
                <w:szCs w:val="22"/>
                <w:lang w:val="cs-CZ" w:bidi="cs-CZ"/>
              </w:rPr>
              <w:t xml:space="preserve"> nebo hlavnímu zkoušejícímu</w:t>
            </w:r>
            <w:r w:rsidRPr="00655500">
              <w:rPr>
                <w:color w:val="000000"/>
                <w:szCs w:val="22"/>
                <w:lang w:val="cs-CZ"/>
              </w:rPr>
              <w:t>, budou se na tyto údaje</w:t>
            </w:r>
            <w:r w:rsidRPr="00655500">
              <w:rPr>
                <w:color w:val="000000" w:themeColor="text1"/>
                <w:szCs w:val="22"/>
                <w:lang w:val="cs-CZ" w:bidi="cs-CZ"/>
              </w:rPr>
              <w:t xml:space="preserve"> </w:t>
            </w:r>
            <w:r w:rsidRPr="00655500">
              <w:rPr>
                <w:color w:val="000000"/>
                <w:szCs w:val="22"/>
                <w:lang w:val="cs-CZ"/>
              </w:rPr>
              <w:t>vztahovat povolené způsoby použití údajů klinického hodnocení, jak jsou uvedeny v této smlouvě.</w:t>
            </w:r>
          </w:p>
        </w:tc>
      </w:tr>
      <w:tr w:rsidR="00541594" w:rsidRPr="00655500" w14:paraId="59C83E6B" w14:textId="77777777" w:rsidTr="00265622">
        <w:trPr>
          <w:trHeight w:val="144"/>
          <w:jc w:val="center"/>
        </w:trPr>
        <w:tc>
          <w:tcPr>
            <w:tcW w:w="2500" w:type="pct"/>
          </w:tcPr>
          <w:p w14:paraId="59C83E69" w14:textId="77777777" w:rsidR="00541594" w:rsidRPr="00655500" w:rsidRDefault="00541594" w:rsidP="00541594">
            <w:pPr>
              <w:widowControl w:val="0"/>
              <w:jc w:val="both"/>
              <w:rPr>
                <w:color w:val="000000" w:themeColor="text1"/>
                <w:szCs w:val="22"/>
                <w:u w:val="single"/>
              </w:rPr>
            </w:pPr>
          </w:p>
        </w:tc>
        <w:tc>
          <w:tcPr>
            <w:tcW w:w="2500" w:type="pct"/>
          </w:tcPr>
          <w:p w14:paraId="59C83E6A" w14:textId="77777777" w:rsidR="00541594" w:rsidRPr="00655500" w:rsidRDefault="00541594" w:rsidP="00541594">
            <w:pPr>
              <w:widowControl w:val="0"/>
              <w:jc w:val="both"/>
              <w:rPr>
                <w:szCs w:val="22"/>
                <w:u w:val="single"/>
              </w:rPr>
            </w:pPr>
          </w:p>
        </w:tc>
      </w:tr>
      <w:tr w:rsidR="00541594" w:rsidRPr="00655500" w14:paraId="59C83E6E" w14:textId="77777777" w:rsidTr="00265622">
        <w:trPr>
          <w:trHeight w:val="144"/>
          <w:jc w:val="center"/>
        </w:trPr>
        <w:tc>
          <w:tcPr>
            <w:tcW w:w="2500" w:type="pct"/>
          </w:tcPr>
          <w:p w14:paraId="59C83E6C" w14:textId="4EA9B0A8"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Records</w:t>
            </w:r>
            <w:r w:rsidRPr="00655500">
              <w:rPr>
                <w:color w:val="000000" w:themeColor="text1"/>
                <w:szCs w:val="22"/>
              </w:rPr>
              <w:t xml:space="preserve">. Institution and Principal Investigator will retain all records and documents pertaining to the Trial under storage conditions conducive to their stability and protection, for the longest of: (i) twenty five (25) years after termination of the Trial unless Sponsor authorizes, in writing, earlier destruction; or (ii) as otherwise required by Applicable Law. Institution </w:t>
            </w:r>
            <w:r w:rsidRPr="00655500">
              <w:rPr>
                <w:bCs/>
                <w:iCs/>
                <w:color w:val="000000" w:themeColor="text1"/>
                <w:szCs w:val="22"/>
              </w:rPr>
              <w:t>and Principal Investigator</w:t>
            </w:r>
            <w:r w:rsidRPr="00655500">
              <w:rPr>
                <w:color w:val="000000" w:themeColor="text1"/>
                <w:szCs w:val="22"/>
              </w:rPr>
              <w:t xml:space="preserve"> further agree to permit Sponsor to ensure that the records are retained for a longer period if necessary, at Sponsor’s expense, </w:t>
            </w:r>
            <w:r w:rsidRPr="00655500">
              <w:rPr>
                <w:color w:val="000000" w:themeColor="text1"/>
                <w:szCs w:val="22"/>
              </w:rPr>
              <w:lastRenderedPageBreak/>
              <w:t>under an arrangement that protects the confidentiality of the records (e.g., secure off-site storage</w:t>
            </w:r>
            <w:r w:rsidRPr="0025019D">
              <w:rPr>
                <w:color w:val="000000" w:themeColor="text1"/>
                <w:szCs w:val="22"/>
              </w:rPr>
              <w:t>).</w:t>
            </w:r>
            <w:r w:rsidR="00705ECD" w:rsidRPr="0025019D">
              <w:t xml:space="preserve"> </w:t>
            </w:r>
            <w:r w:rsidR="00705ECD" w:rsidRPr="0025019D">
              <w:rPr>
                <w:color w:val="000000" w:themeColor="text1"/>
                <w:szCs w:val="22"/>
              </w:rPr>
              <w:t xml:space="preserve">The Sponsor or CRO will inform the Institution no later than 6 months before the end of the archiving period about how these records and documents belonging to the clinical trial will be handled. In the event that the </w:t>
            </w:r>
            <w:r w:rsidR="009352D0" w:rsidRPr="0025019D">
              <w:rPr>
                <w:color w:val="000000" w:themeColor="text1"/>
                <w:szCs w:val="22"/>
              </w:rPr>
              <w:t xml:space="preserve">Sponsor or </w:t>
            </w:r>
            <w:r w:rsidR="00705ECD" w:rsidRPr="0025019D">
              <w:rPr>
                <w:color w:val="000000" w:themeColor="text1"/>
                <w:szCs w:val="22"/>
              </w:rPr>
              <w:t xml:space="preserve">CRO do not inform the </w:t>
            </w:r>
            <w:r w:rsidR="00284794" w:rsidRPr="0025019D">
              <w:rPr>
                <w:color w:val="000000" w:themeColor="text1"/>
                <w:szCs w:val="22"/>
              </w:rPr>
              <w:t>Institution</w:t>
            </w:r>
            <w:r w:rsidR="00705ECD" w:rsidRPr="0025019D">
              <w:rPr>
                <w:color w:val="000000" w:themeColor="text1"/>
                <w:szCs w:val="22"/>
              </w:rPr>
              <w:t xml:space="preserve"> within the specified time, it is considered that they agree to shredding. In the event that the </w:t>
            </w:r>
            <w:r w:rsidR="00950F62" w:rsidRPr="0025019D">
              <w:rPr>
                <w:color w:val="000000" w:themeColor="text1"/>
                <w:szCs w:val="22"/>
              </w:rPr>
              <w:t xml:space="preserve">Sponsor or </w:t>
            </w:r>
            <w:r w:rsidR="00705ECD" w:rsidRPr="0025019D">
              <w:rPr>
                <w:color w:val="000000" w:themeColor="text1"/>
                <w:szCs w:val="22"/>
              </w:rPr>
              <w:t xml:space="preserve">CRO request an extension of the archiving period at the </w:t>
            </w:r>
            <w:r w:rsidR="009F41CF" w:rsidRPr="0025019D">
              <w:rPr>
                <w:color w:val="000000" w:themeColor="text1"/>
                <w:szCs w:val="22"/>
              </w:rPr>
              <w:t>Institution</w:t>
            </w:r>
            <w:r w:rsidR="00705ECD" w:rsidRPr="0025019D">
              <w:rPr>
                <w:color w:val="000000" w:themeColor="text1"/>
                <w:szCs w:val="22"/>
              </w:rPr>
              <w:t xml:space="preserve">, the </w:t>
            </w:r>
            <w:r w:rsidR="009F41CF" w:rsidRPr="0025019D">
              <w:rPr>
                <w:color w:val="000000" w:themeColor="text1"/>
                <w:szCs w:val="22"/>
              </w:rPr>
              <w:t>Institution</w:t>
            </w:r>
            <w:r w:rsidR="00705ECD" w:rsidRPr="0025019D">
              <w:rPr>
                <w:color w:val="000000" w:themeColor="text1"/>
                <w:szCs w:val="22"/>
              </w:rPr>
              <w:t xml:space="preserve"> is entitled to request a fe</w:t>
            </w:r>
            <w:r w:rsidR="00705ECD" w:rsidRPr="00E8147E">
              <w:rPr>
                <w:color w:val="000000" w:themeColor="text1"/>
                <w:szCs w:val="22"/>
              </w:rPr>
              <w:t>e.</w:t>
            </w:r>
          </w:p>
        </w:tc>
        <w:tc>
          <w:tcPr>
            <w:tcW w:w="2500" w:type="pct"/>
          </w:tcPr>
          <w:p w14:paraId="59C83E6D" w14:textId="5980FD98" w:rsidR="00541594" w:rsidRPr="00655500" w:rsidRDefault="00541594" w:rsidP="00833E64">
            <w:pPr>
              <w:widowControl w:val="0"/>
              <w:numPr>
                <w:ilvl w:val="1"/>
                <w:numId w:val="23"/>
              </w:numPr>
              <w:jc w:val="both"/>
              <w:rPr>
                <w:szCs w:val="22"/>
                <w:u w:val="single"/>
              </w:rPr>
            </w:pPr>
            <w:r w:rsidRPr="00655500">
              <w:rPr>
                <w:color w:val="000000"/>
                <w:szCs w:val="22"/>
                <w:u w:val="single"/>
                <w:lang w:val="cs-CZ"/>
              </w:rPr>
              <w:lastRenderedPageBreak/>
              <w:t>Záznamy</w:t>
            </w:r>
            <w:r w:rsidRPr="00655500">
              <w:rPr>
                <w:color w:val="000000"/>
                <w:szCs w:val="22"/>
              </w:rPr>
              <w:t>.</w:t>
            </w:r>
            <w:r w:rsidRPr="00655500">
              <w:rPr>
                <w:color w:val="000000"/>
                <w:szCs w:val="22"/>
                <w:lang w:val="cs-CZ"/>
              </w:rPr>
              <w:t xml:space="preserve"> Zdravotnické zařízení a hlavní zkoušející uchovají všechny záznamy a dokumenty klinického hodnocení za skladovacích podmínek podporujících jejich stabilitu a ochranu po dobu (i) dvaceti pěti (25) let po ukončení klinického hodnocení (pokud zadavatel písemně neschválí dřívější zničení) nebo (ii) po dobu požadovanou platnými zákony, dle toho, co je delší. Zdravotnické zařízení </w:t>
            </w:r>
            <w:r w:rsidRPr="00655500">
              <w:rPr>
                <w:color w:val="000000" w:themeColor="text1"/>
                <w:szCs w:val="22"/>
                <w:lang w:val="cs-CZ" w:bidi="cs-CZ"/>
              </w:rPr>
              <w:t xml:space="preserve">a hlavní zkoušející </w:t>
            </w:r>
            <w:r w:rsidRPr="00655500">
              <w:rPr>
                <w:color w:val="000000"/>
                <w:szCs w:val="22"/>
                <w:lang w:val="cs-CZ"/>
              </w:rPr>
              <w:t xml:space="preserve">se dále </w:t>
            </w:r>
            <w:r w:rsidRPr="00655500">
              <w:rPr>
                <w:color w:val="000000" w:themeColor="text1"/>
                <w:szCs w:val="22"/>
                <w:lang w:val="cs-CZ" w:bidi="cs-CZ"/>
              </w:rPr>
              <w:t>zavazují</w:t>
            </w:r>
            <w:r w:rsidRPr="00655500">
              <w:rPr>
                <w:color w:val="000000"/>
                <w:szCs w:val="22"/>
                <w:lang w:val="cs-CZ"/>
              </w:rPr>
              <w:t xml:space="preserve">, že zadavateli na jeho náklady umožní zajistit v případě potřeby úschovu na </w:t>
            </w:r>
            <w:r w:rsidRPr="00655500">
              <w:rPr>
                <w:color w:val="000000"/>
                <w:szCs w:val="22"/>
                <w:lang w:val="cs-CZ"/>
              </w:rPr>
              <w:lastRenderedPageBreak/>
              <w:t>delší období a smluvně sjednat ochranu důvěrnosti záznamů (např. bezpečným uložením mimo místo provádění hodnocení).</w:t>
            </w:r>
            <w:r w:rsidR="00833E64">
              <w:rPr>
                <w:color w:val="000000"/>
                <w:szCs w:val="22"/>
                <w:lang w:val="cs-CZ"/>
              </w:rPr>
              <w:t xml:space="preserve"> </w:t>
            </w:r>
            <w:r w:rsidR="009352D0">
              <w:rPr>
                <w:color w:val="000000"/>
                <w:szCs w:val="22"/>
                <w:lang w:val="cs-CZ"/>
              </w:rPr>
              <w:t>Zadavatel</w:t>
            </w:r>
            <w:r w:rsidR="00705ECD">
              <w:rPr>
                <w:color w:val="000000"/>
                <w:szCs w:val="22"/>
                <w:lang w:val="cs-CZ"/>
              </w:rPr>
              <w:t xml:space="preserve"> nebo </w:t>
            </w:r>
            <w:r w:rsidR="00833E64">
              <w:rPr>
                <w:color w:val="000000"/>
                <w:szCs w:val="22"/>
                <w:lang w:val="cs-CZ"/>
              </w:rPr>
              <w:t>CRO</w:t>
            </w:r>
            <w:r w:rsidR="00833E64" w:rsidRPr="00833E64">
              <w:rPr>
                <w:color w:val="000000"/>
                <w:szCs w:val="22"/>
                <w:lang w:val="cs-CZ"/>
              </w:rPr>
              <w:t xml:space="preserve"> bud</w:t>
            </w:r>
            <w:r w:rsidR="00705ECD">
              <w:rPr>
                <w:color w:val="000000"/>
                <w:szCs w:val="22"/>
                <w:lang w:val="cs-CZ"/>
              </w:rPr>
              <w:t>ou</w:t>
            </w:r>
            <w:r w:rsidR="00833E64" w:rsidRPr="00833E64">
              <w:rPr>
                <w:color w:val="000000"/>
                <w:szCs w:val="22"/>
                <w:lang w:val="cs-CZ"/>
              </w:rPr>
              <w:t xml:space="preserve"> informovat </w:t>
            </w:r>
            <w:r w:rsidR="00833E64">
              <w:rPr>
                <w:color w:val="000000"/>
                <w:szCs w:val="22"/>
                <w:lang w:val="cs-CZ"/>
              </w:rPr>
              <w:t>zdravotnické zařízení</w:t>
            </w:r>
            <w:r w:rsidR="00833E64" w:rsidRPr="00833E64">
              <w:rPr>
                <w:color w:val="000000"/>
                <w:szCs w:val="22"/>
                <w:lang w:val="cs-CZ"/>
              </w:rPr>
              <w:t xml:space="preserve"> nejpozději 6 měsíců před uplynutím doby archivace o tom, jakým způsobem bude s těmito záznamy a dokumenty patřícími ke klinickému hodnocení n</w:t>
            </w:r>
            <w:r w:rsidR="00833E64">
              <w:rPr>
                <w:color w:val="000000"/>
                <w:szCs w:val="22"/>
                <w:lang w:val="cs-CZ"/>
              </w:rPr>
              <w:t>aloženo</w:t>
            </w:r>
            <w:r w:rsidR="00705ECD">
              <w:rPr>
                <w:color w:val="000000"/>
                <w:szCs w:val="22"/>
                <w:lang w:val="cs-CZ"/>
              </w:rPr>
              <w:t>. V</w:t>
            </w:r>
            <w:r w:rsidR="00833E64">
              <w:rPr>
                <w:color w:val="000000"/>
                <w:szCs w:val="22"/>
                <w:lang w:val="cs-CZ"/>
              </w:rPr>
              <w:t xml:space="preserve"> případě, že </w:t>
            </w:r>
            <w:r w:rsidR="009352D0">
              <w:rPr>
                <w:color w:val="000000"/>
                <w:szCs w:val="22"/>
                <w:lang w:val="cs-CZ"/>
              </w:rPr>
              <w:t xml:space="preserve">zadavatel </w:t>
            </w:r>
            <w:r w:rsidR="00284794">
              <w:rPr>
                <w:color w:val="000000"/>
                <w:szCs w:val="22"/>
                <w:lang w:val="cs-CZ"/>
              </w:rPr>
              <w:t xml:space="preserve">nebo </w:t>
            </w:r>
            <w:r w:rsidR="00833E64">
              <w:rPr>
                <w:color w:val="000000"/>
                <w:szCs w:val="22"/>
                <w:lang w:val="cs-CZ"/>
              </w:rPr>
              <w:t>CRO</w:t>
            </w:r>
            <w:r w:rsidR="00833E64" w:rsidRPr="00833E64">
              <w:rPr>
                <w:color w:val="000000"/>
                <w:szCs w:val="22"/>
                <w:lang w:val="cs-CZ"/>
              </w:rPr>
              <w:t xml:space="preserve"> ve stanovené době </w:t>
            </w:r>
            <w:r w:rsidR="00833E64">
              <w:rPr>
                <w:color w:val="000000"/>
                <w:szCs w:val="22"/>
                <w:lang w:val="cs-CZ"/>
              </w:rPr>
              <w:t>zdravotnické zařízení</w:t>
            </w:r>
            <w:r w:rsidR="00833E64" w:rsidRPr="00833E64">
              <w:rPr>
                <w:color w:val="000000"/>
                <w:szCs w:val="22"/>
                <w:lang w:val="cs-CZ"/>
              </w:rPr>
              <w:t xml:space="preserve"> informovat nebude, má se za to, že souhlasí se skarta</w:t>
            </w:r>
            <w:r w:rsidR="00833E64">
              <w:rPr>
                <w:color w:val="000000"/>
                <w:szCs w:val="22"/>
                <w:lang w:val="cs-CZ"/>
              </w:rPr>
              <w:t>cí. V případě, že bud</w:t>
            </w:r>
            <w:r w:rsidR="00950F62">
              <w:rPr>
                <w:color w:val="000000"/>
                <w:szCs w:val="22"/>
                <w:lang w:val="cs-CZ"/>
              </w:rPr>
              <w:t>ou</w:t>
            </w:r>
            <w:r w:rsidR="00833E64">
              <w:rPr>
                <w:color w:val="000000"/>
                <w:szCs w:val="22"/>
                <w:lang w:val="cs-CZ"/>
              </w:rPr>
              <w:t xml:space="preserve"> </w:t>
            </w:r>
            <w:r w:rsidR="00950F62">
              <w:rPr>
                <w:color w:val="000000"/>
                <w:szCs w:val="22"/>
                <w:lang w:val="cs-CZ"/>
              </w:rPr>
              <w:t xml:space="preserve">zadavatel nebo </w:t>
            </w:r>
            <w:r w:rsidR="00833E64">
              <w:rPr>
                <w:color w:val="000000"/>
                <w:szCs w:val="22"/>
                <w:lang w:val="cs-CZ"/>
              </w:rPr>
              <w:t>CRO</w:t>
            </w:r>
            <w:r w:rsidR="00833E64" w:rsidRPr="00833E64">
              <w:rPr>
                <w:color w:val="000000"/>
                <w:szCs w:val="22"/>
                <w:lang w:val="cs-CZ"/>
              </w:rPr>
              <w:t xml:space="preserve"> žádat o prodloužení doby archivace u </w:t>
            </w:r>
            <w:r w:rsidR="00833E64">
              <w:rPr>
                <w:color w:val="000000"/>
                <w:szCs w:val="22"/>
                <w:lang w:val="cs-CZ"/>
              </w:rPr>
              <w:t>zdravotnického zařízení</w:t>
            </w:r>
            <w:r w:rsidR="00833E64" w:rsidRPr="00833E64">
              <w:rPr>
                <w:color w:val="000000"/>
                <w:szCs w:val="22"/>
                <w:lang w:val="cs-CZ"/>
              </w:rPr>
              <w:t xml:space="preserve">, je </w:t>
            </w:r>
            <w:r w:rsidR="00833E64">
              <w:rPr>
                <w:color w:val="000000"/>
                <w:szCs w:val="22"/>
                <w:lang w:val="cs-CZ"/>
              </w:rPr>
              <w:t>zdravotnické zařízení</w:t>
            </w:r>
            <w:r w:rsidR="00833E64" w:rsidRPr="00833E64">
              <w:rPr>
                <w:color w:val="000000"/>
                <w:szCs w:val="22"/>
                <w:lang w:val="cs-CZ"/>
              </w:rPr>
              <w:t xml:space="preserve"> oprávněn</w:t>
            </w:r>
            <w:r w:rsidR="00833E64">
              <w:rPr>
                <w:color w:val="000000"/>
                <w:szCs w:val="22"/>
                <w:lang w:val="cs-CZ"/>
              </w:rPr>
              <w:t>o</w:t>
            </w:r>
            <w:r w:rsidR="00833E64" w:rsidRPr="00833E64">
              <w:rPr>
                <w:color w:val="000000"/>
                <w:szCs w:val="22"/>
                <w:lang w:val="cs-CZ"/>
              </w:rPr>
              <w:t xml:space="preserve"> požadovat zpoplatnění.</w:t>
            </w:r>
          </w:p>
        </w:tc>
      </w:tr>
      <w:tr w:rsidR="00541594" w:rsidRPr="00655500" w14:paraId="59C83E71" w14:textId="77777777" w:rsidTr="00265622">
        <w:trPr>
          <w:trHeight w:val="144"/>
          <w:jc w:val="center"/>
        </w:trPr>
        <w:tc>
          <w:tcPr>
            <w:tcW w:w="2500" w:type="pct"/>
          </w:tcPr>
          <w:p w14:paraId="59C83E6F" w14:textId="77777777" w:rsidR="00541594" w:rsidRPr="00655500" w:rsidRDefault="00541594" w:rsidP="00541594">
            <w:pPr>
              <w:widowControl w:val="0"/>
              <w:jc w:val="both"/>
              <w:rPr>
                <w:color w:val="000000" w:themeColor="text1"/>
                <w:szCs w:val="22"/>
              </w:rPr>
            </w:pPr>
          </w:p>
        </w:tc>
        <w:tc>
          <w:tcPr>
            <w:tcW w:w="2500" w:type="pct"/>
          </w:tcPr>
          <w:p w14:paraId="59C83E70" w14:textId="77777777" w:rsidR="00541594" w:rsidRPr="00655500" w:rsidRDefault="00541594" w:rsidP="00541594">
            <w:pPr>
              <w:widowControl w:val="0"/>
              <w:jc w:val="both"/>
              <w:rPr>
                <w:szCs w:val="22"/>
              </w:rPr>
            </w:pPr>
          </w:p>
        </w:tc>
      </w:tr>
      <w:tr w:rsidR="00541594" w:rsidRPr="00655500" w14:paraId="59C83E74" w14:textId="77777777" w:rsidTr="00265622">
        <w:trPr>
          <w:trHeight w:val="144"/>
          <w:jc w:val="center"/>
        </w:trPr>
        <w:tc>
          <w:tcPr>
            <w:tcW w:w="2500" w:type="pct"/>
          </w:tcPr>
          <w:p w14:paraId="59C83E72" w14:textId="77777777"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Inspections and Audits</w:t>
            </w:r>
            <w:r w:rsidRPr="00655500">
              <w:rPr>
                <w:color w:val="000000" w:themeColor="text1"/>
                <w:szCs w:val="22"/>
              </w:rPr>
              <w:t>.</w:t>
            </w:r>
          </w:p>
        </w:tc>
        <w:tc>
          <w:tcPr>
            <w:tcW w:w="2500" w:type="pct"/>
          </w:tcPr>
          <w:p w14:paraId="59C83E73" w14:textId="68D8FF52"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Kontroly a audity</w:t>
            </w:r>
            <w:r w:rsidRPr="00655500">
              <w:rPr>
                <w:color w:val="000000"/>
                <w:szCs w:val="22"/>
              </w:rPr>
              <w:t>.</w:t>
            </w:r>
          </w:p>
        </w:tc>
      </w:tr>
      <w:tr w:rsidR="00541594" w:rsidRPr="00655500" w14:paraId="59C83E77" w14:textId="77777777" w:rsidTr="00265622">
        <w:trPr>
          <w:trHeight w:val="144"/>
          <w:jc w:val="center"/>
        </w:trPr>
        <w:tc>
          <w:tcPr>
            <w:tcW w:w="2500" w:type="pct"/>
          </w:tcPr>
          <w:p w14:paraId="59C83E75" w14:textId="77777777" w:rsidR="00541594" w:rsidRPr="00655500" w:rsidRDefault="00541594" w:rsidP="00541594">
            <w:pPr>
              <w:widowControl w:val="0"/>
              <w:jc w:val="both"/>
              <w:rPr>
                <w:color w:val="000000" w:themeColor="text1"/>
                <w:szCs w:val="22"/>
              </w:rPr>
            </w:pPr>
          </w:p>
        </w:tc>
        <w:tc>
          <w:tcPr>
            <w:tcW w:w="2500" w:type="pct"/>
          </w:tcPr>
          <w:p w14:paraId="59C83E76" w14:textId="77777777" w:rsidR="00541594" w:rsidRPr="00655500" w:rsidRDefault="00541594" w:rsidP="00541594">
            <w:pPr>
              <w:widowControl w:val="0"/>
              <w:jc w:val="both"/>
              <w:rPr>
                <w:szCs w:val="22"/>
              </w:rPr>
            </w:pPr>
          </w:p>
        </w:tc>
      </w:tr>
      <w:tr w:rsidR="00541594" w:rsidRPr="00655500" w14:paraId="59C83E7A" w14:textId="77777777" w:rsidTr="00265622">
        <w:trPr>
          <w:trHeight w:val="144"/>
          <w:jc w:val="center"/>
        </w:trPr>
        <w:tc>
          <w:tcPr>
            <w:tcW w:w="2500" w:type="pct"/>
          </w:tcPr>
          <w:p w14:paraId="59C83E78" w14:textId="59453FD5"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Access</w:t>
            </w:r>
            <w:r w:rsidRPr="00655500">
              <w:rPr>
                <w:color w:val="000000" w:themeColor="text1"/>
                <w:szCs w:val="22"/>
              </w:rPr>
              <w:t>. Upon reasonable request, Sponsor, authorized representatives of Sponsor, and/or authorized representatives of the RA may, during and after the Trial, during regular business hours: (i) examine and copy: all CRFs and other Trial records (including Trial Subject records and medical charts, Trial Subject ICF documents, and Sponsor Drug and Comparator Drug receipt and disposition logs); (ii) examine and inspect the facilities and other activities relating to the Trial or the IEC; and (iii) observe the conduct of the Trial.</w:t>
            </w:r>
          </w:p>
        </w:tc>
        <w:tc>
          <w:tcPr>
            <w:tcW w:w="2500" w:type="pct"/>
          </w:tcPr>
          <w:p w14:paraId="59C83E79" w14:textId="0EFAFD37" w:rsidR="00541594" w:rsidRPr="00655500" w:rsidRDefault="00541594" w:rsidP="008B5074">
            <w:pPr>
              <w:widowControl w:val="0"/>
              <w:numPr>
                <w:ilvl w:val="1"/>
                <w:numId w:val="23"/>
              </w:numPr>
              <w:jc w:val="both"/>
              <w:rPr>
                <w:szCs w:val="22"/>
                <w:u w:val="single"/>
              </w:rPr>
            </w:pPr>
            <w:r w:rsidRPr="00655500">
              <w:rPr>
                <w:color w:val="000000"/>
                <w:szCs w:val="22"/>
                <w:u w:val="single"/>
                <w:lang w:val="cs-CZ"/>
              </w:rPr>
              <w:t>Přístup</w:t>
            </w:r>
            <w:r w:rsidRPr="00655500">
              <w:rPr>
                <w:color w:val="000000"/>
                <w:szCs w:val="22"/>
              </w:rPr>
              <w:t>.</w:t>
            </w:r>
            <w:r w:rsidRPr="00655500">
              <w:rPr>
                <w:color w:val="000000"/>
                <w:szCs w:val="22"/>
                <w:lang w:val="cs-CZ"/>
              </w:rPr>
              <w:t xml:space="preserve"> Na základě přiměřené žádosti bude zadavateli, oprávněným zástupcům zadavatele a/nebo oprávněným zástupcům RÚ během a po skončení klinického hodnocení během standardní pracovní doby umožněno: (i) nahlížet do všech CRF a dalších záznamů klinického hodnocení (včetně záznamů subjektů klinického hodnocení a zdravotních záznamů, formulářů informovaného souhlasu subjektů klinického hodnocení, záznamů přijetí a manipulace s hodnoceným léčivým přípravkem a srovnávacím lékem) a pořizovat jejich kopie; (ii)</w:t>
            </w:r>
            <w:r w:rsidR="008B5074" w:rsidRPr="00655500">
              <w:rPr>
                <w:color w:val="000000" w:themeColor="text1"/>
                <w:szCs w:val="22"/>
              </w:rPr>
              <w:t> </w:t>
            </w:r>
            <w:r w:rsidRPr="00655500">
              <w:rPr>
                <w:color w:val="000000"/>
                <w:szCs w:val="22"/>
                <w:lang w:val="cs-CZ"/>
              </w:rPr>
              <w:t>prohlížet a kontrolovat zařízení a další činnosti související s klinickým hodnocením nebo NEK</w:t>
            </w:r>
            <w:r w:rsidR="00314648" w:rsidRPr="00655500">
              <w:rPr>
                <w:color w:val="000000"/>
                <w:szCs w:val="22"/>
                <w:lang w:val="cs-CZ"/>
              </w:rPr>
              <w:t>;</w:t>
            </w:r>
            <w:r w:rsidRPr="00655500">
              <w:rPr>
                <w:color w:val="000000"/>
                <w:szCs w:val="22"/>
                <w:lang w:val="cs-CZ"/>
              </w:rPr>
              <w:t xml:space="preserve"> a (iii)</w:t>
            </w:r>
            <w:r w:rsidR="008B5074" w:rsidRPr="00655500">
              <w:rPr>
                <w:color w:val="000000" w:themeColor="text1"/>
                <w:szCs w:val="22"/>
              </w:rPr>
              <w:t> </w:t>
            </w:r>
            <w:r w:rsidRPr="00655500">
              <w:rPr>
                <w:color w:val="000000"/>
                <w:szCs w:val="22"/>
                <w:lang w:val="cs-CZ"/>
              </w:rPr>
              <w:t>sledovat provádění klinického hodnocení.</w:t>
            </w:r>
          </w:p>
        </w:tc>
      </w:tr>
      <w:tr w:rsidR="00541594" w:rsidRPr="00655500" w14:paraId="59C83E7D" w14:textId="77777777" w:rsidTr="00265622">
        <w:trPr>
          <w:trHeight w:val="144"/>
          <w:jc w:val="center"/>
        </w:trPr>
        <w:tc>
          <w:tcPr>
            <w:tcW w:w="2500" w:type="pct"/>
          </w:tcPr>
          <w:p w14:paraId="59C83E7B" w14:textId="77777777" w:rsidR="00541594" w:rsidRPr="00655500" w:rsidRDefault="00541594" w:rsidP="00541594">
            <w:pPr>
              <w:widowControl w:val="0"/>
              <w:jc w:val="both"/>
              <w:rPr>
                <w:color w:val="000000" w:themeColor="text1"/>
                <w:szCs w:val="22"/>
              </w:rPr>
            </w:pPr>
          </w:p>
        </w:tc>
        <w:tc>
          <w:tcPr>
            <w:tcW w:w="2500" w:type="pct"/>
          </w:tcPr>
          <w:p w14:paraId="59C83E7C" w14:textId="77777777" w:rsidR="00541594" w:rsidRPr="00655500" w:rsidRDefault="00541594" w:rsidP="00541594">
            <w:pPr>
              <w:widowControl w:val="0"/>
              <w:jc w:val="both"/>
              <w:rPr>
                <w:szCs w:val="22"/>
              </w:rPr>
            </w:pPr>
          </w:p>
        </w:tc>
      </w:tr>
      <w:tr w:rsidR="00541594" w:rsidRPr="00655500" w14:paraId="59C83E80" w14:textId="77777777" w:rsidTr="00265622">
        <w:trPr>
          <w:trHeight w:val="144"/>
          <w:jc w:val="center"/>
        </w:trPr>
        <w:tc>
          <w:tcPr>
            <w:tcW w:w="2500" w:type="pct"/>
          </w:tcPr>
          <w:p w14:paraId="59C83E7E" w14:textId="648FBBF6"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Notice</w:t>
            </w:r>
            <w:r w:rsidRPr="00655500">
              <w:rPr>
                <w:color w:val="000000" w:themeColor="text1"/>
                <w:szCs w:val="22"/>
              </w:rPr>
              <w:t xml:space="preserve">. Institution </w:t>
            </w:r>
            <w:r w:rsidRPr="00655500">
              <w:rPr>
                <w:bCs/>
                <w:iCs/>
                <w:color w:val="000000" w:themeColor="text1"/>
                <w:szCs w:val="22"/>
              </w:rPr>
              <w:t>and/or Principal Investigator</w:t>
            </w:r>
            <w:r w:rsidRPr="00655500">
              <w:rPr>
                <w:color w:val="000000" w:themeColor="text1"/>
                <w:szCs w:val="22"/>
              </w:rPr>
              <w:t xml:space="preserve"> shall: (i) inform Sponsor and CRO </w:t>
            </w:r>
            <w:r w:rsidR="00DF2A81">
              <w:rPr>
                <w:color w:val="000000" w:themeColor="text1"/>
                <w:szCs w:val="22"/>
              </w:rPr>
              <w:t>within forty-eight (48) hours</w:t>
            </w:r>
            <w:r w:rsidRPr="00655500">
              <w:rPr>
                <w:color w:val="000000" w:themeColor="text1"/>
                <w:szCs w:val="22"/>
              </w:rPr>
              <w:t xml:space="preserve"> of any effort or request by the government, the RA or other persons to inspect or contact the Institution, </w:t>
            </w:r>
            <w:r w:rsidRPr="00655500">
              <w:rPr>
                <w:bCs/>
                <w:iCs/>
                <w:color w:val="000000" w:themeColor="text1"/>
                <w:szCs w:val="22"/>
              </w:rPr>
              <w:t>Principal Investigator</w:t>
            </w:r>
            <w:r w:rsidRPr="00655500">
              <w:rPr>
                <w:color w:val="000000" w:themeColor="text1"/>
                <w:szCs w:val="22"/>
              </w:rPr>
              <w:t xml:space="preserve"> or Research Staff with regard to the Trial; (ii) provide Sponsor and CRO with a copy of any communications sent by such persons; and (iii) provide Sponsor the opportunity to participate in any proposed or actual responses by Principal Investigator or Institution to such communications and to make reasonable efforts to ensure that Sponsor may be present or represented during any such visit.</w:t>
            </w:r>
          </w:p>
        </w:tc>
        <w:tc>
          <w:tcPr>
            <w:tcW w:w="2500" w:type="pct"/>
          </w:tcPr>
          <w:p w14:paraId="59C83E7F" w14:textId="376B5813"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Oznámení</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a/nebo hlavní zkoušející jsou povinni</w:t>
            </w:r>
            <w:r w:rsidRPr="00655500">
              <w:rPr>
                <w:color w:val="000000"/>
                <w:szCs w:val="22"/>
                <w:lang w:val="cs-CZ"/>
              </w:rPr>
              <w:t xml:space="preserve">: (i) co nejdříve uvědomit zadavatele a společnost CRO </w:t>
            </w:r>
            <w:r w:rsidR="00E53C7E">
              <w:rPr>
                <w:color w:val="000000"/>
                <w:szCs w:val="22"/>
                <w:lang w:val="cs-CZ"/>
              </w:rPr>
              <w:t>do čtyřiceti osmi (48) hodin</w:t>
            </w:r>
            <w:r w:rsidR="00E53C7E" w:rsidRPr="00655500">
              <w:rPr>
                <w:color w:val="000000"/>
                <w:szCs w:val="22"/>
                <w:lang w:val="cs-CZ"/>
              </w:rPr>
              <w:t xml:space="preserve"> </w:t>
            </w:r>
            <w:r w:rsidRPr="00655500">
              <w:rPr>
                <w:color w:val="000000"/>
                <w:szCs w:val="22"/>
                <w:lang w:val="cs-CZ"/>
              </w:rPr>
              <w:t xml:space="preserve">o pokusu nebo žádosti státního úřadu, RÚ nebo jiných osob o </w:t>
            </w:r>
            <w:r w:rsidRPr="00655500">
              <w:rPr>
                <w:color w:val="000000" w:themeColor="text1"/>
                <w:szCs w:val="22"/>
                <w:lang w:val="cs-CZ" w:bidi="cs-CZ"/>
              </w:rPr>
              <w:t>inspekci</w:t>
            </w:r>
            <w:r w:rsidRPr="00655500">
              <w:rPr>
                <w:color w:val="000000"/>
                <w:szCs w:val="22"/>
                <w:lang w:val="cs-CZ"/>
              </w:rPr>
              <w:t xml:space="preserve"> nebo kontaktování zdravotnického zařízení</w:t>
            </w:r>
            <w:r w:rsidRPr="00655500">
              <w:rPr>
                <w:color w:val="000000" w:themeColor="text1"/>
                <w:szCs w:val="22"/>
                <w:lang w:val="cs-CZ" w:bidi="cs-CZ"/>
              </w:rPr>
              <w:t>, hlavního zkoušejícího</w:t>
            </w:r>
            <w:r w:rsidRPr="00655500">
              <w:rPr>
                <w:color w:val="000000"/>
                <w:szCs w:val="22"/>
                <w:lang w:val="cs-CZ"/>
              </w:rPr>
              <w:t xml:space="preserve"> nebo výzkumného personálu ve věci klinického hodnocení; (ii) poskytnout zadavateli a společnosti CRO kopie veškerých sdělení zaslaných těmito osobami</w:t>
            </w:r>
            <w:r w:rsidR="00314648" w:rsidRPr="00655500">
              <w:rPr>
                <w:color w:val="000000"/>
                <w:szCs w:val="22"/>
                <w:lang w:val="cs-CZ"/>
              </w:rPr>
              <w:t>;</w:t>
            </w:r>
            <w:r w:rsidRPr="00655500">
              <w:rPr>
                <w:color w:val="000000"/>
                <w:szCs w:val="22"/>
                <w:lang w:val="cs-CZ"/>
              </w:rPr>
              <w:t xml:space="preserve"> a (iii) poskytnout zadavateli příležitost podílet se na jakýchkoliv navrhovaných nebo uskutečněných odpovědích podaných</w:t>
            </w:r>
            <w:r w:rsidRPr="00655500">
              <w:rPr>
                <w:color w:val="000000" w:themeColor="text1"/>
                <w:szCs w:val="22"/>
                <w:lang w:val="cs-CZ" w:bidi="cs-CZ"/>
              </w:rPr>
              <w:t xml:space="preserve"> hlavním zkoušejícím nebo</w:t>
            </w:r>
            <w:r w:rsidRPr="00655500">
              <w:rPr>
                <w:color w:val="000000"/>
                <w:szCs w:val="22"/>
                <w:lang w:val="cs-CZ"/>
              </w:rPr>
              <w:t xml:space="preserve"> zdravotnickým zařízením na taková sdělení a vynaložit přiměřené úsilí, aby mohl být zadavatel přítomen nebo zastoupen při takové návštěvě.</w:t>
            </w:r>
          </w:p>
        </w:tc>
      </w:tr>
      <w:tr w:rsidR="00541594" w:rsidRPr="00655500" w14:paraId="59C83E83" w14:textId="77777777" w:rsidTr="00265622">
        <w:trPr>
          <w:trHeight w:val="144"/>
          <w:jc w:val="center"/>
        </w:trPr>
        <w:tc>
          <w:tcPr>
            <w:tcW w:w="2500" w:type="pct"/>
          </w:tcPr>
          <w:p w14:paraId="59C83E81" w14:textId="77777777" w:rsidR="00541594" w:rsidRPr="00655500" w:rsidRDefault="00541594" w:rsidP="00541594">
            <w:pPr>
              <w:widowControl w:val="0"/>
              <w:jc w:val="both"/>
              <w:rPr>
                <w:color w:val="000000" w:themeColor="text1"/>
                <w:szCs w:val="22"/>
                <w:u w:val="single"/>
              </w:rPr>
            </w:pPr>
          </w:p>
        </w:tc>
        <w:tc>
          <w:tcPr>
            <w:tcW w:w="2500" w:type="pct"/>
          </w:tcPr>
          <w:p w14:paraId="59C83E82" w14:textId="77777777" w:rsidR="00541594" w:rsidRPr="00655500" w:rsidRDefault="00541594" w:rsidP="00541594">
            <w:pPr>
              <w:widowControl w:val="0"/>
              <w:jc w:val="both"/>
              <w:rPr>
                <w:szCs w:val="22"/>
                <w:u w:val="single"/>
              </w:rPr>
            </w:pPr>
          </w:p>
        </w:tc>
      </w:tr>
      <w:tr w:rsidR="00541594" w:rsidRPr="00655500" w14:paraId="59C83E86" w14:textId="77777777" w:rsidTr="00265622">
        <w:trPr>
          <w:trHeight w:val="144"/>
          <w:jc w:val="center"/>
        </w:trPr>
        <w:tc>
          <w:tcPr>
            <w:tcW w:w="2500" w:type="pct"/>
          </w:tcPr>
          <w:p w14:paraId="59C83E84" w14:textId="13082CEA"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Cooperation</w:t>
            </w:r>
            <w:r w:rsidRPr="00655500">
              <w:rPr>
                <w:color w:val="000000" w:themeColor="text1"/>
                <w:szCs w:val="22"/>
              </w:rPr>
              <w:t>. Institution and Principal Investigator will ensure the full cooperation of the Research Staff and IEC members with any such inspection and will ensure timely access to applicable records and data. Institution</w:t>
            </w:r>
            <w:r w:rsidRPr="00655500">
              <w:rPr>
                <w:bCs/>
                <w:iCs/>
                <w:color w:val="000000" w:themeColor="text1"/>
                <w:szCs w:val="22"/>
              </w:rPr>
              <w:t xml:space="preserve"> and/or Principal Investigator</w:t>
            </w:r>
            <w:r w:rsidRPr="00655500">
              <w:rPr>
                <w:color w:val="000000" w:themeColor="text1"/>
                <w:szCs w:val="22"/>
              </w:rPr>
              <w:t xml:space="preserve"> will promptly resolve any discrepancies that are identified between the Trial Data and the Trial Subject’s medical records.</w:t>
            </w:r>
          </w:p>
        </w:tc>
        <w:tc>
          <w:tcPr>
            <w:tcW w:w="2500" w:type="pct"/>
          </w:tcPr>
          <w:p w14:paraId="59C83E85" w14:textId="47FB0F90"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Spolupráce</w:t>
            </w:r>
            <w:r w:rsidRPr="00655500">
              <w:rPr>
                <w:color w:val="000000"/>
                <w:szCs w:val="22"/>
              </w:rPr>
              <w:t>.</w:t>
            </w:r>
            <w:r w:rsidRPr="00655500">
              <w:rPr>
                <w:color w:val="000000"/>
                <w:szCs w:val="22"/>
                <w:lang w:val="cs-CZ"/>
              </w:rPr>
              <w:t xml:space="preserve"> Zdravotnické zařízení </w:t>
            </w:r>
            <w:r w:rsidRPr="00655500">
              <w:rPr>
                <w:color w:val="000000" w:themeColor="text1"/>
                <w:szCs w:val="22"/>
                <w:lang w:val="cs-CZ" w:bidi="cs-CZ"/>
              </w:rPr>
              <w:t xml:space="preserve">a hlavní zkoušející </w:t>
            </w:r>
            <w:r w:rsidRPr="00655500">
              <w:rPr>
                <w:color w:val="000000"/>
                <w:szCs w:val="22"/>
                <w:lang w:val="cs-CZ"/>
              </w:rPr>
              <w:t xml:space="preserve">zajistí plnou spolupráci výzkumného personálu a členů NEK při takové kontrole a včasný přístup k příslušným záznamům a údajům. Zdravotnické zařízení </w:t>
            </w:r>
            <w:r w:rsidRPr="00655500">
              <w:rPr>
                <w:color w:val="000000" w:themeColor="text1"/>
                <w:szCs w:val="22"/>
                <w:lang w:val="cs-CZ" w:bidi="cs-CZ"/>
              </w:rPr>
              <w:t xml:space="preserve">a/nebo hlavní zkoušející </w:t>
            </w:r>
            <w:r w:rsidRPr="00655500">
              <w:rPr>
                <w:color w:val="000000"/>
                <w:szCs w:val="22"/>
                <w:lang w:val="cs-CZ"/>
              </w:rPr>
              <w:t>musí bez odkladu řešit jakékoliv nesrovnalosti shledané v údajích klinického hodnocení a zdravotních záznamech subjektů klinického hodnocení.</w:t>
            </w:r>
          </w:p>
        </w:tc>
      </w:tr>
      <w:tr w:rsidR="00541594" w:rsidRPr="00655500" w14:paraId="59C83E89" w14:textId="77777777" w:rsidTr="00265622">
        <w:trPr>
          <w:trHeight w:val="144"/>
          <w:jc w:val="center"/>
        </w:trPr>
        <w:tc>
          <w:tcPr>
            <w:tcW w:w="2500" w:type="pct"/>
          </w:tcPr>
          <w:p w14:paraId="59C83E87" w14:textId="77777777" w:rsidR="00541594" w:rsidRPr="00655500" w:rsidRDefault="00541594" w:rsidP="00541594">
            <w:pPr>
              <w:widowControl w:val="0"/>
              <w:jc w:val="both"/>
              <w:rPr>
                <w:color w:val="000000" w:themeColor="text1"/>
                <w:szCs w:val="22"/>
              </w:rPr>
            </w:pPr>
          </w:p>
        </w:tc>
        <w:tc>
          <w:tcPr>
            <w:tcW w:w="2500" w:type="pct"/>
          </w:tcPr>
          <w:p w14:paraId="59C83E88" w14:textId="77777777" w:rsidR="00541594" w:rsidRPr="00655500" w:rsidRDefault="00541594" w:rsidP="00541594">
            <w:pPr>
              <w:widowControl w:val="0"/>
              <w:jc w:val="both"/>
              <w:rPr>
                <w:szCs w:val="22"/>
              </w:rPr>
            </w:pPr>
          </w:p>
        </w:tc>
      </w:tr>
      <w:tr w:rsidR="00541594" w:rsidRPr="00655500" w14:paraId="59C83E8C" w14:textId="77777777" w:rsidTr="00265622">
        <w:trPr>
          <w:trHeight w:val="144"/>
          <w:jc w:val="center"/>
        </w:trPr>
        <w:tc>
          <w:tcPr>
            <w:tcW w:w="2500" w:type="pct"/>
          </w:tcPr>
          <w:p w14:paraId="59C83E8A" w14:textId="011DC170"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Inventions</w:t>
            </w:r>
            <w:r w:rsidRPr="00655500">
              <w:rPr>
                <w:color w:val="000000" w:themeColor="text1"/>
                <w:szCs w:val="22"/>
              </w:rPr>
              <w:t xml:space="preserve">. If the conduct of Trial results in any invention or discovery whether patentable or not (“Invention”), Institution </w:t>
            </w:r>
            <w:r w:rsidRPr="00DF2A81">
              <w:rPr>
                <w:bCs/>
                <w:iCs/>
                <w:color w:val="000000" w:themeColor="text1"/>
                <w:szCs w:val="22"/>
              </w:rPr>
              <w:t>and Principal Investigator</w:t>
            </w:r>
            <w:r w:rsidRPr="00DF2A81">
              <w:rPr>
                <w:color w:val="000000" w:themeColor="text1"/>
                <w:szCs w:val="22"/>
              </w:rPr>
              <w:t xml:space="preserve"> will promptly inform Sponsor</w:t>
            </w:r>
            <w:r w:rsidRPr="00DF2A81">
              <w:rPr>
                <w:color w:val="000000"/>
                <w:szCs w:val="22"/>
              </w:rPr>
              <w:t xml:space="preserve"> </w:t>
            </w:r>
            <w:r w:rsidRPr="00A730C8">
              <w:rPr>
                <w:color w:val="000000"/>
                <w:szCs w:val="22"/>
              </w:rPr>
              <w:t>and CRO</w:t>
            </w:r>
            <w:r w:rsidRPr="00A730C8">
              <w:rPr>
                <w:b/>
                <w:i/>
                <w:color w:val="FF0000"/>
                <w:szCs w:val="22"/>
              </w:rPr>
              <w:t xml:space="preserve"> </w:t>
            </w:r>
            <w:r w:rsidRPr="00DF2A81">
              <w:rPr>
                <w:color w:val="000000" w:themeColor="text1"/>
                <w:szCs w:val="22"/>
              </w:rPr>
              <w:t>. Institution</w:t>
            </w:r>
            <w:r w:rsidRPr="00655500">
              <w:rPr>
                <w:bCs/>
                <w:iCs/>
                <w:color w:val="000000" w:themeColor="text1"/>
                <w:szCs w:val="22"/>
              </w:rPr>
              <w:t xml:space="preserve"> and Principal Investigator</w:t>
            </w:r>
            <w:r w:rsidRPr="00655500">
              <w:rPr>
                <w:color w:val="000000" w:themeColor="text1"/>
                <w:szCs w:val="22"/>
              </w:rPr>
              <w:t xml:space="preserve"> will assign all interest in any such Invention to Sponsor, free of any obligation or consideration beyond that provided for in this Agreement. Institution</w:t>
            </w:r>
            <w:r w:rsidRPr="00655500">
              <w:rPr>
                <w:bCs/>
                <w:iCs/>
                <w:color w:val="000000" w:themeColor="text1"/>
                <w:szCs w:val="22"/>
              </w:rPr>
              <w:t xml:space="preserve"> and Principal Investigator</w:t>
            </w:r>
            <w:r w:rsidRPr="00655500">
              <w:rPr>
                <w:color w:val="000000" w:themeColor="text1"/>
                <w:szCs w:val="22"/>
              </w:rPr>
              <w:t xml:space="preserve"> will provide reasonable assistance to Sponsor in filing and prosecuting any patent applications relating to Invention, at Sponsor’s expense. Sponsor grants Institution </w:t>
            </w:r>
            <w:r w:rsidRPr="00655500">
              <w:rPr>
                <w:bCs/>
                <w:iCs/>
                <w:color w:val="000000" w:themeColor="text1"/>
                <w:szCs w:val="22"/>
              </w:rPr>
              <w:t>and Principal Investigator</w:t>
            </w:r>
            <w:r w:rsidRPr="00655500">
              <w:rPr>
                <w:color w:val="000000" w:themeColor="text1"/>
                <w:szCs w:val="22"/>
              </w:rPr>
              <w:t xml:space="preserve"> a royalty free </w:t>
            </w:r>
            <w:r w:rsidR="00FB022B" w:rsidRPr="002C4646">
              <w:rPr>
                <w:color w:val="000000" w:themeColor="text1"/>
              </w:rPr>
              <w:t>non-commercial, non-transferrable and</w:t>
            </w:r>
            <w:r w:rsidR="00FB022B" w:rsidRPr="00655500">
              <w:rPr>
                <w:color w:val="000000" w:themeColor="text1"/>
                <w:szCs w:val="22"/>
              </w:rPr>
              <w:t xml:space="preserve"> </w:t>
            </w:r>
            <w:r w:rsidRPr="00655500">
              <w:rPr>
                <w:color w:val="000000" w:themeColor="text1"/>
                <w:szCs w:val="22"/>
              </w:rPr>
              <w:t>non-exclusive license, with no right to sublicense, to use Inventions for internal research or educational purposes.</w:t>
            </w:r>
          </w:p>
        </w:tc>
        <w:tc>
          <w:tcPr>
            <w:tcW w:w="2500" w:type="pct"/>
          </w:tcPr>
          <w:p w14:paraId="59C83E8B" w14:textId="6518E029" w:rsidR="00541594" w:rsidRPr="00655500" w:rsidRDefault="00541594" w:rsidP="00655500">
            <w:pPr>
              <w:widowControl w:val="0"/>
              <w:numPr>
                <w:ilvl w:val="0"/>
                <w:numId w:val="23"/>
              </w:numPr>
              <w:jc w:val="both"/>
              <w:rPr>
                <w:szCs w:val="22"/>
                <w:u w:val="single"/>
              </w:rPr>
            </w:pPr>
            <w:r w:rsidRPr="00655500">
              <w:rPr>
                <w:color w:val="000000"/>
                <w:szCs w:val="22"/>
                <w:u w:val="single"/>
                <w:lang w:val="cs-CZ"/>
              </w:rPr>
              <w:t>Vynálezy</w:t>
            </w:r>
            <w:r w:rsidRPr="00655500">
              <w:rPr>
                <w:color w:val="000000"/>
                <w:szCs w:val="22"/>
              </w:rPr>
              <w:t>.</w:t>
            </w:r>
            <w:r w:rsidRPr="00655500">
              <w:rPr>
                <w:color w:val="000000"/>
                <w:szCs w:val="22"/>
                <w:lang w:val="cs-CZ"/>
              </w:rPr>
              <w:t xml:space="preserve"> Jestliže výsledkem provádění klinického hodnocení bude vynález nebo objev, patentovatelný či nikoli („vynález“), zdravotnické zařízení </w:t>
            </w:r>
            <w:r w:rsidRPr="00655500">
              <w:rPr>
                <w:color w:val="000000" w:themeColor="text1"/>
                <w:szCs w:val="22"/>
                <w:lang w:val="cs-CZ" w:bidi="cs-CZ"/>
              </w:rPr>
              <w:t>a hlavní zkoušející o tom</w:t>
            </w:r>
            <w:r w:rsidRPr="00655500">
              <w:rPr>
                <w:color w:val="000000"/>
                <w:szCs w:val="22"/>
                <w:lang w:val="cs-CZ"/>
              </w:rPr>
              <w:t xml:space="preserve"> okamžitě </w:t>
            </w:r>
            <w:r w:rsidRPr="00655500">
              <w:rPr>
                <w:color w:val="000000" w:themeColor="text1"/>
                <w:szCs w:val="22"/>
                <w:lang w:val="cs-CZ" w:bidi="cs-CZ"/>
              </w:rPr>
              <w:t>informují</w:t>
            </w:r>
            <w:r w:rsidRPr="00655500">
              <w:rPr>
                <w:color w:val="000000"/>
                <w:szCs w:val="22"/>
                <w:lang w:val="cs-CZ"/>
              </w:rPr>
              <w:t xml:space="preserve"> zadavatele</w:t>
            </w:r>
            <w:r w:rsidR="00314648" w:rsidRPr="00655500">
              <w:rPr>
                <w:color w:val="000000"/>
                <w:szCs w:val="22"/>
                <w:lang w:val="cs-CZ"/>
              </w:rPr>
              <w:t xml:space="preserve"> </w:t>
            </w:r>
            <w:r w:rsidR="00314648" w:rsidRPr="00A730C8">
              <w:rPr>
                <w:color w:val="000000"/>
                <w:szCs w:val="22"/>
                <w:lang w:val="cs-CZ"/>
              </w:rPr>
              <w:t>a společnost CRO</w:t>
            </w:r>
            <w:r w:rsidRPr="00E53C7E">
              <w:rPr>
                <w:color w:val="000000"/>
                <w:szCs w:val="22"/>
                <w:lang w:val="cs-CZ"/>
              </w:rPr>
              <w:t>. Zdravotnické zařízení</w:t>
            </w:r>
            <w:r w:rsidRPr="00E53C7E">
              <w:rPr>
                <w:color w:val="000000" w:themeColor="text1"/>
                <w:szCs w:val="22"/>
                <w:lang w:val="cs-CZ" w:bidi="cs-CZ"/>
              </w:rPr>
              <w:t xml:space="preserve"> a hlavní zkoušející</w:t>
            </w:r>
            <w:r w:rsidRPr="00E53C7E">
              <w:rPr>
                <w:color w:val="000000"/>
                <w:szCs w:val="22"/>
                <w:lang w:val="cs-CZ"/>
              </w:rPr>
              <w:t xml:space="preserve"> postoupí veškeré</w:t>
            </w:r>
            <w:r w:rsidRPr="00655500">
              <w:rPr>
                <w:color w:val="000000"/>
                <w:szCs w:val="22"/>
                <w:lang w:val="cs-CZ"/>
              </w:rPr>
              <w:t xml:space="preserve"> nároky k tomuto vynálezu na zadavatele bez jakýchkoliv dalších závazků nebo úhrad kromě těch, které zaručuje tato smlouva. Zdravotnické zařízení </w:t>
            </w:r>
            <w:r w:rsidRPr="00655500">
              <w:rPr>
                <w:color w:val="000000" w:themeColor="text1"/>
                <w:szCs w:val="22"/>
                <w:lang w:val="cs-CZ" w:bidi="cs-CZ"/>
              </w:rPr>
              <w:t>a hlavní zkoušející poskytnou</w:t>
            </w:r>
            <w:r w:rsidRPr="00655500">
              <w:rPr>
                <w:color w:val="000000"/>
                <w:szCs w:val="22"/>
                <w:lang w:val="cs-CZ"/>
              </w:rPr>
              <w:t xml:space="preserve"> zadavateli na náklady zadavatele přiměřenou pomoc při podávání patentových přihlášek ve vztahu k vynálezu a jejich uplatňování. Zadavatel uděluje zdravotnickému zařízení </w:t>
            </w:r>
            <w:r w:rsidRPr="00655500">
              <w:rPr>
                <w:color w:val="000000" w:themeColor="text1"/>
                <w:szCs w:val="22"/>
                <w:lang w:val="cs-CZ" w:bidi="cs-CZ"/>
              </w:rPr>
              <w:t xml:space="preserve">a hlavnímu zkoušejícímu </w:t>
            </w:r>
            <w:r w:rsidRPr="00655500">
              <w:rPr>
                <w:color w:val="000000"/>
                <w:szCs w:val="22"/>
                <w:lang w:val="cs-CZ"/>
              </w:rPr>
              <w:t>nevýhradní</w:t>
            </w:r>
            <w:r w:rsidR="00DE0462">
              <w:rPr>
                <w:color w:val="000000"/>
                <w:szCs w:val="22"/>
                <w:lang w:val="cs-CZ"/>
              </w:rPr>
              <w:t>, nekomerční, nepřevoditelnou a</w:t>
            </w:r>
            <w:r w:rsidRPr="00655500">
              <w:rPr>
                <w:color w:val="000000"/>
                <w:szCs w:val="22"/>
                <w:lang w:val="cs-CZ"/>
              </w:rPr>
              <w:t xml:space="preserve"> bezplatnou licenci bez práva na udělování dílčích licencí na používání vynálezů pro interní výzkumné nebo vzdělávací účely.</w:t>
            </w:r>
          </w:p>
        </w:tc>
      </w:tr>
      <w:tr w:rsidR="00541594" w:rsidRPr="00655500" w14:paraId="59C83E8F" w14:textId="77777777" w:rsidTr="00265622">
        <w:trPr>
          <w:trHeight w:val="144"/>
          <w:jc w:val="center"/>
        </w:trPr>
        <w:tc>
          <w:tcPr>
            <w:tcW w:w="2500" w:type="pct"/>
          </w:tcPr>
          <w:p w14:paraId="59C83E8D" w14:textId="77777777" w:rsidR="00541594" w:rsidRPr="00655500" w:rsidRDefault="00541594" w:rsidP="00541594">
            <w:pPr>
              <w:widowControl w:val="0"/>
              <w:jc w:val="both"/>
              <w:rPr>
                <w:color w:val="000000" w:themeColor="text1"/>
                <w:szCs w:val="22"/>
              </w:rPr>
            </w:pPr>
          </w:p>
        </w:tc>
        <w:tc>
          <w:tcPr>
            <w:tcW w:w="2500" w:type="pct"/>
          </w:tcPr>
          <w:p w14:paraId="59C83E8E" w14:textId="77777777" w:rsidR="00541594" w:rsidRPr="00655500" w:rsidRDefault="00541594" w:rsidP="00541594">
            <w:pPr>
              <w:widowControl w:val="0"/>
              <w:jc w:val="both"/>
              <w:rPr>
                <w:szCs w:val="22"/>
              </w:rPr>
            </w:pPr>
          </w:p>
        </w:tc>
      </w:tr>
      <w:tr w:rsidR="00541594" w:rsidRPr="00655500" w14:paraId="59C83E92" w14:textId="77777777" w:rsidTr="00265622">
        <w:trPr>
          <w:trHeight w:val="144"/>
          <w:jc w:val="center"/>
        </w:trPr>
        <w:tc>
          <w:tcPr>
            <w:tcW w:w="2500" w:type="pct"/>
          </w:tcPr>
          <w:p w14:paraId="59C83E90" w14:textId="3DB4AB18" w:rsidR="00541594" w:rsidRPr="007522E1" w:rsidRDefault="00541594" w:rsidP="007522E1">
            <w:pPr>
              <w:pStyle w:val="ListParagraph"/>
              <w:numPr>
                <w:ilvl w:val="0"/>
                <w:numId w:val="19"/>
              </w:numPr>
              <w:jc w:val="both"/>
              <w:rPr>
                <w:color w:val="000000" w:themeColor="text1"/>
                <w:szCs w:val="22"/>
              </w:rPr>
            </w:pPr>
            <w:bookmarkStart w:id="1" w:name="_Ref454356227"/>
            <w:r w:rsidRPr="00A51B0B">
              <w:rPr>
                <w:color w:val="000000" w:themeColor="text1"/>
                <w:szCs w:val="22"/>
                <w:u w:val="single"/>
              </w:rPr>
              <w:t>Publications</w:t>
            </w:r>
            <w:r w:rsidRPr="00A51B0B">
              <w:rPr>
                <w:color w:val="000000" w:themeColor="text1"/>
                <w:szCs w:val="22"/>
              </w:rPr>
              <w:t xml:space="preserve">. Sponsor does not object to publication by Institution </w:t>
            </w:r>
            <w:r w:rsidRPr="00A51B0B">
              <w:rPr>
                <w:bCs/>
                <w:iCs/>
                <w:color w:val="000000" w:themeColor="text1"/>
                <w:szCs w:val="22"/>
              </w:rPr>
              <w:t>or Principal Investigator</w:t>
            </w:r>
            <w:r w:rsidRPr="00A51B0B">
              <w:rPr>
                <w:color w:val="000000" w:themeColor="text1"/>
                <w:szCs w:val="22"/>
              </w:rPr>
              <w:t xml:space="preserve"> of the results of the Trial based on information collected or generated by Institution</w:t>
            </w:r>
            <w:r w:rsidRPr="00A51B0B">
              <w:rPr>
                <w:bCs/>
                <w:iCs/>
                <w:color w:val="000000" w:themeColor="text1"/>
                <w:szCs w:val="22"/>
              </w:rPr>
              <w:t xml:space="preserve"> and Principal Investigator</w:t>
            </w:r>
            <w:r w:rsidRPr="00A51B0B">
              <w:rPr>
                <w:color w:val="000000" w:themeColor="text1"/>
                <w:szCs w:val="22"/>
              </w:rPr>
              <w:t xml:space="preserve">, whether or not the results are favorable to the Sponsor Drug. </w:t>
            </w:r>
            <w:r w:rsidR="00496486" w:rsidRPr="00A51B0B">
              <w:rPr>
                <w:color w:val="000000" w:themeColor="text1"/>
                <w:szCs w:val="22"/>
              </w:rPr>
              <w:t>However, to ensure against inadvertent disclosure of Confidential Information or unprotected Inventions, Institution</w:t>
            </w:r>
            <w:r w:rsidR="00496486" w:rsidRPr="00A51B0B">
              <w:rPr>
                <w:bCs/>
                <w:iCs/>
                <w:color w:val="000000" w:themeColor="text1"/>
                <w:szCs w:val="22"/>
              </w:rPr>
              <w:t xml:space="preserve"> and Principal Investigator</w:t>
            </w:r>
            <w:r w:rsidR="00496486" w:rsidRPr="00A51B0B">
              <w:rPr>
                <w:color w:val="000000" w:themeColor="text1"/>
                <w:szCs w:val="22"/>
              </w:rPr>
              <w:t xml:space="preserve"> will provide Sponsor an opportunity to review at least </w:t>
            </w:r>
            <w:r w:rsidR="00496486" w:rsidRPr="00A51B0B">
              <w:rPr>
                <w:szCs w:val="22"/>
              </w:rPr>
              <w:t xml:space="preserve">sixty (60) days prior </w:t>
            </w:r>
            <w:r w:rsidR="00496486" w:rsidRPr="00A51B0B">
              <w:rPr>
                <w:color w:val="000000" w:themeColor="text1"/>
                <w:szCs w:val="22"/>
              </w:rPr>
              <w:t>any proposed publication or other type of disclosure before it is submitted or otherwise disclosed.</w:t>
            </w:r>
            <w:r w:rsidR="00496486" w:rsidRPr="00A51B0B">
              <w:rPr>
                <w:szCs w:val="22"/>
              </w:rPr>
              <w:t xml:space="preserve">  If in the Sponsor’s judgment, publication or presentation at a given time would hinder the Sponsor’s development of the Sponsor Drug, the Principal Investigator shall consider modifying the publication or presentation schedules accordingly.  The Institution and/or Principal Investigator further agrees to delete information identified by CRO or the Sponsor as Confidential Information, prior to submitting such manuscript and/or abstract for publication or presentation, or defer publication or presentation of such manuscript and/or abstract at the request of the Sponsor, to permit the filing of any desired patent applications by the Sponsor</w:t>
            </w:r>
            <w:r w:rsidRPr="00A51B0B">
              <w:rPr>
                <w:bCs/>
                <w:color w:val="000000" w:themeColor="text1"/>
                <w:szCs w:val="22"/>
              </w:rPr>
              <w:t xml:space="preserve">. </w:t>
            </w:r>
            <w:r w:rsidRPr="00A51B0B">
              <w:rPr>
                <w:color w:val="000000" w:themeColor="text1"/>
                <w:szCs w:val="22"/>
              </w:rPr>
              <w:t xml:space="preserve">If a joint manuscript has not been submitted for publication within twelve (12) months of completion or termination of the Trial at all participating Trial sites, Institution </w:t>
            </w:r>
            <w:r w:rsidRPr="00A51B0B">
              <w:rPr>
                <w:bCs/>
                <w:iCs/>
                <w:color w:val="000000" w:themeColor="text1"/>
                <w:szCs w:val="22"/>
              </w:rPr>
              <w:t>and/or Principal Investigator</w:t>
            </w:r>
            <w:r w:rsidRPr="00A51B0B">
              <w:rPr>
                <w:color w:val="000000" w:themeColor="text1"/>
                <w:szCs w:val="22"/>
              </w:rPr>
              <w:t xml:space="preserve"> are free to publish separately, subject to the other requirements of this Agreement.</w:t>
            </w:r>
            <w:bookmarkEnd w:id="1"/>
            <w:r w:rsidR="00050B96" w:rsidRPr="00A51B0B">
              <w:rPr>
                <w:color w:val="000000" w:themeColor="text1"/>
                <w:szCs w:val="22"/>
              </w:rPr>
              <w:t xml:space="preserve"> </w:t>
            </w:r>
            <w:r w:rsidR="00A51B0B" w:rsidRPr="00A51B0B">
              <w:rPr>
                <w:color w:val="000000" w:themeColor="text1"/>
                <w:szCs w:val="22"/>
              </w:rPr>
              <w:t>Irrespective of the outcome of a Trial, within one year from the end of Trial in all EU member states concerned, the Sponsor shall submit to the EU database a summary of the results of the Trial and lay summary unless  specified otherwise in Protocol  for justified scientific reasons.</w:t>
            </w:r>
          </w:p>
        </w:tc>
        <w:tc>
          <w:tcPr>
            <w:tcW w:w="2500" w:type="pct"/>
          </w:tcPr>
          <w:p w14:paraId="59C83E91" w14:textId="18DECE34" w:rsidR="00541594" w:rsidRPr="00655500" w:rsidRDefault="00541594" w:rsidP="008B60D0">
            <w:pPr>
              <w:widowControl w:val="0"/>
              <w:numPr>
                <w:ilvl w:val="0"/>
                <w:numId w:val="23"/>
              </w:numPr>
              <w:jc w:val="both"/>
              <w:rPr>
                <w:szCs w:val="22"/>
                <w:u w:val="single"/>
              </w:rPr>
            </w:pPr>
            <w:r w:rsidRPr="00655500">
              <w:rPr>
                <w:color w:val="000000"/>
                <w:szCs w:val="22"/>
                <w:u w:val="single"/>
                <w:lang w:val="cs-CZ"/>
              </w:rPr>
              <w:t>Publikace</w:t>
            </w:r>
            <w:r w:rsidRPr="00655500">
              <w:rPr>
                <w:color w:val="000000"/>
                <w:szCs w:val="22"/>
              </w:rPr>
              <w:t>.</w:t>
            </w:r>
            <w:r w:rsidRPr="00655500">
              <w:rPr>
                <w:color w:val="000000"/>
                <w:szCs w:val="22"/>
                <w:lang w:val="cs-CZ"/>
              </w:rPr>
              <w:t xml:space="preserve"> Zadavatel nemá námitek proti publikaci výsledků klinického hodnocení zdravotnickým zařízením </w:t>
            </w:r>
            <w:r w:rsidRPr="00655500">
              <w:rPr>
                <w:color w:val="000000" w:themeColor="text1"/>
                <w:szCs w:val="22"/>
                <w:lang w:val="cs-CZ" w:bidi="cs-CZ"/>
              </w:rPr>
              <w:t xml:space="preserve">nebo hlavním zkoušejícím </w:t>
            </w:r>
            <w:r w:rsidRPr="00655500">
              <w:rPr>
                <w:color w:val="000000"/>
                <w:szCs w:val="22"/>
                <w:lang w:val="cs-CZ"/>
              </w:rPr>
              <w:t xml:space="preserve">na základě informací shromážděných nebo vytvořených zdravotnickým </w:t>
            </w:r>
            <w:r w:rsidRPr="00655500">
              <w:rPr>
                <w:color w:val="000000" w:themeColor="text1"/>
                <w:szCs w:val="22"/>
                <w:lang w:val="cs-CZ" w:bidi="cs-CZ"/>
              </w:rPr>
              <w:t>zařízením nebo hlavním zkoušejícím</w:t>
            </w:r>
            <w:r w:rsidRPr="00655500">
              <w:rPr>
                <w:color w:val="000000"/>
                <w:szCs w:val="22"/>
                <w:lang w:val="cs-CZ"/>
              </w:rPr>
              <w:t xml:space="preserve"> bez ohledu na to, zda jsou výsledky příznivé pro hodnocený léčivý přípravek nebo ne. Na ochranu proti neúmyslnému zveřejnění důvěrných informací nebo nechráněných vynálezů </w:t>
            </w:r>
            <w:r w:rsidRPr="00655500">
              <w:rPr>
                <w:color w:val="000000" w:themeColor="text1"/>
                <w:szCs w:val="22"/>
                <w:lang w:val="cs-CZ" w:bidi="cs-CZ"/>
              </w:rPr>
              <w:t>poskytnou</w:t>
            </w:r>
            <w:r w:rsidRPr="00655500">
              <w:rPr>
                <w:color w:val="000000"/>
                <w:szCs w:val="22"/>
                <w:lang w:val="cs-CZ"/>
              </w:rPr>
              <w:t xml:space="preserve"> zdravotnické zařízení </w:t>
            </w:r>
            <w:r w:rsidRPr="00655500">
              <w:rPr>
                <w:color w:val="000000" w:themeColor="text1"/>
                <w:szCs w:val="22"/>
                <w:lang w:val="cs-CZ" w:bidi="cs-CZ"/>
              </w:rPr>
              <w:t>a hlavní zkoušející</w:t>
            </w:r>
            <w:r w:rsidRPr="00655500">
              <w:rPr>
                <w:color w:val="000000"/>
                <w:szCs w:val="22"/>
                <w:lang w:val="cs-CZ"/>
              </w:rPr>
              <w:t xml:space="preserve"> zadavateli příležitost </w:t>
            </w:r>
            <w:r w:rsidR="008B60D0">
              <w:rPr>
                <w:color w:val="000000"/>
                <w:szCs w:val="22"/>
                <w:lang w:val="cs-CZ"/>
              </w:rPr>
              <w:t xml:space="preserve">nejméně šedesát (60) dní předem </w:t>
            </w:r>
            <w:r w:rsidRPr="00655500">
              <w:rPr>
                <w:color w:val="000000"/>
                <w:szCs w:val="22"/>
                <w:lang w:val="cs-CZ"/>
              </w:rPr>
              <w:t>zkontrolovat všechny navrhované publikace nebo jiné typy zveřejnění před jejich odesláním nebo jiným zveřejněním</w:t>
            </w:r>
            <w:r w:rsidR="008B60D0">
              <w:rPr>
                <w:color w:val="000000"/>
                <w:szCs w:val="22"/>
                <w:lang w:val="cs-CZ"/>
              </w:rPr>
              <w:t>.</w:t>
            </w:r>
            <w:r w:rsidRPr="00655500">
              <w:rPr>
                <w:color w:val="000000"/>
                <w:szCs w:val="22"/>
                <w:lang w:val="cs-CZ"/>
              </w:rPr>
              <w:t xml:space="preserve"> </w:t>
            </w:r>
            <w:r w:rsidR="008B60D0" w:rsidRPr="008B60D0">
              <w:rPr>
                <w:color w:val="000000"/>
                <w:szCs w:val="22"/>
                <w:lang w:val="cs-CZ"/>
              </w:rPr>
              <w:t xml:space="preserve">Pokud by podle názoru </w:t>
            </w:r>
            <w:r w:rsidR="008B60D0">
              <w:rPr>
                <w:color w:val="000000"/>
                <w:szCs w:val="22"/>
                <w:lang w:val="cs-CZ"/>
              </w:rPr>
              <w:t>zadavatele</w:t>
            </w:r>
            <w:r w:rsidR="008B60D0" w:rsidRPr="008B60D0">
              <w:rPr>
                <w:color w:val="000000"/>
                <w:szCs w:val="22"/>
                <w:lang w:val="cs-CZ"/>
              </w:rPr>
              <w:t xml:space="preserve"> </w:t>
            </w:r>
            <w:r w:rsidR="00381052">
              <w:rPr>
                <w:color w:val="000000"/>
                <w:szCs w:val="22"/>
                <w:lang w:val="cs-CZ"/>
              </w:rPr>
              <w:t>publikace</w:t>
            </w:r>
            <w:r w:rsidR="008B60D0" w:rsidRPr="008B60D0">
              <w:rPr>
                <w:color w:val="000000"/>
                <w:szCs w:val="22"/>
                <w:lang w:val="cs-CZ"/>
              </w:rPr>
              <w:t xml:space="preserve"> nebo prezentace v daném čase bránily </w:t>
            </w:r>
            <w:r w:rsidR="00807E7C">
              <w:rPr>
                <w:color w:val="000000"/>
                <w:szCs w:val="22"/>
                <w:lang w:val="cs-CZ"/>
              </w:rPr>
              <w:t xml:space="preserve">zadavateli ve </w:t>
            </w:r>
            <w:r w:rsidR="008B60D0" w:rsidRPr="008B60D0">
              <w:rPr>
                <w:color w:val="000000"/>
                <w:szCs w:val="22"/>
                <w:lang w:val="cs-CZ"/>
              </w:rPr>
              <w:t xml:space="preserve">vývoji </w:t>
            </w:r>
            <w:r w:rsidR="008B60D0">
              <w:rPr>
                <w:color w:val="000000"/>
                <w:szCs w:val="22"/>
                <w:lang w:val="cs-CZ"/>
              </w:rPr>
              <w:t>hodnoceného</w:t>
            </w:r>
            <w:r w:rsidR="008B60D0" w:rsidRPr="008B60D0">
              <w:rPr>
                <w:color w:val="000000"/>
                <w:szCs w:val="22"/>
                <w:lang w:val="cs-CZ"/>
              </w:rPr>
              <w:t xml:space="preserve"> léčivého přípravku, hlavní zkoušející zváží odpovídající úpravu harmonogramů </w:t>
            </w:r>
            <w:r w:rsidR="00381052">
              <w:rPr>
                <w:color w:val="000000"/>
                <w:szCs w:val="22"/>
                <w:lang w:val="cs-CZ"/>
              </w:rPr>
              <w:t>publikace</w:t>
            </w:r>
            <w:r w:rsidR="00381052" w:rsidRPr="008B60D0">
              <w:rPr>
                <w:color w:val="000000"/>
                <w:szCs w:val="22"/>
                <w:lang w:val="cs-CZ"/>
              </w:rPr>
              <w:t xml:space="preserve"> </w:t>
            </w:r>
            <w:r w:rsidR="008B60D0" w:rsidRPr="008B60D0">
              <w:rPr>
                <w:color w:val="000000"/>
                <w:szCs w:val="22"/>
                <w:lang w:val="cs-CZ"/>
              </w:rPr>
              <w:t xml:space="preserve">nebo prezentace. </w:t>
            </w:r>
            <w:r w:rsidR="008B60D0">
              <w:rPr>
                <w:color w:val="000000"/>
                <w:szCs w:val="22"/>
                <w:lang w:val="cs-CZ"/>
              </w:rPr>
              <w:t>Zdravotn</w:t>
            </w:r>
            <w:r w:rsidR="00FA0E0A">
              <w:rPr>
                <w:color w:val="000000"/>
                <w:szCs w:val="22"/>
                <w:lang w:val="cs-CZ"/>
              </w:rPr>
              <w:t>ické</w:t>
            </w:r>
            <w:r w:rsidR="008B60D0">
              <w:rPr>
                <w:color w:val="000000"/>
                <w:szCs w:val="22"/>
                <w:lang w:val="cs-CZ"/>
              </w:rPr>
              <w:t xml:space="preserve"> zařízení</w:t>
            </w:r>
            <w:r w:rsidR="008B60D0" w:rsidRPr="008B60D0">
              <w:rPr>
                <w:color w:val="000000"/>
                <w:szCs w:val="22"/>
                <w:lang w:val="cs-CZ"/>
              </w:rPr>
              <w:t xml:space="preserve"> a/nebo hlavní </w:t>
            </w:r>
            <w:r w:rsidR="008B60D0">
              <w:rPr>
                <w:color w:val="000000"/>
                <w:szCs w:val="22"/>
                <w:lang w:val="cs-CZ"/>
              </w:rPr>
              <w:t>zkoušející</w:t>
            </w:r>
            <w:r w:rsidR="008B60D0" w:rsidRPr="008B60D0">
              <w:rPr>
                <w:color w:val="000000"/>
                <w:szCs w:val="22"/>
                <w:lang w:val="cs-CZ"/>
              </w:rPr>
              <w:t xml:space="preserve"> dále souhlasí s tím, že před předložením takového rukopisu a/nebo abstraktu k publikaci nebo prezentaci odstraní informace označené </w:t>
            </w:r>
            <w:r w:rsidR="00A32798">
              <w:rPr>
                <w:color w:val="000000"/>
                <w:szCs w:val="22"/>
                <w:lang w:val="cs-CZ"/>
              </w:rPr>
              <w:t xml:space="preserve">společností </w:t>
            </w:r>
            <w:r w:rsidR="008B60D0" w:rsidRPr="008B60D0">
              <w:rPr>
                <w:color w:val="000000"/>
                <w:szCs w:val="22"/>
                <w:lang w:val="cs-CZ"/>
              </w:rPr>
              <w:t xml:space="preserve">CRO nebo </w:t>
            </w:r>
            <w:r w:rsidR="008B60D0">
              <w:rPr>
                <w:color w:val="000000"/>
                <w:szCs w:val="22"/>
                <w:lang w:val="cs-CZ"/>
              </w:rPr>
              <w:t>zadavatelem</w:t>
            </w:r>
            <w:r w:rsidR="008B60D0" w:rsidRPr="008B60D0">
              <w:rPr>
                <w:color w:val="000000"/>
                <w:szCs w:val="22"/>
                <w:lang w:val="cs-CZ"/>
              </w:rPr>
              <w:t xml:space="preserve"> jako důvěrné informace, nebo na žádost </w:t>
            </w:r>
            <w:r w:rsidR="008B60D0">
              <w:rPr>
                <w:color w:val="000000"/>
                <w:szCs w:val="22"/>
                <w:lang w:val="cs-CZ"/>
              </w:rPr>
              <w:t>zadavatele</w:t>
            </w:r>
            <w:r w:rsidR="008B60D0" w:rsidRPr="008B60D0">
              <w:rPr>
                <w:color w:val="000000"/>
                <w:szCs w:val="22"/>
                <w:lang w:val="cs-CZ"/>
              </w:rPr>
              <w:t xml:space="preserve"> odloží publikaci nebo prezentaci takového rukopisu a/nebo abstraktu, aby umožnil </w:t>
            </w:r>
            <w:r w:rsidR="008B60D0">
              <w:rPr>
                <w:color w:val="000000"/>
                <w:szCs w:val="22"/>
                <w:lang w:val="cs-CZ"/>
              </w:rPr>
              <w:t>zadavateli</w:t>
            </w:r>
            <w:r w:rsidR="008B60D0" w:rsidRPr="008B60D0">
              <w:rPr>
                <w:color w:val="000000"/>
                <w:szCs w:val="22"/>
                <w:lang w:val="cs-CZ"/>
              </w:rPr>
              <w:t xml:space="preserve"> podat požadované patentové přihlášky.</w:t>
            </w:r>
            <w:r w:rsidRPr="00655500">
              <w:rPr>
                <w:color w:val="000000"/>
                <w:szCs w:val="22"/>
                <w:lang w:val="cs-CZ"/>
              </w:rPr>
              <w:t xml:space="preserve"> Jestliže do dvanácti (12) měsíců od skončení nebo předčasného ukončení klinického hodnocení na všech zúčastněných pracovištích klinického hodnocení nebude předložen společný rukopis pro publikaci, </w:t>
            </w:r>
            <w:r w:rsidRPr="00655500">
              <w:rPr>
                <w:color w:val="000000" w:themeColor="text1"/>
                <w:szCs w:val="22"/>
                <w:lang w:val="cs-CZ" w:bidi="cs-CZ"/>
              </w:rPr>
              <w:t>mohou</w:t>
            </w:r>
            <w:r w:rsidRPr="00655500">
              <w:rPr>
                <w:color w:val="000000"/>
                <w:szCs w:val="22"/>
                <w:lang w:val="cs-CZ"/>
              </w:rPr>
              <w:t xml:space="preserve"> </w:t>
            </w:r>
            <w:r w:rsidRPr="004901E1">
              <w:rPr>
                <w:color w:val="000000"/>
                <w:szCs w:val="22"/>
                <w:lang w:val="cs-CZ"/>
              </w:rPr>
              <w:t xml:space="preserve">zdravotnické zařízení </w:t>
            </w:r>
            <w:r w:rsidRPr="004901E1">
              <w:rPr>
                <w:color w:val="000000" w:themeColor="text1"/>
                <w:szCs w:val="22"/>
                <w:lang w:val="cs-CZ" w:bidi="cs-CZ"/>
              </w:rPr>
              <w:t xml:space="preserve">a/nebo hlavní zkoušející </w:t>
            </w:r>
            <w:r w:rsidRPr="004901E1">
              <w:rPr>
                <w:color w:val="000000"/>
                <w:szCs w:val="22"/>
                <w:lang w:val="cs-CZ"/>
              </w:rPr>
              <w:t>při dodržení dalších požadavků této smlouvy publikovat samostatně.</w:t>
            </w:r>
            <w:r w:rsidR="004901E1" w:rsidRPr="004901E1">
              <w:rPr>
                <w:color w:val="000000"/>
                <w:szCs w:val="22"/>
                <w:lang w:val="cs-CZ"/>
              </w:rPr>
              <w:t xml:space="preserve"> </w:t>
            </w:r>
            <w:r w:rsidR="004901E1" w:rsidRPr="007522E1">
              <w:rPr>
                <w:lang w:val="cs-CZ"/>
              </w:rPr>
              <w:t>Bez ohledu na výsledek klinického hodnocení zadavatel do jednoho roku od ukončení klinického hodnocení zadá ve všech dotčených členských státech do databáze EU souhrn výsledků klinického hodnocení a laické shrnutí, pokud není v protokolu z oprávněných vědeckých důvodů stanoveno jinak.</w:t>
            </w:r>
          </w:p>
        </w:tc>
      </w:tr>
      <w:tr w:rsidR="00541594" w:rsidRPr="00655500" w14:paraId="59C83E95" w14:textId="77777777" w:rsidTr="00265622">
        <w:trPr>
          <w:trHeight w:val="144"/>
          <w:jc w:val="center"/>
        </w:trPr>
        <w:tc>
          <w:tcPr>
            <w:tcW w:w="2500" w:type="pct"/>
          </w:tcPr>
          <w:p w14:paraId="59C83E93" w14:textId="77777777" w:rsidR="00541594" w:rsidRPr="00655500" w:rsidRDefault="00541594" w:rsidP="00541594">
            <w:pPr>
              <w:widowControl w:val="0"/>
              <w:jc w:val="both"/>
              <w:rPr>
                <w:color w:val="000000" w:themeColor="text1"/>
                <w:szCs w:val="22"/>
              </w:rPr>
            </w:pPr>
          </w:p>
        </w:tc>
        <w:tc>
          <w:tcPr>
            <w:tcW w:w="2500" w:type="pct"/>
          </w:tcPr>
          <w:p w14:paraId="59C83E94" w14:textId="77777777" w:rsidR="00541594" w:rsidRPr="00655500" w:rsidRDefault="00541594" w:rsidP="00541594">
            <w:pPr>
              <w:widowControl w:val="0"/>
              <w:jc w:val="both"/>
              <w:rPr>
                <w:szCs w:val="22"/>
              </w:rPr>
            </w:pPr>
          </w:p>
        </w:tc>
      </w:tr>
      <w:tr w:rsidR="00541594" w:rsidRPr="00655500" w14:paraId="59C83E98" w14:textId="77777777" w:rsidTr="00265622">
        <w:trPr>
          <w:trHeight w:val="1350"/>
          <w:jc w:val="center"/>
        </w:trPr>
        <w:tc>
          <w:tcPr>
            <w:tcW w:w="2500" w:type="pct"/>
          </w:tcPr>
          <w:p w14:paraId="59C83E96" w14:textId="461EE68B" w:rsidR="00496486" w:rsidRPr="00C5428C" w:rsidRDefault="00541594" w:rsidP="00496486">
            <w:pPr>
              <w:widowControl w:val="0"/>
              <w:numPr>
                <w:ilvl w:val="0"/>
                <w:numId w:val="19"/>
              </w:numPr>
              <w:jc w:val="both"/>
              <w:rPr>
                <w:color w:val="000000" w:themeColor="text1"/>
                <w:szCs w:val="22"/>
              </w:rPr>
            </w:pPr>
            <w:r w:rsidRPr="00655500">
              <w:rPr>
                <w:color w:val="000000" w:themeColor="text1"/>
                <w:szCs w:val="22"/>
                <w:u w:val="single"/>
              </w:rPr>
              <w:lastRenderedPageBreak/>
              <w:t>Publicity</w:t>
            </w:r>
            <w:r w:rsidRPr="00655500">
              <w:rPr>
                <w:color w:val="000000" w:themeColor="text1"/>
                <w:szCs w:val="22"/>
              </w:rPr>
              <w:t>. No Party will use the name of another Party or any of its employees for promotional or advertising purposes without written permission from the other Party. However, Sponsor reserves the right to identify the Principal Investigator and Institution in association with a listing of the Protocol in the National Institutes of Health (NIH) Clinical Trials Data Bank, other publicly available listings of ongoing clinical trials, or other patient recruitment services or mechanisms.</w:t>
            </w:r>
          </w:p>
        </w:tc>
        <w:tc>
          <w:tcPr>
            <w:tcW w:w="2500" w:type="pct"/>
          </w:tcPr>
          <w:p w14:paraId="59C83E97" w14:textId="4B035D6B"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Publicita</w:t>
            </w:r>
            <w:r w:rsidRPr="00655500">
              <w:rPr>
                <w:color w:val="000000"/>
                <w:szCs w:val="22"/>
              </w:rPr>
              <w:t>.</w:t>
            </w:r>
            <w:r w:rsidRPr="00655500">
              <w:rPr>
                <w:color w:val="000000"/>
                <w:szCs w:val="22"/>
                <w:lang w:val="cs-CZ"/>
              </w:rPr>
              <w:t xml:space="preserve"> Žádná ze stran nepoužije jméno druhé strany ani žádného z jejích zaměstnanců pro účely reklamy a propagace bez písemného svolení druhé strany. Zadavatel si však </w:t>
            </w:r>
            <w:r w:rsidRPr="00655500">
              <w:rPr>
                <w:color w:val="000000" w:themeColor="text1"/>
                <w:szCs w:val="22"/>
                <w:lang w:val="cs-CZ" w:bidi="cs-CZ"/>
              </w:rPr>
              <w:t>rezervuje</w:t>
            </w:r>
            <w:r w:rsidRPr="00655500">
              <w:rPr>
                <w:color w:val="000000"/>
                <w:szCs w:val="22"/>
                <w:lang w:val="cs-CZ"/>
              </w:rPr>
              <w:t xml:space="preserve"> právo uvést</w:t>
            </w:r>
            <w:r w:rsidRPr="00655500">
              <w:rPr>
                <w:color w:val="000000" w:themeColor="text1"/>
                <w:szCs w:val="22"/>
                <w:lang w:val="cs-CZ" w:bidi="cs-CZ"/>
              </w:rPr>
              <w:t xml:space="preserve"> hlavního zkoušejícího a</w:t>
            </w:r>
            <w:r w:rsidRPr="00655500">
              <w:rPr>
                <w:color w:val="000000"/>
                <w:szCs w:val="22"/>
                <w:lang w:val="cs-CZ"/>
              </w:rPr>
              <w:t xml:space="preserve"> zdravotnické zařízení v souvislosti s uvedením protokolu v databance klinických hodnocení Národních institutů zdraví (NIH), jiných veřejně dostupných seznamech klinických hodnocení nebo jiných službách či mechanismech náboru pacientů.</w:t>
            </w:r>
          </w:p>
        </w:tc>
      </w:tr>
      <w:tr w:rsidR="00541594" w:rsidRPr="00655500" w14:paraId="59C83E9B" w14:textId="77777777" w:rsidTr="00265622">
        <w:trPr>
          <w:trHeight w:val="144"/>
          <w:jc w:val="center"/>
        </w:trPr>
        <w:tc>
          <w:tcPr>
            <w:tcW w:w="2500" w:type="pct"/>
          </w:tcPr>
          <w:p w14:paraId="59C83E99" w14:textId="76683823" w:rsidR="00541594" w:rsidRPr="00655500" w:rsidRDefault="00541594" w:rsidP="00541594">
            <w:pPr>
              <w:widowControl w:val="0"/>
              <w:jc w:val="both"/>
              <w:rPr>
                <w:color w:val="000000" w:themeColor="text1"/>
                <w:szCs w:val="22"/>
              </w:rPr>
            </w:pPr>
          </w:p>
        </w:tc>
        <w:tc>
          <w:tcPr>
            <w:tcW w:w="2500" w:type="pct"/>
          </w:tcPr>
          <w:p w14:paraId="59C83E9A" w14:textId="1CB6BEE0" w:rsidR="00541594" w:rsidRPr="00B95514" w:rsidRDefault="00541594" w:rsidP="00541594">
            <w:pPr>
              <w:widowControl w:val="0"/>
              <w:jc w:val="both"/>
              <w:rPr>
                <w:b/>
                <w:i/>
                <w:szCs w:val="22"/>
              </w:rPr>
            </w:pPr>
          </w:p>
        </w:tc>
      </w:tr>
      <w:tr w:rsidR="00541594" w:rsidRPr="00655500" w14:paraId="59C83E9E" w14:textId="77777777" w:rsidTr="00265622">
        <w:trPr>
          <w:trHeight w:val="144"/>
          <w:jc w:val="center"/>
        </w:trPr>
        <w:tc>
          <w:tcPr>
            <w:tcW w:w="2500" w:type="pct"/>
          </w:tcPr>
          <w:p w14:paraId="78C88087" w14:textId="19F6782A" w:rsidR="00496486" w:rsidRPr="00496486" w:rsidRDefault="00496486" w:rsidP="00496486">
            <w:pPr>
              <w:widowControl w:val="0"/>
              <w:numPr>
                <w:ilvl w:val="0"/>
                <w:numId w:val="19"/>
              </w:numPr>
              <w:jc w:val="both"/>
              <w:rPr>
                <w:color w:val="000000" w:themeColor="text1"/>
                <w:szCs w:val="22"/>
              </w:rPr>
            </w:pPr>
          </w:p>
          <w:p w14:paraId="7C0F6AC2" w14:textId="1BB1E34B" w:rsidR="00496486" w:rsidRDefault="00496486" w:rsidP="00496486">
            <w:pPr>
              <w:widowControl w:val="0"/>
              <w:jc w:val="both"/>
              <w:rPr>
                <w:color w:val="000000" w:themeColor="text1"/>
                <w:szCs w:val="22"/>
                <w:u w:val="single"/>
              </w:rPr>
            </w:pPr>
            <w:r>
              <w:rPr>
                <w:color w:val="000000" w:themeColor="text1"/>
                <w:szCs w:val="22"/>
                <w:u w:val="single"/>
              </w:rPr>
              <w:t>Indemnification</w:t>
            </w:r>
            <w:r>
              <w:rPr>
                <w:color w:val="000000" w:themeColor="text1"/>
                <w:szCs w:val="22"/>
              </w:rPr>
              <w:t xml:space="preserve">. </w:t>
            </w:r>
            <w:r w:rsidR="00BB52C1">
              <w:rPr>
                <w:color w:val="000000" w:themeColor="text1"/>
                <w:szCs w:val="22"/>
              </w:rPr>
              <w:t xml:space="preserve"> </w:t>
            </w:r>
            <w:r w:rsidR="00BB52C1" w:rsidRPr="004566FD">
              <w:rPr>
                <w:color w:val="000000" w:themeColor="text1"/>
                <w:szCs w:val="22"/>
              </w:rPr>
              <w:t>Sponsor agrees to indemnify, hold harmless and defend Institution and Investigator and their respective officers, directors, trustees, employees and agents (collectively “Institution Indemnitee(s)”) from and against all third party claims, demands, actions, and proceedings to recover damages and losses (“Liabilities”) they may suffer as a result of a third party claim of bodily injury arising from the conduct of the Trial (each, a third party “Claim”), except to the extent any such Losses arise from: a) an Institution Indemnitee’s failure to adhere to the terms of the Protocol; b) the negligence, recklessness or willful misconduct on the part an Institution Indemnitee; or c) a breach of this Agreement or any Applicable Law by an Institution Indemnitee</w:t>
            </w:r>
            <w:r w:rsidR="00BB52C1">
              <w:rPr>
                <w:color w:val="000000" w:themeColor="text1"/>
                <w:szCs w:val="22"/>
              </w:rPr>
              <w:t>.</w:t>
            </w:r>
          </w:p>
          <w:p w14:paraId="4AE651A6" w14:textId="77777777" w:rsidR="00496486" w:rsidRDefault="00496486" w:rsidP="00496486">
            <w:pPr>
              <w:widowControl w:val="0"/>
              <w:jc w:val="both"/>
              <w:rPr>
                <w:color w:val="000000" w:themeColor="text1"/>
                <w:szCs w:val="22"/>
                <w:u w:val="single"/>
              </w:rPr>
            </w:pPr>
          </w:p>
          <w:p w14:paraId="685F5E01" w14:textId="77777777" w:rsidR="00496486" w:rsidRDefault="00496486" w:rsidP="00496486">
            <w:pPr>
              <w:widowControl w:val="0"/>
              <w:jc w:val="both"/>
              <w:rPr>
                <w:color w:val="000000" w:themeColor="text1"/>
                <w:szCs w:val="22"/>
                <w:u w:val="single"/>
              </w:rPr>
            </w:pPr>
          </w:p>
          <w:p w14:paraId="6A15D236" w14:textId="77777777" w:rsidR="00FD387F" w:rsidRDefault="00FD387F" w:rsidP="00496486">
            <w:pPr>
              <w:widowControl w:val="0"/>
              <w:jc w:val="both"/>
              <w:rPr>
                <w:color w:val="000000" w:themeColor="text1"/>
                <w:szCs w:val="22"/>
              </w:rPr>
            </w:pPr>
          </w:p>
          <w:p w14:paraId="370BCBD4" w14:textId="77777777" w:rsidR="00FD387F" w:rsidRDefault="00FD387F" w:rsidP="00496486">
            <w:pPr>
              <w:widowControl w:val="0"/>
              <w:jc w:val="both"/>
              <w:rPr>
                <w:color w:val="000000" w:themeColor="text1"/>
                <w:szCs w:val="22"/>
              </w:rPr>
            </w:pPr>
          </w:p>
          <w:p w14:paraId="59C83E9C" w14:textId="18D38061" w:rsidR="00797518" w:rsidRPr="00655500" w:rsidRDefault="00797518" w:rsidP="00496486">
            <w:pPr>
              <w:widowControl w:val="0"/>
              <w:jc w:val="both"/>
              <w:rPr>
                <w:color w:val="000000" w:themeColor="text1"/>
                <w:szCs w:val="22"/>
              </w:rPr>
            </w:pPr>
          </w:p>
        </w:tc>
        <w:tc>
          <w:tcPr>
            <w:tcW w:w="2500" w:type="pct"/>
          </w:tcPr>
          <w:p w14:paraId="00FFA787" w14:textId="2F7ECFD1" w:rsidR="001715AF" w:rsidRPr="00B95514" w:rsidRDefault="001715AF" w:rsidP="001715AF">
            <w:pPr>
              <w:widowControl w:val="0"/>
              <w:numPr>
                <w:ilvl w:val="0"/>
                <w:numId w:val="23"/>
              </w:numPr>
              <w:ind w:left="40"/>
              <w:jc w:val="both"/>
              <w:rPr>
                <w:szCs w:val="22"/>
              </w:rPr>
            </w:pPr>
            <w:r w:rsidRPr="001715AF">
              <w:rPr>
                <w:szCs w:val="22"/>
                <w:u w:val="single"/>
              </w:rPr>
              <w:t>Odškodnění</w:t>
            </w:r>
            <w:r w:rsidRPr="0039663C">
              <w:rPr>
                <w:szCs w:val="22"/>
              </w:rPr>
              <w:t xml:space="preserve">. </w:t>
            </w:r>
            <w:r w:rsidR="00075723">
              <w:rPr>
                <w:color w:val="000000"/>
                <w:szCs w:val="22"/>
                <w:lang w:val="cs-CZ"/>
              </w:rPr>
              <w:t>Zadavatel se zavazuje, že odškodní, zdravotnické zařízení a zkoušejícího a jejich příslušné vedoucí pracovníky, členy statutárního orgánu, správce, zaměstnance a zástupce (dále společně „odškodněná osoba / osoby ve zdravotnickém zařízení“), bude je hájit a zbaví je odpovědnosti v souvislosti se všemi nároky, požadavky, žalobami a řízeními uplatňovanými, podávanými, resp. vedenými třetími stranami za účelem získání náhrady škody a náhrady za ztráty (dále „závazky“), které jim mohou vzniknout v důsledku nároku třetí strany na náhradu škody na zdraví v souvislosti s prováděním klinického hodnocení (dále „nárok třetí strany“), s výjimkou případů, kdy takové ztráty vzniknou v důsledku: a) nedodržení podmínek protokolu ze strany zdravotnického zařízení, b) nedbalosti, nezodpovědnosti nebo úmyslného jednání ze strany zdravotnického zařízení nebo c) porušení této smlouvy nebo platných právních předpisů odškodňovanou osobou ve zdravotnickém zařízení.</w:t>
            </w:r>
          </w:p>
          <w:p w14:paraId="59C83E9D" w14:textId="12A22BAE" w:rsidR="00F532BB" w:rsidRPr="00B95514" w:rsidRDefault="00F532BB" w:rsidP="00B95514">
            <w:pPr>
              <w:widowControl w:val="0"/>
              <w:ind w:left="142"/>
              <w:jc w:val="both"/>
              <w:rPr>
                <w:szCs w:val="22"/>
              </w:rPr>
            </w:pPr>
          </w:p>
        </w:tc>
      </w:tr>
      <w:tr w:rsidR="00541594" w:rsidRPr="00655500" w14:paraId="59C83EA1" w14:textId="77777777" w:rsidTr="00265622">
        <w:trPr>
          <w:trHeight w:val="144"/>
          <w:jc w:val="center"/>
        </w:trPr>
        <w:tc>
          <w:tcPr>
            <w:tcW w:w="2500" w:type="pct"/>
          </w:tcPr>
          <w:p w14:paraId="59C83E9F" w14:textId="77777777" w:rsidR="00541594" w:rsidRPr="00655500" w:rsidRDefault="00541594" w:rsidP="00541594">
            <w:pPr>
              <w:widowControl w:val="0"/>
              <w:jc w:val="both"/>
              <w:rPr>
                <w:color w:val="000000" w:themeColor="text1"/>
                <w:szCs w:val="22"/>
              </w:rPr>
            </w:pPr>
          </w:p>
        </w:tc>
        <w:tc>
          <w:tcPr>
            <w:tcW w:w="2500" w:type="pct"/>
          </w:tcPr>
          <w:p w14:paraId="59C83EA0" w14:textId="77777777" w:rsidR="00541594" w:rsidRPr="00655500" w:rsidRDefault="00541594" w:rsidP="00541594">
            <w:pPr>
              <w:widowControl w:val="0"/>
              <w:jc w:val="both"/>
              <w:rPr>
                <w:szCs w:val="22"/>
              </w:rPr>
            </w:pPr>
          </w:p>
        </w:tc>
      </w:tr>
      <w:tr w:rsidR="00541594" w:rsidRPr="00655500" w14:paraId="59C83EA4" w14:textId="77777777" w:rsidTr="00265622">
        <w:trPr>
          <w:trHeight w:val="144"/>
          <w:jc w:val="center"/>
        </w:trPr>
        <w:tc>
          <w:tcPr>
            <w:tcW w:w="2500" w:type="pct"/>
          </w:tcPr>
          <w:p w14:paraId="59C83EA2" w14:textId="5D8F595E" w:rsidR="00541594" w:rsidRPr="00655500" w:rsidRDefault="004600B1" w:rsidP="00541594">
            <w:pPr>
              <w:widowControl w:val="0"/>
              <w:numPr>
                <w:ilvl w:val="1"/>
                <w:numId w:val="19"/>
              </w:numPr>
              <w:jc w:val="both"/>
              <w:rPr>
                <w:color w:val="000000" w:themeColor="text1"/>
                <w:szCs w:val="22"/>
              </w:rPr>
            </w:pPr>
            <w:r w:rsidRPr="00F004C6">
              <w:rPr>
                <w:szCs w:val="22"/>
              </w:rPr>
              <w:t xml:space="preserve"> Institution agrees to</w:t>
            </w:r>
            <w:r>
              <w:rPr>
                <w:szCs w:val="22"/>
              </w:rPr>
              <w:t xml:space="preserve"> </w:t>
            </w:r>
            <w:r w:rsidRPr="00F004C6">
              <w:rPr>
                <w:szCs w:val="22"/>
              </w:rPr>
              <w:t xml:space="preserve">indemnify, defend and hold Sponsor, Sponsor’s directors, officers, employees, agents and subcontractors (“Sponsor Indemnitees”) harmless from any Losses they may suffer as a result of a Claim to the extent any such Losses arise from: a) an Institution Indemnitee’s failure to adhere to the terms of the Protocol; b) the negligence, recklessness or willful misconduct on the part an Institution Indemnitee; or c) a breach of this Agreement or any Applicable </w:t>
            </w:r>
            <w:r>
              <w:rPr>
                <w:szCs w:val="22"/>
              </w:rPr>
              <w:t>L</w:t>
            </w:r>
            <w:r w:rsidRPr="00F004C6">
              <w:rPr>
                <w:szCs w:val="22"/>
              </w:rPr>
              <w:t>aw by an Institution Indemnitee. Further, Institution agrees to indemnify, defend and hold Sponsor harmless from any claims by Institution’s employees or others arising out of Institution’s acts or omissions.</w:t>
            </w:r>
          </w:p>
        </w:tc>
        <w:tc>
          <w:tcPr>
            <w:tcW w:w="2500" w:type="pct"/>
          </w:tcPr>
          <w:p w14:paraId="59C83EA3" w14:textId="459D9120" w:rsidR="00541594" w:rsidRPr="00655500" w:rsidRDefault="00011705" w:rsidP="00541594">
            <w:pPr>
              <w:widowControl w:val="0"/>
              <w:numPr>
                <w:ilvl w:val="1"/>
                <w:numId w:val="23"/>
              </w:numPr>
              <w:jc w:val="both"/>
              <w:rPr>
                <w:szCs w:val="22"/>
                <w:u w:val="single"/>
              </w:rPr>
            </w:pPr>
            <w:r>
              <w:rPr>
                <w:szCs w:val="22"/>
                <w:lang w:val="cs-CZ"/>
              </w:rPr>
              <w:t>Zdravotnické zařízení se zavazuje odškodnit zadavatele, členy jeho statutárního orgánu, vedoucí pracovníky, zaměstnance, zástupce a subdodavatele (dále „odškodňované osoby zadavatele“), bude je hájit a zbaví je odpovědnosti v souvislosti se ztrátami, které jim případně vzniknou v souvislosti s nároky, které vzniknou v důsledku: a) nedodržení podmínek protokolu ze strany zdravotnického zařízení, b) nedbalosti, nezodpovědnosti nebo úmyslného jednání ze strany zdravotnického zařízení nebo c) porušení této smlouvy nebo platných právních předpisů odškodňovanou osobou ve zdravotnickém zařízení. Zdravotnické zařízení dále souhlasí, že odškodní zadavatele, bude ho hájit a zbaví ho odpovědnosti v souvislosti s nároky zaměstnanců zdravotnického zařízení nebo jiných osob vzniklých z jednání nebo opomenutí zdravotnického zařízení.</w:t>
            </w:r>
          </w:p>
        </w:tc>
      </w:tr>
      <w:tr w:rsidR="00541594" w:rsidRPr="00655500" w14:paraId="59C83EA7" w14:textId="77777777" w:rsidTr="00265622">
        <w:trPr>
          <w:trHeight w:val="144"/>
          <w:jc w:val="center"/>
        </w:trPr>
        <w:tc>
          <w:tcPr>
            <w:tcW w:w="2500" w:type="pct"/>
          </w:tcPr>
          <w:p w14:paraId="59C83EA5" w14:textId="77777777" w:rsidR="00541594" w:rsidRPr="00655500" w:rsidRDefault="00541594" w:rsidP="00541594">
            <w:pPr>
              <w:widowControl w:val="0"/>
              <w:jc w:val="both"/>
              <w:rPr>
                <w:color w:val="000000" w:themeColor="text1"/>
                <w:szCs w:val="22"/>
                <w:u w:val="single"/>
              </w:rPr>
            </w:pPr>
          </w:p>
        </w:tc>
        <w:tc>
          <w:tcPr>
            <w:tcW w:w="2500" w:type="pct"/>
          </w:tcPr>
          <w:p w14:paraId="59C83EA6" w14:textId="77777777" w:rsidR="00541594" w:rsidRPr="00655500" w:rsidRDefault="00541594" w:rsidP="00541594">
            <w:pPr>
              <w:widowControl w:val="0"/>
              <w:jc w:val="both"/>
              <w:rPr>
                <w:szCs w:val="22"/>
                <w:u w:val="single"/>
              </w:rPr>
            </w:pPr>
          </w:p>
        </w:tc>
      </w:tr>
      <w:tr w:rsidR="00541594" w:rsidRPr="00655500" w14:paraId="59C83EAA" w14:textId="77777777" w:rsidTr="00265622">
        <w:trPr>
          <w:trHeight w:val="144"/>
          <w:jc w:val="center"/>
        </w:trPr>
        <w:tc>
          <w:tcPr>
            <w:tcW w:w="2500" w:type="pct"/>
          </w:tcPr>
          <w:p w14:paraId="434634D5" w14:textId="426EEB12" w:rsidR="001A1C03" w:rsidRPr="00D84ADD" w:rsidRDefault="001A1C03" w:rsidP="001A1C03">
            <w:pPr>
              <w:widowControl w:val="0"/>
              <w:numPr>
                <w:ilvl w:val="1"/>
                <w:numId w:val="19"/>
              </w:numPr>
              <w:jc w:val="both"/>
              <w:rPr>
                <w:color w:val="000000" w:themeColor="text1"/>
                <w:szCs w:val="22"/>
              </w:rPr>
            </w:pPr>
            <w:r w:rsidRPr="00D84ADD">
              <w:rPr>
                <w:szCs w:val="22"/>
              </w:rPr>
              <w:t xml:space="preserve">Each party’s agreement to indemnify, defend, and hold the other party and its respective indemnitees harmless is conditioned upon the indemnified party: (a) providing written notice to the indemnifying party of any claim, demand, or action arising out of the indemnified activities within thirty (30) days after the </w:t>
            </w:r>
            <w:r w:rsidRPr="00D84ADD">
              <w:rPr>
                <w:szCs w:val="22"/>
              </w:rPr>
              <w:lastRenderedPageBreak/>
              <w:t xml:space="preserve">indemnified party has knowledge of such claim, demand, or action; (b) permitting the indemnifying party to assume full responsibility and authority to investigate, prepare for, defend against, and settle any such claim or demand; and (c) assisting the indemnifying party, at the indemnifying party’s reasonable expense, in the investigation of, preparation for, and defense of any such claim or demand. The indemnified party will not be subject to any liability for any settlement made by the indemnifying party without the indemnified party’s consent, which consent shall not be unreasonably withheld or delayed. </w:t>
            </w:r>
          </w:p>
          <w:p w14:paraId="59C83EA8" w14:textId="7765A133" w:rsidR="00541594" w:rsidRPr="00655500" w:rsidRDefault="00541594" w:rsidP="00A730C8">
            <w:pPr>
              <w:widowControl w:val="0"/>
              <w:ind w:left="288"/>
              <w:jc w:val="both"/>
              <w:rPr>
                <w:color w:val="000000" w:themeColor="text1"/>
                <w:szCs w:val="22"/>
              </w:rPr>
            </w:pPr>
          </w:p>
        </w:tc>
        <w:tc>
          <w:tcPr>
            <w:tcW w:w="2500" w:type="pct"/>
          </w:tcPr>
          <w:p w14:paraId="59C83EA9" w14:textId="5647867D" w:rsidR="00541594" w:rsidRPr="00655500" w:rsidRDefault="00467B5D" w:rsidP="00541594">
            <w:pPr>
              <w:widowControl w:val="0"/>
              <w:numPr>
                <w:ilvl w:val="1"/>
                <w:numId w:val="23"/>
              </w:numPr>
              <w:jc w:val="both"/>
              <w:rPr>
                <w:szCs w:val="22"/>
                <w:u w:val="single"/>
              </w:rPr>
            </w:pPr>
            <w:r>
              <w:rPr>
                <w:szCs w:val="22"/>
                <w:lang w:val="cs-CZ"/>
              </w:rPr>
              <w:lastRenderedPageBreak/>
              <w:t xml:space="preserve">Závazek strany odškodnit druhou stranu a její odškodňované osoby, hájit je a zbavit je odpovědnosti je podmíněn tím, že odškodňovaná strana: (a) písemně oznámí odškodňující straně nárok, požadavek nebo žalobu vyplývající z odškodňovaných činností do třiceti (30) dnů poté, co se o takovém nároku, </w:t>
            </w:r>
            <w:r>
              <w:rPr>
                <w:szCs w:val="22"/>
                <w:lang w:val="cs-CZ"/>
              </w:rPr>
              <w:lastRenderedPageBreak/>
              <w:t>požadavku nebo žalobě dozví, (b) umožní odškodňující straně převzít plnou odpovědnost a pravomoc za vyšetřování, přípravu, obhajobu a vypořádání takového nároku nebo požadavku a (c) odškodňující straně na její přiměřené náklady poskytne svoji součinnost při vyšetřování, přípravě a obhajobě takového nároku nebo požadavku. Odškodňovaná strana neponese odpovědnost za vyrovnání uzavřené odškodňující stranou bez souhlasu odškodňované strany, který nesmí být bezdůvodně odepřen nebo odkládán.</w:t>
            </w:r>
          </w:p>
        </w:tc>
      </w:tr>
      <w:tr w:rsidR="00541594" w:rsidRPr="00655500" w14:paraId="59C83EB0" w14:textId="77777777" w:rsidTr="00265622">
        <w:trPr>
          <w:trHeight w:val="144"/>
          <w:jc w:val="center"/>
        </w:trPr>
        <w:tc>
          <w:tcPr>
            <w:tcW w:w="2500" w:type="pct"/>
          </w:tcPr>
          <w:p w14:paraId="59C83EAE" w14:textId="2EA67EB0" w:rsidR="00541594" w:rsidRPr="00655500" w:rsidRDefault="005B29FF" w:rsidP="00541594">
            <w:pPr>
              <w:widowControl w:val="0"/>
              <w:numPr>
                <w:ilvl w:val="1"/>
                <w:numId w:val="19"/>
              </w:numPr>
              <w:jc w:val="both"/>
              <w:rPr>
                <w:color w:val="000000" w:themeColor="text1"/>
                <w:szCs w:val="22"/>
              </w:rPr>
            </w:pPr>
            <w:r w:rsidRPr="00A843C7">
              <w:rPr>
                <w:szCs w:val="22"/>
              </w:rPr>
              <w:lastRenderedPageBreak/>
              <w:t>TO THE EXTENT ALLOWED BY LAW AND EXCEPT FOR BREACH OF OBLIGATIONS RELATED TO PRIVACY AND DATA PROTECTION, IN NO EVENT WILL EITHER PARTY BE RESPONSIBLE FOR LOST PROFITS OR ANY INDIRECT, SPECIAL, OR CONSEQUENTIAL LOSS OR DAMAGE</w:t>
            </w:r>
            <w:r w:rsidRPr="00A843C7">
              <w:rPr>
                <w:rFonts w:eastAsia="MS Mincho"/>
                <w:szCs w:val="22"/>
              </w:rPr>
              <w:t>.</w:t>
            </w:r>
          </w:p>
        </w:tc>
        <w:tc>
          <w:tcPr>
            <w:tcW w:w="2500" w:type="pct"/>
          </w:tcPr>
          <w:p w14:paraId="59C83EAF" w14:textId="3F5E0AE5" w:rsidR="00541594" w:rsidRPr="00655500" w:rsidRDefault="007F7F38" w:rsidP="00541594">
            <w:pPr>
              <w:widowControl w:val="0"/>
              <w:numPr>
                <w:ilvl w:val="1"/>
                <w:numId w:val="23"/>
              </w:numPr>
              <w:jc w:val="both"/>
              <w:rPr>
                <w:szCs w:val="22"/>
                <w:u w:val="single"/>
              </w:rPr>
            </w:pPr>
            <w:r>
              <w:rPr>
                <w:szCs w:val="22"/>
                <w:lang w:val="cs-CZ"/>
              </w:rPr>
              <w:t>PŘIPOUŠTĚJÍ-LI TO PLATNÉ PRÁVNÍ PŘEDPISY A NEBUDOU-LI TÍM PORUŠENY ZÁVAZKY TÝKAJÍCÍ SE OCHRANY SOUKROMÍ A OSOBNÍCH ÚDAJŮ, NEPONESOU STRANY ODPOVĚDNOST ZA UŠLÝ ZISK ANI ZA ŽÁDNOU NEPŘÍMOU, ZVLÁŠTNÍ NEBO NÁSLEDNOU ZTRÁTU ČI ŠKODU.</w:t>
            </w:r>
          </w:p>
        </w:tc>
      </w:tr>
      <w:tr w:rsidR="00541594" w:rsidRPr="00655500" w14:paraId="59C83EB3" w14:textId="77777777" w:rsidTr="00265622">
        <w:trPr>
          <w:trHeight w:val="144"/>
          <w:jc w:val="center"/>
        </w:trPr>
        <w:tc>
          <w:tcPr>
            <w:tcW w:w="2500" w:type="pct"/>
          </w:tcPr>
          <w:p w14:paraId="59C83EB1" w14:textId="77777777" w:rsidR="00541594" w:rsidRPr="00655500" w:rsidRDefault="00541594" w:rsidP="00541594">
            <w:pPr>
              <w:widowControl w:val="0"/>
              <w:jc w:val="both"/>
              <w:rPr>
                <w:color w:val="000000" w:themeColor="text1"/>
                <w:szCs w:val="22"/>
              </w:rPr>
            </w:pPr>
          </w:p>
        </w:tc>
        <w:tc>
          <w:tcPr>
            <w:tcW w:w="2500" w:type="pct"/>
          </w:tcPr>
          <w:p w14:paraId="59C83EB2" w14:textId="77777777" w:rsidR="00541594" w:rsidRPr="00655500" w:rsidRDefault="00541594" w:rsidP="00541594">
            <w:pPr>
              <w:widowControl w:val="0"/>
              <w:jc w:val="both"/>
              <w:rPr>
                <w:szCs w:val="22"/>
              </w:rPr>
            </w:pPr>
          </w:p>
        </w:tc>
      </w:tr>
      <w:tr w:rsidR="00541594" w:rsidRPr="00655500" w14:paraId="59C83EB6" w14:textId="77777777" w:rsidTr="00265622">
        <w:trPr>
          <w:trHeight w:val="144"/>
          <w:jc w:val="center"/>
        </w:trPr>
        <w:tc>
          <w:tcPr>
            <w:tcW w:w="2500" w:type="pct"/>
          </w:tcPr>
          <w:p w14:paraId="59C83EB4" w14:textId="60FD0806"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Limit of Liability of CRO</w:t>
            </w:r>
            <w:r w:rsidRPr="00655500">
              <w:rPr>
                <w:color w:val="000000" w:themeColor="text1"/>
                <w:szCs w:val="22"/>
              </w:rPr>
              <w:t>. The Parties agree that CRO expressly disclaims any and all liability whatsoever in connection with the Sponsor Drug or the Protocol except to the extent that such liability arises from CRO’s negligent act, omission or willful misconduct.</w:t>
            </w:r>
          </w:p>
        </w:tc>
        <w:tc>
          <w:tcPr>
            <w:tcW w:w="2500" w:type="pct"/>
          </w:tcPr>
          <w:p w14:paraId="59C83EB5" w14:textId="7DFDEA12" w:rsidR="00541594" w:rsidRPr="00655500" w:rsidRDefault="00541594" w:rsidP="00541594">
            <w:pPr>
              <w:widowControl w:val="0"/>
              <w:numPr>
                <w:ilvl w:val="1"/>
                <w:numId w:val="23"/>
              </w:numPr>
              <w:jc w:val="both"/>
              <w:rPr>
                <w:szCs w:val="22"/>
                <w:u w:val="single"/>
              </w:rPr>
            </w:pPr>
            <w:r w:rsidRPr="00655500">
              <w:rPr>
                <w:szCs w:val="22"/>
                <w:u w:val="single"/>
                <w:lang w:val="cs-CZ"/>
              </w:rPr>
              <w:t>Omezení odpovědnosti společnosti CRO</w:t>
            </w:r>
            <w:r w:rsidRPr="00655500">
              <w:rPr>
                <w:color w:val="000000"/>
                <w:szCs w:val="22"/>
              </w:rPr>
              <w:t>.</w:t>
            </w:r>
            <w:r w:rsidRPr="00655500">
              <w:rPr>
                <w:szCs w:val="22"/>
                <w:lang w:val="cs-CZ"/>
              </w:rPr>
              <w:t xml:space="preserve"> Smluvní strany souhlasí s tím, že společnost CRO výslovně odmítá jakoukoli odpovědnost v souvislosti s hodnoceným léčivým přípravkem nebo protokolem s výjimkou případů, kdy odpovědnost vznikne na základě nedbalého jednání, opomenutí nebo úmyslného protiprávního jednání společnosti CRO.</w:t>
            </w:r>
          </w:p>
        </w:tc>
      </w:tr>
      <w:tr w:rsidR="00541594" w:rsidRPr="00655500" w14:paraId="59C83EB9" w14:textId="77777777" w:rsidTr="00265622">
        <w:trPr>
          <w:trHeight w:val="144"/>
          <w:jc w:val="center"/>
        </w:trPr>
        <w:tc>
          <w:tcPr>
            <w:tcW w:w="2500" w:type="pct"/>
          </w:tcPr>
          <w:p w14:paraId="59C83EB7" w14:textId="77777777" w:rsidR="00541594" w:rsidRPr="00655500" w:rsidRDefault="00541594" w:rsidP="00541594">
            <w:pPr>
              <w:widowControl w:val="0"/>
              <w:jc w:val="both"/>
              <w:rPr>
                <w:color w:val="000000" w:themeColor="text1"/>
                <w:szCs w:val="22"/>
              </w:rPr>
            </w:pPr>
          </w:p>
        </w:tc>
        <w:tc>
          <w:tcPr>
            <w:tcW w:w="2500" w:type="pct"/>
          </w:tcPr>
          <w:p w14:paraId="59C83EB8" w14:textId="77777777" w:rsidR="00541594" w:rsidRPr="00655500" w:rsidRDefault="00541594" w:rsidP="00541594">
            <w:pPr>
              <w:widowControl w:val="0"/>
              <w:jc w:val="both"/>
              <w:rPr>
                <w:szCs w:val="22"/>
              </w:rPr>
            </w:pPr>
          </w:p>
        </w:tc>
      </w:tr>
      <w:tr w:rsidR="00541594" w:rsidRPr="00655500" w14:paraId="59C83EBC" w14:textId="77777777" w:rsidTr="00265622">
        <w:trPr>
          <w:trHeight w:val="144"/>
          <w:jc w:val="center"/>
        </w:trPr>
        <w:tc>
          <w:tcPr>
            <w:tcW w:w="2500" w:type="pct"/>
          </w:tcPr>
          <w:p w14:paraId="59C83EBA" w14:textId="77777777"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Termination</w:t>
            </w:r>
            <w:r w:rsidRPr="00655500">
              <w:rPr>
                <w:color w:val="000000" w:themeColor="text1"/>
                <w:szCs w:val="22"/>
              </w:rPr>
              <w:t>.</w:t>
            </w:r>
          </w:p>
        </w:tc>
        <w:tc>
          <w:tcPr>
            <w:tcW w:w="2500" w:type="pct"/>
          </w:tcPr>
          <w:p w14:paraId="59C83EBB" w14:textId="2C783DCA"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Ukončení platnosti smlouvy</w:t>
            </w:r>
            <w:r w:rsidRPr="00655500">
              <w:rPr>
                <w:color w:val="000000"/>
                <w:szCs w:val="22"/>
              </w:rPr>
              <w:t>.</w:t>
            </w:r>
          </w:p>
        </w:tc>
      </w:tr>
      <w:tr w:rsidR="00541594" w:rsidRPr="00655500" w14:paraId="59C83EBF" w14:textId="77777777" w:rsidTr="00265622">
        <w:trPr>
          <w:trHeight w:val="144"/>
          <w:jc w:val="center"/>
        </w:trPr>
        <w:tc>
          <w:tcPr>
            <w:tcW w:w="2500" w:type="pct"/>
          </w:tcPr>
          <w:p w14:paraId="59C83EBD" w14:textId="77777777" w:rsidR="00541594" w:rsidRPr="00655500" w:rsidRDefault="00541594" w:rsidP="00541594">
            <w:pPr>
              <w:widowControl w:val="0"/>
              <w:jc w:val="both"/>
              <w:rPr>
                <w:color w:val="000000" w:themeColor="text1"/>
                <w:szCs w:val="22"/>
              </w:rPr>
            </w:pPr>
          </w:p>
        </w:tc>
        <w:tc>
          <w:tcPr>
            <w:tcW w:w="2500" w:type="pct"/>
          </w:tcPr>
          <w:p w14:paraId="59C83EBE" w14:textId="77777777" w:rsidR="00541594" w:rsidRPr="00655500" w:rsidRDefault="00541594" w:rsidP="00541594">
            <w:pPr>
              <w:widowControl w:val="0"/>
              <w:jc w:val="both"/>
              <w:rPr>
                <w:szCs w:val="22"/>
              </w:rPr>
            </w:pPr>
          </w:p>
        </w:tc>
      </w:tr>
      <w:tr w:rsidR="00541594" w:rsidRPr="00655500" w14:paraId="59C83EC2" w14:textId="77777777" w:rsidTr="00265622">
        <w:trPr>
          <w:trHeight w:val="144"/>
          <w:jc w:val="center"/>
        </w:trPr>
        <w:tc>
          <w:tcPr>
            <w:tcW w:w="2500" w:type="pct"/>
          </w:tcPr>
          <w:p w14:paraId="59C83EC0" w14:textId="77777777"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t>Termination Conditions</w:t>
            </w:r>
            <w:r w:rsidRPr="00655500">
              <w:rPr>
                <w:color w:val="000000" w:themeColor="text1"/>
                <w:szCs w:val="22"/>
              </w:rPr>
              <w:t>. This Agreement terminates upon the earlier of any of the following events:</w:t>
            </w:r>
          </w:p>
        </w:tc>
        <w:tc>
          <w:tcPr>
            <w:tcW w:w="2500" w:type="pct"/>
          </w:tcPr>
          <w:p w14:paraId="59C83EC1" w14:textId="1109C2D5"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Podmínky ukončení platnosti smlouvy</w:t>
            </w:r>
            <w:r w:rsidRPr="00655500">
              <w:rPr>
                <w:color w:val="000000"/>
                <w:szCs w:val="22"/>
              </w:rPr>
              <w:t>.</w:t>
            </w:r>
            <w:r w:rsidRPr="00655500">
              <w:rPr>
                <w:color w:val="000000"/>
                <w:szCs w:val="22"/>
                <w:lang w:val="cs-CZ"/>
              </w:rPr>
              <w:t xml:space="preserve"> Platnost této smlouvy skončí, jakmile nastane kterákoliv z následujících událostí:</w:t>
            </w:r>
          </w:p>
        </w:tc>
      </w:tr>
      <w:tr w:rsidR="00541594" w:rsidRPr="00655500" w14:paraId="59C83EC5" w14:textId="77777777" w:rsidTr="00265622">
        <w:trPr>
          <w:trHeight w:val="144"/>
          <w:jc w:val="center"/>
        </w:trPr>
        <w:tc>
          <w:tcPr>
            <w:tcW w:w="2500" w:type="pct"/>
          </w:tcPr>
          <w:p w14:paraId="59C83EC3" w14:textId="77777777" w:rsidR="00541594" w:rsidRPr="00655500" w:rsidRDefault="00541594" w:rsidP="00541594">
            <w:pPr>
              <w:widowControl w:val="0"/>
              <w:jc w:val="both"/>
              <w:rPr>
                <w:color w:val="000000" w:themeColor="text1"/>
                <w:szCs w:val="22"/>
              </w:rPr>
            </w:pPr>
          </w:p>
        </w:tc>
        <w:tc>
          <w:tcPr>
            <w:tcW w:w="2500" w:type="pct"/>
          </w:tcPr>
          <w:p w14:paraId="59C83EC4" w14:textId="77777777" w:rsidR="00541594" w:rsidRPr="00655500" w:rsidRDefault="00541594" w:rsidP="00541594">
            <w:pPr>
              <w:widowControl w:val="0"/>
              <w:jc w:val="both"/>
              <w:rPr>
                <w:szCs w:val="22"/>
              </w:rPr>
            </w:pPr>
          </w:p>
        </w:tc>
      </w:tr>
      <w:tr w:rsidR="00541594" w:rsidRPr="00655500" w14:paraId="59C83EC8" w14:textId="77777777" w:rsidTr="00265622">
        <w:trPr>
          <w:trHeight w:val="144"/>
          <w:jc w:val="center"/>
        </w:trPr>
        <w:tc>
          <w:tcPr>
            <w:tcW w:w="2500" w:type="pct"/>
          </w:tcPr>
          <w:p w14:paraId="59C83EC6" w14:textId="67FCCDE2"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u w:val="single"/>
              </w:rPr>
              <w:t>IEC and/or RA Rejection</w:t>
            </w:r>
            <w:r w:rsidRPr="00655500">
              <w:rPr>
                <w:color w:val="000000" w:themeColor="text1"/>
                <w:szCs w:val="22"/>
              </w:rPr>
              <w:t>. If, through no fault of Institution</w:t>
            </w:r>
            <w:r w:rsidRPr="00655500">
              <w:rPr>
                <w:bCs/>
                <w:iCs/>
                <w:color w:val="000000" w:themeColor="text1"/>
                <w:szCs w:val="22"/>
              </w:rPr>
              <w:t xml:space="preserve"> or Principal Investigator</w:t>
            </w:r>
            <w:r w:rsidRPr="00655500">
              <w:rPr>
                <w:color w:val="000000" w:themeColor="text1"/>
                <w:szCs w:val="22"/>
              </w:rPr>
              <w:t>, the Trial is never initiated because of IEC and/or RA disapproval, this Agreement can be terminated by any Party immediately.</w:t>
            </w:r>
          </w:p>
        </w:tc>
        <w:tc>
          <w:tcPr>
            <w:tcW w:w="2500" w:type="pct"/>
          </w:tcPr>
          <w:p w14:paraId="59C83EC7" w14:textId="3E841675"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t>Zamítnutí ze strany NEK a/nebo RÚ</w:t>
            </w:r>
            <w:r w:rsidRPr="00655500">
              <w:rPr>
                <w:color w:val="000000"/>
                <w:szCs w:val="22"/>
              </w:rPr>
              <w:t>.</w:t>
            </w:r>
            <w:r w:rsidRPr="00655500">
              <w:rPr>
                <w:color w:val="000000"/>
                <w:szCs w:val="22"/>
                <w:lang w:val="cs-CZ"/>
              </w:rPr>
              <w:t xml:space="preserve"> Jestliže bez zavinění zdravotnického zařízení</w:t>
            </w:r>
            <w:r w:rsidRPr="00655500">
              <w:rPr>
                <w:color w:val="000000" w:themeColor="text1"/>
                <w:szCs w:val="22"/>
                <w:lang w:val="cs-CZ" w:bidi="cs-CZ"/>
              </w:rPr>
              <w:t xml:space="preserve"> nebo hlavního zkoušejícího</w:t>
            </w:r>
            <w:r w:rsidRPr="00655500">
              <w:rPr>
                <w:color w:val="000000"/>
                <w:szCs w:val="22"/>
                <w:lang w:val="cs-CZ"/>
              </w:rPr>
              <w:t xml:space="preserve"> nebude klinické hodnocení zahájeno z důvodu zamítnutí ze strany NEK a/nebo RÚ, kterákoliv ze stran může s okamžitou platností ukončit tuto smlouvu.</w:t>
            </w:r>
          </w:p>
        </w:tc>
      </w:tr>
      <w:tr w:rsidR="00541594" w:rsidRPr="00655500" w14:paraId="59C83ECB" w14:textId="77777777" w:rsidTr="00265622">
        <w:trPr>
          <w:trHeight w:val="144"/>
          <w:jc w:val="center"/>
        </w:trPr>
        <w:tc>
          <w:tcPr>
            <w:tcW w:w="2500" w:type="pct"/>
          </w:tcPr>
          <w:p w14:paraId="59C83EC9" w14:textId="77777777" w:rsidR="00541594" w:rsidRPr="00655500" w:rsidRDefault="00541594" w:rsidP="00541594">
            <w:pPr>
              <w:widowControl w:val="0"/>
              <w:jc w:val="both"/>
              <w:rPr>
                <w:color w:val="000000" w:themeColor="text1"/>
                <w:szCs w:val="22"/>
              </w:rPr>
            </w:pPr>
          </w:p>
        </w:tc>
        <w:tc>
          <w:tcPr>
            <w:tcW w:w="2500" w:type="pct"/>
          </w:tcPr>
          <w:p w14:paraId="59C83ECA" w14:textId="77777777" w:rsidR="00541594" w:rsidRPr="00655500" w:rsidRDefault="00541594" w:rsidP="00541594">
            <w:pPr>
              <w:widowControl w:val="0"/>
              <w:jc w:val="both"/>
              <w:rPr>
                <w:szCs w:val="22"/>
              </w:rPr>
            </w:pPr>
          </w:p>
        </w:tc>
      </w:tr>
      <w:tr w:rsidR="00541594" w:rsidRPr="00655500" w14:paraId="59C83ECE" w14:textId="77777777" w:rsidTr="00265622">
        <w:trPr>
          <w:trHeight w:val="144"/>
          <w:jc w:val="center"/>
        </w:trPr>
        <w:tc>
          <w:tcPr>
            <w:tcW w:w="2500" w:type="pct"/>
          </w:tcPr>
          <w:p w14:paraId="59C83ECC" w14:textId="6C5E5F5E"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u w:val="single"/>
              </w:rPr>
              <w:t>Trial Completion</w:t>
            </w:r>
            <w:r w:rsidRPr="00655500">
              <w:rPr>
                <w:color w:val="000000" w:themeColor="text1"/>
                <w:szCs w:val="22"/>
              </w:rPr>
              <w:t>. For purposes of this Agreement, the Trial is considered complete after conclusion of all Protocol-required activities for all enrolled Trial Subjects; receipt by Sponsor or CRO of all relevant Protocol-required data, Trial documents and Biological Samples; and receipt of all payments due to either Party.</w:t>
            </w:r>
          </w:p>
        </w:tc>
        <w:tc>
          <w:tcPr>
            <w:tcW w:w="2500" w:type="pct"/>
          </w:tcPr>
          <w:p w14:paraId="59C83ECD" w14:textId="1923C977"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t>Ukončení klinického hodnocení</w:t>
            </w:r>
            <w:r w:rsidRPr="00655500">
              <w:rPr>
                <w:color w:val="000000"/>
                <w:szCs w:val="22"/>
              </w:rPr>
              <w:t>.</w:t>
            </w:r>
            <w:r w:rsidRPr="00655500">
              <w:rPr>
                <w:color w:val="000000"/>
                <w:szCs w:val="22"/>
                <w:lang w:val="cs-CZ"/>
              </w:rPr>
              <w:t xml:space="preserve"> Pro účely této smlouvy je klinické hodnocení považováno za dokončené po uzavření všech činností vyžadovaných protokolem pro všechny zařazené subjekty klinického hodnocení a poté, co zadavatel nebo společnost CRO obdrží všechny údaje vyžadované protokolem, dokumentaci klinického hodnocení a biologické vzorky a obě smluvní strany vyrovnají vzájemné platební závazky.</w:t>
            </w:r>
          </w:p>
        </w:tc>
      </w:tr>
      <w:tr w:rsidR="00541594" w:rsidRPr="00655500" w14:paraId="59C83ED1" w14:textId="77777777" w:rsidTr="00265622">
        <w:trPr>
          <w:trHeight w:val="144"/>
          <w:jc w:val="center"/>
        </w:trPr>
        <w:tc>
          <w:tcPr>
            <w:tcW w:w="2500" w:type="pct"/>
          </w:tcPr>
          <w:p w14:paraId="59C83ECF" w14:textId="77777777" w:rsidR="00541594" w:rsidRPr="00655500" w:rsidRDefault="00541594" w:rsidP="00541594">
            <w:pPr>
              <w:widowControl w:val="0"/>
              <w:jc w:val="both"/>
              <w:rPr>
                <w:color w:val="000000" w:themeColor="text1"/>
                <w:szCs w:val="22"/>
              </w:rPr>
            </w:pPr>
          </w:p>
        </w:tc>
        <w:tc>
          <w:tcPr>
            <w:tcW w:w="2500" w:type="pct"/>
          </w:tcPr>
          <w:p w14:paraId="59C83ED0" w14:textId="77777777" w:rsidR="00541594" w:rsidRPr="00655500" w:rsidRDefault="00541594" w:rsidP="00541594">
            <w:pPr>
              <w:widowControl w:val="0"/>
              <w:jc w:val="both"/>
              <w:rPr>
                <w:szCs w:val="22"/>
              </w:rPr>
            </w:pPr>
          </w:p>
        </w:tc>
      </w:tr>
      <w:tr w:rsidR="00541594" w:rsidRPr="00655500" w14:paraId="59C83ED4" w14:textId="77777777" w:rsidTr="00265622">
        <w:trPr>
          <w:trHeight w:val="144"/>
          <w:jc w:val="center"/>
        </w:trPr>
        <w:tc>
          <w:tcPr>
            <w:tcW w:w="2500" w:type="pct"/>
          </w:tcPr>
          <w:p w14:paraId="59C83ED2" w14:textId="0CF4AAA2" w:rsidR="00541594" w:rsidRPr="00655500" w:rsidRDefault="00541594" w:rsidP="00541594">
            <w:pPr>
              <w:widowControl w:val="0"/>
              <w:numPr>
                <w:ilvl w:val="2"/>
                <w:numId w:val="19"/>
              </w:numPr>
              <w:jc w:val="both"/>
              <w:rPr>
                <w:color w:val="000000" w:themeColor="text1"/>
                <w:szCs w:val="22"/>
              </w:rPr>
            </w:pPr>
            <w:r w:rsidRPr="00655500">
              <w:rPr>
                <w:color w:val="000000" w:themeColor="text1"/>
                <w:szCs w:val="22"/>
                <w:u w:val="single"/>
              </w:rPr>
              <w:t>Early Termination of Trial</w:t>
            </w:r>
            <w:r w:rsidRPr="00655500">
              <w:rPr>
                <w:color w:val="000000" w:themeColor="text1"/>
                <w:szCs w:val="22"/>
              </w:rPr>
              <w:t xml:space="preserve">. If the Trial is terminated early as described below, the </w:t>
            </w:r>
            <w:r w:rsidRPr="00655500">
              <w:rPr>
                <w:color w:val="000000" w:themeColor="text1"/>
                <w:szCs w:val="22"/>
              </w:rPr>
              <w:lastRenderedPageBreak/>
              <w:t>Agreement will terminate after receipt by Sponsor or CRO of all relevant Protocol-required data, Trial documents and Biological Samples and receipt of all payments due to either Party.</w:t>
            </w:r>
          </w:p>
        </w:tc>
        <w:tc>
          <w:tcPr>
            <w:tcW w:w="2500" w:type="pct"/>
          </w:tcPr>
          <w:p w14:paraId="59C83ED3" w14:textId="6512D59E" w:rsidR="00541594" w:rsidRPr="00655500" w:rsidRDefault="00541594" w:rsidP="00541594">
            <w:pPr>
              <w:widowControl w:val="0"/>
              <w:numPr>
                <w:ilvl w:val="2"/>
                <w:numId w:val="23"/>
              </w:numPr>
              <w:jc w:val="both"/>
              <w:rPr>
                <w:szCs w:val="22"/>
                <w:u w:val="single"/>
              </w:rPr>
            </w:pPr>
            <w:r w:rsidRPr="00655500">
              <w:rPr>
                <w:color w:val="000000"/>
                <w:szCs w:val="22"/>
                <w:u w:val="single"/>
                <w:lang w:val="cs-CZ"/>
              </w:rPr>
              <w:lastRenderedPageBreak/>
              <w:t>Předčasné ukončení klinického hodnocení</w:t>
            </w:r>
            <w:r w:rsidRPr="00655500">
              <w:rPr>
                <w:color w:val="000000"/>
                <w:szCs w:val="22"/>
              </w:rPr>
              <w:t>.</w:t>
            </w:r>
            <w:r w:rsidRPr="00655500">
              <w:rPr>
                <w:color w:val="000000"/>
                <w:szCs w:val="22"/>
                <w:lang w:val="cs-CZ"/>
              </w:rPr>
              <w:t xml:space="preserve"> Jestliže dojde ve smyslu dále uvedeném </w:t>
            </w:r>
            <w:r w:rsidRPr="00655500">
              <w:rPr>
                <w:color w:val="000000"/>
                <w:szCs w:val="22"/>
                <w:lang w:val="cs-CZ"/>
              </w:rPr>
              <w:lastRenderedPageBreak/>
              <w:t xml:space="preserve">k předčasnému ukončení klinického hodnocení, platnost této smlouvy skončí poté, co zadavatel nebo společnost </w:t>
            </w:r>
            <w:r w:rsidR="003C72A2">
              <w:rPr>
                <w:color w:val="000000"/>
                <w:szCs w:val="22"/>
                <w:lang w:val="cs-CZ"/>
              </w:rPr>
              <w:t>CRO</w:t>
            </w:r>
            <w:r w:rsidRPr="00655500">
              <w:rPr>
                <w:color w:val="000000"/>
                <w:szCs w:val="22"/>
                <w:lang w:val="cs-CZ"/>
              </w:rPr>
              <w:t xml:space="preserve"> obdrží všechny údaje vyžadované protokolem, dokumentaci klinického hodnocení a biologické vzorky a obě smluvní strany vyrovnají vzájemné platební závazky.</w:t>
            </w:r>
          </w:p>
        </w:tc>
      </w:tr>
      <w:tr w:rsidR="00541594" w:rsidRPr="00655500" w14:paraId="59C83ED7" w14:textId="77777777" w:rsidTr="00265622">
        <w:trPr>
          <w:trHeight w:val="144"/>
          <w:jc w:val="center"/>
        </w:trPr>
        <w:tc>
          <w:tcPr>
            <w:tcW w:w="2500" w:type="pct"/>
          </w:tcPr>
          <w:p w14:paraId="59C83ED5" w14:textId="77777777" w:rsidR="00541594" w:rsidRPr="00655500" w:rsidRDefault="00541594" w:rsidP="00541594">
            <w:pPr>
              <w:widowControl w:val="0"/>
              <w:jc w:val="both"/>
              <w:rPr>
                <w:color w:val="000000" w:themeColor="text1"/>
                <w:szCs w:val="22"/>
              </w:rPr>
            </w:pPr>
          </w:p>
        </w:tc>
        <w:tc>
          <w:tcPr>
            <w:tcW w:w="2500" w:type="pct"/>
          </w:tcPr>
          <w:p w14:paraId="59C83ED6" w14:textId="77777777" w:rsidR="00541594" w:rsidRPr="00655500" w:rsidRDefault="00541594" w:rsidP="00541594">
            <w:pPr>
              <w:widowControl w:val="0"/>
              <w:jc w:val="both"/>
              <w:rPr>
                <w:szCs w:val="22"/>
              </w:rPr>
            </w:pPr>
          </w:p>
        </w:tc>
      </w:tr>
      <w:tr w:rsidR="00541594" w:rsidRPr="00655500" w14:paraId="59C83EDA" w14:textId="77777777" w:rsidTr="00265622">
        <w:trPr>
          <w:trHeight w:val="144"/>
          <w:jc w:val="center"/>
        </w:trPr>
        <w:tc>
          <w:tcPr>
            <w:tcW w:w="2500" w:type="pct"/>
          </w:tcPr>
          <w:p w14:paraId="59C83ED8" w14:textId="5D0BCF2D" w:rsidR="00541594" w:rsidRPr="00655500" w:rsidRDefault="00541594" w:rsidP="00541594">
            <w:pPr>
              <w:widowControl w:val="0"/>
              <w:numPr>
                <w:ilvl w:val="3"/>
                <w:numId w:val="19"/>
              </w:numPr>
              <w:jc w:val="both"/>
              <w:rPr>
                <w:color w:val="000000" w:themeColor="text1"/>
                <w:szCs w:val="22"/>
              </w:rPr>
            </w:pPr>
            <w:r w:rsidRPr="006721AF">
              <w:rPr>
                <w:color w:val="000000" w:themeColor="text1"/>
                <w:szCs w:val="22"/>
                <w:u w:val="single"/>
              </w:rPr>
              <w:t>Termination of Trial upon Notice</w:t>
            </w:r>
            <w:r w:rsidRPr="006721AF">
              <w:rPr>
                <w:color w:val="000000" w:themeColor="text1"/>
                <w:szCs w:val="22"/>
              </w:rPr>
              <w:t xml:space="preserve">. Sponsor </w:t>
            </w:r>
            <w:r w:rsidRPr="00A730C8">
              <w:rPr>
                <w:color w:val="000000" w:themeColor="text1"/>
                <w:szCs w:val="22"/>
              </w:rPr>
              <w:t>and/or CRO</w:t>
            </w:r>
            <w:r w:rsidRPr="006721AF">
              <w:rPr>
                <w:b/>
                <w:i/>
                <w:color w:val="FF0000"/>
                <w:szCs w:val="22"/>
              </w:rPr>
              <w:t xml:space="preserve"> </w:t>
            </w:r>
            <w:r w:rsidRPr="006721AF">
              <w:rPr>
                <w:color w:val="000000" w:themeColor="text1"/>
                <w:szCs w:val="22"/>
              </w:rPr>
              <w:t>reserves</w:t>
            </w:r>
            <w:r w:rsidRPr="00655500">
              <w:rPr>
                <w:color w:val="000000" w:themeColor="text1"/>
                <w:szCs w:val="22"/>
              </w:rPr>
              <w:t xml:space="preserve"> the right to terminate the Trial for any reason upon thirty (30) calendar days written notice to Institution</w:t>
            </w:r>
            <w:r w:rsidRPr="00655500">
              <w:rPr>
                <w:bCs/>
                <w:iCs/>
                <w:color w:val="000000" w:themeColor="text1"/>
                <w:szCs w:val="22"/>
              </w:rPr>
              <w:t xml:space="preserve"> and Principal Investigator</w:t>
            </w:r>
            <w:r w:rsidRPr="00655500">
              <w:rPr>
                <w:color w:val="000000" w:themeColor="text1"/>
                <w:szCs w:val="22"/>
              </w:rPr>
              <w:t>. Upon receipt of such notice, Institution and Principal Investigator agree to promptly terminate conduct of the Trial, to the extent medically permissible, for all Trial Subjects.</w:t>
            </w:r>
          </w:p>
        </w:tc>
        <w:tc>
          <w:tcPr>
            <w:tcW w:w="2500" w:type="pct"/>
          </w:tcPr>
          <w:p w14:paraId="59C83ED9" w14:textId="41CFD790" w:rsidR="00541594" w:rsidRPr="007F7F38" w:rsidRDefault="00541594" w:rsidP="00655500">
            <w:pPr>
              <w:widowControl w:val="0"/>
              <w:numPr>
                <w:ilvl w:val="3"/>
                <w:numId w:val="23"/>
              </w:numPr>
              <w:jc w:val="both"/>
              <w:rPr>
                <w:szCs w:val="22"/>
                <w:u w:val="single"/>
              </w:rPr>
            </w:pPr>
            <w:r w:rsidRPr="007F7F38">
              <w:rPr>
                <w:color w:val="000000"/>
                <w:szCs w:val="22"/>
                <w:u w:val="single"/>
                <w:lang w:val="cs-CZ"/>
              </w:rPr>
              <w:t>Ukončení klinického hodnocení výpovědí</w:t>
            </w:r>
            <w:r w:rsidRPr="007F7F38">
              <w:rPr>
                <w:color w:val="000000"/>
                <w:szCs w:val="22"/>
              </w:rPr>
              <w:t>.</w:t>
            </w:r>
            <w:r w:rsidRPr="007F7F38">
              <w:rPr>
                <w:color w:val="000000"/>
                <w:szCs w:val="22"/>
                <w:lang w:val="cs-CZ"/>
              </w:rPr>
              <w:t xml:space="preserve"> Zadavatel </w:t>
            </w:r>
            <w:r w:rsidR="0050569C" w:rsidRPr="00A730C8">
              <w:rPr>
                <w:color w:val="000000"/>
                <w:szCs w:val="22"/>
                <w:lang w:val="cs-CZ"/>
              </w:rPr>
              <w:t xml:space="preserve">a/nebo společnost CRO </w:t>
            </w:r>
            <w:r w:rsidRPr="007F7F38">
              <w:rPr>
                <w:color w:val="000000"/>
                <w:szCs w:val="22"/>
                <w:lang w:val="cs-CZ"/>
              </w:rPr>
              <w:t>si vyhrazuje právo klinické hodnocení z jakéhokoliv důvodu ukončit po podání písemné výpovědi s výpovědní lhůtou v délce třiceti (30) dnů zaslané zdravotnickému zařízení</w:t>
            </w:r>
            <w:r w:rsidRPr="007F7F38">
              <w:rPr>
                <w:color w:val="000000" w:themeColor="text1"/>
                <w:szCs w:val="22"/>
                <w:lang w:val="cs-CZ" w:bidi="cs-CZ"/>
              </w:rPr>
              <w:t xml:space="preserve"> a hlavnímu zkoušejícímu. Zdravotnické zařízení a h</w:t>
            </w:r>
            <w:r w:rsidRPr="007F7F38">
              <w:rPr>
                <w:color w:val="000000"/>
                <w:szCs w:val="22"/>
                <w:lang w:val="cs-CZ" w:bidi="cs-CZ"/>
              </w:rPr>
              <w:t>lavní zkoušející souhlasí s tím, že po přijetí takové výpovědi okamžitě ukončí provádění klinického hodnocení v rozsahu, který je lékařsky přijatelný, a to u všech subjektů hodnocení.</w:t>
            </w:r>
          </w:p>
        </w:tc>
      </w:tr>
      <w:tr w:rsidR="00541594" w:rsidRPr="00655500" w14:paraId="59C83EDD" w14:textId="77777777" w:rsidTr="00265622">
        <w:trPr>
          <w:trHeight w:val="144"/>
          <w:jc w:val="center"/>
        </w:trPr>
        <w:tc>
          <w:tcPr>
            <w:tcW w:w="2500" w:type="pct"/>
          </w:tcPr>
          <w:p w14:paraId="59C83EDB" w14:textId="77777777" w:rsidR="00541594" w:rsidRPr="00655500" w:rsidRDefault="00541594" w:rsidP="00541594">
            <w:pPr>
              <w:widowControl w:val="0"/>
              <w:jc w:val="both"/>
              <w:rPr>
                <w:color w:val="000000" w:themeColor="text1"/>
                <w:szCs w:val="22"/>
              </w:rPr>
            </w:pPr>
          </w:p>
        </w:tc>
        <w:tc>
          <w:tcPr>
            <w:tcW w:w="2500" w:type="pct"/>
          </w:tcPr>
          <w:p w14:paraId="59C83EDC" w14:textId="77777777" w:rsidR="00541594" w:rsidRPr="007F7F38" w:rsidRDefault="00541594" w:rsidP="00541594">
            <w:pPr>
              <w:widowControl w:val="0"/>
              <w:jc w:val="both"/>
              <w:rPr>
                <w:szCs w:val="22"/>
              </w:rPr>
            </w:pPr>
          </w:p>
        </w:tc>
      </w:tr>
      <w:tr w:rsidR="00541594" w:rsidRPr="00655500" w14:paraId="59C83EE0" w14:textId="77777777" w:rsidTr="00265622">
        <w:trPr>
          <w:trHeight w:val="144"/>
          <w:jc w:val="center"/>
        </w:trPr>
        <w:tc>
          <w:tcPr>
            <w:tcW w:w="2500" w:type="pct"/>
          </w:tcPr>
          <w:p w14:paraId="59C83EDE" w14:textId="7D7CABB1"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u w:val="single"/>
              </w:rPr>
              <w:t xml:space="preserve">Immediate Termination </w:t>
            </w:r>
            <w:r w:rsidR="00A51B0B">
              <w:rPr>
                <w:color w:val="000000" w:themeColor="text1"/>
                <w:szCs w:val="22"/>
                <w:u w:val="single"/>
              </w:rPr>
              <w:t xml:space="preserve">or Suspension </w:t>
            </w:r>
            <w:r w:rsidRPr="00655500">
              <w:rPr>
                <w:color w:val="000000" w:themeColor="text1"/>
                <w:szCs w:val="22"/>
                <w:u w:val="single"/>
              </w:rPr>
              <w:t xml:space="preserve">of Trial by </w:t>
            </w:r>
            <w:r w:rsidRPr="006721AF">
              <w:rPr>
                <w:color w:val="000000" w:themeColor="text1"/>
                <w:szCs w:val="22"/>
                <w:u w:val="single"/>
              </w:rPr>
              <w:t xml:space="preserve">Sponsor </w:t>
            </w:r>
            <w:r w:rsidRPr="00A730C8">
              <w:rPr>
                <w:color w:val="000000" w:themeColor="text1"/>
                <w:szCs w:val="22"/>
                <w:u w:val="single"/>
              </w:rPr>
              <w:t>and/or CRO</w:t>
            </w:r>
            <w:r w:rsidRPr="006721AF">
              <w:rPr>
                <w:color w:val="000000" w:themeColor="text1"/>
                <w:szCs w:val="22"/>
              </w:rPr>
              <w:t xml:space="preserve">. Sponsor </w:t>
            </w:r>
            <w:r w:rsidRPr="00A730C8">
              <w:rPr>
                <w:color w:val="000000" w:themeColor="text1"/>
                <w:szCs w:val="22"/>
              </w:rPr>
              <w:t xml:space="preserve">and/or CRO </w:t>
            </w:r>
            <w:r w:rsidRPr="006721AF">
              <w:rPr>
                <w:color w:val="000000" w:themeColor="text1"/>
                <w:szCs w:val="22"/>
              </w:rPr>
              <w:t xml:space="preserve">further reserves the right to terminate </w:t>
            </w:r>
            <w:r w:rsidR="00A51B0B" w:rsidRPr="006721AF">
              <w:rPr>
                <w:color w:val="000000" w:themeColor="text1"/>
                <w:szCs w:val="22"/>
              </w:rPr>
              <w:t xml:space="preserve">or suspend </w:t>
            </w:r>
            <w:r w:rsidRPr="006721AF">
              <w:rPr>
                <w:color w:val="000000" w:themeColor="text1"/>
                <w:szCs w:val="22"/>
              </w:rPr>
              <w:t>the Trial</w:t>
            </w:r>
            <w:r w:rsidRPr="00655500">
              <w:rPr>
                <w:color w:val="000000" w:themeColor="text1"/>
                <w:szCs w:val="22"/>
              </w:rPr>
              <w:t xml:space="preserve"> immediately upon written notification to Institution </w:t>
            </w:r>
            <w:r w:rsidRPr="00655500">
              <w:rPr>
                <w:bCs/>
                <w:iCs/>
                <w:color w:val="000000" w:themeColor="text1"/>
                <w:szCs w:val="22"/>
              </w:rPr>
              <w:t>and Principal Investigator</w:t>
            </w:r>
            <w:r w:rsidRPr="00655500">
              <w:rPr>
                <w:color w:val="000000" w:themeColor="text1"/>
                <w:szCs w:val="22"/>
              </w:rPr>
              <w:t xml:space="preserve"> for causes that include failure to enroll Trial Subjects at a rate sufficient to achieve Trial performance goals; material unauthorized deviations from the Protocol or reporting requirements; circumstances that in Sponsor’s opinion pose risks to the health or wellbeing of Trial Subjects; or regulatory agency actions relating to the Trial or the Sponsor Drug or Comparator Drug.</w:t>
            </w:r>
          </w:p>
        </w:tc>
        <w:tc>
          <w:tcPr>
            <w:tcW w:w="2500" w:type="pct"/>
          </w:tcPr>
          <w:p w14:paraId="59C83EDF" w14:textId="29B3AD5F" w:rsidR="00541594" w:rsidRPr="007F7F38" w:rsidRDefault="00541594" w:rsidP="00655500">
            <w:pPr>
              <w:widowControl w:val="0"/>
              <w:numPr>
                <w:ilvl w:val="3"/>
                <w:numId w:val="23"/>
              </w:numPr>
              <w:jc w:val="both"/>
              <w:rPr>
                <w:szCs w:val="22"/>
                <w:u w:val="single"/>
              </w:rPr>
            </w:pPr>
            <w:r w:rsidRPr="007F7F38">
              <w:rPr>
                <w:color w:val="000000"/>
                <w:szCs w:val="22"/>
                <w:u w:val="single"/>
                <w:lang w:val="cs-CZ"/>
              </w:rPr>
              <w:t xml:space="preserve">Okamžité ukončení </w:t>
            </w:r>
            <w:r w:rsidR="004901E1" w:rsidRPr="007F7F38">
              <w:rPr>
                <w:color w:val="000000" w:themeColor="text1"/>
                <w:u w:val="single"/>
                <w:lang w:val="cs-CZ"/>
              </w:rPr>
              <w:t xml:space="preserve">nebo pozastavení </w:t>
            </w:r>
            <w:r w:rsidRPr="007F7F38">
              <w:rPr>
                <w:color w:val="000000"/>
                <w:szCs w:val="22"/>
                <w:u w:val="single"/>
                <w:lang w:val="cs-CZ"/>
              </w:rPr>
              <w:t>klinického hodnocení zadavatelem</w:t>
            </w:r>
            <w:r w:rsidR="0050569C" w:rsidRPr="007F7F38">
              <w:rPr>
                <w:color w:val="000000"/>
                <w:szCs w:val="22"/>
                <w:u w:val="single"/>
                <w:lang w:val="cs-CZ"/>
              </w:rPr>
              <w:t xml:space="preserve"> </w:t>
            </w:r>
            <w:r w:rsidR="0050569C" w:rsidRPr="00A730C8">
              <w:rPr>
                <w:color w:val="000000"/>
                <w:szCs w:val="22"/>
                <w:u w:val="single"/>
                <w:lang w:val="cs-CZ"/>
              </w:rPr>
              <w:t>a/nebo společností CRO</w:t>
            </w:r>
            <w:r w:rsidRPr="007F7F38">
              <w:rPr>
                <w:color w:val="000000"/>
                <w:szCs w:val="22"/>
              </w:rPr>
              <w:t>.</w:t>
            </w:r>
            <w:r w:rsidRPr="007F7F38">
              <w:rPr>
                <w:color w:val="000000"/>
                <w:szCs w:val="22"/>
                <w:lang w:val="cs-CZ"/>
              </w:rPr>
              <w:t xml:space="preserve"> Zadavatel </w:t>
            </w:r>
            <w:r w:rsidR="0050569C" w:rsidRPr="00A730C8">
              <w:rPr>
                <w:color w:val="000000"/>
                <w:szCs w:val="22"/>
                <w:lang w:val="cs-CZ"/>
              </w:rPr>
              <w:t xml:space="preserve">a/nebo společnost CRO </w:t>
            </w:r>
            <w:r w:rsidRPr="007F7F38">
              <w:rPr>
                <w:color w:val="000000"/>
                <w:szCs w:val="22"/>
                <w:lang w:val="cs-CZ"/>
              </w:rPr>
              <w:t xml:space="preserve">si vyhrazuje právo </w:t>
            </w:r>
            <w:r w:rsidRPr="007F7F38">
              <w:rPr>
                <w:color w:val="000000" w:themeColor="text1"/>
                <w:szCs w:val="22"/>
                <w:lang w:val="cs-CZ" w:bidi="cs-CZ"/>
              </w:rPr>
              <w:t xml:space="preserve">písemnou výpovědí zdravotnickému zařízení a hlavnímu zkoušejícímu </w:t>
            </w:r>
            <w:r w:rsidRPr="007F7F38">
              <w:rPr>
                <w:color w:val="000000"/>
                <w:szCs w:val="22"/>
                <w:lang w:val="cs-CZ"/>
              </w:rPr>
              <w:t xml:space="preserve">klinické hodnocení okamžitě </w:t>
            </w:r>
            <w:r w:rsidRPr="007F7F38">
              <w:rPr>
                <w:color w:val="000000" w:themeColor="text1"/>
                <w:szCs w:val="22"/>
                <w:lang w:val="cs-CZ" w:bidi="cs-CZ"/>
              </w:rPr>
              <w:t xml:space="preserve">ukončit </w:t>
            </w:r>
            <w:r w:rsidR="004901E1" w:rsidRPr="007F7F38">
              <w:rPr>
                <w:color w:val="000000" w:themeColor="text1"/>
                <w:szCs w:val="22"/>
                <w:lang w:val="cs-CZ" w:bidi="cs-CZ"/>
              </w:rPr>
              <w:t xml:space="preserve">nebo pozastavit </w:t>
            </w:r>
            <w:r w:rsidRPr="007F7F38">
              <w:rPr>
                <w:color w:val="000000" w:themeColor="text1"/>
                <w:szCs w:val="22"/>
                <w:lang w:val="cs-CZ" w:bidi="cs-CZ"/>
              </w:rPr>
              <w:t xml:space="preserve">z </w:t>
            </w:r>
            <w:r w:rsidRPr="007F7F38">
              <w:rPr>
                <w:color w:val="000000"/>
                <w:szCs w:val="22"/>
                <w:lang w:val="cs-CZ"/>
              </w:rPr>
              <w:t xml:space="preserve">důvodů, jako </w:t>
            </w:r>
            <w:r w:rsidRPr="007F7F38">
              <w:rPr>
                <w:color w:val="000000" w:themeColor="text1"/>
                <w:szCs w:val="22"/>
                <w:lang w:val="cs-CZ" w:bidi="cs-CZ"/>
              </w:rPr>
              <w:t>jsou nedostatečně rychlé zařazování</w:t>
            </w:r>
            <w:r w:rsidRPr="007F7F38">
              <w:rPr>
                <w:color w:val="000000"/>
                <w:szCs w:val="22"/>
                <w:lang w:val="cs-CZ"/>
              </w:rPr>
              <w:t xml:space="preserve"> subjektů klinického hodnocení </w:t>
            </w:r>
            <w:r w:rsidRPr="007F7F38">
              <w:rPr>
                <w:color w:val="000000" w:themeColor="text1"/>
                <w:szCs w:val="22"/>
                <w:lang w:val="cs-CZ" w:bidi="cs-CZ"/>
              </w:rPr>
              <w:t>k naplnění</w:t>
            </w:r>
            <w:r w:rsidRPr="007F7F38">
              <w:rPr>
                <w:color w:val="000000"/>
                <w:szCs w:val="22"/>
                <w:lang w:val="cs-CZ"/>
              </w:rPr>
              <w:t xml:space="preserve"> cílů klinického hodnocení, </w:t>
            </w:r>
            <w:r w:rsidRPr="007F7F38">
              <w:rPr>
                <w:color w:val="000000" w:themeColor="text1"/>
                <w:szCs w:val="22"/>
                <w:lang w:val="cs-CZ" w:bidi="cs-CZ"/>
              </w:rPr>
              <w:t>podstatné</w:t>
            </w:r>
            <w:r w:rsidRPr="007F7F38">
              <w:rPr>
                <w:color w:val="000000"/>
                <w:szCs w:val="22"/>
                <w:lang w:val="cs-CZ"/>
              </w:rPr>
              <w:t xml:space="preserve"> neschválené odchylky od protokolu nebo požadavků </w:t>
            </w:r>
            <w:r w:rsidRPr="007F7F38">
              <w:rPr>
                <w:color w:val="000000" w:themeColor="text1"/>
                <w:szCs w:val="22"/>
                <w:lang w:val="cs-CZ" w:bidi="cs-CZ"/>
              </w:rPr>
              <w:t>na vykazování, okolnosti</w:t>
            </w:r>
            <w:r w:rsidRPr="007F7F38">
              <w:rPr>
                <w:color w:val="000000"/>
                <w:szCs w:val="22"/>
                <w:lang w:val="cs-CZ"/>
              </w:rPr>
              <w:t xml:space="preserve">, které podle názoru </w:t>
            </w:r>
            <w:r w:rsidRPr="007F7F38">
              <w:rPr>
                <w:color w:val="000000" w:themeColor="text1"/>
                <w:szCs w:val="22"/>
                <w:lang w:val="cs-CZ" w:bidi="cs-CZ"/>
              </w:rPr>
              <w:t xml:space="preserve">zadavatele </w:t>
            </w:r>
            <w:r w:rsidRPr="007F7F38">
              <w:rPr>
                <w:color w:val="000000"/>
                <w:szCs w:val="22"/>
                <w:lang w:val="cs-CZ"/>
              </w:rPr>
              <w:t xml:space="preserve">představují </w:t>
            </w:r>
            <w:r w:rsidRPr="007F7F38">
              <w:rPr>
                <w:color w:val="000000" w:themeColor="text1"/>
                <w:szCs w:val="22"/>
                <w:lang w:val="cs-CZ" w:bidi="cs-CZ"/>
              </w:rPr>
              <w:t>nebezpečí pro</w:t>
            </w:r>
            <w:r w:rsidRPr="007F7F38">
              <w:rPr>
                <w:color w:val="000000"/>
                <w:szCs w:val="22"/>
                <w:lang w:val="cs-CZ"/>
              </w:rPr>
              <w:t xml:space="preserve"> zdraví nebo </w:t>
            </w:r>
            <w:r w:rsidRPr="007F7F38">
              <w:rPr>
                <w:color w:val="000000" w:themeColor="text1"/>
                <w:szCs w:val="22"/>
                <w:lang w:val="cs-CZ" w:bidi="cs-CZ"/>
              </w:rPr>
              <w:t>pohodu</w:t>
            </w:r>
            <w:r w:rsidRPr="007F7F38">
              <w:rPr>
                <w:color w:val="000000"/>
                <w:szCs w:val="22"/>
                <w:lang w:val="cs-CZ"/>
              </w:rPr>
              <w:t xml:space="preserve"> subjektů klinického hodnocení nebo </w:t>
            </w:r>
            <w:r w:rsidRPr="007F7F38">
              <w:rPr>
                <w:color w:val="000000" w:themeColor="text1"/>
                <w:szCs w:val="22"/>
                <w:lang w:val="cs-CZ" w:bidi="cs-CZ"/>
              </w:rPr>
              <w:t>opatření</w:t>
            </w:r>
            <w:r w:rsidRPr="007F7F38">
              <w:rPr>
                <w:color w:val="000000"/>
                <w:szCs w:val="22"/>
                <w:lang w:val="cs-CZ"/>
              </w:rPr>
              <w:t xml:space="preserve"> kontrolního </w:t>
            </w:r>
            <w:r w:rsidRPr="007F7F38">
              <w:rPr>
                <w:color w:val="000000" w:themeColor="text1"/>
                <w:szCs w:val="22"/>
                <w:lang w:val="cs-CZ" w:bidi="cs-CZ"/>
              </w:rPr>
              <w:t>úřadu</w:t>
            </w:r>
            <w:r w:rsidRPr="007F7F38">
              <w:rPr>
                <w:color w:val="000000"/>
                <w:szCs w:val="22"/>
                <w:lang w:val="cs-CZ"/>
              </w:rPr>
              <w:t xml:space="preserve"> ve vztahu ke klinickému hodnocení</w:t>
            </w:r>
            <w:r w:rsidRPr="007F7F38">
              <w:rPr>
                <w:color w:val="000000" w:themeColor="text1"/>
                <w:szCs w:val="22"/>
                <w:lang w:val="cs-CZ" w:bidi="cs-CZ"/>
              </w:rPr>
              <w:t>,</w:t>
            </w:r>
            <w:r w:rsidRPr="007F7F38">
              <w:rPr>
                <w:color w:val="000000"/>
                <w:szCs w:val="22"/>
                <w:lang w:val="cs-CZ"/>
              </w:rPr>
              <w:t xml:space="preserve"> hodnocenému léčivému přípravku </w:t>
            </w:r>
            <w:r w:rsidRPr="007F7F38">
              <w:rPr>
                <w:color w:val="000000" w:themeColor="text1"/>
                <w:szCs w:val="22"/>
                <w:lang w:val="cs-CZ" w:bidi="cs-CZ"/>
              </w:rPr>
              <w:t>nebo</w:t>
            </w:r>
            <w:r w:rsidRPr="007F7F38">
              <w:rPr>
                <w:color w:val="000000"/>
                <w:szCs w:val="22"/>
                <w:lang w:val="cs-CZ"/>
              </w:rPr>
              <w:t xml:space="preserve"> srovnávacího léku.</w:t>
            </w:r>
          </w:p>
        </w:tc>
      </w:tr>
      <w:tr w:rsidR="00541594" w:rsidRPr="00655500" w14:paraId="59C83EE3" w14:textId="77777777" w:rsidTr="00265622">
        <w:trPr>
          <w:trHeight w:val="144"/>
          <w:jc w:val="center"/>
        </w:trPr>
        <w:tc>
          <w:tcPr>
            <w:tcW w:w="2500" w:type="pct"/>
          </w:tcPr>
          <w:p w14:paraId="59C83EE1" w14:textId="77777777" w:rsidR="00541594" w:rsidRPr="00655500" w:rsidRDefault="00541594" w:rsidP="00541594">
            <w:pPr>
              <w:widowControl w:val="0"/>
              <w:jc w:val="both"/>
              <w:rPr>
                <w:color w:val="000000" w:themeColor="text1"/>
                <w:szCs w:val="22"/>
              </w:rPr>
            </w:pPr>
          </w:p>
        </w:tc>
        <w:tc>
          <w:tcPr>
            <w:tcW w:w="2500" w:type="pct"/>
          </w:tcPr>
          <w:p w14:paraId="59C83EE2" w14:textId="77777777" w:rsidR="00541594" w:rsidRPr="00655500" w:rsidRDefault="00541594" w:rsidP="00541594">
            <w:pPr>
              <w:widowControl w:val="0"/>
              <w:jc w:val="both"/>
              <w:rPr>
                <w:szCs w:val="22"/>
              </w:rPr>
            </w:pPr>
          </w:p>
        </w:tc>
      </w:tr>
      <w:tr w:rsidR="00541594" w:rsidRPr="00655500" w14:paraId="59C83EE6" w14:textId="77777777" w:rsidTr="00265622">
        <w:trPr>
          <w:trHeight w:val="144"/>
          <w:jc w:val="center"/>
        </w:trPr>
        <w:tc>
          <w:tcPr>
            <w:tcW w:w="2500" w:type="pct"/>
          </w:tcPr>
          <w:p w14:paraId="59C83EE4" w14:textId="157F985F" w:rsidR="00541594" w:rsidRPr="00655500" w:rsidRDefault="00541594" w:rsidP="00541594">
            <w:pPr>
              <w:widowControl w:val="0"/>
              <w:numPr>
                <w:ilvl w:val="3"/>
                <w:numId w:val="19"/>
              </w:numPr>
              <w:jc w:val="both"/>
              <w:rPr>
                <w:color w:val="000000" w:themeColor="text1"/>
                <w:szCs w:val="22"/>
              </w:rPr>
            </w:pPr>
            <w:r w:rsidRPr="00655500">
              <w:rPr>
                <w:color w:val="000000" w:themeColor="text1"/>
                <w:szCs w:val="22"/>
                <w:u w:val="single"/>
              </w:rPr>
              <w:t xml:space="preserve">Immediate Termination of Trial by Institution </w:t>
            </w:r>
            <w:r w:rsidRPr="00655500">
              <w:rPr>
                <w:bCs/>
                <w:iCs/>
                <w:color w:val="000000" w:themeColor="text1"/>
                <w:szCs w:val="22"/>
                <w:u w:val="single"/>
              </w:rPr>
              <w:t>and/or Principal Investigator</w:t>
            </w:r>
            <w:r w:rsidRPr="00655500">
              <w:rPr>
                <w:color w:val="000000" w:themeColor="text1"/>
                <w:szCs w:val="22"/>
              </w:rPr>
              <w:t xml:space="preserve">. Institution </w:t>
            </w:r>
            <w:r w:rsidRPr="00655500">
              <w:rPr>
                <w:bCs/>
                <w:iCs/>
                <w:color w:val="000000" w:themeColor="text1"/>
                <w:szCs w:val="22"/>
              </w:rPr>
              <w:t>and/or Principal Investigator</w:t>
            </w:r>
            <w:r w:rsidRPr="00655500">
              <w:rPr>
                <w:color w:val="000000" w:themeColor="text1"/>
                <w:szCs w:val="22"/>
              </w:rPr>
              <w:t xml:space="preserve"> reserve the right to terminate t</w:t>
            </w:r>
            <w:r w:rsidRPr="006721AF">
              <w:rPr>
                <w:color w:val="000000" w:themeColor="text1"/>
                <w:szCs w:val="22"/>
              </w:rPr>
              <w:t xml:space="preserve">he Trial immediately upon notification to Sponsor </w:t>
            </w:r>
            <w:r w:rsidRPr="00A730C8">
              <w:rPr>
                <w:color w:val="000000" w:themeColor="text1"/>
                <w:szCs w:val="22"/>
              </w:rPr>
              <w:t xml:space="preserve">and/or CRO </w:t>
            </w:r>
            <w:r w:rsidRPr="006721AF">
              <w:rPr>
                <w:color w:val="000000" w:themeColor="text1"/>
                <w:szCs w:val="22"/>
              </w:rPr>
              <w:t>if requested</w:t>
            </w:r>
            <w:r w:rsidRPr="00655500">
              <w:rPr>
                <w:color w:val="000000" w:themeColor="text1"/>
                <w:szCs w:val="22"/>
              </w:rPr>
              <w:t xml:space="preserve"> to do so by the responsible IEC and/or RA or if such termination is required to protect the health of Trial Subjects.</w:t>
            </w:r>
          </w:p>
        </w:tc>
        <w:tc>
          <w:tcPr>
            <w:tcW w:w="2500" w:type="pct"/>
          </w:tcPr>
          <w:p w14:paraId="59C83EE5" w14:textId="1321B78D" w:rsidR="00541594" w:rsidRPr="00655500" w:rsidRDefault="00541594" w:rsidP="00655500">
            <w:pPr>
              <w:widowControl w:val="0"/>
              <w:numPr>
                <w:ilvl w:val="3"/>
                <w:numId w:val="23"/>
              </w:numPr>
              <w:jc w:val="both"/>
              <w:rPr>
                <w:szCs w:val="22"/>
                <w:u w:val="single"/>
              </w:rPr>
            </w:pPr>
            <w:r w:rsidRPr="00655500">
              <w:rPr>
                <w:color w:val="000000"/>
                <w:szCs w:val="22"/>
                <w:u w:val="single"/>
                <w:lang w:val="cs-CZ"/>
              </w:rPr>
              <w:t>Okamžité ukončení klinického hodnocení zdravotnickým zařízením</w:t>
            </w:r>
            <w:r w:rsidRPr="00655500">
              <w:rPr>
                <w:color w:val="000000"/>
                <w:szCs w:val="22"/>
                <w:lang w:val="cs-CZ"/>
              </w:rPr>
              <w:t xml:space="preserve"> </w:t>
            </w:r>
            <w:r w:rsidRPr="00655500">
              <w:rPr>
                <w:color w:val="000000" w:themeColor="text1"/>
                <w:szCs w:val="22"/>
                <w:u w:val="single"/>
                <w:lang w:val="cs-CZ" w:bidi="cs-CZ"/>
              </w:rPr>
              <w:t>a/nebo hlavním zkoušejícím</w:t>
            </w:r>
            <w:r w:rsidRPr="00655500">
              <w:rPr>
                <w:color w:val="000000"/>
                <w:szCs w:val="22"/>
              </w:rPr>
              <w:t>.</w:t>
            </w:r>
            <w:r w:rsidRPr="00655500">
              <w:rPr>
                <w:color w:val="000000" w:themeColor="text1"/>
                <w:szCs w:val="22"/>
                <w:lang w:val="cs-CZ" w:bidi="cs-CZ"/>
              </w:rPr>
              <w:t xml:space="preserve"> </w:t>
            </w:r>
            <w:r w:rsidRPr="00655500">
              <w:rPr>
                <w:color w:val="000000"/>
                <w:szCs w:val="22"/>
                <w:lang w:val="cs-CZ"/>
              </w:rPr>
              <w:t xml:space="preserve">Zdravotnické zařízení </w:t>
            </w:r>
            <w:r w:rsidRPr="00655500">
              <w:rPr>
                <w:color w:val="000000" w:themeColor="text1"/>
                <w:szCs w:val="22"/>
                <w:lang w:val="cs-CZ" w:bidi="cs-CZ"/>
              </w:rPr>
              <w:t xml:space="preserve">a/nebo hlavní </w:t>
            </w:r>
            <w:r w:rsidRPr="007F7F38">
              <w:rPr>
                <w:color w:val="000000" w:themeColor="text1"/>
                <w:szCs w:val="22"/>
                <w:lang w:val="cs-CZ" w:bidi="cs-CZ"/>
              </w:rPr>
              <w:t xml:space="preserve">zkoušející </w:t>
            </w:r>
            <w:r w:rsidRPr="007F7F38">
              <w:rPr>
                <w:color w:val="000000"/>
                <w:szCs w:val="22"/>
                <w:lang w:val="cs-CZ"/>
              </w:rPr>
              <w:t xml:space="preserve">si </w:t>
            </w:r>
            <w:r w:rsidRPr="007F7F38">
              <w:rPr>
                <w:color w:val="000000" w:themeColor="text1"/>
                <w:szCs w:val="22"/>
                <w:lang w:val="cs-CZ" w:bidi="cs-CZ"/>
              </w:rPr>
              <w:t>vyhrazují</w:t>
            </w:r>
            <w:r w:rsidRPr="007F7F38">
              <w:rPr>
                <w:color w:val="000000"/>
                <w:szCs w:val="22"/>
                <w:lang w:val="cs-CZ"/>
              </w:rPr>
              <w:t xml:space="preserve"> právo </w:t>
            </w:r>
            <w:r w:rsidRPr="007F7F38">
              <w:rPr>
                <w:color w:val="000000" w:themeColor="text1"/>
                <w:szCs w:val="22"/>
                <w:lang w:val="cs-CZ" w:bidi="cs-CZ"/>
              </w:rPr>
              <w:t xml:space="preserve">písemnou výpovědí </w:t>
            </w:r>
            <w:r w:rsidRPr="007F7F38">
              <w:rPr>
                <w:szCs w:val="22"/>
                <w:lang w:val="cs-CZ" w:bidi="cs-CZ"/>
              </w:rPr>
              <w:t xml:space="preserve">zadavateli </w:t>
            </w:r>
            <w:r w:rsidRPr="00A730C8">
              <w:rPr>
                <w:szCs w:val="22"/>
                <w:lang w:val="cs-CZ" w:bidi="cs-CZ"/>
              </w:rPr>
              <w:t>a/nebo společnosti CRO</w:t>
            </w:r>
            <w:r w:rsidR="0049022C" w:rsidRPr="007F7F38">
              <w:rPr>
                <w:i/>
                <w:szCs w:val="22"/>
              </w:rPr>
              <w:t xml:space="preserve"> </w:t>
            </w:r>
            <w:r w:rsidRPr="007F7F38">
              <w:rPr>
                <w:szCs w:val="22"/>
                <w:lang w:val="cs-CZ"/>
              </w:rPr>
              <w:t xml:space="preserve">ukončit klinické </w:t>
            </w:r>
            <w:r w:rsidRPr="007F7F38">
              <w:rPr>
                <w:color w:val="000000"/>
                <w:szCs w:val="22"/>
                <w:lang w:val="cs-CZ"/>
              </w:rPr>
              <w:t>hodnocení s okamžitou platností, pokud to požaduje NEK a/nebo RÚ nebo pokud je ukončení</w:t>
            </w:r>
            <w:r w:rsidRPr="00655500">
              <w:rPr>
                <w:color w:val="000000"/>
                <w:szCs w:val="22"/>
                <w:lang w:val="cs-CZ"/>
              </w:rPr>
              <w:t xml:space="preserve"> nutné k ochraně zdraví subjektů klinického hodnocení.</w:t>
            </w:r>
          </w:p>
        </w:tc>
      </w:tr>
      <w:tr w:rsidR="00541594" w:rsidRPr="00655500" w14:paraId="59C83EE9" w14:textId="77777777" w:rsidTr="00265622">
        <w:trPr>
          <w:trHeight w:val="144"/>
          <w:jc w:val="center"/>
        </w:trPr>
        <w:tc>
          <w:tcPr>
            <w:tcW w:w="2500" w:type="pct"/>
          </w:tcPr>
          <w:p w14:paraId="59C83EE7" w14:textId="77777777" w:rsidR="00541594" w:rsidRPr="00655500" w:rsidRDefault="00541594" w:rsidP="00541594">
            <w:pPr>
              <w:widowControl w:val="0"/>
              <w:jc w:val="both"/>
              <w:rPr>
                <w:color w:val="000000" w:themeColor="text1"/>
                <w:szCs w:val="22"/>
              </w:rPr>
            </w:pPr>
          </w:p>
        </w:tc>
        <w:tc>
          <w:tcPr>
            <w:tcW w:w="2500" w:type="pct"/>
          </w:tcPr>
          <w:p w14:paraId="59C83EE8" w14:textId="77777777" w:rsidR="00541594" w:rsidRPr="00655500" w:rsidRDefault="00541594" w:rsidP="00541594">
            <w:pPr>
              <w:widowControl w:val="0"/>
              <w:jc w:val="both"/>
              <w:rPr>
                <w:szCs w:val="22"/>
              </w:rPr>
            </w:pPr>
          </w:p>
        </w:tc>
      </w:tr>
      <w:tr w:rsidR="00541594" w:rsidRPr="00655500" w14:paraId="59C83EEC" w14:textId="77777777" w:rsidTr="00265622">
        <w:trPr>
          <w:trHeight w:val="144"/>
          <w:jc w:val="center"/>
        </w:trPr>
        <w:tc>
          <w:tcPr>
            <w:tcW w:w="2500" w:type="pct"/>
          </w:tcPr>
          <w:p w14:paraId="7025F6DF" w14:textId="1CD3FD68" w:rsidR="00496486" w:rsidRPr="00496486" w:rsidRDefault="00541594" w:rsidP="00496486">
            <w:pPr>
              <w:widowControl w:val="0"/>
              <w:numPr>
                <w:ilvl w:val="1"/>
                <w:numId w:val="19"/>
              </w:numPr>
              <w:jc w:val="both"/>
              <w:rPr>
                <w:color w:val="000000" w:themeColor="text1"/>
                <w:szCs w:val="22"/>
                <w:lang w:val="en-US"/>
              </w:rPr>
            </w:pPr>
            <w:r w:rsidRPr="00655500">
              <w:rPr>
                <w:color w:val="000000" w:themeColor="text1"/>
                <w:szCs w:val="22"/>
                <w:u w:val="single"/>
              </w:rPr>
              <w:t>Payment upon Termination</w:t>
            </w:r>
            <w:r w:rsidRPr="00655500">
              <w:rPr>
                <w:color w:val="000000" w:themeColor="text1"/>
                <w:szCs w:val="22"/>
              </w:rPr>
              <w:t xml:space="preserve">. If the Trial is terminated early in accordance with this Agreement, Sponsor or </w:t>
            </w:r>
            <w:r w:rsidR="00496486" w:rsidRPr="00496486">
              <w:rPr>
                <w:color w:val="000000" w:themeColor="text1"/>
                <w:szCs w:val="22"/>
                <w:lang w:val="en-US"/>
              </w:rPr>
              <w:t xml:space="preserve">CRO will provide a termination payment equal to the amount owed for work already performed up to and including the effective date of termination, in accordance with Attachment A, less payments already made. The termination payment will include </w:t>
            </w:r>
            <w:r w:rsidR="00496486" w:rsidRPr="00496486">
              <w:rPr>
                <w:color w:val="000000" w:themeColor="text1"/>
                <w:szCs w:val="22"/>
                <w:lang w:val="en-US"/>
              </w:rPr>
              <w:lastRenderedPageBreak/>
              <w:t>any non</w:t>
            </w:r>
            <w:r w:rsidR="00496486" w:rsidRPr="00496486">
              <w:rPr>
                <w:color w:val="000000" w:themeColor="text1"/>
                <w:szCs w:val="22"/>
                <w:lang w:val="en-US"/>
              </w:rPr>
              <w:noBreakHyphen/>
              <w:t xml:space="preserve">cancelable expenses, other than future personnel costs, so long as they were properly incurred and prospectively approved by Sponsor, and, only to the extent such costs cannot reasonably be mitigated. If the Trial was never initiated because of disapproval by the IEC and/or RA, Sponsor or CRO will reimburse Payee for IEC fees and for any other expenses that were prospectively approved, in writing, by Sponsor. </w:t>
            </w:r>
          </w:p>
          <w:p w14:paraId="59C83EEA" w14:textId="7E1B15F3" w:rsidR="00541594" w:rsidRPr="00655500" w:rsidRDefault="00541594" w:rsidP="00496486">
            <w:pPr>
              <w:widowControl w:val="0"/>
              <w:ind w:left="288"/>
              <w:jc w:val="both"/>
              <w:rPr>
                <w:color w:val="000000" w:themeColor="text1"/>
                <w:szCs w:val="22"/>
              </w:rPr>
            </w:pPr>
          </w:p>
        </w:tc>
        <w:tc>
          <w:tcPr>
            <w:tcW w:w="2500" w:type="pct"/>
          </w:tcPr>
          <w:p w14:paraId="59C83EEB" w14:textId="555AB0D0" w:rsidR="00541594" w:rsidRPr="00655500" w:rsidRDefault="00541594" w:rsidP="00183271">
            <w:pPr>
              <w:widowControl w:val="0"/>
              <w:numPr>
                <w:ilvl w:val="1"/>
                <w:numId w:val="23"/>
              </w:numPr>
              <w:jc w:val="both"/>
              <w:rPr>
                <w:szCs w:val="22"/>
                <w:u w:val="single"/>
              </w:rPr>
            </w:pPr>
            <w:r w:rsidRPr="00655500">
              <w:rPr>
                <w:color w:val="000000"/>
                <w:szCs w:val="22"/>
                <w:u w:val="single"/>
                <w:lang w:val="cs-CZ"/>
              </w:rPr>
              <w:lastRenderedPageBreak/>
              <w:t>Platba při ukončení</w:t>
            </w:r>
            <w:r w:rsidRPr="00655500">
              <w:rPr>
                <w:color w:val="000000"/>
                <w:szCs w:val="22"/>
              </w:rPr>
              <w:t>.</w:t>
            </w:r>
            <w:r w:rsidRPr="00655500">
              <w:rPr>
                <w:color w:val="000000"/>
                <w:szCs w:val="22"/>
                <w:lang w:val="cs-CZ"/>
              </w:rPr>
              <w:t xml:space="preserve"> Jestliže dojde k předčasnému ukončení klinického hodnocení v souladu s touto smlouvou, zaplatí </w:t>
            </w:r>
            <w:r w:rsidRPr="00655500">
              <w:rPr>
                <w:color w:val="000000" w:themeColor="text1"/>
                <w:szCs w:val="22"/>
                <w:lang w:val="cs-CZ" w:bidi="cs-CZ"/>
              </w:rPr>
              <w:t>zadavatel</w:t>
            </w:r>
            <w:r w:rsidRPr="00655500">
              <w:rPr>
                <w:color w:val="000000"/>
                <w:szCs w:val="22"/>
                <w:lang w:val="cs-CZ"/>
              </w:rPr>
              <w:t xml:space="preserve"> nebo </w:t>
            </w:r>
            <w:r w:rsidR="00F9590F">
              <w:rPr>
                <w:color w:val="000000"/>
                <w:szCs w:val="22"/>
                <w:lang w:val="cs-CZ"/>
              </w:rPr>
              <w:t xml:space="preserve">společnost </w:t>
            </w:r>
            <w:r w:rsidR="001963D4">
              <w:rPr>
                <w:color w:val="000000"/>
                <w:szCs w:val="22"/>
                <w:lang w:val="cs-CZ"/>
              </w:rPr>
              <w:t>CRO</w:t>
            </w:r>
            <w:r w:rsidRPr="00655500">
              <w:rPr>
                <w:color w:val="000000"/>
                <w:szCs w:val="22"/>
                <w:lang w:val="cs-CZ"/>
              </w:rPr>
              <w:t xml:space="preserve"> poslední platbu rovnající se dlužné částce za již provedenou práci až do dne účinnosti ukončení smlouvy v souladu s přílohou A, a to po odečtení již vyplacených částek. Platba při ukončení </w:t>
            </w:r>
            <w:r w:rsidRPr="00655500">
              <w:rPr>
                <w:color w:val="000000"/>
                <w:szCs w:val="22"/>
                <w:lang w:val="cs-CZ"/>
              </w:rPr>
              <w:lastRenderedPageBreak/>
              <w:t xml:space="preserve">bude zahrnovat všechny nezrušitelné výdaje řádně vynaložené a předem schválené </w:t>
            </w:r>
            <w:r w:rsidRPr="00655500">
              <w:rPr>
                <w:color w:val="000000" w:themeColor="text1"/>
                <w:szCs w:val="22"/>
                <w:lang w:val="cs-CZ" w:bidi="cs-CZ"/>
              </w:rPr>
              <w:t>zadavatelem</w:t>
            </w:r>
            <w:r w:rsidRPr="00655500">
              <w:rPr>
                <w:color w:val="000000"/>
                <w:szCs w:val="22"/>
                <w:lang w:val="cs-CZ"/>
              </w:rPr>
              <w:t xml:space="preserve">, s výjimkou budoucích osobních nákladů, v rozsahu, v jakém nelze tyto náklady přiměřeně omezit. Jestliže klinické hodnocení nebylo zahájeno z důvodu odepření souhlasu NEK a/nebo RÚ, </w:t>
            </w:r>
            <w:r w:rsidRPr="00655500">
              <w:rPr>
                <w:color w:val="000000" w:themeColor="text1"/>
                <w:szCs w:val="22"/>
                <w:lang w:val="cs-CZ" w:bidi="cs-CZ"/>
              </w:rPr>
              <w:t>zadavatel</w:t>
            </w:r>
            <w:r w:rsidRPr="00655500">
              <w:rPr>
                <w:color w:val="000000"/>
                <w:szCs w:val="22"/>
                <w:lang w:val="cs-CZ"/>
              </w:rPr>
              <w:t xml:space="preserve"> nebo </w:t>
            </w:r>
            <w:r w:rsidR="00457BD0">
              <w:rPr>
                <w:color w:val="000000"/>
                <w:szCs w:val="22"/>
                <w:lang w:val="cs-CZ"/>
              </w:rPr>
              <w:t xml:space="preserve">společnost </w:t>
            </w:r>
            <w:r w:rsidR="001963D4">
              <w:rPr>
                <w:color w:val="000000"/>
                <w:szCs w:val="22"/>
                <w:lang w:val="cs-CZ"/>
              </w:rPr>
              <w:t>CRO</w:t>
            </w:r>
            <w:r w:rsidRPr="00655500">
              <w:rPr>
                <w:color w:val="000000"/>
                <w:szCs w:val="22"/>
                <w:lang w:val="cs-CZ"/>
              </w:rPr>
              <w:t xml:space="preserve"> proplatí příjemc</w:t>
            </w:r>
            <w:r w:rsidR="00183271">
              <w:rPr>
                <w:color w:val="000000"/>
                <w:szCs w:val="22"/>
                <w:lang w:val="cs-CZ"/>
              </w:rPr>
              <w:t>i</w:t>
            </w:r>
            <w:r w:rsidRPr="00655500">
              <w:rPr>
                <w:color w:val="000000"/>
                <w:szCs w:val="22"/>
                <w:lang w:val="cs-CZ"/>
              </w:rPr>
              <w:t xml:space="preserve"> plateb poplatky pro NEK a všechny další výlohy, které </w:t>
            </w:r>
            <w:r w:rsidRPr="00655500">
              <w:rPr>
                <w:color w:val="000000" w:themeColor="text1"/>
                <w:szCs w:val="22"/>
                <w:lang w:val="cs-CZ" w:bidi="cs-CZ"/>
              </w:rPr>
              <w:t>zadavatel</w:t>
            </w:r>
            <w:r w:rsidRPr="00655500">
              <w:rPr>
                <w:color w:val="000000"/>
                <w:szCs w:val="22"/>
                <w:lang w:val="cs-CZ"/>
              </w:rPr>
              <w:t xml:space="preserve"> písemně </w:t>
            </w:r>
            <w:r w:rsidRPr="00655500">
              <w:rPr>
                <w:color w:val="000000" w:themeColor="text1"/>
                <w:szCs w:val="22"/>
                <w:lang w:val="cs-CZ" w:bidi="cs-CZ"/>
              </w:rPr>
              <w:t>schválil</w:t>
            </w:r>
            <w:r w:rsidRPr="00655500">
              <w:rPr>
                <w:color w:val="000000"/>
                <w:szCs w:val="22"/>
                <w:lang w:val="cs-CZ"/>
              </w:rPr>
              <w:t>.</w:t>
            </w:r>
          </w:p>
        </w:tc>
      </w:tr>
      <w:tr w:rsidR="00541594" w:rsidRPr="00655500" w14:paraId="59C83EF2" w14:textId="77777777" w:rsidTr="00265622">
        <w:trPr>
          <w:trHeight w:val="144"/>
          <w:jc w:val="center"/>
        </w:trPr>
        <w:tc>
          <w:tcPr>
            <w:tcW w:w="2500" w:type="pct"/>
          </w:tcPr>
          <w:p w14:paraId="59C83EF0" w14:textId="1DBA8AB7" w:rsidR="00541594" w:rsidRPr="00655500" w:rsidRDefault="00541594" w:rsidP="00541594">
            <w:pPr>
              <w:widowControl w:val="0"/>
              <w:numPr>
                <w:ilvl w:val="1"/>
                <w:numId w:val="19"/>
              </w:numPr>
              <w:jc w:val="both"/>
              <w:rPr>
                <w:color w:val="000000" w:themeColor="text1"/>
                <w:szCs w:val="22"/>
              </w:rPr>
            </w:pPr>
            <w:r w:rsidRPr="00655500">
              <w:rPr>
                <w:color w:val="000000" w:themeColor="text1"/>
                <w:szCs w:val="22"/>
                <w:u w:val="single"/>
              </w:rPr>
              <w:lastRenderedPageBreak/>
              <w:t>Return of Materials</w:t>
            </w:r>
            <w:r w:rsidRPr="00655500">
              <w:rPr>
                <w:color w:val="000000" w:themeColor="text1"/>
                <w:szCs w:val="22"/>
              </w:rPr>
              <w:t xml:space="preserve">. Unless </w:t>
            </w:r>
            <w:r w:rsidRPr="00655500">
              <w:rPr>
                <w:color w:val="000000"/>
                <w:szCs w:val="22"/>
              </w:rPr>
              <w:t xml:space="preserve">Sponsor </w:t>
            </w:r>
            <w:r w:rsidRPr="00655500">
              <w:rPr>
                <w:color w:val="000000" w:themeColor="text1"/>
                <w:szCs w:val="22"/>
              </w:rPr>
              <w:t>and/or</w:t>
            </w:r>
            <w:r w:rsidRPr="00655500">
              <w:rPr>
                <w:color w:val="000000"/>
                <w:szCs w:val="22"/>
              </w:rPr>
              <w:t xml:space="preserve"> </w:t>
            </w:r>
            <w:r w:rsidRPr="00655500">
              <w:rPr>
                <w:color w:val="000000" w:themeColor="text1"/>
                <w:szCs w:val="22"/>
              </w:rPr>
              <w:t xml:space="preserve">CRO instructs otherwise in writing, Institution </w:t>
            </w:r>
            <w:r w:rsidRPr="00655500">
              <w:rPr>
                <w:bCs/>
                <w:iCs/>
                <w:color w:val="000000" w:themeColor="text1"/>
                <w:szCs w:val="22"/>
              </w:rPr>
              <w:t>and Principal Investigator</w:t>
            </w:r>
            <w:r w:rsidRPr="00655500">
              <w:rPr>
                <w:color w:val="000000" w:themeColor="text1"/>
                <w:szCs w:val="22"/>
              </w:rPr>
              <w:t xml:space="preserve"> will promptly return all materials supplied by Sponsor and/or</w:t>
            </w:r>
            <w:r w:rsidRPr="00655500">
              <w:rPr>
                <w:color w:val="000000"/>
                <w:szCs w:val="22"/>
              </w:rPr>
              <w:t xml:space="preserve"> </w:t>
            </w:r>
            <w:r w:rsidRPr="00655500">
              <w:rPr>
                <w:color w:val="000000" w:themeColor="text1"/>
                <w:szCs w:val="22"/>
              </w:rPr>
              <w:t>CRO, at Sponsor’s expense, for Trial conduct, including CRFs and any Sponsor and/or</w:t>
            </w:r>
            <w:r w:rsidRPr="00655500">
              <w:rPr>
                <w:color w:val="000000"/>
                <w:szCs w:val="22"/>
              </w:rPr>
              <w:t xml:space="preserve"> </w:t>
            </w:r>
            <w:r w:rsidRPr="00655500">
              <w:rPr>
                <w:color w:val="000000" w:themeColor="text1"/>
                <w:szCs w:val="22"/>
              </w:rPr>
              <w:t>CRO-s</w:t>
            </w:r>
            <w:r w:rsidRPr="00B01A7E">
              <w:rPr>
                <w:color w:val="000000" w:themeColor="text1"/>
                <w:szCs w:val="22"/>
              </w:rPr>
              <w:t xml:space="preserve">upplied Equipment (hereinafter defined). Institution </w:t>
            </w:r>
            <w:r w:rsidRPr="00A730C8">
              <w:rPr>
                <w:color w:val="000000" w:themeColor="text1"/>
                <w:szCs w:val="22"/>
              </w:rPr>
              <w:t>will return and/or destroy</w:t>
            </w:r>
            <w:r w:rsidR="00B01A7E" w:rsidRPr="00B01A7E">
              <w:rPr>
                <w:color w:val="000000" w:themeColor="text1"/>
                <w:szCs w:val="22"/>
              </w:rPr>
              <w:t xml:space="preserve"> accepted provided in writing by Sponsor</w:t>
            </w:r>
            <w:r w:rsidRPr="00655500">
              <w:rPr>
                <w:color w:val="000000" w:themeColor="text1"/>
                <w:szCs w:val="22"/>
              </w:rPr>
              <w:t xml:space="preserve"> any unused Sponsor Drug or Comparator Drug, as applicable, at Sponsor’s expense.</w:t>
            </w:r>
          </w:p>
        </w:tc>
        <w:tc>
          <w:tcPr>
            <w:tcW w:w="2500" w:type="pct"/>
          </w:tcPr>
          <w:p w14:paraId="59C83EF1" w14:textId="3A995578" w:rsidR="00541594" w:rsidRPr="00655500" w:rsidRDefault="00541594" w:rsidP="00541594">
            <w:pPr>
              <w:widowControl w:val="0"/>
              <w:numPr>
                <w:ilvl w:val="1"/>
                <w:numId w:val="23"/>
              </w:numPr>
              <w:jc w:val="both"/>
              <w:rPr>
                <w:szCs w:val="22"/>
                <w:u w:val="single"/>
              </w:rPr>
            </w:pPr>
            <w:r w:rsidRPr="00655500">
              <w:rPr>
                <w:color w:val="000000"/>
                <w:szCs w:val="22"/>
                <w:u w:val="single"/>
                <w:lang w:val="cs-CZ"/>
              </w:rPr>
              <w:t>Vrácení materiálů</w:t>
            </w:r>
            <w:r w:rsidRPr="00655500">
              <w:rPr>
                <w:color w:val="000000"/>
                <w:szCs w:val="22"/>
              </w:rPr>
              <w:t>.</w:t>
            </w:r>
            <w:r w:rsidRPr="00655500">
              <w:rPr>
                <w:color w:val="000000"/>
                <w:szCs w:val="22"/>
                <w:lang w:val="cs-CZ"/>
              </w:rPr>
              <w:t xml:space="preserve"> Pokud zadavatel a/nebo společnost CRO neudělí jiné písemné pokyny, zdravotnické zařízení </w:t>
            </w:r>
            <w:r w:rsidRPr="00655500">
              <w:rPr>
                <w:color w:val="000000" w:themeColor="text1"/>
                <w:szCs w:val="22"/>
                <w:lang w:val="cs-CZ" w:bidi="cs-CZ"/>
              </w:rPr>
              <w:t xml:space="preserve">a hlavní zkoušející </w:t>
            </w:r>
            <w:r w:rsidRPr="00655500">
              <w:rPr>
                <w:color w:val="000000"/>
                <w:szCs w:val="22"/>
                <w:lang w:val="cs-CZ"/>
              </w:rPr>
              <w:t xml:space="preserve">okamžitě na náklady zadavatele vrátí všechny materiály obdržené od zadavatele a/nebo společnosti CRO pro provádění klinického hodnocení, včetně formulářů CRF a veškerého </w:t>
            </w:r>
            <w:r w:rsidRPr="00655500">
              <w:rPr>
                <w:color w:val="000000" w:themeColor="text1"/>
                <w:szCs w:val="22"/>
                <w:lang w:val="cs-CZ" w:bidi="cs-CZ"/>
              </w:rPr>
              <w:t>vybavení</w:t>
            </w:r>
            <w:r w:rsidRPr="00655500">
              <w:rPr>
                <w:color w:val="000000"/>
                <w:szCs w:val="22"/>
                <w:lang w:val="cs-CZ"/>
              </w:rPr>
              <w:t xml:space="preserve"> poskytnutého zadavatelem a/nebo společností CRO (definované níže). Zdravotnické </w:t>
            </w:r>
            <w:r w:rsidRPr="00882C2B">
              <w:rPr>
                <w:color w:val="000000"/>
                <w:szCs w:val="22"/>
                <w:lang w:val="cs-CZ"/>
              </w:rPr>
              <w:t xml:space="preserve">zařízení na náklady zadavatele </w:t>
            </w:r>
            <w:r w:rsidRPr="00A730C8">
              <w:rPr>
                <w:color w:val="000000"/>
                <w:szCs w:val="22"/>
                <w:lang w:val="cs-CZ"/>
              </w:rPr>
              <w:t>vrátí a/nebo zničí</w:t>
            </w:r>
            <w:r w:rsidRPr="00882C2B">
              <w:rPr>
                <w:color w:val="000000"/>
                <w:szCs w:val="22"/>
                <w:lang w:val="cs-CZ"/>
              </w:rPr>
              <w:t xml:space="preserve"> </w:t>
            </w:r>
            <w:r w:rsidR="00882C2B" w:rsidRPr="00882C2B">
              <w:rPr>
                <w:color w:val="000000"/>
                <w:szCs w:val="22"/>
                <w:lang w:val="cs-CZ" w:bidi="cs-CZ"/>
              </w:rPr>
              <w:t xml:space="preserve">(na základě písemného pokynu zadavatele) </w:t>
            </w:r>
            <w:r w:rsidRPr="00882C2B">
              <w:rPr>
                <w:color w:val="000000"/>
                <w:szCs w:val="22"/>
                <w:lang w:val="cs-CZ"/>
              </w:rPr>
              <w:t>veškerý</w:t>
            </w:r>
            <w:r w:rsidRPr="00655500">
              <w:rPr>
                <w:color w:val="000000"/>
                <w:szCs w:val="22"/>
                <w:lang w:val="cs-CZ"/>
              </w:rPr>
              <w:t xml:space="preserve"> hodnocený léčivý přípravek nebo případně srovnávací lék.</w:t>
            </w:r>
          </w:p>
        </w:tc>
      </w:tr>
      <w:tr w:rsidR="00541594" w:rsidRPr="00655500" w14:paraId="59C83EF5" w14:textId="77777777" w:rsidTr="00265622">
        <w:trPr>
          <w:trHeight w:val="144"/>
          <w:jc w:val="center"/>
        </w:trPr>
        <w:tc>
          <w:tcPr>
            <w:tcW w:w="2500" w:type="pct"/>
          </w:tcPr>
          <w:p w14:paraId="59C83EF3" w14:textId="77777777" w:rsidR="00541594" w:rsidRPr="00655500" w:rsidRDefault="00541594" w:rsidP="00541594">
            <w:pPr>
              <w:widowControl w:val="0"/>
              <w:jc w:val="both"/>
              <w:rPr>
                <w:color w:val="000000" w:themeColor="text1"/>
                <w:szCs w:val="22"/>
              </w:rPr>
            </w:pPr>
          </w:p>
        </w:tc>
        <w:tc>
          <w:tcPr>
            <w:tcW w:w="2500" w:type="pct"/>
          </w:tcPr>
          <w:p w14:paraId="59C83EF4" w14:textId="77777777" w:rsidR="00541594" w:rsidRPr="00655500" w:rsidRDefault="00541594" w:rsidP="00541594">
            <w:pPr>
              <w:widowControl w:val="0"/>
              <w:jc w:val="both"/>
              <w:rPr>
                <w:szCs w:val="22"/>
              </w:rPr>
            </w:pPr>
          </w:p>
        </w:tc>
      </w:tr>
      <w:tr w:rsidR="00541594" w:rsidRPr="00655500" w14:paraId="59C83EF8" w14:textId="77777777" w:rsidTr="00265622">
        <w:trPr>
          <w:trHeight w:val="144"/>
          <w:jc w:val="center"/>
        </w:trPr>
        <w:tc>
          <w:tcPr>
            <w:tcW w:w="2500" w:type="pct"/>
          </w:tcPr>
          <w:p w14:paraId="59C83EF6" w14:textId="77777777"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Insurance</w:t>
            </w:r>
            <w:r w:rsidRPr="00655500">
              <w:rPr>
                <w:color w:val="000000" w:themeColor="text1"/>
                <w:szCs w:val="22"/>
              </w:rPr>
              <w:t>.</w:t>
            </w:r>
          </w:p>
        </w:tc>
        <w:tc>
          <w:tcPr>
            <w:tcW w:w="2500" w:type="pct"/>
          </w:tcPr>
          <w:p w14:paraId="59C83EF7" w14:textId="665BE2A1"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Pojištění</w:t>
            </w:r>
            <w:r w:rsidRPr="00655500">
              <w:rPr>
                <w:color w:val="000000"/>
                <w:szCs w:val="22"/>
              </w:rPr>
              <w:t>.</w:t>
            </w:r>
          </w:p>
        </w:tc>
      </w:tr>
      <w:tr w:rsidR="00541594" w:rsidRPr="00655500" w14:paraId="59C83EFB" w14:textId="77777777" w:rsidTr="00265622">
        <w:trPr>
          <w:trHeight w:val="144"/>
          <w:jc w:val="center"/>
        </w:trPr>
        <w:tc>
          <w:tcPr>
            <w:tcW w:w="2500" w:type="pct"/>
          </w:tcPr>
          <w:p w14:paraId="59C83EF9" w14:textId="77777777" w:rsidR="00541594" w:rsidRPr="00655500" w:rsidRDefault="00541594" w:rsidP="00541594">
            <w:pPr>
              <w:widowControl w:val="0"/>
              <w:jc w:val="both"/>
              <w:rPr>
                <w:color w:val="000000" w:themeColor="text1"/>
                <w:szCs w:val="22"/>
              </w:rPr>
            </w:pPr>
          </w:p>
        </w:tc>
        <w:tc>
          <w:tcPr>
            <w:tcW w:w="2500" w:type="pct"/>
          </w:tcPr>
          <w:p w14:paraId="59C83EFA" w14:textId="77777777" w:rsidR="00541594" w:rsidRPr="00655500" w:rsidRDefault="00541594" w:rsidP="00541594">
            <w:pPr>
              <w:widowControl w:val="0"/>
              <w:jc w:val="both"/>
              <w:rPr>
                <w:szCs w:val="22"/>
              </w:rPr>
            </w:pPr>
          </w:p>
        </w:tc>
      </w:tr>
      <w:tr w:rsidR="00541594" w:rsidRPr="00655500" w14:paraId="59C83EFE" w14:textId="77777777" w:rsidTr="00265622">
        <w:trPr>
          <w:trHeight w:val="144"/>
          <w:jc w:val="center"/>
        </w:trPr>
        <w:tc>
          <w:tcPr>
            <w:tcW w:w="2500" w:type="pct"/>
          </w:tcPr>
          <w:p w14:paraId="59C83EFC" w14:textId="373D3A91" w:rsidR="00541594" w:rsidRPr="00655500" w:rsidRDefault="001577F8" w:rsidP="00541594">
            <w:pPr>
              <w:widowControl w:val="0"/>
              <w:numPr>
                <w:ilvl w:val="1"/>
                <w:numId w:val="19"/>
              </w:numPr>
              <w:jc w:val="both"/>
              <w:rPr>
                <w:color w:val="000000" w:themeColor="text1"/>
                <w:szCs w:val="22"/>
              </w:rPr>
            </w:pPr>
            <w:r w:rsidRPr="001577F8">
              <w:rPr>
                <w:color w:val="000000" w:themeColor="text1"/>
                <w:szCs w:val="22"/>
              </w:rPr>
              <w:t>Institution has insurance against liability for damage caused in connection with the provision of health services, which must last for the entire period of the provision of health services</w:t>
            </w:r>
            <w:r w:rsidR="00541594" w:rsidRPr="00655500">
              <w:rPr>
                <w:color w:val="000000" w:themeColor="text1"/>
                <w:szCs w:val="22"/>
              </w:rPr>
              <w:t>.</w:t>
            </w:r>
          </w:p>
        </w:tc>
        <w:tc>
          <w:tcPr>
            <w:tcW w:w="2500" w:type="pct"/>
          </w:tcPr>
          <w:p w14:paraId="59C83EFD" w14:textId="510D783B" w:rsidR="00541594" w:rsidRPr="00655500" w:rsidRDefault="001A782C" w:rsidP="00541594">
            <w:pPr>
              <w:widowControl w:val="0"/>
              <w:numPr>
                <w:ilvl w:val="1"/>
                <w:numId w:val="23"/>
              </w:numPr>
              <w:jc w:val="both"/>
              <w:rPr>
                <w:szCs w:val="22"/>
              </w:rPr>
            </w:pPr>
            <w:r w:rsidRPr="001A782C">
              <w:rPr>
                <w:color w:val="000000"/>
                <w:szCs w:val="22"/>
                <w:lang w:val="cs-CZ"/>
              </w:rPr>
              <w:t>Zdravotnické zařízení má zajištěno pojištění své odpovědnosti za škodu způsobenou v souvislosti s poskytováním zdravotních služeb, přičemž toto pojištění musí trvat po celou dobu poskytování zdravotních služeb.</w:t>
            </w:r>
            <w:r w:rsidR="00541594" w:rsidRPr="00655500">
              <w:rPr>
                <w:color w:val="000000"/>
                <w:szCs w:val="22"/>
                <w:lang w:val="cs-CZ"/>
              </w:rPr>
              <w:t>.</w:t>
            </w:r>
          </w:p>
        </w:tc>
      </w:tr>
      <w:tr w:rsidR="00541594" w:rsidRPr="00655500" w14:paraId="59C83F01" w14:textId="77777777" w:rsidTr="00265622">
        <w:trPr>
          <w:trHeight w:val="144"/>
          <w:jc w:val="center"/>
        </w:trPr>
        <w:tc>
          <w:tcPr>
            <w:tcW w:w="2500" w:type="pct"/>
          </w:tcPr>
          <w:p w14:paraId="59C83EFF" w14:textId="77777777" w:rsidR="00541594" w:rsidRPr="00655500" w:rsidRDefault="00541594" w:rsidP="00541594">
            <w:pPr>
              <w:widowControl w:val="0"/>
              <w:jc w:val="both"/>
              <w:rPr>
                <w:color w:val="000000" w:themeColor="text1"/>
                <w:szCs w:val="22"/>
              </w:rPr>
            </w:pPr>
          </w:p>
        </w:tc>
        <w:tc>
          <w:tcPr>
            <w:tcW w:w="2500" w:type="pct"/>
          </w:tcPr>
          <w:p w14:paraId="59C83F00" w14:textId="77777777" w:rsidR="00541594" w:rsidRPr="00655500" w:rsidRDefault="00541594" w:rsidP="00541594">
            <w:pPr>
              <w:widowControl w:val="0"/>
              <w:jc w:val="both"/>
              <w:rPr>
                <w:szCs w:val="22"/>
              </w:rPr>
            </w:pPr>
          </w:p>
        </w:tc>
      </w:tr>
      <w:tr w:rsidR="00541594" w:rsidRPr="00655500" w14:paraId="59C83F04" w14:textId="77777777" w:rsidTr="00265622">
        <w:trPr>
          <w:trHeight w:val="144"/>
          <w:jc w:val="center"/>
        </w:trPr>
        <w:tc>
          <w:tcPr>
            <w:tcW w:w="2500" w:type="pct"/>
          </w:tcPr>
          <w:p w14:paraId="59C83F02" w14:textId="1E74B60E" w:rsidR="00541594" w:rsidRPr="00655500" w:rsidRDefault="00541594" w:rsidP="00B376B4">
            <w:pPr>
              <w:widowControl w:val="0"/>
              <w:numPr>
                <w:ilvl w:val="1"/>
                <w:numId w:val="19"/>
              </w:numPr>
              <w:jc w:val="both"/>
              <w:rPr>
                <w:b/>
                <w:color w:val="000000" w:themeColor="text1"/>
                <w:szCs w:val="22"/>
              </w:rPr>
            </w:pPr>
            <w:r w:rsidRPr="00655500">
              <w:rPr>
                <w:color w:val="000000" w:themeColor="text1"/>
                <w:szCs w:val="22"/>
              </w:rPr>
              <w:t xml:space="preserve">Sponsor will secure and maintain in full force and effect </w:t>
            </w:r>
            <w:r w:rsidR="008522C3">
              <w:rPr>
                <w:color w:val="000000" w:themeColor="text1"/>
                <w:szCs w:val="22"/>
              </w:rPr>
              <w:t xml:space="preserve">liability </w:t>
            </w:r>
            <w:r w:rsidRPr="00655500">
              <w:rPr>
                <w:color w:val="000000" w:themeColor="text1"/>
                <w:szCs w:val="22"/>
              </w:rPr>
              <w:t xml:space="preserve">insurance </w:t>
            </w:r>
            <w:r w:rsidR="008522C3">
              <w:rPr>
                <w:color w:val="000000" w:themeColor="text1"/>
                <w:szCs w:val="22"/>
              </w:rPr>
              <w:t xml:space="preserve">in favour of Sponsor and Principal Investigator </w:t>
            </w:r>
            <w:r w:rsidR="008522C3" w:rsidRPr="000A421F">
              <w:rPr>
                <w:lang w:val="en-GB"/>
              </w:rPr>
              <w:t>in accordance with Sec. 5</w:t>
            </w:r>
            <w:r w:rsidR="00612C18">
              <w:rPr>
                <w:lang w:val="en-GB"/>
              </w:rPr>
              <w:t>8</w:t>
            </w:r>
            <w:r w:rsidR="008522C3" w:rsidRPr="000A421F">
              <w:rPr>
                <w:lang w:val="en-GB"/>
              </w:rPr>
              <w:t>(</w:t>
            </w:r>
            <w:r w:rsidR="00612C18">
              <w:rPr>
                <w:lang w:val="en-GB"/>
              </w:rPr>
              <w:t>2</w:t>
            </w:r>
            <w:r w:rsidR="008522C3" w:rsidRPr="000A421F">
              <w:rPr>
                <w:lang w:val="en-GB"/>
              </w:rPr>
              <w:t>) of the Pharmaceuticals Law</w:t>
            </w:r>
            <w:r w:rsidR="008522C3">
              <w:rPr>
                <w:color w:val="000000" w:themeColor="text1"/>
                <w:szCs w:val="22"/>
                <w:lang w:val="en-GB"/>
              </w:rPr>
              <w:t>.</w:t>
            </w:r>
          </w:p>
        </w:tc>
        <w:tc>
          <w:tcPr>
            <w:tcW w:w="2500" w:type="pct"/>
          </w:tcPr>
          <w:p w14:paraId="59C83F03" w14:textId="01D3B095" w:rsidR="00541594" w:rsidRPr="00655500" w:rsidRDefault="00541594" w:rsidP="00F02ACB">
            <w:pPr>
              <w:widowControl w:val="0"/>
              <w:numPr>
                <w:ilvl w:val="1"/>
                <w:numId w:val="23"/>
              </w:numPr>
              <w:jc w:val="both"/>
              <w:rPr>
                <w:szCs w:val="22"/>
              </w:rPr>
            </w:pPr>
            <w:r w:rsidRPr="00655500">
              <w:rPr>
                <w:color w:val="000000"/>
                <w:szCs w:val="22"/>
                <w:lang w:val="cs-CZ"/>
              </w:rPr>
              <w:t xml:space="preserve">Zadavatel </w:t>
            </w:r>
            <w:r w:rsidR="00086205" w:rsidRPr="00086205">
              <w:rPr>
                <w:color w:val="000000"/>
                <w:szCs w:val="22"/>
                <w:lang w:val="cs-CZ"/>
              </w:rPr>
              <w:t xml:space="preserve">zajistí a bude udržovat v plné platnosti a účinnosti pojištění odpovědnosti ve prospěch </w:t>
            </w:r>
            <w:r w:rsidR="00086205">
              <w:rPr>
                <w:color w:val="000000"/>
                <w:szCs w:val="22"/>
                <w:lang w:val="cs-CZ"/>
              </w:rPr>
              <w:t>zadavatele</w:t>
            </w:r>
            <w:r w:rsidR="00086205" w:rsidRPr="00086205">
              <w:rPr>
                <w:color w:val="000000"/>
                <w:szCs w:val="22"/>
                <w:lang w:val="cs-CZ"/>
              </w:rPr>
              <w:t xml:space="preserve"> a hlavního </w:t>
            </w:r>
            <w:r w:rsidR="00086205">
              <w:rPr>
                <w:color w:val="000000"/>
                <w:szCs w:val="22"/>
                <w:lang w:val="cs-CZ"/>
              </w:rPr>
              <w:t>zkoušejícího</w:t>
            </w:r>
            <w:r w:rsidR="00086205" w:rsidRPr="00086205">
              <w:rPr>
                <w:color w:val="000000"/>
                <w:szCs w:val="22"/>
                <w:lang w:val="cs-CZ"/>
              </w:rPr>
              <w:t xml:space="preserve"> v souladu s § 5</w:t>
            </w:r>
            <w:r w:rsidR="00612C18">
              <w:rPr>
                <w:color w:val="000000"/>
                <w:szCs w:val="22"/>
                <w:lang w:val="cs-CZ"/>
              </w:rPr>
              <w:t>8</w:t>
            </w:r>
            <w:r w:rsidR="00086205" w:rsidRPr="00086205">
              <w:rPr>
                <w:color w:val="000000"/>
                <w:szCs w:val="22"/>
                <w:lang w:val="cs-CZ"/>
              </w:rPr>
              <w:t xml:space="preserve"> odst. </w:t>
            </w:r>
            <w:r w:rsidR="00612C18">
              <w:rPr>
                <w:color w:val="000000"/>
                <w:szCs w:val="22"/>
                <w:lang w:val="cs-CZ"/>
              </w:rPr>
              <w:t>2</w:t>
            </w:r>
            <w:r w:rsidR="00086205" w:rsidRPr="00086205">
              <w:rPr>
                <w:color w:val="000000"/>
                <w:szCs w:val="22"/>
                <w:lang w:val="cs-CZ"/>
              </w:rPr>
              <w:t xml:space="preserve"> zákona o léčivech.</w:t>
            </w:r>
          </w:p>
        </w:tc>
      </w:tr>
      <w:tr w:rsidR="00541594" w:rsidRPr="00655500" w14:paraId="59C83F07" w14:textId="77777777" w:rsidTr="00265622">
        <w:trPr>
          <w:trHeight w:val="144"/>
          <w:jc w:val="center"/>
        </w:trPr>
        <w:tc>
          <w:tcPr>
            <w:tcW w:w="2500" w:type="pct"/>
          </w:tcPr>
          <w:p w14:paraId="59C83F05" w14:textId="77777777" w:rsidR="00541594" w:rsidRPr="00655500" w:rsidRDefault="00541594" w:rsidP="00541594">
            <w:pPr>
              <w:widowControl w:val="0"/>
              <w:jc w:val="both"/>
              <w:rPr>
                <w:b/>
                <w:color w:val="000000" w:themeColor="text1"/>
                <w:szCs w:val="22"/>
              </w:rPr>
            </w:pPr>
          </w:p>
        </w:tc>
        <w:tc>
          <w:tcPr>
            <w:tcW w:w="2500" w:type="pct"/>
          </w:tcPr>
          <w:p w14:paraId="59C83F06" w14:textId="77777777" w:rsidR="00541594" w:rsidRPr="00655500" w:rsidRDefault="00541594" w:rsidP="00541594">
            <w:pPr>
              <w:widowControl w:val="0"/>
              <w:jc w:val="both"/>
              <w:rPr>
                <w:b/>
                <w:szCs w:val="22"/>
              </w:rPr>
            </w:pPr>
          </w:p>
        </w:tc>
      </w:tr>
      <w:tr w:rsidR="00541594" w:rsidRPr="00655500" w14:paraId="59C83F0A" w14:textId="77777777" w:rsidTr="00265622">
        <w:trPr>
          <w:trHeight w:val="144"/>
          <w:jc w:val="center"/>
        </w:trPr>
        <w:tc>
          <w:tcPr>
            <w:tcW w:w="2500" w:type="pct"/>
          </w:tcPr>
          <w:p w14:paraId="59C83F08" w14:textId="458B94E3" w:rsidR="00541594" w:rsidRPr="00655500" w:rsidRDefault="00541594" w:rsidP="00541594">
            <w:pPr>
              <w:widowControl w:val="0"/>
              <w:numPr>
                <w:ilvl w:val="0"/>
                <w:numId w:val="19"/>
              </w:numPr>
              <w:jc w:val="both"/>
              <w:rPr>
                <w:szCs w:val="22"/>
              </w:rPr>
            </w:pPr>
            <w:r w:rsidRPr="00655500">
              <w:rPr>
                <w:color w:val="000000" w:themeColor="text1"/>
                <w:szCs w:val="22"/>
                <w:u w:val="single"/>
              </w:rPr>
              <w:t>Debarment, Exclusion, Licensure and Response</w:t>
            </w:r>
            <w:r w:rsidRPr="00655500">
              <w:rPr>
                <w:color w:val="000000" w:themeColor="text1"/>
                <w:szCs w:val="22"/>
              </w:rPr>
              <w:t xml:space="preserve">. Institution and Principal Investigator represent that to the best of their knowledge that neither they nor any Research Staff are restricted or prevented under any healthcare or medicines law from taking part in clinical research activities and the Institution and Principal Investigator will not knowingly use in any capacity the services of any person who is so restricted or prevented under any such laws with respect to the service being performed under this Agreement. During the term of this Agreement and for one (1) year thereafter, the Institution and Principal Investigator will immediately notify the Sponsor and CRO </w:t>
            </w:r>
            <w:r w:rsidR="005D5A5D">
              <w:rPr>
                <w:color w:val="000000" w:themeColor="text1"/>
                <w:szCs w:val="22"/>
              </w:rPr>
              <w:t>within forty-eight (48) hours of</w:t>
            </w:r>
            <w:r w:rsidR="005D5A5D" w:rsidRPr="009B46BA">
              <w:rPr>
                <w:color w:val="000000" w:themeColor="text1"/>
                <w:szCs w:val="22"/>
              </w:rPr>
              <w:t xml:space="preserve"> </w:t>
            </w:r>
            <w:r w:rsidR="005D5A5D">
              <w:rPr>
                <w:color w:val="000000" w:themeColor="text1"/>
                <w:szCs w:val="22"/>
              </w:rPr>
              <w:t>becoming</w:t>
            </w:r>
            <w:r w:rsidRPr="00655500">
              <w:rPr>
                <w:color w:val="000000" w:themeColor="text1"/>
                <w:szCs w:val="22"/>
              </w:rPr>
              <w:t xml:space="preserve">aware of any such restriction or prevention being applied to the Principal Investigator or any Research Staff. Institution and Principal Investigator represent that they and, to the best of their knowledge, the </w:t>
            </w:r>
            <w:r w:rsidRPr="00655500">
              <w:rPr>
                <w:szCs w:val="22"/>
              </w:rPr>
              <w:t>Research Staff</w:t>
            </w:r>
            <w:r w:rsidRPr="00655500">
              <w:rPr>
                <w:color w:val="000000" w:themeColor="text1"/>
                <w:szCs w:val="22"/>
              </w:rPr>
              <w:t xml:space="preserve"> are not the subject of any past or pending governmental or regulatory investigation, inquiry, </w:t>
            </w:r>
            <w:r w:rsidRPr="00655500">
              <w:rPr>
                <w:color w:val="000000" w:themeColor="text1"/>
                <w:szCs w:val="22"/>
              </w:rPr>
              <w:lastRenderedPageBreak/>
              <w:t>warning or enforcement action, including a government-mandated corporate integrity agreement and that they have not violated any applicable anti</w:t>
            </w:r>
            <w:r w:rsidRPr="00655500">
              <w:rPr>
                <w:color w:val="000000" w:themeColor="text1"/>
                <w:szCs w:val="22"/>
              </w:rPr>
              <w:noBreakHyphen/>
              <w:t xml:space="preserve">kickback or false claims laws or regulations related to their conduct of research that has not been disclosed to the Sponsor and CRO. Institution and Principal Investigator will promptly notify Sponsor and CRO </w:t>
            </w:r>
            <w:r w:rsidR="005D5A5D">
              <w:rPr>
                <w:color w:val="000000" w:themeColor="text1"/>
                <w:szCs w:val="22"/>
              </w:rPr>
              <w:t>within forty-eight (48) hours of</w:t>
            </w:r>
            <w:r w:rsidR="005D5A5D" w:rsidRPr="009B46BA">
              <w:rPr>
                <w:color w:val="000000" w:themeColor="text1"/>
                <w:szCs w:val="22"/>
              </w:rPr>
              <w:t xml:space="preserve"> </w:t>
            </w:r>
            <w:r w:rsidR="005D5A5D">
              <w:rPr>
                <w:color w:val="000000" w:themeColor="text1"/>
                <w:szCs w:val="22"/>
              </w:rPr>
              <w:t>becoming</w:t>
            </w:r>
            <w:r w:rsidRPr="00655500">
              <w:rPr>
                <w:color w:val="000000" w:themeColor="text1"/>
                <w:szCs w:val="22"/>
              </w:rPr>
              <w:t xml:space="preserve"> aware of any such action regarding compliance with ethical, scientific or regulatory standards for the conduct of research if such action relates to events or activities that occurred prior to or during the period in which the Trial w</w:t>
            </w:r>
            <w:r w:rsidRPr="00655500">
              <w:rPr>
                <w:szCs w:val="22"/>
              </w:rPr>
              <w:t>as conducted.</w:t>
            </w:r>
          </w:p>
        </w:tc>
        <w:tc>
          <w:tcPr>
            <w:tcW w:w="2500" w:type="pct"/>
          </w:tcPr>
          <w:p w14:paraId="59C83F09" w14:textId="1AC2B91A" w:rsidR="00541594" w:rsidRPr="00655500" w:rsidRDefault="00541594" w:rsidP="003F0B9E">
            <w:pPr>
              <w:widowControl w:val="0"/>
              <w:numPr>
                <w:ilvl w:val="0"/>
                <w:numId w:val="23"/>
              </w:numPr>
              <w:jc w:val="both"/>
              <w:rPr>
                <w:szCs w:val="22"/>
                <w:u w:val="single"/>
              </w:rPr>
            </w:pPr>
            <w:r w:rsidRPr="00655500">
              <w:rPr>
                <w:szCs w:val="22"/>
                <w:u w:val="single"/>
                <w:lang w:val="cs-CZ"/>
              </w:rPr>
              <w:lastRenderedPageBreak/>
              <w:t>Zákaz činnosti, vyloučení, lékařské osvědčení a reakce</w:t>
            </w:r>
            <w:r w:rsidRPr="00655500">
              <w:rPr>
                <w:color w:val="000000"/>
                <w:szCs w:val="22"/>
              </w:rPr>
              <w:t>.</w:t>
            </w:r>
            <w:r w:rsidRPr="00655500">
              <w:rPr>
                <w:szCs w:val="22"/>
                <w:lang w:val="cs-CZ"/>
              </w:rPr>
              <w:t xml:space="preserve"> Zdravotnické zařízení </w:t>
            </w:r>
            <w:r w:rsidR="003F0B9E" w:rsidRPr="00655500">
              <w:rPr>
                <w:szCs w:val="22"/>
                <w:lang w:val="cs-CZ"/>
              </w:rPr>
              <w:t xml:space="preserve">a hlavní zkoušející </w:t>
            </w:r>
            <w:r w:rsidRPr="00655500">
              <w:rPr>
                <w:szCs w:val="22"/>
                <w:lang w:val="cs-CZ"/>
              </w:rPr>
              <w:t>dle svého nejlepšího vědomí prohlašuj</w:t>
            </w:r>
            <w:r w:rsidR="003F0B9E" w:rsidRPr="00655500">
              <w:rPr>
                <w:szCs w:val="22"/>
                <w:lang w:val="cs-CZ"/>
              </w:rPr>
              <w:t>í</w:t>
            </w:r>
            <w:r w:rsidRPr="00655500">
              <w:rPr>
                <w:szCs w:val="22"/>
                <w:lang w:val="cs-CZ"/>
              </w:rPr>
              <w:t xml:space="preserve">, že zdravotnickému zařízení, výzkumnému personálu ani hlavnímu zkoušejícímu nebyla dle žádných zákonů upravujících zdravotní péči či léčivé přípravky omezena nebo zakázána účast v klinickém výzkumu a že zdravotnické zařízení </w:t>
            </w:r>
            <w:r w:rsidR="003F0B9E" w:rsidRPr="00655500">
              <w:rPr>
                <w:szCs w:val="22"/>
                <w:lang w:val="cs-CZ"/>
              </w:rPr>
              <w:t xml:space="preserve">a hlavní zkoušející </w:t>
            </w:r>
            <w:r w:rsidRPr="00655500">
              <w:rPr>
                <w:szCs w:val="22"/>
                <w:lang w:val="cs-CZ"/>
              </w:rPr>
              <w:t>vědomě nevyužij</w:t>
            </w:r>
            <w:r w:rsidR="003F0B9E" w:rsidRPr="00655500">
              <w:rPr>
                <w:szCs w:val="22"/>
                <w:lang w:val="cs-CZ"/>
              </w:rPr>
              <w:t>í</w:t>
            </w:r>
            <w:r w:rsidRPr="00655500">
              <w:rPr>
                <w:szCs w:val="22"/>
                <w:lang w:val="cs-CZ"/>
              </w:rPr>
              <w:t xml:space="preserve"> služby žádné osoby, které byly dle těchto zákonů tyto činnosti omezeny nebo zakázány, pokud jde o služby poskytované dle této smlouvy. V průběhu trvání platnosti této smlouvy a jeden (1) rok poté zdravotnické zařízení a hlavní zkoušející bez odkladu informují zadavatele</w:t>
            </w:r>
            <w:r w:rsidR="003F0B9E" w:rsidRPr="00655500">
              <w:rPr>
                <w:szCs w:val="22"/>
                <w:lang w:val="cs-CZ"/>
              </w:rPr>
              <w:t xml:space="preserve"> a společnost CRO</w:t>
            </w:r>
            <w:r w:rsidR="00801D10">
              <w:rPr>
                <w:szCs w:val="22"/>
                <w:lang w:val="cs-CZ" w:bidi="cs-CZ"/>
              </w:rPr>
              <w:t xml:space="preserve"> do čtyřiceti osmi (48) hodin poté</w:t>
            </w:r>
            <w:r w:rsidR="00801D10" w:rsidRPr="00655500">
              <w:rPr>
                <w:szCs w:val="22"/>
                <w:lang w:val="cs-CZ"/>
              </w:rPr>
              <w:t xml:space="preserve">, </w:t>
            </w:r>
            <w:r w:rsidR="00801D10">
              <w:rPr>
                <w:szCs w:val="22"/>
                <w:lang w:val="cs-CZ"/>
              </w:rPr>
              <w:t>co</w:t>
            </w:r>
            <w:r w:rsidR="00801D10" w:rsidRPr="00655500">
              <w:rPr>
                <w:szCs w:val="22"/>
                <w:lang w:val="cs-CZ"/>
              </w:rPr>
              <w:t xml:space="preserve"> </w:t>
            </w:r>
            <w:r w:rsidRPr="00655500">
              <w:rPr>
                <w:szCs w:val="22"/>
                <w:lang w:val="cs-CZ"/>
              </w:rPr>
              <w:t>se dozví o jakémkoliv takovém omezení nebo zákazu vztahujícím</w:t>
            </w:r>
            <w:r w:rsidR="00510B5B" w:rsidRPr="00655500">
              <w:rPr>
                <w:szCs w:val="22"/>
                <w:lang w:val="cs-CZ"/>
              </w:rPr>
              <w:t>u</w:t>
            </w:r>
            <w:r w:rsidRPr="00655500">
              <w:rPr>
                <w:szCs w:val="22"/>
                <w:lang w:val="cs-CZ"/>
              </w:rPr>
              <w:t xml:space="preserve"> se na hlavního zkoušejícího nebo jakýkoliv výzkumný personál. Zdravotnické zařízení </w:t>
            </w:r>
            <w:r w:rsidR="003F0B9E" w:rsidRPr="00655500">
              <w:rPr>
                <w:szCs w:val="22"/>
                <w:lang w:val="cs-CZ"/>
              </w:rPr>
              <w:t xml:space="preserve">a hlavní zkoušející </w:t>
            </w:r>
            <w:r w:rsidRPr="00655500">
              <w:rPr>
                <w:szCs w:val="22"/>
                <w:lang w:val="cs-CZ"/>
              </w:rPr>
              <w:t>prohlašuj</w:t>
            </w:r>
            <w:r w:rsidR="003F0B9E" w:rsidRPr="00655500">
              <w:rPr>
                <w:szCs w:val="22"/>
                <w:lang w:val="cs-CZ"/>
              </w:rPr>
              <w:t>í</w:t>
            </w:r>
            <w:r w:rsidRPr="00655500">
              <w:rPr>
                <w:szCs w:val="22"/>
                <w:lang w:val="cs-CZ"/>
              </w:rPr>
              <w:t xml:space="preserve">, že </w:t>
            </w:r>
            <w:r w:rsidR="003F0B9E" w:rsidRPr="00655500">
              <w:rPr>
                <w:szCs w:val="22"/>
                <w:lang w:val="cs-CZ"/>
              </w:rPr>
              <w:t xml:space="preserve">oni </w:t>
            </w:r>
            <w:r w:rsidRPr="00655500">
              <w:rPr>
                <w:szCs w:val="22"/>
                <w:lang w:val="cs-CZ"/>
              </w:rPr>
              <w:t>samotn</w:t>
            </w:r>
            <w:r w:rsidR="003F0B9E" w:rsidRPr="00655500">
              <w:rPr>
                <w:szCs w:val="22"/>
                <w:lang w:val="cs-CZ"/>
              </w:rPr>
              <w:t>í</w:t>
            </w:r>
            <w:r w:rsidRPr="00655500">
              <w:rPr>
                <w:szCs w:val="22"/>
                <w:lang w:val="cs-CZ"/>
              </w:rPr>
              <w:t xml:space="preserve"> a dle nejlepšího vědomí ani </w:t>
            </w:r>
            <w:r w:rsidR="003F0B9E" w:rsidRPr="00655500">
              <w:rPr>
                <w:szCs w:val="22"/>
                <w:lang w:val="cs-CZ"/>
              </w:rPr>
              <w:t>výzkumný personál</w:t>
            </w:r>
            <w:r w:rsidRPr="00655500">
              <w:rPr>
                <w:szCs w:val="22"/>
                <w:lang w:val="cs-CZ"/>
              </w:rPr>
              <w:t xml:space="preserve"> nebyli a nejsou subjektem žádného </w:t>
            </w:r>
            <w:r w:rsidRPr="00655500">
              <w:rPr>
                <w:szCs w:val="22"/>
                <w:lang w:val="cs-CZ"/>
              </w:rPr>
              <w:lastRenderedPageBreak/>
              <w:t xml:space="preserve">vyšetřování ze strany státních nebo kontrolních úřadů, žádného úkonu vyšetřování, varování nebo vymáhání, včetně státem nařízené dohody o firemní integritě, a že neporušili žádné platné zákony nebo předpisy upravující úplatky nebo neoprávněné nároky v souvislosti s prováděním výzkumu, o čemž by zadavatel </w:t>
            </w:r>
            <w:r w:rsidR="003F0B9E" w:rsidRPr="00655500">
              <w:rPr>
                <w:szCs w:val="22"/>
                <w:lang w:val="cs-CZ"/>
              </w:rPr>
              <w:t xml:space="preserve">a společnost CRO </w:t>
            </w:r>
            <w:r w:rsidRPr="00655500">
              <w:rPr>
                <w:szCs w:val="22"/>
                <w:lang w:val="cs-CZ"/>
              </w:rPr>
              <w:t xml:space="preserve">nebyl informován. Zdravotnické zařízení </w:t>
            </w:r>
            <w:r w:rsidR="003F0B9E" w:rsidRPr="00655500">
              <w:rPr>
                <w:szCs w:val="22"/>
                <w:lang w:val="cs-CZ"/>
              </w:rPr>
              <w:t xml:space="preserve">a hlavní zkoušející </w:t>
            </w:r>
            <w:r w:rsidRPr="00655500">
              <w:rPr>
                <w:szCs w:val="22"/>
                <w:lang w:val="cs-CZ"/>
              </w:rPr>
              <w:t>bez odkladu informuje zadavatele</w:t>
            </w:r>
            <w:r w:rsidR="003F0B9E" w:rsidRPr="00655500">
              <w:rPr>
                <w:szCs w:val="22"/>
                <w:lang w:val="cs-CZ"/>
              </w:rPr>
              <w:t xml:space="preserve"> a společnost CRO</w:t>
            </w:r>
            <w:r w:rsidR="007F431A">
              <w:rPr>
                <w:szCs w:val="22"/>
                <w:lang w:val="cs-CZ" w:bidi="cs-CZ"/>
              </w:rPr>
              <w:t xml:space="preserve"> do čtyřiceti osmi (48) hodin poté</w:t>
            </w:r>
            <w:r w:rsidR="007F431A" w:rsidRPr="00655500">
              <w:rPr>
                <w:szCs w:val="22"/>
                <w:lang w:val="cs-CZ"/>
              </w:rPr>
              <w:t xml:space="preserve">, </w:t>
            </w:r>
            <w:r w:rsidR="007F431A">
              <w:rPr>
                <w:szCs w:val="22"/>
                <w:lang w:val="cs-CZ"/>
              </w:rPr>
              <w:t>co</w:t>
            </w:r>
            <w:r w:rsidR="007F431A" w:rsidRPr="00655500">
              <w:rPr>
                <w:szCs w:val="22"/>
                <w:lang w:val="cs-CZ"/>
              </w:rPr>
              <w:t xml:space="preserve"> </w:t>
            </w:r>
            <w:r w:rsidRPr="00655500">
              <w:rPr>
                <w:szCs w:val="22"/>
                <w:lang w:val="cs-CZ"/>
              </w:rPr>
              <w:t>se dozví o jakémkoliv takovém opatření souvisejícím s dodržováním etických, vědeckých nebo kontrolních standardů provádění výzkumu tehdy, pokud se tato opatření vztahují na události nebo činnosti, které nastaly před nebo v průběhu období provádění klinického hodnocení.</w:t>
            </w:r>
          </w:p>
        </w:tc>
      </w:tr>
      <w:tr w:rsidR="00541594" w:rsidRPr="00655500" w14:paraId="59C83F0D" w14:textId="77777777" w:rsidTr="00265622">
        <w:trPr>
          <w:trHeight w:val="144"/>
          <w:jc w:val="center"/>
        </w:trPr>
        <w:tc>
          <w:tcPr>
            <w:tcW w:w="2500" w:type="pct"/>
          </w:tcPr>
          <w:p w14:paraId="59C83F0B" w14:textId="77777777" w:rsidR="00541594" w:rsidRPr="00655500" w:rsidRDefault="00541594" w:rsidP="00541594">
            <w:pPr>
              <w:widowControl w:val="0"/>
              <w:jc w:val="both"/>
              <w:rPr>
                <w:color w:val="000000" w:themeColor="text1"/>
                <w:szCs w:val="22"/>
              </w:rPr>
            </w:pPr>
          </w:p>
        </w:tc>
        <w:tc>
          <w:tcPr>
            <w:tcW w:w="2500" w:type="pct"/>
          </w:tcPr>
          <w:p w14:paraId="59C83F0C" w14:textId="77777777" w:rsidR="00541594" w:rsidRPr="00655500" w:rsidRDefault="00541594" w:rsidP="00541594">
            <w:pPr>
              <w:widowControl w:val="0"/>
              <w:jc w:val="both"/>
              <w:rPr>
                <w:szCs w:val="22"/>
              </w:rPr>
            </w:pPr>
          </w:p>
        </w:tc>
      </w:tr>
      <w:tr w:rsidR="00541594" w:rsidRPr="00655500" w14:paraId="59C83F10" w14:textId="77777777" w:rsidTr="00265622">
        <w:trPr>
          <w:trHeight w:val="144"/>
          <w:jc w:val="center"/>
        </w:trPr>
        <w:tc>
          <w:tcPr>
            <w:tcW w:w="2500" w:type="pct"/>
          </w:tcPr>
          <w:p w14:paraId="59C83F0E" w14:textId="29F0A43B"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Assignment and Delegation</w:t>
            </w:r>
            <w:r w:rsidRPr="00655500">
              <w:rPr>
                <w:color w:val="000000" w:themeColor="text1"/>
                <w:szCs w:val="22"/>
              </w:rPr>
              <w:t>. The Parties agree that Sponsor may at any time and upon written notice to Institution and Principal Investigator assume the obligations and rights of CRO or substitute CRO with another independent contractor. None of the rights or obligations under this Agreement will be assigned or subcontracted by Institution or Principal Investigator to another without the prior written consent of Sponsor, and the express agreement of Institution, Principal Investigator, CRO, and the requisite new assignee or subcontractor. Principal Investigator and/or Institution must notify Sponsor, and/or CRO in advance, prior to moving to another location. This Agreement will bind and inure to the benefit of the successors and permitted assigns of the Sponsor.</w:t>
            </w:r>
          </w:p>
        </w:tc>
        <w:tc>
          <w:tcPr>
            <w:tcW w:w="2500" w:type="pct"/>
          </w:tcPr>
          <w:p w14:paraId="59C83F0F" w14:textId="60AC7D48"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Postoupení a delegování</w:t>
            </w:r>
            <w:r w:rsidRPr="00655500">
              <w:rPr>
                <w:color w:val="000000"/>
                <w:szCs w:val="22"/>
              </w:rPr>
              <w:t>.</w:t>
            </w:r>
            <w:r w:rsidRPr="00655500">
              <w:rPr>
                <w:color w:val="000000"/>
                <w:szCs w:val="22"/>
                <w:lang w:val="cs-CZ"/>
              </w:rPr>
              <w:t xml:space="preserve"> Smluvní strany souhlasí s tím, že zadavatel může kdykoliv po písemném oznámení zdravotnickému zařízení</w:t>
            </w:r>
            <w:r w:rsidRPr="00655500">
              <w:rPr>
                <w:color w:val="000000" w:themeColor="text1"/>
                <w:szCs w:val="22"/>
                <w:lang w:val="cs-CZ" w:bidi="cs-CZ"/>
              </w:rPr>
              <w:t xml:space="preserve"> a hlavnímu zkoušejícímu</w:t>
            </w:r>
            <w:r w:rsidRPr="00655500">
              <w:rPr>
                <w:color w:val="000000"/>
                <w:szCs w:val="22"/>
                <w:lang w:val="cs-CZ"/>
              </w:rPr>
              <w:t xml:space="preserve"> převzít závazky a práva společnosti CRO nebo nahradit společnost CRO jiným nezávislým dodavatelem. Zdravotnické zařízení </w:t>
            </w:r>
            <w:r w:rsidRPr="00655500">
              <w:rPr>
                <w:color w:val="000000" w:themeColor="text1"/>
                <w:szCs w:val="22"/>
                <w:lang w:val="cs-CZ" w:bidi="cs-CZ"/>
              </w:rPr>
              <w:t xml:space="preserve">nebo hlavní zkoušející </w:t>
            </w:r>
            <w:r w:rsidRPr="00655500">
              <w:rPr>
                <w:color w:val="000000"/>
                <w:szCs w:val="22"/>
                <w:lang w:val="cs-CZ"/>
              </w:rPr>
              <w:t xml:space="preserve">nesmí bez předchozího písemného souhlasu zadavatele a výslovné dohody mezi zdravotnickým zařízením, </w:t>
            </w:r>
            <w:r w:rsidRPr="00655500">
              <w:rPr>
                <w:color w:val="000000" w:themeColor="text1"/>
                <w:szCs w:val="22"/>
                <w:lang w:val="cs-CZ" w:bidi="cs-CZ"/>
              </w:rPr>
              <w:t xml:space="preserve">hlavním zkoušejícím, </w:t>
            </w:r>
            <w:r w:rsidRPr="00655500">
              <w:rPr>
                <w:color w:val="000000"/>
                <w:szCs w:val="22"/>
                <w:lang w:val="cs-CZ"/>
              </w:rPr>
              <w:t xml:space="preserve">společností CRO a příslušným novým postupníkem nebo subdodavatelem postoupit nebo smluvně převést jakákoliv práva nebo povinnosti vyplývající z této smlouvy. Než se </w:t>
            </w:r>
            <w:r w:rsidRPr="00655500">
              <w:rPr>
                <w:color w:val="000000" w:themeColor="text1"/>
                <w:szCs w:val="22"/>
                <w:lang w:val="cs-CZ" w:bidi="cs-CZ"/>
              </w:rPr>
              <w:t xml:space="preserve">hlavní zkoušející a/nebo </w:t>
            </w:r>
            <w:r w:rsidRPr="00655500">
              <w:rPr>
                <w:color w:val="000000"/>
                <w:szCs w:val="22"/>
                <w:lang w:val="cs-CZ"/>
              </w:rPr>
              <w:t xml:space="preserve">zdravotnické zařízení </w:t>
            </w:r>
            <w:r w:rsidRPr="00655500">
              <w:rPr>
                <w:color w:val="000000" w:themeColor="text1"/>
                <w:szCs w:val="22"/>
                <w:lang w:val="cs-CZ" w:bidi="cs-CZ"/>
              </w:rPr>
              <w:t>přestěhují</w:t>
            </w:r>
            <w:r w:rsidRPr="00655500">
              <w:rPr>
                <w:color w:val="000000"/>
                <w:szCs w:val="22"/>
                <w:lang w:val="cs-CZ"/>
              </w:rPr>
              <w:t xml:space="preserve"> do nové lokality, musí předem informovat zadavatele</w:t>
            </w:r>
            <w:r w:rsidR="003F0B9E" w:rsidRPr="00655500">
              <w:rPr>
                <w:szCs w:val="22"/>
                <w:lang w:val="cs-CZ"/>
              </w:rPr>
              <w:t xml:space="preserve"> a/nebo společnost CRO</w:t>
            </w:r>
            <w:r w:rsidRPr="00655500">
              <w:rPr>
                <w:color w:val="000000"/>
                <w:szCs w:val="22"/>
                <w:lang w:val="cs-CZ"/>
              </w:rPr>
              <w:t>. Tato smlouva je závazná a je uzavřena ve prospěch následníků a schválených nabyvatelů práv zadavatele.</w:t>
            </w:r>
          </w:p>
        </w:tc>
      </w:tr>
      <w:tr w:rsidR="00541594" w:rsidRPr="00655500" w14:paraId="59C83F13" w14:textId="77777777" w:rsidTr="00265622">
        <w:trPr>
          <w:trHeight w:val="144"/>
          <w:jc w:val="center"/>
        </w:trPr>
        <w:tc>
          <w:tcPr>
            <w:tcW w:w="2500" w:type="pct"/>
          </w:tcPr>
          <w:p w14:paraId="59C83F11" w14:textId="77777777" w:rsidR="00541594" w:rsidRPr="00655500" w:rsidRDefault="00541594" w:rsidP="00541594">
            <w:pPr>
              <w:pStyle w:val="BodyTextIndent3"/>
              <w:widowControl w:val="0"/>
              <w:ind w:left="0"/>
              <w:jc w:val="both"/>
              <w:rPr>
                <w:b w:val="0"/>
                <w:i w:val="0"/>
                <w:color w:val="000000" w:themeColor="text1"/>
                <w:szCs w:val="22"/>
              </w:rPr>
            </w:pPr>
          </w:p>
        </w:tc>
        <w:tc>
          <w:tcPr>
            <w:tcW w:w="2500" w:type="pct"/>
          </w:tcPr>
          <w:p w14:paraId="59C83F12" w14:textId="77777777" w:rsidR="00541594" w:rsidRPr="00655500" w:rsidRDefault="00541594" w:rsidP="00541594">
            <w:pPr>
              <w:pStyle w:val="BodyTextIndent3"/>
              <w:widowControl w:val="0"/>
              <w:ind w:left="0"/>
              <w:jc w:val="both"/>
              <w:rPr>
                <w:b w:val="0"/>
                <w:i w:val="0"/>
                <w:szCs w:val="22"/>
              </w:rPr>
            </w:pPr>
          </w:p>
        </w:tc>
      </w:tr>
      <w:tr w:rsidR="00541594" w:rsidRPr="00655500" w14:paraId="59C83F16" w14:textId="77777777" w:rsidTr="00265622">
        <w:trPr>
          <w:trHeight w:val="144"/>
          <w:jc w:val="center"/>
        </w:trPr>
        <w:tc>
          <w:tcPr>
            <w:tcW w:w="2500" w:type="pct"/>
          </w:tcPr>
          <w:p w14:paraId="59C83F14" w14:textId="4C379D69" w:rsidR="00541594" w:rsidRPr="006D0184" w:rsidRDefault="00541594" w:rsidP="001E5E78">
            <w:pPr>
              <w:widowControl w:val="0"/>
              <w:numPr>
                <w:ilvl w:val="0"/>
                <w:numId w:val="19"/>
              </w:numPr>
              <w:jc w:val="both"/>
              <w:rPr>
                <w:color w:val="000000" w:themeColor="text1"/>
                <w:szCs w:val="22"/>
              </w:rPr>
            </w:pPr>
            <w:r w:rsidRPr="00655500">
              <w:rPr>
                <w:color w:val="000000" w:themeColor="text1"/>
                <w:szCs w:val="22"/>
                <w:u w:val="single"/>
              </w:rPr>
              <w:t>Equipment</w:t>
            </w:r>
            <w:r w:rsidRPr="00655500">
              <w:rPr>
                <w:color w:val="000000" w:themeColor="text1"/>
                <w:szCs w:val="22"/>
              </w:rPr>
              <w:t>. Sponsor may provide, or arrange for a vendor</w:t>
            </w:r>
            <w:r w:rsidR="00496486">
              <w:rPr>
                <w:color w:val="000000" w:themeColor="text1"/>
                <w:szCs w:val="22"/>
              </w:rPr>
              <w:t xml:space="preserve"> </w:t>
            </w:r>
            <w:r w:rsidR="00496486" w:rsidRPr="00496486">
              <w:rPr>
                <w:color w:val="000000" w:themeColor="text1"/>
                <w:szCs w:val="22"/>
                <w:lang w:val="en-US"/>
              </w:rPr>
              <w:t xml:space="preserve">(“Vendor”), </w:t>
            </w:r>
            <w:r w:rsidRPr="00496486">
              <w:rPr>
                <w:color w:val="000000" w:themeColor="text1"/>
                <w:szCs w:val="22"/>
              </w:rPr>
              <w:t>to provide, certain equipment for use by Institution</w:t>
            </w:r>
            <w:r w:rsidRPr="00496486">
              <w:rPr>
                <w:bCs/>
                <w:iCs/>
                <w:color w:val="000000" w:themeColor="text1"/>
                <w:szCs w:val="22"/>
              </w:rPr>
              <w:t xml:space="preserve"> and Principal Investigator</w:t>
            </w:r>
            <w:r w:rsidRPr="00496486">
              <w:rPr>
                <w:color w:val="000000" w:themeColor="text1"/>
                <w:szCs w:val="22"/>
              </w:rPr>
              <w:t xml:space="preserve"> during the conduct of the Trial (“Equipment”). Equipment use, ownership and disposition terms are further outlined in Attachment C (Equipment Use, Ownership &amp; Disposition).</w:t>
            </w:r>
            <w:r w:rsidR="001E5E78">
              <w:t xml:space="preserve"> </w:t>
            </w:r>
            <w:r w:rsidR="001E5E78" w:rsidRPr="001E5E78">
              <w:rPr>
                <w:color w:val="000000" w:themeColor="text1"/>
                <w:szCs w:val="22"/>
              </w:rPr>
              <w:t>The Sponsor declares that it has made all requirements for IT equipment, including system and access rights, by the date of signing this Agreement, confirms their functionality and will not require further requirements and conditions in the future. The Sponsor is aware that any future requirements may not be met by the Institution. Institution warrants that it will not deny such potential future requests to the Sponsor without good cause consisting of a cybersecurity risk</w:t>
            </w:r>
          </w:p>
        </w:tc>
        <w:tc>
          <w:tcPr>
            <w:tcW w:w="2500" w:type="pct"/>
          </w:tcPr>
          <w:p w14:paraId="59C83F15" w14:textId="1DA79F89" w:rsidR="00541594" w:rsidRPr="00655500" w:rsidRDefault="00541594" w:rsidP="008523CD">
            <w:pPr>
              <w:widowControl w:val="0"/>
              <w:numPr>
                <w:ilvl w:val="0"/>
                <w:numId w:val="23"/>
              </w:numPr>
              <w:jc w:val="both"/>
              <w:rPr>
                <w:szCs w:val="22"/>
                <w:u w:val="single"/>
              </w:rPr>
            </w:pPr>
            <w:r w:rsidRPr="00655500">
              <w:rPr>
                <w:color w:val="000000"/>
                <w:szCs w:val="22"/>
                <w:u w:val="single"/>
                <w:lang w:val="cs-CZ"/>
              </w:rPr>
              <w:t>Zařízení</w:t>
            </w:r>
            <w:r w:rsidRPr="00655500">
              <w:rPr>
                <w:color w:val="000000"/>
                <w:szCs w:val="22"/>
              </w:rPr>
              <w:t>.</w:t>
            </w:r>
            <w:r w:rsidRPr="00655500">
              <w:rPr>
                <w:color w:val="000000"/>
                <w:szCs w:val="22"/>
                <w:lang w:val="cs-CZ"/>
              </w:rPr>
              <w:t xml:space="preserve"> </w:t>
            </w:r>
            <w:r w:rsidRPr="00655500">
              <w:rPr>
                <w:color w:val="000000" w:themeColor="text1"/>
                <w:szCs w:val="22"/>
                <w:lang w:val="cs-CZ" w:bidi="cs-CZ"/>
              </w:rPr>
              <w:t>Zadavatel</w:t>
            </w:r>
            <w:r w:rsidRPr="00655500">
              <w:rPr>
                <w:color w:val="000000"/>
                <w:szCs w:val="22"/>
                <w:lang w:val="cs-CZ"/>
              </w:rPr>
              <w:t xml:space="preserve"> poskytne, nebo zajistí, že dodavatel</w:t>
            </w:r>
            <w:r w:rsidR="005435B2">
              <w:rPr>
                <w:color w:val="000000"/>
                <w:szCs w:val="22"/>
                <w:lang w:val="cs-CZ"/>
              </w:rPr>
              <w:t xml:space="preserve"> („dodavatel“)</w:t>
            </w:r>
            <w:r w:rsidRPr="00655500">
              <w:rPr>
                <w:color w:val="000000"/>
                <w:szCs w:val="22"/>
                <w:lang w:val="cs-CZ"/>
              </w:rPr>
              <w:t xml:space="preserve"> poskytne, určité zařízení k užívání zdravotnickému zařízení</w:t>
            </w:r>
            <w:r w:rsidRPr="00655500">
              <w:rPr>
                <w:color w:val="000000" w:themeColor="text1"/>
                <w:szCs w:val="22"/>
                <w:lang w:val="cs-CZ" w:bidi="cs-CZ"/>
              </w:rPr>
              <w:t xml:space="preserve"> a hlavnímu zkoušejícímu</w:t>
            </w:r>
            <w:r w:rsidRPr="00655500">
              <w:rPr>
                <w:color w:val="000000"/>
                <w:szCs w:val="22"/>
                <w:lang w:val="cs-CZ"/>
              </w:rPr>
              <w:t xml:space="preserve"> během provádění klinického hodnocení („zařízení“). Podmínky používání, vlastnictví a nakládání se zařízením jsou podrobněji uvedeny v příloze C (Používání zařízení, jeho vlastnictví a nakládání se zařízením).</w:t>
            </w:r>
            <w:r w:rsidR="00214735">
              <w:t xml:space="preserve"> </w:t>
            </w:r>
            <w:r w:rsidR="00214735" w:rsidRPr="00214735">
              <w:rPr>
                <w:color w:val="000000"/>
                <w:szCs w:val="22"/>
                <w:lang w:val="cs-CZ"/>
              </w:rPr>
              <w:t>CRO prohlašuje, že do dne podpisu smlouvy vzneslo všechny požadavky na IT vybavení, včetně systémových a přístupových práv, potvrzuje jejich funkčnost a v budoucnu nebude vyžadovat další požadavky a podmínky. CRO bere na vědomí, že při případných budoucích požadavcích mu nemusí být ze strany zdravotnického zařízení vyhověno. Zdravotnické zařízení zaručuje, že takové případné budoucí požadavky zadavateli neodmítne bez závažného důvodu spočívajícího v ohrožení kybernetické bezpečnosti.</w:t>
            </w:r>
          </w:p>
        </w:tc>
      </w:tr>
      <w:tr w:rsidR="00541594" w:rsidRPr="00655500" w14:paraId="59C83F19" w14:textId="77777777" w:rsidTr="00265622">
        <w:trPr>
          <w:trHeight w:val="144"/>
          <w:jc w:val="center"/>
        </w:trPr>
        <w:tc>
          <w:tcPr>
            <w:tcW w:w="2500" w:type="pct"/>
          </w:tcPr>
          <w:p w14:paraId="59C83F17" w14:textId="77777777" w:rsidR="00541594" w:rsidRPr="00655500" w:rsidRDefault="00541594" w:rsidP="00541594">
            <w:pPr>
              <w:widowControl w:val="0"/>
              <w:jc w:val="both"/>
              <w:rPr>
                <w:color w:val="000000" w:themeColor="text1"/>
                <w:szCs w:val="22"/>
                <w:u w:val="single"/>
              </w:rPr>
            </w:pPr>
          </w:p>
        </w:tc>
        <w:tc>
          <w:tcPr>
            <w:tcW w:w="2500" w:type="pct"/>
          </w:tcPr>
          <w:p w14:paraId="59C83F18" w14:textId="77777777" w:rsidR="00541594" w:rsidRPr="00655500" w:rsidRDefault="00541594" w:rsidP="00541594">
            <w:pPr>
              <w:widowControl w:val="0"/>
              <w:jc w:val="both"/>
              <w:rPr>
                <w:szCs w:val="22"/>
                <w:u w:val="single"/>
              </w:rPr>
            </w:pPr>
          </w:p>
        </w:tc>
      </w:tr>
      <w:tr w:rsidR="00541594" w:rsidRPr="00655500" w14:paraId="59C83F1C" w14:textId="77777777" w:rsidTr="00265622">
        <w:trPr>
          <w:trHeight w:val="144"/>
          <w:jc w:val="center"/>
        </w:trPr>
        <w:tc>
          <w:tcPr>
            <w:tcW w:w="2500" w:type="pct"/>
          </w:tcPr>
          <w:p w14:paraId="59C83F1A" w14:textId="2D519384" w:rsidR="00541594" w:rsidRPr="00655500" w:rsidRDefault="00541594" w:rsidP="00541594">
            <w:pPr>
              <w:widowControl w:val="0"/>
              <w:numPr>
                <w:ilvl w:val="0"/>
                <w:numId w:val="19"/>
              </w:numPr>
              <w:jc w:val="both"/>
              <w:rPr>
                <w:rFonts w:eastAsia="Malgun Gothic"/>
                <w:color w:val="000000" w:themeColor="text1"/>
                <w:szCs w:val="22"/>
              </w:rPr>
            </w:pPr>
            <w:r w:rsidRPr="00655500">
              <w:rPr>
                <w:rFonts w:eastAsia="Malgun Gothic"/>
                <w:color w:val="000000" w:themeColor="text1"/>
                <w:szCs w:val="22"/>
                <w:u w:val="single"/>
              </w:rPr>
              <w:t>Anti-Bribery and Anti-Corruption Laws</w:t>
            </w:r>
            <w:r w:rsidRPr="00655500">
              <w:rPr>
                <w:color w:val="000000" w:themeColor="text1"/>
                <w:szCs w:val="22"/>
              </w:rPr>
              <w:t>. Institution</w:t>
            </w:r>
            <w:r w:rsidRPr="00655500">
              <w:rPr>
                <w:rFonts w:eastAsia="Malgun Gothic"/>
                <w:color w:val="000000" w:themeColor="text1"/>
                <w:szCs w:val="22"/>
              </w:rPr>
              <w:t xml:space="preserve"> </w:t>
            </w:r>
            <w:r w:rsidRPr="00655500">
              <w:rPr>
                <w:color w:val="000000" w:themeColor="text1"/>
                <w:szCs w:val="22"/>
              </w:rPr>
              <w:t>and Principal Investigator acknowledge</w:t>
            </w:r>
            <w:r w:rsidRPr="00655500">
              <w:rPr>
                <w:rFonts w:eastAsia="Malgun Gothic"/>
                <w:color w:val="000000" w:themeColor="text1"/>
                <w:szCs w:val="22"/>
              </w:rPr>
              <w:t xml:space="preserve"> that </w:t>
            </w:r>
            <w:r w:rsidRPr="00655500">
              <w:rPr>
                <w:color w:val="000000" w:themeColor="text1"/>
                <w:szCs w:val="22"/>
              </w:rPr>
              <w:t>Sponsor and CRO are</w:t>
            </w:r>
            <w:r w:rsidRPr="00655500">
              <w:rPr>
                <w:rFonts w:eastAsia="Malgun Gothic"/>
                <w:color w:val="000000" w:themeColor="text1"/>
                <w:szCs w:val="22"/>
              </w:rPr>
              <w:t xml:space="preserve"> bound by anti-bribery and anti</w:t>
            </w:r>
            <w:r w:rsidRPr="00655500">
              <w:rPr>
                <w:color w:val="000000" w:themeColor="text1"/>
                <w:szCs w:val="22"/>
              </w:rPr>
              <w:t>-</w:t>
            </w:r>
            <w:r w:rsidRPr="00655500">
              <w:rPr>
                <w:rFonts w:eastAsia="Malgun Gothic"/>
                <w:color w:val="000000" w:themeColor="text1"/>
                <w:szCs w:val="22"/>
              </w:rPr>
              <w:t xml:space="preserve">corruption laws. As such, </w:t>
            </w:r>
            <w:r w:rsidRPr="00655500">
              <w:rPr>
                <w:color w:val="000000" w:themeColor="text1"/>
                <w:szCs w:val="22"/>
              </w:rPr>
              <w:t>Sponsor and CRO</w:t>
            </w:r>
            <w:r w:rsidRPr="00655500">
              <w:rPr>
                <w:rFonts w:eastAsia="Malgun Gothic"/>
                <w:color w:val="000000" w:themeColor="text1"/>
                <w:szCs w:val="22"/>
              </w:rPr>
              <w:t xml:space="preserve"> employees, agents, </w:t>
            </w:r>
            <w:r w:rsidRPr="00655500">
              <w:rPr>
                <w:rFonts w:eastAsia="Malgun Gothic"/>
                <w:color w:val="000000" w:themeColor="text1"/>
                <w:szCs w:val="22"/>
              </w:rPr>
              <w:lastRenderedPageBreak/>
              <w:t xml:space="preserve">contractors and/or representatives are prohibited from making or offering payment (or anything of value), directly or indirectly, to employees or officials of any foreign government, public international organization, political party, or candidates for political office in order to retain any business or secure any improper advantage. </w:t>
            </w:r>
            <w:r w:rsidRPr="00655500">
              <w:rPr>
                <w:color w:val="000000" w:themeColor="text1"/>
                <w:szCs w:val="22"/>
              </w:rPr>
              <w:t>Institution and Principal Investigator</w:t>
            </w:r>
            <w:r w:rsidRPr="00655500">
              <w:rPr>
                <w:rFonts w:eastAsia="Malgun Gothic"/>
                <w:color w:val="000000" w:themeColor="text1"/>
                <w:szCs w:val="22"/>
              </w:rPr>
              <w:t xml:space="preserve"> shall ensure that neither they nor any of their officers, employees, collaborators, directors, consultants, agents, representatives or sub</w:t>
            </w:r>
            <w:r w:rsidRPr="00655500">
              <w:rPr>
                <w:color w:val="000000" w:themeColor="text1"/>
                <w:szCs w:val="22"/>
              </w:rPr>
              <w:t>-</w:t>
            </w:r>
            <w:r w:rsidRPr="00655500">
              <w:rPr>
                <w:rFonts w:eastAsia="Malgun Gothic"/>
                <w:color w:val="000000" w:themeColor="text1"/>
                <w:szCs w:val="22"/>
              </w:rPr>
              <w:t xml:space="preserve">contractors take any action which could render </w:t>
            </w:r>
            <w:r w:rsidRPr="00655500">
              <w:rPr>
                <w:color w:val="000000" w:themeColor="text1"/>
                <w:szCs w:val="22"/>
              </w:rPr>
              <w:t>Sponsor or CRO</w:t>
            </w:r>
            <w:r w:rsidRPr="00655500">
              <w:rPr>
                <w:rFonts w:eastAsia="Malgun Gothic"/>
                <w:color w:val="000000" w:themeColor="text1"/>
                <w:szCs w:val="22"/>
              </w:rPr>
              <w:t xml:space="preserve"> liable under the </w:t>
            </w:r>
            <w:r w:rsidRPr="00655500">
              <w:rPr>
                <w:color w:val="000000" w:themeColor="text1"/>
                <w:szCs w:val="22"/>
              </w:rPr>
              <w:t>anti</w:t>
            </w:r>
            <w:r w:rsidRPr="00655500">
              <w:rPr>
                <w:color w:val="000000" w:themeColor="text1"/>
                <w:szCs w:val="22"/>
              </w:rPr>
              <w:noBreakHyphen/>
              <w:t>bribery and anti-corruption laws</w:t>
            </w:r>
            <w:r w:rsidRPr="00655500">
              <w:rPr>
                <w:rFonts w:eastAsia="Malgun Gothic"/>
                <w:color w:val="000000" w:themeColor="text1"/>
                <w:szCs w:val="22"/>
              </w:rPr>
              <w:t>.</w:t>
            </w:r>
          </w:p>
        </w:tc>
        <w:tc>
          <w:tcPr>
            <w:tcW w:w="2500" w:type="pct"/>
          </w:tcPr>
          <w:p w14:paraId="59C83F1B" w14:textId="758AB843" w:rsidR="00541594" w:rsidRPr="00655500" w:rsidRDefault="00541594" w:rsidP="00541594">
            <w:pPr>
              <w:widowControl w:val="0"/>
              <w:numPr>
                <w:ilvl w:val="0"/>
                <w:numId w:val="23"/>
              </w:numPr>
              <w:jc w:val="both"/>
              <w:rPr>
                <w:rFonts w:eastAsia="Malgun Gothic"/>
                <w:szCs w:val="22"/>
                <w:u w:val="single"/>
              </w:rPr>
            </w:pPr>
            <w:r w:rsidRPr="00655500">
              <w:rPr>
                <w:rFonts w:eastAsia="Malgun Gothic"/>
                <w:color w:val="000000"/>
                <w:szCs w:val="22"/>
                <w:u w:val="single"/>
                <w:lang w:val="cs-CZ"/>
              </w:rPr>
              <w:lastRenderedPageBreak/>
              <w:t>Zákony proti úplatkářství a korupci</w:t>
            </w:r>
            <w:r w:rsidRPr="00655500">
              <w:rPr>
                <w:color w:val="000000"/>
                <w:szCs w:val="22"/>
              </w:rPr>
              <w:t>.</w:t>
            </w:r>
            <w:r w:rsidRPr="00655500">
              <w:rPr>
                <w:rFonts w:eastAsia="Malgun Gothic"/>
                <w:color w:val="000000"/>
                <w:szCs w:val="22"/>
                <w:lang w:val="cs-CZ"/>
              </w:rPr>
              <w:t xml:space="preserve"> </w:t>
            </w:r>
            <w:r w:rsidRPr="00655500">
              <w:rPr>
                <w:color w:val="000000"/>
                <w:szCs w:val="22"/>
                <w:lang w:val="cs-CZ"/>
              </w:rPr>
              <w:t>Zdravotnické zařízení</w:t>
            </w:r>
            <w:r w:rsidRPr="00655500">
              <w:rPr>
                <w:rFonts w:eastAsia="Malgun Gothic"/>
                <w:color w:val="000000"/>
                <w:szCs w:val="22"/>
                <w:lang w:val="cs-CZ"/>
              </w:rPr>
              <w:t xml:space="preserve"> </w:t>
            </w:r>
            <w:r w:rsidRPr="00655500">
              <w:rPr>
                <w:color w:val="000000" w:themeColor="text1"/>
                <w:szCs w:val="22"/>
                <w:lang w:val="cs-CZ" w:bidi="cs-CZ"/>
              </w:rPr>
              <w:t>a hlavní zkoušející berou</w:t>
            </w:r>
            <w:r w:rsidRPr="00655500">
              <w:rPr>
                <w:rFonts w:eastAsia="Malgun Gothic"/>
                <w:color w:val="000000"/>
                <w:szCs w:val="22"/>
                <w:lang w:val="cs-CZ"/>
              </w:rPr>
              <w:t xml:space="preserve"> na vědomí, že jsou </w:t>
            </w:r>
            <w:r w:rsidRPr="00655500">
              <w:rPr>
                <w:color w:val="000000"/>
                <w:szCs w:val="22"/>
                <w:lang w:val="cs-CZ"/>
              </w:rPr>
              <w:t>zadavatel a společnost CRO</w:t>
            </w:r>
            <w:r w:rsidRPr="00655500">
              <w:rPr>
                <w:rFonts w:eastAsia="Malgun Gothic"/>
                <w:color w:val="000000"/>
                <w:szCs w:val="22"/>
                <w:lang w:val="cs-CZ"/>
              </w:rPr>
              <w:t xml:space="preserve"> vázáni zákony proti úplatkářství a korupci. V této souvislosti je zakázáno, </w:t>
            </w:r>
            <w:r w:rsidRPr="00655500">
              <w:rPr>
                <w:color w:val="000000"/>
                <w:szCs w:val="22"/>
                <w:lang w:val="cs-CZ"/>
              </w:rPr>
              <w:t xml:space="preserve">aby </w:t>
            </w:r>
            <w:r w:rsidRPr="00655500">
              <w:rPr>
                <w:rFonts w:eastAsia="Malgun Gothic"/>
                <w:color w:val="000000"/>
                <w:szCs w:val="22"/>
                <w:lang w:val="cs-CZ"/>
              </w:rPr>
              <w:lastRenderedPageBreak/>
              <w:t xml:space="preserve">zaměstnanci, zástupci, smluvní partneři a/nebo zástupci zadavatele a společnosti CRO učinili nebo nabídli platbu (nebo cokoliv hodnotného), přímo či nepřímo, zaměstnancům nebo úředníkům zahraniční vlády, veřejné mezinárodní organizace, politické strany nebo kandidátům na politickou funkci s cílem získat zakázku nebo si zajistit nepatřičnou výhodu. </w:t>
            </w:r>
            <w:r w:rsidRPr="00655500">
              <w:rPr>
                <w:color w:val="000000"/>
                <w:szCs w:val="22"/>
                <w:lang w:val="cs-CZ"/>
              </w:rPr>
              <w:t>Zdravotnické zařízení</w:t>
            </w:r>
            <w:r w:rsidRPr="00655500">
              <w:rPr>
                <w:rFonts w:eastAsia="Malgun Gothic"/>
                <w:color w:val="000000"/>
                <w:szCs w:val="22"/>
                <w:lang w:val="cs-CZ"/>
              </w:rPr>
              <w:t xml:space="preserve"> </w:t>
            </w:r>
            <w:r w:rsidRPr="00655500">
              <w:rPr>
                <w:color w:val="000000" w:themeColor="text1"/>
                <w:szCs w:val="22"/>
                <w:lang w:val="cs-CZ" w:bidi="cs-CZ"/>
              </w:rPr>
              <w:t xml:space="preserve">a hlavní zkoušející </w:t>
            </w:r>
            <w:r w:rsidRPr="00655500">
              <w:rPr>
                <w:rFonts w:eastAsia="Malgun Gothic"/>
                <w:color w:val="000000"/>
                <w:szCs w:val="22"/>
                <w:lang w:val="cs-CZ"/>
              </w:rPr>
              <w:t xml:space="preserve">zajistí, aby </w:t>
            </w:r>
            <w:r w:rsidRPr="00655500">
              <w:rPr>
                <w:color w:val="000000" w:themeColor="text1"/>
                <w:szCs w:val="22"/>
                <w:lang w:val="cs-CZ" w:bidi="cs-CZ"/>
              </w:rPr>
              <w:t>sami</w:t>
            </w:r>
            <w:r w:rsidRPr="00655500">
              <w:rPr>
                <w:rFonts w:eastAsia="Malgun Gothic"/>
                <w:color w:val="000000"/>
                <w:szCs w:val="22"/>
                <w:lang w:val="cs-CZ"/>
              </w:rPr>
              <w:t xml:space="preserve"> nebo </w:t>
            </w:r>
            <w:r w:rsidRPr="00655500">
              <w:rPr>
                <w:color w:val="000000" w:themeColor="text1"/>
                <w:szCs w:val="22"/>
                <w:lang w:val="cs-CZ" w:bidi="cs-CZ"/>
              </w:rPr>
              <w:t>jejich</w:t>
            </w:r>
            <w:r w:rsidRPr="00655500">
              <w:rPr>
                <w:rFonts w:eastAsia="Malgun Gothic"/>
                <w:color w:val="000000"/>
                <w:szCs w:val="22"/>
                <w:lang w:val="cs-CZ"/>
              </w:rPr>
              <w:t xml:space="preserve"> vedoucí pracovníci, zaměstnanci, spolupracovníci, ředitelé, konzultanti, zmocněnci, zástupci nebo subdodavatelé</w:t>
            </w:r>
            <w:r w:rsidRPr="00655500">
              <w:rPr>
                <w:color w:val="000000" w:themeColor="text1"/>
                <w:szCs w:val="22"/>
                <w:lang w:val="cs-CZ" w:bidi="cs-CZ"/>
              </w:rPr>
              <w:t>,</w:t>
            </w:r>
            <w:r w:rsidRPr="00655500">
              <w:rPr>
                <w:rFonts w:eastAsia="Malgun Gothic"/>
                <w:color w:val="000000"/>
                <w:szCs w:val="22"/>
                <w:lang w:val="cs-CZ"/>
              </w:rPr>
              <w:t xml:space="preserve"> neučinili úkon, kterým by vznikla odpovědnost </w:t>
            </w:r>
            <w:r w:rsidRPr="00655500">
              <w:rPr>
                <w:color w:val="000000"/>
                <w:szCs w:val="22"/>
                <w:lang w:val="cs-CZ"/>
              </w:rPr>
              <w:t>zadavatele nebo společnosti CRO</w:t>
            </w:r>
            <w:r w:rsidRPr="00655500">
              <w:rPr>
                <w:rFonts w:eastAsia="Malgun Gothic"/>
                <w:color w:val="000000"/>
                <w:szCs w:val="22"/>
                <w:lang w:val="cs-CZ"/>
              </w:rPr>
              <w:t xml:space="preserve"> dle zákonů proti </w:t>
            </w:r>
            <w:r w:rsidRPr="00655500">
              <w:rPr>
                <w:color w:val="000000"/>
                <w:szCs w:val="22"/>
                <w:lang w:val="cs-CZ"/>
              </w:rPr>
              <w:t>úplatkářství a korupci</w:t>
            </w:r>
            <w:r w:rsidRPr="00655500">
              <w:rPr>
                <w:rFonts w:eastAsia="Malgun Gothic"/>
                <w:color w:val="000000"/>
                <w:szCs w:val="22"/>
                <w:lang w:val="cs-CZ"/>
              </w:rPr>
              <w:t>.</w:t>
            </w:r>
          </w:p>
        </w:tc>
      </w:tr>
      <w:tr w:rsidR="00541594" w:rsidRPr="00655500" w14:paraId="59C83F1F" w14:textId="77777777" w:rsidTr="00265622">
        <w:trPr>
          <w:trHeight w:val="144"/>
          <w:jc w:val="center"/>
        </w:trPr>
        <w:tc>
          <w:tcPr>
            <w:tcW w:w="2500" w:type="pct"/>
          </w:tcPr>
          <w:p w14:paraId="59C83F1D" w14:textId="77777777" w:rsidR="00541594" w:rsidRPr="00655500" w:rsidRDefault="00541594" w:rsidP="00541594">
            <w:pPr>
              <w:widowControl w:val="0"/>
              <w:jc w:val="both"/>
              <w:rPr>
                <w:color w:val="000000" w:themeColor="text1"/>
                <w:szCs w:val="22"/>
              </w:rPr>
            </w:pPr>
          </w:p>
        </w:tc>
        <w:tc>
          <w:tcPr>
            <w:tcW w:w="2500" w:type="pct"/>
          </w:tcPr>
          <w:p w14:paraId="59C83F1E" w14:textId="77777777" w:rsidR="00541594" w:rsidRPr="00655500" w:rsidRDefault="00541594" w:rsidP="00541594">
            <w:pPr>
              <w:widowControl w:val="0"/>
              <w:jc w:val="both"/>
              <w:rPr>
                <w:szCs w:val="22"/>
              </w:rPr>
            </w:pPr>
          </w:p>
        </w:tc>
      </w:tr>
      <w:tr w:rsidR="00541594" w:rsidRPr="00655500" w14:paraId="59C83F22" w14:textId="77777777" w:rsidTr="00265622">
        <w:trPr>
          <w:trHeight w:val="144"/>
          <w:jc w:val="center"/>
        </w:trPr>
        <w:tc>
          <w:tcPr>
            <w:tcW w:w="2500" w:type="pct"/>
          </w:tcPr>
          <w:p w14:paraId="59C83F20" w14:textId="5947C66D" w:rsidR="00541594" w:rsidRPr="00655500" w:rsidRDefault="00541594" w:rsidP="00655500">
            <w:pPr>
              <w:widowControl w:val="0"/>
              <w:numPr>
                <w:ilvl w:val="0"/>
                <w:numId w:val="19"/>
              </w:numPr>
              <w:jc w:val="both"/>
              <w:rPr>
                <w:color w:val="000000" w:themeColor="text1"/>
                <w:szCs w:val="22"/>
              </w:rPr>
            </w:pPr>
            <w:r w:rsidRPr="00655500">
              <w:rPr>
                <w:color w:val="000000" w:themeColor="text1"/>
                <w:szCs w:val="22"/>
                <w:u w:val="single"/>
              </w:rPr>
              <w:t>Sponsor as Third Party Beneficiary</w:t>
            </w:r>
            <w:r w:rsidRPr="00655500">
              <w:rPr>
                <w:color w:val="000000" w:themeColor="text1"/>
                <w:szCs w:val="22"/>
              </w:rPr>
              <w:t xml:space="preserve">. The Parties to this Agreement recognize and agree that Sponsor takes the benefit of this Agreement as a third party beneficiary and agree that Sponsor may enforce such </w:t>
            </w:r>
            <w:r w:rsidRPr="005D5A5D">
              <w:rPr>
                <w:color w:val="000000" w:themeColor="text1"/>
                <w:szCs w:val="22"/>
              </w:rPr>
              <w:t>rights either directly itself or indirectly through CRO.</w:t>
            </w:r>
          </w:p>
        </w:tc>
        <w:tc>
          <w:tcPr>
            <w:tcW w:w="2500" w:type="pct"/>
          </w:tcPr>
          <w:p w14:paraId="59C83F21" w14:textId="70378F57" w:rsidR="00541594" w:rsidRPr="00655500" w:rsidRDefault="00541594" w:rsidP="00655500">
            <w:pPr>
              <w:widowControl w:val="0"/>
              <w:numPr>
                <w:ilvl w:val="0"/>
                <w:numId w:val="23"/>
              </w:numPr>
              <w:jc w:val="both"/>
              <w:rPr>
                <w:szCs w:val="22"/>
                <w:u w:val="single"/>
              </w:rPr>
            </w:pPr>
            <w:r w:rsidRPr="00655500">
              <w:rPr>
                <w:color w:val="000000"/>
                <w:szCs w:val="22"/>
                <w:u w:val="single"/>
                <w:lang w:val="cs-CZ"/>
              </w:rPr>
              <w:t>Zadavatel jako obmyšlená třetí strana</w:t>
            </w:r>
            <w:r w:rsidRPr="00655500">
              <w:rPr>
                <w:color w:val="000000"/>
                <w:szCs w:val="22"/>
              </w:rPr>
              <w:t>.</w:t>
            </w:r>
            <w:r w:rsidRPr="00655500">
              <w:rPr>
                <w:color w:val="000000"/>
                <w:szCs w:val="22"/>
                <w:lang w:val="cs-CZ"/>
              </w:rPr>
              <w:t xml:space="preserve"> Strany této smlouvy berou na vědomí a souhlasí, že zadavateli z této smlouvy náleží prospěch jako obmyšlené třetí straně, a souhlasí, aby zadavatel tato práva vymáhal přímo sám nebo nepřímo prostřednictvím společnosti CRO.</w:t>
            </w:r>
          </w:p>
        </w:tc>
      </w:tr>
      <w:tr w:rsidR="00541594" w:rsidRPr="00655500" w14:paraId="59C83F25" w14:textId="77777777" w:rsidTr="00265622">
        <w:trPr>
          <w:trHeight w:val="144"/>
          <w:jc w:val="center"/>
        </w:trPr>
        <w:tc>
          <w:tcPr>
            <w:tcW w:w="2500" w:type="pct"/>
          </w:tcPr>
          <w:p w14:paraId="59C83F23" w14:textId="77777777" w:rsidR="00541594" w:rsidRPr="00655500" w:rsidRDefault="00541594" w:rsidP="00541594">
            <w:pPr>
              <w:widowControl w:val="0"/>
              <w:jc w:val="both"/>
              <w:rPr>
                <w:b/>
                <w:i/>
                <w:color w:val="000000" w:themeColor="text1"/>
                <w:szCs w:val="22"/>
              </w:rPr>
            </w:pPr>
          </w:p>
        </w:tc>
        <w:tc>
          <w:tcPr>
            <w:tcW w:w="2500" w:type="pct"/>
          </w:tcPr>
          <w:p w14:paraId="59C83F24" w14:textId="77777777" w:rsidR="00541594" w:rsidRPr="00655500" w:rsidRDefault="00541594" w:rsidP="00541594">
            <w:pPr>
              <w:widowControl w:val="0"/>
              <w:jc w:val="both"/>
              <w:rPr>
                <w:b/>
                <w:i/>
                <w:szCs w:val="22"/>
              </w:rPr>
            </w:pPr>
          </w:p>
        </w:tc>
      </w:tr>
      <w:tr w:rsidR="00541594" w:rsidRPr="00655500" w14:paraId="59C83F28" w14:textId="77777777" w:rsidTr="00265622">
        <w:trPr>
          <w:trHeight w:val="144"/>
          <w:jc w:val="center"/>
        </w:trPr>
        <w:tc>
          <w:tcPr>
            <w:tcW w:w="2500" w:type="pct"/>
          </w:tcPr>
          <w:p w14:paraId="59C83F26" w14:textId="0A6C89D8" w:rsidR="00541594" w:rsidRPr="00655500" w:rsidRDefault="00541594" w:rsidP="006F7CA3">
            <w:pPr>
              <w:widowControl w:val="0"/>
              <w:numPr>
                <w:ilvl w:val="0"/>
                <w:numId w:val="19"/>
              </w:numPr>
              <w:jc w:val="both"/>
              <w:rPr>
                <w:color w:val="000000" w:themeColor="text1"/>
                <w:szCs w:val="22"/>
              </w:rPr>
            </w:pPr>
            <w:r w:rsidRPr="00655500">
              <w:rPr>
                <w:color w:val="000000" w:themeColor="text1"/>
                <w:szCs w:val="22"/>
                <w:u w:val="single"/>
              </w:rPr>
              <w:t>Survival of Obligations</w:t>
            </w:r>
            <w:r w:rsidRPr="00655500">
              <w:rPr>
                <w:color w:val="000000" w:themeColor="text1"/>
                <w:szCs w:val="22"/>
              </w:rPr>
              <w:t xml:space="preserve">. Obligations relating to Financial Arrangements, </w:t>
            </w:r>
            <w:r w:rsidR="006F7CA3">
              <w:rPr>
                <w:color w:val="000000"/>
              </w:rPr>
              <w:t xml:space="preserve">Reporting Obligations, Personal Data Protection and Privacy, </w:t>
            </w:r>
            <w:r w:rsidRPr="00655500">
              <w:rPr>
                <w:color w:val="000000" w:themeColor="text1"/>
                <w:szCs w:val="22"/>
              </w:rPr>
              <w:t xml:space="preserve">Confidential Information, Records, </w:t>
            </w:r>
            <w:r w:rsidR="006F7CA3">
              <w:rPr>
                <w:color w:val="000000"/>
              </w:rPr>
              <w:t xml:space="preserve">Inspections and Audits, Inventions, </w:t>
            </w:r>
            <w:r w:rsidRPr="00655500">
              <w:rPr>
                <w:color w:val="000000" w:themeColor="text1"/>
                <w:szCs w:val="22"/>
              </w:rPr>
              <w:t>Publications, Publicity, Debarment, Exclusion, Licensure and Response, and Indemnification survive termination of this Agreement, as do any other provision in this Agreement or its Attachments that by its nature and intent remains valid after the term of the Agreement.</w:t>
            </w:r>
          </w:p>
        </w:tc>
        <w:tc>
          <w:tcPr>
            <w:tcW w:w="2500" w:type="pct"/>
          </w:tcPr>
          <w:p w14:paraId="59C83F27" w14:textId="7E85320A" w:rsidR="00541594" w:rsidRPr="00655500" w:rsidRDefault="00541594" w:rsidP="00B62A09">
            <w:pPr>
              <w:widowControl w:val="0"/>
              <w:numPr>
                <w:ilvl w:val="0"/>
                <w:numId w:val="23"/>
              </w:numPr>
              <w:jc w:val="both"/>
              <w:rPr>
                <w:szCs w:val="22"/>
                <w:u w:val="single"/>
              </w:rPr>
            </w:pPr>
            <w:r w:rsidRPr="00655500">
              <w:rPr>
                <w:color w:val="000000"/>
                <w:szCs w:val="22"/>
                <w:u w:val="single"/>
                <w:lang w:val="cs-CZ"/>
              </w:rPr>
              <w:t>Platnost závazků po ukončení smlouvy</w:t>
            </w:r>
            <w:r w:rsidRPr="00655500">
              <w:rPr>
                <w:color w:val="000000"/>
                <w:szCs w:val="22"/>
              </w:rPr>
              <w:t>.</w:t>
            </w:r>
            <w:r w:rsidRPr="00655500">
              <w:rPr>
                <w:color w:val="000000"/>
                <w:szCs w:val="22"/>
                <w:lang w:val="cs-CZ"/>
              </w:rPr>
              <w:t xml:space="preserve"> Povinnosti týkající se finančních ujednání, </w:t>
            </w:r>
            <w:r w:rsidR="00183271">
              <w:rPr>
                <w:color w:val="000000"/>
                <w:szCs w:val="22"/>
                <w:lang w:val="cs-CZ"/>
              </w:rPr>
              <w:t xml:space="preserve">vykazovacích povinností, </w:t>
            </w:r>
            <w:r w:rsidR="00B62A09">
              <w:rPr>
                <w:color w:val="000000"/>
                <w:szCs w:val="22"/>
                <w:lang w:val="cs-CZ"/>
              </w:rPr>
              <w:t xml:space="preserve">ochrany osobních údajů a soukromí, </w:t>
            </w:r>
            <w:r w:rsidRPr="00655500">
              <w:rPr>
                <w:color w:val="000000"/>
                <w:szCs w:val="22"/>
                <w:lang w:val="cs-CZ"/>
              </w:rPr>
              <w:t xml:space="preserve">důvěrných informací, záznamů, </w:t>
            </w:r>
            <w:r w:rsidR="00B62A09">
              <w:rPr>
                <w:color w:val="000000"/>
                <w:szCs w:val="22"/>
                <w:lang w:val="cs-CZ"/>
              </w:rPr>
              <w:t xml:space="preserve">kontrol a auditů, vynálezů, </w:t>
            </w:r>
            <w:r w:rsidRPr="00655500">
              <w:rPr>
                <w:color w:val="000000"/>
                <w:szCs w:val="22"/>
                <w:lang w:val="cs-CZ"/>
              </w:rPr>
              <w:t xml:space="preserve">publikací, publicity, zákazu činnosti, vyloučení, lékařských osvědčení a reakcí a </w:t>
            </w:r>
            <w:r w:rsidR="002B756A">
              <w:rPr>
                <w:color w:val="000000"/>
                <w:szCs w:val="22"/>
                <w:lang w:val="cs-CZ"/>
              </w:rPr>
              <w:t xml:space="preserve">odškodnění </w:t>
            </w:r>
            <w:r w:rsidRPr="00655500">
              <w:rPr>
                <w:color w:val="000000"/>
                <w:szCs w:val="22"/>
                <w:lang w:val="cs-CZ"/>
              </w:rPr>
              <w:t>zůstávají v platnosti i po ukončení této smlouvy, stejně jako další ustanovení této smlouvy nebo jejích příloh, které díky svému charakteru a záměru po ukončení smlouvy zůstávají nadále v platnosti.</w:t>
            </w:r>
          </w:p>
        </w:tc>
      </w:tr>
      <w:tr w:rsidR="00541594" w:rsidRPr="00655500" w14:paraId="59C83F2B" w14:textId="77777777" w:rsidTr="00265622">
        <w:trPr>
          <w:trHeight w:val="144"/>
          <w:jc w:val="center"/>
        </w:trPr>
        <w:tc>
          <w:tcPr>
            <w:tcW w:w="2500" w:type="pct"/>
          </w:tcPr>
          <w:p w14:paraId="59C83F29" w14:textId="77777777" w:rsidR="00541594" w:rsidRPr="00655500" w:rsidRDefault="00541594" w:rsidP="00541594">
            <w:pPr>
              <w:widowControl w:val="0"/>
              <w:jc w:val="both"/>
              <w:rPr>
                <w:color w:val="000000" w:themeColor="text1"/>
                <w:szCs w:val="22"/>
                <w:u w:val="single"/>
              </w:rPr>
            </w:pPr>
          </w:p>
        </w:tc>
        <w:tc>
          <w:tcPr>
            <w:tcW w:w="2500" w:type="pct"/>
          </w:tcPr>
          <w:p w14:paraId="59C83F2A" w14:textId="77777777" w:rsidR="00541594" w:rsidRPr="00655500" w:rsidRDefault="00541594" w:rsidP="00541594">
            <w:pPr>
              <w:widowControl w:val="0"/>
              <w:jc w:val="both"/>
              <w:rPr>
                <w:szCs w:val="22"/>
                <w:u w:val="single"/>
              </w:rPr>
            </w:pPr>
          </w:p>
        </w:tc>
      </w:tr>
      <w:tr w:rsidR="00541594" w:rsidRPr="00655500" w14:paraId="59C83F2E" w14:textId="77777777" w:rsidTr="00265622">
        <w:trPr>
          <w:trHeight w:val="144"/>
          <w:jc w:val="center"/>
        </w:trPr>
        <w:tc>
          <w:tcPr>
            <w:tcW w:w="2500" w:type="pct"/>
          </w:tcPr>
          <w:p w14:paraId="59C83F2C" w14:textId="5B4D609C" w:rsidR="00541594" w:rsidRPr="00655500" w:rsidRDefault="00541594" w:rsidP="006F4893">
            <w:pPr>
              <w:widowControl w:val="0"/>
              <w:numPr>
                <w:ilvl w:val="0"/>
                <w:numId w:val="19"/>
              </w:numPr>
              <w:jc w:val="both"/>
              <w:rPr>
                <w:color w:val="000000" w:themeColor="text1"/>
                <w:szCs w:val="22"/>
              </w:rPr>
            </w:pPr>
            <w:r w:rsidRPr="00655500">
              <w:rPr>
                <w:color w:val="000000" w:themeColor="text1"/>
                <w:szCs w:val="22"/>
                <w:u w:val="single"/>
              </w:rPr>
              <w:t>Entire Agreement</w:t>
            </w:r>
            <w:r w:rsidRPr="00655500">
              <w:rPr>
                <w:color w:val="000000" w:themeColor="text1"/>
                <w:szCs w:val="22"/>
              </w:rPr>
              <w:t xml:space="preserve">. </w:t>
            </w:r>
            <w:r w:rsidR="00496486">
              <w:rPr>
                <w:color w:val="000000" w:themeColor="text1"/>
                <w:szCs w:val="22"/>
              </w:rPr>
              <w:t>This Agreement</w:t>
            </w:r>
            <w:r w:rsidR="006F4893">
              <w:rPr>
                <w:color w:val="000000" w:themeColor="text1"/>
                <w:szCs w:val="22"/>
              </w:rPr>
              <w:t xml:space="preserve"> </w:t>
            </w:r>
            <w:r w:rsidR="00496486">
              <w:rPr>
                <w:color w:val="000000" w:themeColor="text1"/>
                <w:szCs w:val="22"/>
              </w:rPr>
              <w:t>contains the complete understanding of the Parties and will, as of the Effective Date, supersede all other agreements between the Parties concerning the specific Trial. This Agreement may only be extended, renewed or otherwise amended in writing, by the mutual consent of the Parties,</w:t>
            </w:r>
            <w:r w:rsidR="00496486">
              <w:t xml:space="preserve"> except for certain mutually agreeable changes in the Trial budget as identified in Attachment A</w:t>
            </w:r>
            <w:r w:rsidRPr="00655500">
              <w:rPr>
                <w:color w:val="000000" w:themeColor="text1"/>
                <w:szCs w:val="22"/>
              </w:rPr>
              <w:t>. No waiver of any term, provision or condition of this Agreement, or breach thereof, whether by conduct or otherwise, in any one or more instances will be deemed to be or construed as a further or continuing waiver of any such term, provision or condition, or any prior, contemporaneous or subsequent breach thereof, of any other term, provision or condition of this Agreement whether of a same or different nature.</w:t>
            </w:r>
            <w:r w:rsidR="003873B9">
              <w:t xml:space="preserve"> </w:t>
            </w:r>
            <w:r w:rsidR="003873B9" w:rsidRPr="003873B9">
              <w:rPr>
                <w:color w:val="000000" w:themeColor="text1"/>
                <w:szCs w:val="22"/>
              </w:rPr>
              <w:t>The sponsor declares that neither the sponsor nor the CRO will enter into any further agreement with any employee of the Institutiom regarding this Trial.</w:t>
            </w:r>
          </w:p>
        </w:tc>
        <w:tc>
          <w:tcPr>
            <w:tcW w:w="2500" w:type="pct"/>
          </w:tcPr>
          <w:p w14:paraId="59C83F2D" w14:textId="758E8224" w:rsidR="00541594" w:rsidRPr="00655500" w:rsidRDefault="00541594" w:rsidP="00E352EF">
            <w:pPr>
              <w:widowControl w:val="0"/>
              <w:numPr>
                <w:ilvl w:val="0"/>
                <w:numId w:val="23"/>
              </w:numPr>
              <w:jc w:val="both"/>
              <w:rPr>
                <w:szCs w:val="22"/>
                <w:u w:val="single"/>
              </w:rPr>
            </w:pPr>
            <w:r w:rsidRPr="00655500">
              <w:rPr>
                <w:color w:val="000000"/>
                <w:szCs w:val="22"/>
                <w:u w:val="single"/>
                <w:lang w:val="cs-CZ"/>
              </w:rPr>
              <w:t>Úplná smlouva</w:t>
            </w:r>
            <w:r w:rsidRPr="00655500">
              <w:rPr>
                <w:color w:val="000000"/>
                <w:szCs w:val="22"/>
              </w:rPr>
              <w:t>.</w:t>
            </w:r>
            <w:r w:rsidRPr="00655500">
              <w:rPr>
                <w:color w:val="000000"/>
                <w:szCs w:val="22"/>
                <w:lang w:val="cs-CZ"/>
              </w:rPr>
              <w:t xml:space="preserve"> Tato smlouva obsahuje úplné ujednání stran a k datu účinnosti nahradí všechny ostatní smlouvy mezi smluvními stranami týkající se daného klinického hodnocení. Tuto smlouvu lze prodloužit, obnovit nebo jinak upravit pouze písemnou formou vyjadřující vzájemnou dohodu smluvních stran</w:t>
            </w:r>
            <w:r w:rsidR="00E352EF" w:rsidRPr="00E352EF">
              <w:rPr>
                <w:color w:val="000000"/>
                <w:szCs w:val="22"/>
                <w:lang w:val="cs-CZ"/>
              </w:rPr>
              <w:t>, s výjimkou určitých vzájemně odsouhlasených změn rozpočtu</w:t>
            </w:r>
            <w:r w:rsidR="00E352EF">
              <w:rPr>
                <w:color w:val="000000"/>
                <w:szCs w:val="22"/>
                <w:lang w:val="cs-CZ"/>
              </w:rPr>
              <w:t xml:space="preserve"> klinického hodnocení</w:t>
            </w:r>
            <w:r w:rsidR="00E352EF" w:rsidRPr="00E352EF">
              <w:rPr>
                <w:color w:val="000000"/>
                <w:szCs w:val="22"/>
                <w:lang w:val="cs-CZ"/>
              </w:rPr>
              <w:t>, jak je uvedeno v příloze A</w:t>
            </w:r>
            <w:r w:rsidRPr="00655500">
              <w:rPr>
                <w:color w:val="000000"/>
                <w:szCs w:val="22"/>
                <w:lang w:val="cs-CZ"/>
              </w:rPr>
              <w:t>. Vzdání se práva na dodržení jakékoli podmínky nebo ustanovení této smlouvy, nebo jejich porušení na základě jednání či jinak v jednom či více případech, nebude považováno ani vykládáno jako další nebo pokračující vzdání se práva na dodržení takové podmínky nebo ustanovení, ani jeho předchozí, současné nebo následné porušení, nebo vzdání se práva na dodržení jakékoli jiné podmínky nebo ustanovení této smlouvy stejného nebo odlišného charakteru.</w:t>
            </w:r>
            <w:r w:rsidR="004D38B4">
              <w:t xml:space="preserve"> </w:t>
            </w:r>
            <w:r w:rsidR="004D38B4" w:rsidRPr="004D38B4">
              <w:rPr>
                <w:color w:val="000000"/>
                <w:szCs w:val="22"/>
                <w:lang w:val="cs-CZ"/>
              </w:rPr>
              <w:t>Zadavatel prohlašuje, že zadavatel ani společnost CRO ve věci tohoto klinického hodnocení neuzavřou žádnou další smlouvu s žádným zaměstnancem zdravotnického zařízení.</w:t>
            </w:r>
          </w:p>
        </w:tc>
      </w:tr>
      <w:tr w:rsidR="00541594" w:rsidRPr="00655500" w14:paraId="59C83F31" w14:textId="77777777" w:rsidTr="00265622">
        <w:trPr>
          <w:trHeight w:val="144"/>
          <w:jc w:val="center"/>
        </w:trPr>
        <w:tc>
          <w:tcPr>
            <w:tcW w:w="2500" w:type="pct"/>
          </w:tcPr>
          <w:p w14:paraId="59C83F2F" w14:textId="77777777" w:rsidR="00541594" w:rsidRPr="00655500" w:rsidRDefault="00541594" w:rsidP="00541594">
            <w:pPr>
              <w:widowControl w:val="0"/>
              <w:jc w:val="both"/>
              <w:rPr>
                <w:color w:val="000000" w:themeColor="text1"/>
                <w:szCs w:val="22"/>
              </w:rPr>
            </w:pPr>
          </w:p>
        </w:tc>
        <w:tc>
          <w:tcPr>
            <w:tcW w:w="2500" w:type="pct"/>
          </w:tcPr>
          <w:p w14:paraId="59C83F30" w14:textId="77777777" w:rsidR="00541594" w:rsidRPr="00655500" w:rsidRDefault="00541594" w:rsidP="00541594">
            <w:pPr>
              <w:widowControl w:val="0"/>
              <w:jc w:val="both"/>
              <w:rPr>
                <w:szCs w:val="22"/>
              </w:rPr>
            </w:pPr>
          </w:p>
        </w:tc>
      </w:tr>
      <w:tr w:rsidR="00541594" w:rsidRPr="00655500" w14:paraId="59C83F34" w14:textId="77777777" w:rsidTr="00265622">
        <w:trPr>
          <w:trHeight w:val="144"/>
          <w:jc w:val="center"/>
        </w:trPr>
        <w:tc>
          <w:tcPr>
            <w:tcW w:w="2500" w:type="pct"/>
          </w:tcPr>
          <w:p w14:paraId="59C83F32" w14:textId="378E2B08"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Conflict with Attachments</w:t>
            </w:r>
            <w:r w:rsidRPr="00655500">
              <w:rPr>
                <w:color w:val="000000" w:themeColor="text1"/>
                <w:szCs w:val="22"/>
              </w:rPr>
              <w:t xml:space="preserve">. To the extent that terms or provisions of this Agreement conflict with the terms and provisions of the Protocol, the terms and provisions </w:t>
            </w:r>
            <w:r w:rsidRPr="00655500">
              <w:rPr>
                <w:color w:val="000000" w:themeColor="text1"/>
                <w:szCs w:val="22"/>
              </w:rPr>
              <w:lastRenderedPageBreak/>
              <w:t>of this Agreement will control as to legal and business matters, and the terms and provisions of the Protocol will control as to technical research and scientific matters unless expressly agreed in writing between the Parties.</w:t>
            </w:r>
          </w:p>
        </w:tc>
        <w:tc>
          <w:tcPr>
            <w:tcW w:w="2500" w:type="pct"/>
          </w:tcPr>
          <w:p w14:paraId="59C83F33" w14:textId="14CD3E0E"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lastRenderedPageBreak/>
              <w:t>Rozpor s přílohami</w:t>
            </w:r>
            <w:r w:rsidRPr="00655500">
              <w:rPr>
                <w:color w:val="000000"/>
                <w:szCs w:val="22"/>
              </w:rPr>
              <w:t>.</w:t>
            </w:r>
            <w:r w:rsidRPr="00655500">
              <w:rPr>
                <w:color w:val="000000"/>
                <w:szCs w:val="22"/>
                <w:lang w:val="cs-CZ"/>
              </w:rPr>
              <w:t xml:space="preserve"> Pokud jsou podmínky a ustanovení této smlouvy v rozporu s podmínkami a ustanoveními protokolu, podmínky a ustanovení této </w:t>
            </w:r>
            <w:r w:rsidRPr="00655500">
              <w:rPr>
                <w:color w:val="000000"/>
                <w:szCs w:val="22"/>
                <w:lang w:val="cs-CZ"/>
              </w:rPr>
              <w:lastRenderedPageBreak/>
              <w:t>smlouvy se uplatní v právních a obchodních záležitostech a podmínky a ustanovení protokolu se uplatní na samotný výzkum a vědecké otázky, pokud nebude písemnou formou mezi smluvními stranami výslovně dohodnuto jinak.</w:t>
            </w:r>
          </w:p>
        </w:tc>
      </w:tr>
      <w:tr w:rsidR="00541594" w:rsidRPr="00655500" w14:paraId="59C83F37" w14:textId="77777777" w:rsidTr="00265622">
        <w:trPr>
          <w:trHeight w:val="144"/>
          <w:jc w:val="center"/>
        </w:trPr>
        <w:tc>
          <w:tcPr>
            <w:tcW w:w="2500" w:type="pct"/>
          </w:tcPr>
          <w:p w14:paraId="59C83F35" w14:textId="77777777" w:rsidR="00541594" w:rsidRPr="00655500" w:rsidRDefault="00541594" w:rsidP="00541594">
            <w:pPr>
              <w:pStyle w:val="ListParagraph"/>
              <w:ind w:left="0"/>
              <w:rPr>
                <w:color w:val="000000" w:themeColor="text1"/>
                <w:szCs w:val="22"/>
              </w:rPr>
            </w:pPr>
          </w:p>
        </w:tc>
        <w:tc>
          <w:tcPr>
            <w:tcW w:w="2500" w:type="pct"/>
          </w:tcPr>
          <w:p w14:paraId="59C83F36" w14:textId="77777777" w:rsidR="00541594" w:rsidRPr="00655500" w:rsidRDefault="00541594" w:rsidP="00541594">
            <w:pPr>
              <w:pStyle w:val="ListParagraph"/>
              <w:ind w:left="0"/>
              <w:rPr>
                <w:szCs w:val="22"/>
              </w:rPr>
            </w:pPr>
          </w:p>
        </w:tc>
      </w:tr>
      <w:tr w:rsidR="00541594" w:rsidRPr="00655500" w14:paraId="2A3035AC" w14:textId="77777777" w:rsidTr="00265622">
        <w:trPr>
          <w:trHeight w:val="144"/>
          <w:jc w:val="center"/>
        </w:trPr>
        <w:tc>
          <w:tcPr>
            <w:tcW w:w="2500" w:type="pct"/>
          </w:tcPr>
          <w:p w14:paraId="18D11351" w14:textId="77777777" w:rsidR="00541594" w:rsidRPr="00655500" w:rsidRDefault="00541594" w:rsidP="00541594">
            <w:pPr>
              <w:widowControl w:val="0"/>
              <w:numPr>
                <w:ilvl w:val="0"/>
                <w:numId w:val="19"/>
              </w:numPr>
              <w:jc w:val="both"/>
              <w:rPr>
                <w:color w:val="000000" w:themeColor="text1"/>
                <w:szCs w:val="22"/>
              </w:rPr>
            </w:pPr>
            <w:r w:rsidRPr="00655500">
              <w:rPr>
                <w:color w:val="000000" w:themeColor="text1"/>
                <w:szCs w:val="22"/>
                <w:u w:val="single"/>
              </w:rPr>
              <w:t>Severance</w:t>
            </w:r>
            <w:r w:rsidRPr="00655500">
              <w:rPr>
                <w:color w:val="000000" w:themeColor="text1"/>
                <w:szCs w:val="22"/>
              </w:rPr>
              <w:t>.</w:t>
            </w:r>
            <w:r w:rsidRPr="00655500">
              <w:rPr>
                <w:color w:val="0000FF"/>
                <w:szCs w:val="22"/>
              </w:rPr>
              <w:t xml:space="preserve"> </w:t>
            </w:r>
            <w:r w:rsidRPr="00655500">
              <w:rPr>
                <w:szCs w:val="22"/>
              </w:rPr>
              <w:t>In case any one or more of the provisions of this Agreement should be invalid, illegal or unenforceable in any respect, the validity, legality and enforceability of the remaining provisions contained in this Agreement shall not in any way be affected or impaired</w:t>
            </w:r>
            <w:r w:rsidRPr="00655500">
              <w:rPr>
                <w:color w:val="000000" w:themeColor="text1"/>
                <w:szCs w:val="22"/>
              </w:rPr>
              <w:t>.</w:t>
            </w:r>
          </w:p>
        </w:tc>
        <w:tc>
          <w:tcPr>
            <w:tcW w:w="2500" w:type="pct"/>
          </w:tcPr>
          <w:p w14:paraId="27DED222" w14:textId="1E82F970" w:rsidR="00541594" w:rsidRPr="00655500" w:rsidRDefault="006C242A" w:rsidP="00655500">
            <w:pPr>
              <w:widowControl w:val="0"/>
              <w:numPr>
                <w:ilvl w:val="0"/>
                <w:numId w:val="23"/>
              </w:numPr>
              <w:jc w:val="both"/>
              <w:rPr>
                <w:szCs w:val="22"/>
                <w:u w:val="single"/>
              </w:rPr>
            </w:pPr>
            <w:r w:rsidRPr="00655500">
              <w:rPr>
                <w:color w:val="000000"/>
                <w:szCs w:val="22"/>
                <w:u w:val="single"/>
                <w:lang w:val="cs-CZ"/>
              </w:rPr>
              <w:t>Oddělitelnost</w:t>
            </w:r>
            <w:r w:rsidRPr="00655500">
              <w:rPr>
                <w:szCs w:val="22"/>
              </w:rPr>
              <w:t xml:space="preserve">. </w:t>
            </w:r>
            <w:r w:rsidR="003F0B9E" w:rsidRPr="00655500">
              <w:rPr>
                <w:szCs w:val="22"/>
              </w:rPr>
              <w:t>V případě, že jedno nebo více ustanovení této smlouvy bude neplatné, nezákonné nebo v jakémkoli ohledu nevymahatelné, platnost, zákonnost a vymahatelnost zbývajících ustanovení obsažených v této smlouvě tím nebude nikterak ovlivněna ani narušena.</w:t>
            </w:r>
          </w:p>
        </w:tc>
      </w:tr>
      <w:tr w:rsidR="00541594" w:rsidRPr="00655500" w14:paraId="21986EEB" w14:textId="77777777" w:rsidTr="00265622">
        <w:trPr>
          <w:trHeight w:val="144"/>
          <w:jc w:val="center"/>
        </w:trPr>
        <w:tc>
          <w:tcPr>
            <w:tcW w:w="2500" w:type="pct"/>
          </w:tcPr>
          <w:p w14:paraId="1687E0BA" w14:textId="77777777" w:rsidR="00541594" w:rsidRPr="00655500" w:rsidRDefault="00541594" w:rsidP="00541594">
            <w:pPr>
              <w:widowControl w:val="0"/>
              <w:jc w:val="both"/>
              <w:rPr>
                <w:color w:val="000000" w:themeColor="text1"/>
                <w:szCs w:val="22"/>
              </w:rPr>
            </w:pPr>
          </w:p>
        </w:tc>
        <w:tc>
          <w:tcPr>
            <w:tcW w:w="2500" w:type="pct"/>
          </w:tcPr>
          <w:p w14:paraId="75C4FFDB" w14:textId="77777777" w:rsidR="00541594" w:rsidRPr="00655500" w:rsidRDefault="00541594" w:rsidP="00541594">
            <w:pPr>
              <w:widowControl w:val="0"/>
              <w:jc w:val="both"/>
              <w:rPr>
                <w:szCs w:val="22"/>
              </w:rPr>
            </w:pPr>
          </w:p>
        </w:tc>
      </w:tr>
      <w:tr w:rsidR="00541594" w:rsidRPr="00655500" w14:paraId="59C83F3A" w14:textId="77777777" w:rsidTr="00265622">
        <w:trPr>
          <w:trHeight w:val="144"/>
          <w:jc w:val="center"/>
        </w:trPr>
        <w:tc>
          <w:tcPr>
            <w:tcW w:w="2500" w:type="pct"/>
          </w:tcPr>
          <w:p w14:paraId="59C83F38" w14:textId="4D6D9E64" w:rsidR="00541594" w:rsidRPr="00655500" w:rsidRDefault="00541594" w:rsidP="00655500">
            <w:pPr>
              <w:widowControl w:val="0"/>
              <w:numPr>
                <w:ilvl w:val="0"/>
                <w:numId w:val="19"/>
              </w:numPr>
              <w:jc w:val="both"/>
              <w:rPr>
                <w:color w:val="000000" w:themeColor="text1"/>
                <w:szCs w:val="22"/>
              </w:rPr>
            </w:pPr>
            <w:r w:rsidRPr="00655500">
              <w:rPr>
                <w:color w:val="000000" w:themeColor="text1"/>
                <w:szCs w:val="22"/>
                <w:u w:val="single"/>
              </w:rPr>
              <w:t>Relationship of the Parties</w:t>
            </w:r>
            <w:r w:rsidRPr="00655500">
              <w:rPr>
                <w:color w:val="000000" w:themeColor="text1"/>
                <w:szCs w:val="22"/>
              </w:rPr>
              <w:t>. The relationship of Institution</w:t>
            </w:r>
            <w:r w:rsidRPr="00655500">
              <w:rPr>
                <w:bCs/>
                <w:iCs/>
                <w:color w:val="000000" w:themeColor="text1"/>
                <w:szCs w:val="22"/>
              </w:rPr>
              <w:t xml:space="preserve"> and Principal </w:t>
            </w:r>
            <w:r w:rsidRPr="005D5A5D">
              <w:rPr>
                <w:bCs/>
                <w:iCs/>
                <w:color w:val="000000" w:themeColor="text1"/>
                <w:szCs w:val="22"/>
              </w:rPr>
              <w:t>Investigator</w:t>
            </w:r>
            <w:r w:rsidRPr="005D5A5D">
              <w:rPr>
                <w:color w:val="000000" w:themeColor="text1"/>
                <w:szCs w:val="22"/>
              </w:rPr>
              <w:t xml:space="preserve"> to</w:t>
            </w:r>
            <w:r w:rsidRPr="00A730C8">
              <w:rPr>
                <w:szCs w:val="22"/>
              </w:rPr>
              <w:t>CRO</w:t>
            </w:r>
            <w:r w:rsidRPr="005D5A5D">
              <w:rPr>
                <w:color w:val="000000" w:themeColor="text1"/>
                <w:szCs w:val="22"/>
              </w:rPr>
              <w:t>is one of independent</w:t>
            </w:r>
            <w:r w:rsidRPr="00655500">
              <w:rPr>
                <w:color w:val="000000" w:themeColor="text1"/>
                <w:szCs w:val="22"/>
              </w:rPr>
              <w:t xml:space="preserve"> contractor and not one of partnership, agent and principal, employee and employer, joint venture, or otherwise.</w:t>
            </w:r>
          </w:p>
        </w:tc>
        <w:tc>
          <w:tcPr>
            <w:tcW w:w="2500" w:type="pct"/>
          </w:tcPr>
          <w:p w14:paraId="59C83F39" w14:textId="56B7A382" w:rsidR="00541594" w:rsidRPr="00655500" w:rsidRDefault="00541594" w:rsidP="00655500">
            <w:pPr>
              <w:widowControl w:val="0"/>
              <w:numPr>
                <w:ilvl w:val="0"/>
                <w:numId w:val="23"/>
              </w:numPr>
              <w:jc w:val="both"/>
              <w:rPr>
                <w:szCs w:val="22"/>
                <w:u w:val="single"/>
              </w:rPr>
            </w:pPr>
            <w:r w:rsidRPr="00655500">
              <w:rPr>
                <w:color w:val="000000"/>
                <w:szCs w:val="22"/>
                <w:u w:val="single"/>
                <w:lang w:val="cs-CZ"/>
              </w:rPr>
              <w:t>Vztah mezi stranami</w:t>
            </w:r>
            <w:r w:rsidRPr="00655500">
              <w:rPr>
                <w:color w:val="000000"/>
                <w:szCs w:val="22"/>
              </w:rPr>
              <w:t>.</w:t>
            </w:r>
            <w:r w:rsidRPr="00655500">
              <w:rPr>
                <w:color w:val="000000"/>
                <w:szCs w:val="22"/>
                <w:lang w:val="cs-CZ"/>
              </w:rPr>
              <w:t xml:space="preserve"> Vztah zdravotnického zařízení</w:t>
            </w:r>
            <w:r w:rsidRPr="00655500">
              <w:rPr>
                <w:color w:val="000000" w:themeColor="text1"/>
                <w:szCs w:val="22"/>
                <w:lang w:val="cs-CZ" w:bidi="cs-CZ"/>
              </w:rPr>
              <w:t xml:space="preserve"> a hlavního zkou</w:t>
            </w:r>
            <w:r w:rsidRPr="007F431A">
              <w:rPr>
                <w:color w:val="000000" w:themeColor="text1"/>
                <w:szCs w:val="22"/>
                <w:lang w:val="cs-CZ" w:bidi="cs-CZ"/>
              </w:rPr>
              <w:t>šejícího</w:t>
            </w:r>
            <w:r w:rsidRPr="007F431A">
              <w:rPr>
                <w:color w:val="000000"/>
                <w:szCs w:val="22"/>
                <w:lang w:val="cs-CZ"/>
              </w:rPr>
              <w:t xml:space="preserve"> </w:t>
            </w:r>
            <w:r w:rsidR="006C242A" w:rsidRPr="00A730C8">
              <w:rPr>
                <w:szCs w:val="22"/>
              </w:rPr>
              <w:t>ke společnosti CRO</w:t>
            </w:r>
            <w:r w:rsidRPr="007F431A">
              <w:rPr>
                <w:color w:val="000000"/>
                <w:szCs w:val="22"/>
                <w:lang w:val="cs-CZ"/>
              </w:rPr>
              <w:t xml:space="preserve"> je vztahem nezávislého</w:t>
            </w:r>
            <w:r w:rsidRPr="00655500">
              <w:rPr>
                <w:color w:val="000000"/>
                <w:szCs w:val="22"/>
                <w:lang w:val="cs-CZ"/>
              </w:rPr>
              <w:t xml:space="preserve"> dodavatele, nikoli vztahem partnerského podniku, zmocněnce a zmocnitele, zaměstnance a zaměstnavatele, společného podniku a podobně.</w:t>
            </w:r>
          </w:p>
        </w:tc>
      </w:tr>
      <w:tr w:rsidR="00541594" w:rsidRPr="00655500" w14:paraId="59C83F3D" w14:textId="77777777" w:rsidTr="00265622">
        <w:trPr>
          <w:trHeight w:val="144"/>
          <w:jc w:val="center"/>
        </w:trPr>
        <w:tc>
          <w:tcPr>
            <w:tcW w:w="2500" w:type="pct"/>
          </w:tcPr>
          <w:p w14:paraId="59C83F3B" w14:textId="77777777" w:rsidR="00541594" w:rsidRPr="00655500" w:rsidRDefault="00541594" w:rsidP="00541594">
            <w:pPr>
              <w:widowControl w:val="0"/>
              <w:jc w:val="both"/>
              <w:rPr>
                <w:color w:val="000000" w:themeColor="text1"/>
                <w:szCs w:val="22"/>
              </w:rPr>
            </w:pPr>
          </w:p>
        </w:tc>
        <w:tc>
          <w:tcPr>
            <w:tcW w:w="2500" w:type="pct"/>
          </w:tcPr>
          <w:p w14:paraId="59C83F3C" w14:textId="77777777" w:rsidR="00541594" w:rsidRPr="00655500" w:rsidRDefault="00541594" w:rsidP="00541594">
            <w:pPr>
              <w:widowControl w:val="0"/>
              <w:jc w:val="both"/>
              <w:rPr>
                <w:szCs w:val="22"/>
              </w:rPr>
            </w:pPr>
          </w:p>
        </w:tc>
      </w:tr>
      <w:tr w:rsidR="00541594" w:rsidRPr="00655500" w14:paraId="59C83F40" w14:textId="77777777" w:rsidTr="00265622">
        <w:trPr>
          <w:trHeight w:val="144"/>
          <w:jc w:val="center"/>
        </w:trPr>
        <w:tc>
          <w:tcPr>
            <w:tcW w:w="2500" w:type="pct"/>
          </w:tcPr>
          <w:p w14:paraId="59C83F3E" w14:textId="671ED57B" w:rsidR="00541594" w:rsidRPr="00655500" w:rsidRDefault="00541594" w:rsidP="00655500">
            <w:pPr>
              <w:widowControl w:val="0"/>
              <w:numPr>
                <w:ilvl w:val="0"/>
                <w:numId w:val="19"/>
              </w:numPr>
              <w:jc w:val="both"/>
              <w:rPr>
                <w:color w:val="000000" w:themeColor="text1"/>
                <w:szCs w:val="22"/>
              </w:rPr>
            </w:pPr>
            <w:r w:rsidRPr="00655500">
              <w:rPr>
                <w:color w:val="000000" w:themeColor="text1"/>
                <w:szCs w:val="22"/>
                <w:u w:val="single"/>
              </w:rPr>
              <w:t>Force Majeure</w:t>
            </w:r>
            <w:r w:rsidRPr="00655500">
              <w:rPr>
                <w:color w:val="000000" w:themeColor="text1"/>
                <w:szCs w:val="22"/>
              </w:rPr>
              <w:t>. Neither Party will be liable for delay in performing or failure to perform obligations under this Agreement if such delay or failure results from circumstances outside its reasonable control (including, without limitation, any act of God, governmental action, accident, strike, terrorism, bioterrorism, lock-out or other form of industrial action) and are promptly notified to the other Party (“Force Majeure”). Any incident of Force Majeure will not constitute a breach of this Agreement and the time for performance will be extended accordingly; however, if it persists for more than thirty (30) calendar days, then the Parties may enter into discussions with a view to alleviating its effects and, if possible, agreeing on such alternative arrangements as may be reasonable in all of the circumstances.</w:t>
            </w:r>
          </w:p>
        </w:tc>
        <w:tc>
          <w:tcPr>
            <w:tcW w:w="2500" w:type="pct"/>
          </w:tcPr>
          <w:p w14:paraId="59C83F3F" w14:textId="254AD122"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Vyšší moc</w:t>
            </w:r>
            <w:r w:rsidRPr="00655500">
              <w:rPr>
                <w:color w:val="000000"/>
                <w:szCs w:val="22"/>
              </w:rPr>
              <w:t>.</w:t>
            </w:r>
            <w:r w:rsidRPr="00655500">
              <w:rPr>
                <w:color w:val="000000"/>
                <w:szCs w:val="22"/>
                <w:lang w:val="cs-CZ"/>
              </w:rPr>
              <w:t xml:space="preserve"> Žádná ze smluvních stran neponese odpovědnost za opožděné plnění nebo neplnění povinností vyplývajících z této smlouvy, jestliže takové zpoždění či neplnění je důsledkem okolností mimo její přiměřenou kontrolu (kromě jiného včetně vyšší moci, zásahů vlády, nehody, stávky, terorizmu, bioterorizmu, výluky nebo jiné formy protestních akcí zaměstnanců) a okamžitě o něm uvědomí druhou stranu (</w:t>
            </w:r>
            <w:r w:rsidRPr="00655500">
              <w:rPr>
                <w:color w:val="000000" w:themeColor="text1"/>
                <w:szCs w:val="22"/>
                <w:lang w:val="cs-CZ" w:bidi="cs-CZ"/>
              </w:rPr>
              <w:t>„</w:t>
            </w:r>
            <w:r w:rsidRPr="00655500">
              <w:rPr>
                <w:color w:val="000000"/>
                <w:szCs w:val="22"/>
                <w:lang w:val="cs-CZ"/>
              </w:rPr>
              <w:t>vyšší moc</w:t>
            </w:r>
            <w:r w:rsidRPr="00655500">
              <w:rPr>
                <w:color w:val="000000" w:themeColor="text1"/>
                <w:szCs w:val="22"/>
                <w:lang w:val="cs-CZ" w:bidi="cs-CZ"/>
              </w:rPr>
              <w:t>“</w:t>
            </w:r>
            <w:r w:rsidRPr="00655500">
              <w:rPr>
                <w:color w:val="000000"/>
                <w:szCs w:val="22"/>
                <w:lang w:val="cs-CZ"/>
              </w:rPr>
              <w:t>). Zásah vyšší moci nepředstavuje porušení této smlouvy a termín plnění bude přiměřeně odložen. Jestliže však trvá více než třicet (30) dní, strany mohou zahájit diskusi ve snaze zmírnit dopady jejího působení a pokud je to možné, dohodnout se na alternativních ujednáních, která mohou být za daných okolností přiměřená.</w:t>
            </w:r>
          </w:p>
        </w:tc>
      </w:tr>
      <w:tr w:rsidR="00541594" w:rsidRPr="00655500" w14:paraId="59C83F43" w14:textId="77777777" w:rsidTr="00265622">
        <w:trPr>
          <w:trHeight w:val="144"/>
          <w:jc w:val="center"/>
        </w:trPr>
        <w:tc>
          <w:tcPr>
            <w:tcW w:w="2500" w:type="pct"/>
          </w:tcPr>
          <w:p w14:paraId="59C83F41" w14:textId="77777777" w:rsidR="00541594" w:rsidRPr="00655500" w:rsidRDefault="00541594" w:rsidP="00541594">
            <w:pPr>
              <w:widowControl w:val="0"/>
              <w:jc w:val="both"/>
              <w:rPr>
                <w:color w:val="000000" w:themeColor="text1"/>
                <w:szCs w:val="22"/>
              </w:rPr>
            </w:pPr>
          </w:p>
        </w:tc>
        <w:tc>
          <w:tcPr>
            <w:tcW w:w="2500" w:type="pct"/>
          </w:tcPr>
          <w:p w14:paraId="59C83F42" w14:textId="77777777" w:rsidR="00541594" w:rsidRPr="00655500" w:rsidRDefault="00541594" w:rsidP="00541594">
            <w:pPr>
              <w:widowControl w:val="0"/>
              <w:jc w:val="both"/>
              <w:rPr>
                <w:szCs w:val="22"/>
              </w:rPr>
            </w:pPr>
          </w:p>
        </w:tc>
      </w:tr>
      <w:tr w:rsidR="00541594" w:rsidRPr="00655500" w14:paraId="59C83F46" w14:textId="77777777" w:rsidTr="00265622">
        <w:trPr>
          <w:trHeight w:val="144"/>
          <w:jc w:val="center"/>
        </w:trPr>
        <w:tc>
          <w:tcPr>
            <w:tcW w:w="2500" w:type="pct"/>
          </w:tcPr>
          <w:p w14:paraId="59C83F44" w14:textId="4530FA0D" w:rsidR="00541594" w:rsidRPr="00655500" w:rsidRDefault="00541594" w:rsidP="003C72A2">
            <w:pPr>
              <w:widowControl w:val="0"/>
              <w:numPr>
                <w:ilvl w:val="0"/>
                <w:numId w:val="19"/>
              </w:numPr>
              <w:jc w:val="both"/>
              <w:rPr>
                <w:color w:val="000000" w:themeColor="text1"/>
                <w:szCs w:val="22"/>
              </w:rPr>
            </w:pPr>
            <w:r w:rsidRPr="00655500">
              <w:rPr>
                <w:color w:val="000000" w:themeColor="text1"/>
                <w:szCs w:val="22"/>
                <w:u w:val="single"/>
              </w:rPr>
              <w:t>Governing Law</w:t>
            </w:r>
            <w:r w:rsidRPr="00655500">
              <w:rPr>
                <w:color w:val="000000" w:themeColor="text1"/>
                <w:szCs w:val="22"/>
              </w:rPr>
              <w:t xml:space="preserve">. </w:t>
            </w:r>
            <w:r w:rsidR="008B493B" w:rsidRPr="00F43ACD">
              <w:rPr>
                <w:color w:val="000000" w:themeColor="text1"/>
                <w:szCs w:val="22"/>
              </w:rPr>
              <w:t xml:space="preserve"> </w:t>
            </w:r>
            <w:r w:rsidR="00DA71E5" w:rsidRPr="00DA71E5">
              <w:rPr>
                <w:color w:val="000000" w:themeColor="text1"/>
                <w:szCs w:val="22"/>
              </w:rPr>
              <w:t>This Agreement will be interpreted in accordance with the laws of the Czech Republic. The judicial authorities of the Czech Republic are competent to discuss and decide any disputes that cannot be resolved through mutual cooperation. In case of inconsistency between the Czech and English versions of this Agreement, the Czech version shall prevail.</w:t>
            </w:r>
          </w:p>
        </w:tc>
        <w:tc>
          <w:tcPr>
            <w:tcW w:w="2500" w:type="pct"/>
          </w:tcPr>
          <w:p w14:paraId="59C83F45" w14:textId="65B59E09" w:rsidR="00541594" w:rsidRPr="00655500" w:rsidRDefault="00541594" w:rsidP="006C242A">
            <w:pPr>
              <w:widowControl w:val="0"/>
              <w:numPr>
                <w:ilvl w:val="0"/>
                <w:numId w:val="23"/>
              </w:numPr>
              <w:jc w:val="both"/>
              <w:rPr>
                <w:szCs w:val="22"/>
                <w:u w:val="single"/>
              </w:rPr>
            </w:pPr>
            <w:r w:rsidRPr="00655500">
              <w:rPr>
                <w:szCs w:val="22"/>
                <w:u w:val="single"/>
                <w:lang w:val="cs-CZ"/>
              </w:rPr>
              <w:t>Rozhodné právo</w:t>
            </w:r>
            <w:r w:rsidRPr="00655500">
              <w:rPr>
                <w:color w:val="000000"/>
                <w:szCs w:val="22"/>
              </w:rPr>
              <w:t>.</w:t>
            </w:r>
            <w:r w:rsidRPr="00655500">
              <w:rPr>
                <w:szCs w:val="22"/>
                <w:lang w:val="cs-CZ"/>
              </w:rPr>
              <w:t xml:space="preserve"> </w:t>
            </w:r>
            <w:r w:rsidR="002C2861" w:rsidRPr="002C2861">
              <w:rPr>
                <w:color w:val="000000"/>
                <w:szCs w:val="22"/>
                <w:lang w:val="cs-CZ"/>
              </w:rPr>
              <w:t>Tato smlouva bude vykládána v souladu s právními předpisy České republiky. K projednání a rozhodování případných sporů, které nebudou vyřešeny vzájemnou spoluprací, jsou příslušné soudní orgány České republiky. V případě nesouladu mezi českou a anglickou verzí této Smlouvy je rozhodující česká verze.</w:t>
            </w:r>
          </w:p>
        </w:tc>
      </w:tr>
      <w:tr w:rsidR="00541594" w:rsidRPr="00655500" w14:paraId="1D35795B" w14:textId="77777777" w:rsidTr="00265622">
        <w:trPr>
          <w:trHeight w:val="144"/>
          <w:jc w:val="center"/>
        </w:trPr>
        <w:tc>
          <w:tcPr>
            <w:tcW w:w="2500" w:type="pct"/>
          </w:tcPr>
          <w:p w14:paraId="1F966747" w14:textId="77777777" w:rsidR="00541594" w:rsidRPr="00655500" w:rsidRDefault="00541594" w:rsidP="00541594">
            <w:pPr>
              <w:widowControl w:val="0"/>
              <w:jc w:val="both"/>
              <w:rPr>
                <w:color w:val="000000" w:themeColor="text1"/>
                <w:szCs w:val="22"/>
              </w:rPr>
            </w:pPr>
          </w:p>
        </w:tc>
        <w:tc>
          <w:tcPr>
            <w:tcW w:w="2500" w:type="pct"/>
          </w:tcPr>
          <w:p w14:paraId="6804DA3E" w14:textId="77777777" w:rsidR="00541594" w:rsidRPr="00655500" w:rsidRDefault="00541594" w:rsidP="00541594">
            <w:pPr>
              <w:widowControl w:val="0"/>
              <w:jc w:val="both"/>
              <w:rPr>
                <w:szCs w:val="22"/>
              </w:rPr>
            </w:pPr>
          </w:p>
        </w:tc>
      </w:tr>
      <w:tr w:rsidR="00541594" w:rsidRPr="00655500" w14:paraId="3E23547E" w14:textId="77777777" w:rsidTr="00265622">
        <w:trPr>
          <w:trHeight w:val="144"/>
          <w:jc w:val="center"/>
        </w:trPr>
        <w:tc>
          <w:tcPr>
            <w:tcW w:w="2500" w:type="pct"/>
          </w:tcPr>
          <w:p w14:paraId="0014CA7D" w14:textId="32C40F80" w:rsidR="00541594" w:rsidRPr="006D0184" w:rsidRDefault="00541594" w:rsidP="00E81926">
            <w:pPr>
              <w:widowControl w:val="0"/>
              <w:numPr>
                <w:ilvl w:val="0"/>
                <w:numId w:val="19"/>
              </w:numPr>
              <w:jc w:val="both"/>
              <w:rPr>
                <w:szCs w:val="22"/>
              </w:rPr>
            </w:pPr>
            <w:r w:rsidRPr="006D0184">
              <w:rPr>
                <w:szCs w:val="22"/>
                <w:u w:val="single"/>
              </w:rPr>
              <w:t>Publication of the Agreement</w:t>
            </w:r>
            <w:r w:rsidRPr="006D0184">
              <w:rPr>
                <w:szCs w:val="22"/>
              </w:rPr>
              <w:t>. The Parties agree that this Agreement shall be</w:t>
            </w:r>
            <w:r w:rsidRPr="006D0184">
              <w:rPr>
                <w:color w:val="000000"/>
                <w:szCs w:val="22"/>
              </w:rPr>
              <w:t xml:space="preserve"> </w:t>
            </w:r>
            <w:r w:rsidRPr="006D0184">
              <w:rPr>
                <w:szCs w:val="22"/>
              </w:rPr>
              <w:t>published in the public Register of Contracts (</w:t>
            </w:r>
            <w:r w:rsidRPr="006D0184">
              <w:rPr>
                <w:color w:val="000000"/>
                <w:szCs w:val="22"/>
              </w:rPr>
              <w:t>“</w:t>
            </w:r>
            <w:r w:rsidRPr="006D0184">
              <w:rPr>
                <w:szCs w:val="22"/>
              </w:rPr>
              <w:t xml:space="preserve">Contracts Registry”) to the extent as it is required by Applicable Law and in particular Act No. 340/2015 Coll., as amended. </w:t>
            </w:r>
            <w:r w:rsidR="00303FE1" w:rsidRPr="006D0184">
              <w:rPr>
                <w:szCs w:val="22"/>
              </w:rPr>
              <w:t>B</w:t>
            </w:r>
            <w:r w:rsidRPr="006D0184">
              <w:rPr>
                <w:szCs w:val="22"/>
              </w:rPr>
              <w:t xml:space="preserve">efore execution of this Agreement, CRO </w:t>
            </w:r>
            <w:r w:rsidR="000146CD" w:rsidRPr="006D0184">
              <w:rPr>
                <w:szCs w:val="22"/>
              </w:rPr>
              <w:t xml:space="preserve">and/or Sponsor </w:t>
            </w:r>
            <w:r w:rsidRPr="006D0184">
              <w:rPr>
                <w:szCs w:val="22"/>
              </w:rPr>
              <w:t xml:space="preserve">will prepare and provide Institution via email with a redacted version of the Agreement in PDF format (“Redacted Agreement”), having removed any information which in CRO’s or Sponsor’s reasonable opinion constitutes CRO or Sponsor trade secret. The Institution shall ensure publication of the Redacted Agreement into the Contracts </w:t>
            </w:r>
            <w:r w:rsidRPr="006D0184">
              <w:rPr>
                <w:szCs w:val="22"/>
              </w:rPr>
              <w:lastRenderedPageBreak/>
              <w:t xml:space="preserve">Registry within </w:t>
            </w:r>
            <w:r w:rsidR="00D837F9" w:rsidRPr="006B5E70">
              <w:rPr>
                <w:color w:val="000000" w:themeColor="text1"/>
                <w:szCs w:val="22"/>
                <w:lang w:val="en-GB"/>
              </w:rPr>
              <w:t>five (5)</w:t>
            </w:r>
            <w:r w:rsidRPr="006D0184">
              <w:rPr>
                <w:szCs w:val="22"/>
              </w:rPr>
              <w:t xml:space="preserve"> days </w:t>
            </w:r>
            <w:r w:rsidR="00CB566C" w:rsidRPr="006D0184">
              <w:t>after the date of last signature of the Agreement</w:t>
            </w:r>
            <w:r w:rsidR="009F77CE" w:rsidRPr="006D0184">
              <w:rPr>
                <w:szCs w:val="22"/>
              </w:rPr>
              <w:t xml:space="preserve"> </w:t>
            </w:r>
            <w:r w:rsidRPr="006D0184">
              <w:rPr>
                <w:szCs w:val="22"/>
              </w:rPr>
              <w:t xml:space="preserve">and shall inform the CRO about the </w:t>
            </w:r>
            <w:r w:rsidR="00364AC4" w:rsidRPr="006D0184">
              <w:rPr>
                <w:szCs w:val="22"/>
              </w:rPr>
              <w:t xml:space="preserve">publication </w:t>
            </w:r>
            <w:r w:rsidRPr="006D0184">
              <w:rPr>
                <w:szCs w:val="22"/>
              </w:rPr>
              <w:t xml:space="preserve">at e-mail address: </w:t>
            </w:r>
            <w:r w:rsidR="006B5E70">
              <w:rPr>
                <w:szCs w:val="22"/>
              </w:rPr>
              <w:t>helena.temlikova@syneoshealth.com</w:t>
            </w:r>
            <w:r w:rsidR="00454346" w:rsidRPr="006D0184">
              <w:rPr>
                <w:szCs w:val="22"/>
              </w:rPr>
              <w:t xml:space="preserve"> </w:t>
            </w:r>
            <w:r w:rsidR="005A651D" w:rsidRPr="006D0184">
              <w:rPr>
                <w:szCs w:val="22"/>
              </w:rPr>
              <w:t>a</w:t>
            </w:r>
            <w:r w:rsidR="00454346" w:rsidRPr="006D0184">
              <w:rPr>
                <w:rStyle w:val="normaltextrun"/>
                <w:bdr w:val="none" w:sz="0" w:space="0" w:color="auto" w:frame="1"/>
              </w:rPr>
              <w:t>s soon as is reasonably practicable</w:t>
            </w:r>
            <w:r w:rsidR="00E81926" w:rsidRPr="006D0184">
              <w:rPr>
                <w:rStyle w:val="normaltextrun"/>
                <w:bdr w:val="none" w:sz="0" w:space="0" w:color="auto" w:frame="1"/>
              </w:rPr>
              <w:t xml:space="preserve"> but not later than within </w:t>
            </w:r>
            <w:r w:rsidR="006D6711" w:rsidRPr="006D0184">
              <w:rPr>
                <w:rStyle w:val="normaltextrun"/>
                <w:bdr w:val="none" w:sz="0" w:space="0" w:color="auto" w:frame="1"/>
              </w:rPr>
              <w:t>seven (</w:t>
            </w:r>
            <w:r w:rsidR="00E81926" w:rsidRPr="006D0184">
              <w:rPr>
                <w:rStyle w:val="normaltextrun"/>
                <w:bdr w:val="none" w:sz="0" w:space="0" w:color="auto" w:frame="1"/>
              </w:rPr>
              <w:t>7</w:t>
            </w:r>
            <w:r w:rsidR="006D6711" w:rsidRPr="006D0184">
              <w:rPr>
                <w:rStyle w:val="normaltextrun"/>
                <w:bdr w:val="none" w:sz="0" w:space="0" w:color="auto" w:frame="1"/>
              </w:rPr>
              <w:t>)</w:t>
            </w:r>
            <w:r w:rsidR="00E81926" w:rsidRPr="006D0184">
              <w:rPr>
                <w:rStyle w:val="normaltextrun"/>
                <w:bdr w:val="none" w:sz="0" w:space="0" w:color="auto" w:frame="1"/>
              </w:rPr>
              <w:t xml:space="preserve"> days after the date of last signature of the Agreement</w:t>
            </w:r>
            <w:r w:rsidRPr="006D0184">
              <w:rPr>
                <w:szCs w:val="22"/>
              </w:rPr>
              <w:t>.</w:t>
            </w:r>
          </w:p>
        </w:tc>
        <w:tc>
          <w:tcPr>
            <w:tcW w:w="2500" w:type="pct"/>
          </w:tcPr>
          <w:p w14:paraId="38A8C892" w14:textId="144F1DED" w:rsidR="00541594" w:rsidRPr="006B5E70" w:rsidRDefault="004127FC" w:rsidP="00BD71BE">
            <w:pPr>
              <w:widowControl w:val="0"/>
              <w:numPr>
                <w:ilvl w:val="0"/>
                <w:numId w:val="23"/>
              </w:numPr>
              <w:jc w:val="both"/>
              <w:rPr>
                <w:b/>
                <w:szCs w:val="22"/>
              </w:rPr>
            </w:pPr>
            <w:r w:rsidRPr="006D0184">
              <w:rPr>
                <w:szCs w:val="22"/>
                <w:u w:val="single"/>
              </w:rPr>
              <w:lastRenderedPageBreak/>
              <w:t>Uveřejnění smlouvy</w:t>
            </w:r>
            <w:r w:rsidRPr="006D0184">
              <w:rPr>
                <w:szCs w:val="22"/>
              </w:rPr>
              <w:t xml:space="preserve">. Smluvní strany se dohodly, že tato smlouva bude uveřejněna ve veřejném registru smluv (”registr smluv”) v rozsahu, v jakém je to požadováno platnými zákony, zejména zákonem č. 340/2015 Sb., ve znění pozdějších předpisů. </w:t>
            </w:r>
            <w:r w:rsidR="00303FE1" w:rsidRPr="006D0184">
              <w:rPr>
                <w:szCs w:val="22"/>
              </w:rPr>
              <w:t xml:space="preserve">Před podpisem této smlouvy společnost CRO </w:t>
            </w:r>
            <w:r w:rsidR="00BD71BE" w:rsidRPr="006D0184">
              <w:rPr>
                <w:szCs w:val="22"/>
              </w:rPr>
              <w:t xml:space="preserve">a/nebo zadavatel </w:t>
            </w:r>
            <w:r w:rsidR="00303FE1" w:rsidRPr="006D0184">
              <w:rPr>
                <w:szCs w:val="22"/>
              </w:rPr>
              <w:t xml:space="preserve">připraví a zašle emailem zdravotnickému zařízení upravenou verzi smlouvy ve formátu PDF (”upravená smlouva”), kde budou znečitelněny jakékoliv informace, které </w:t>
            </w:r>
            <w:r w:rsidR="00364AC4" w:rsidRPr="006D0184">
              <w:rPr>
                <w:szCs w:val="22"/>
              </w:rPr>
              <w:t xml:space="preserve">dle důvodného mínění společnosti CRO nebo zadavatele představují obchodní tajemství společnosti CRO nebo zadavatele. Zdravotnické zařízení </w:t>
            </w:r>
            <w:r w:rsidR="006E0100" w:rsidRPr="006D0184">
              <w:rPr>
                <w:szCs w:val="22"/>
              </w:rPr>
              <w:t xml:space="preserve">zajistí uveřejnění </w:t>
            </w:r>
            <w:r w:rsidR="006E0100" w:rsidRPr="006D0184">
              <w:rPr>
                <w:szCs w:val="22"/>
              </w:rPr>
              <w:lastRenderedPageBreak/>
              <w:t>upravené smlouvy v registru smluv během pěti</w:t>
            </w:r>
            <w:r w:rsidR="00D837F9" w:rsidRPr="006D0184">
              <w:rPr>
                <w:szCs w:val="22"/>
              </w:rPr>
              <w:t xml:space="preserve"> (5</w:t>
            </w:r>
            <w:r w:rsidR="006E0100" w:rsidRPr="006D0184">
              <w:rPr>
                <w:szCs w:val="22"/>
              </w:rPr>
              <w:t>) dnů ode dne posledního podpisu smlouvy a</w:t>
            </w:r>
            <w:r w:rsidR="00803F4D" w:rsidRPr="006D0184">
              <w:rPr>
                <w:szCs w:val="22"/>
              </w:rPr>
              <w:t xml:space="preserve"> </w:t>
            </w:r>
            <w:r w:rsidR="00364AC4" w:rsidRPr="006D0184">
              <w:rPr>
                <w:szCs w:val="22"/>
              </w:rPr>
              <w:t>bude společnost CRO informovat o uveřejnění na emailové adrese:</w:t>
            </w:r>
            <w:r w:rsidR="00364AC4" w:rsidRPr="006B5E70">
              <w:rPr>
                <w:szCs w:val="22"/>
              </w:rPr>
              <w:t xml:space="preserve"> </w:t>
            </w:r>
            <w:r w:rsidR="006B5E70">
              <w:rPr>
                <w:szCs w:val="22"/>
              </w:rPr>
              <w:t>helena.temlikova@syneoshealth.com</w:t>
            </w:r>
            <w:r w:rsidR="00BD71BE" w:rsidRPr="006B5E70">
              <w:rPr>
                <w:szCs w:val="22"/>
              </w:rPr>
              <w:t xml:space="preserve"> </w:t>
            </w:r>
            <w:r w:rsidR="00BD71BE" w:rsidRPr="006D0184">
              <w:rPr>
                <w:szCs w:val="22"/>
              </w:rPr>
              <w:t xml:space="preserve">co nejdříve, ale nejpozději do </w:t>
            </w:r>
            <w:r w:rsidR="006D6711" w:rsidRPr="006D0184">
              <w:rPr>
                <w:szCs w:val="22"/>
              </w:rPr>
              <w:t>sedmi (</w:t>
            </w:r>
            <w:r w:rsidR="00BD71BE" w:rsidRPr="006D0184">
              <w:rPr>
                <w:szCs w:val="22"/>
              </w:rPr>
              <w:t>7</w:t>
            </w:r>
            <w:r w:rsidR="006D6711" w:rsidRPr="006D0184">
              <w:rPr>
                <w:szCs w:val="22"/>
              </w:rPr>
              <w:t>)</w:t>
            </w:r>
            <w:r w:rsidR="00BD71BE" w:rsidRPr="006D0184">
              <w:rPr>
                <w:szCs w:val="22"/>
              </w:rPr>
              <w:t xml:space="preserve"> dnů od data posledního podpisu smlouvy.</w:t>
            </w:r>
          </w:p>
        </w:tc>
      </w:tr>
      <w:tr w:rsidR="00541594" w:rsidRPr="00655500" w14:paraId="2B6D23B2" w14:textId="77777777" w:rsidTr="00265622">
        <w:trPr>
          <w:trHeight w:val="144"/>
          <w:jc w:val="center"/>
        </w:trPr>
        <w:tc>
          <w:tcPr>
            <w:tcW w:w="2500" w:type="pct"/>
          </w:tcPr>
          <w:p w14:paraId="4F438100" w14:textId="77777777" w:rsidR="00541594" w:rsidRPr="00655500" w:rsidRDefault="00541594" w:rsidP="00541594">
            <w:pPr>
              <w:widowControl w:val="0"/>
              <w:jc w:val="both"/>
              <w:rPr>
                <w:szCs w:val="22"/>
                <w:highlight w:val="cyan"/>
              </w:rPr>
            </w:pPr>
          </w:p>
        </w:tc>
        <w:tc>
          <w:tcPr>
            <w:tcW w:w="2500" w:type="pct"/>
          </w:tcPr>
          <w:p w14:paraId="6BB8CBBE" w14:textId="77777777" w:rsidR="00541594" w:rsidRPr="00655500" w:rsidRDefault="00541594" w:rsidP="00541594">
            <w:pPr>
              <w:widowControl w:val="0"/>
              <w:jc w:val="both"/>
              <w:rPr>
                <w:szCs w:val="22"/>
              </w:rPr>
            </w:pPr>
          </w:p>
        </w:tc>
      </w:tr>
      <w:tr w:rsidR="00541594" w:rsidRPr="00655500" w14:paraId="7256123E" w14:textId="77777777" w:rsidTr="00265622">
        <w:trPr>
          <w:trHeight w:val="144"/>
          <w:jc w:val="center"/>
        </w:trPr>
        <w:tc>
          <w:tcPr>
            <w:tcW w:w="2500" w:type="pct"/>
          </w:tcPr>
          <w:p w14:paraId="781909A0" w14:textId="18FCF3E3" w:rsidR="00541594" w:rsidRPr="006D0184" w:rsidRDefault="00541594" w:rsidP="00A03992">
            <w:pPr>
              <w:widowControl w:val="0"/>
              <w:jc w:val="both"/>
              <w:rPr>
                <w:szCs w:val="22"/>
              </w:rPr>
            </w:pPr>
            <w:r w:rsidRPr="006D0184">
              <w:rPr>
                <w:szCs w:val="22"/>
              </w:rPr>
              <w:t xml:space="preserve">The anticipated total amount to be paid to Institution </w:t>
            </w:r>
            <w:r w:rsidR="002F4ACE" w:rsidRPr="006D0184">
              <w:rPr>
                <w:szCs w:val="22"/>
              </w:rPr>
              <w:t>under th</w:t>
            </w:r>
            <w:r w:rsidR="002F4ACE" w:rsidRPr="006D0184">
              <w:t>is Agreement</w:t>
            </w:r>
            <w:r w:rsidRPr="006D0184">
              <w:rPr>
                <w:szCs w:val="22"/>
              </w:rPr>
              <w:t xml:space="preserve"> is </w:t>
            </w:r>
            <w:r w:rsidR="0029252F" w:rsidRPr="006D0184">
              <w:rPr>
                <w:szCs w:val="22"/>
              </w:rPr>
              <w:t>2,638,61</w:t>
            </w:r>
            <w:r w:rsidR="005821B3" w:rsidRPr="006D0184">
              <w:rPr>
                <w:szCs w:val="22"/>
              </w:rPr>
              <w:t>5.00 CZK.</w:t>
            </w:r>
          </w:p>
        </w:tc>
        <w:tc>
          <w:tcPr>
            <w:tcW w:w="2500" w:type="pct"/>
          </w:tcPr>
          <w:p w14:paraId="73933B47" w14:textId="008A4DC8" w:rsidR="00541594" w:rsidRPr="005821B3" w:rsidRDefault="00364AC4" w:rsidP="00FB52F0">
            <w:pPr>
              <w:widowControl w:val="0"/>
              <w:jc w:val="both"/>
              <w:rPr>
                <w:szCs w:val="22"/>
              </w:rPr>
            </w:pPr>
            <w:r w:rsidRPr="006D0184">
              <w:rPr>
                <w:szCs w:val="22"/>
              </w:rPr>
              <w:t xml:space="preserve">Předpokládaná celková částka, která bude zdravotnickému zařízení uhrazena </w:t>
            </w:r>
            <w:r w:rsidR="006E0100" w:rsidRPr="006D0184">
              <w:rPr>
                <w:szCs w:val="22"/>
              </w:rPr>
              <w:t>dle této smlouvy</w:t>
            </w:r>
            <w:r w:rsidRPr="006D0184">
              <w:rPr>
                <w:szCs w:val="22"/>
              </w:rPr>
              <w:t>, činí</w:t>
            </w:r>
            <w:r w:rsidRPr="005821B3">
              <w:rPr>
                <w:szCs w:val="22"/>
              </w:rPr>
              <w:t xml:space="preserve"> </w:t>
            </w:r>
            <w:r w:rsidR="005821B3" w:rsidRPr="005821B3">
              <w:rPr>
                <w:szCs w:val="22"/>
              </w:rPr>
              <w:t>2,638,615.00 Kč.</w:t>
            </w:r>
          </w:p>
        </w:tc>
      </w:tr>
      <w:tr w:rsidR="00541594" w:rsidRPr="00655500" w14:paraId="59C83F49" w14:textId="77777777" w:rsidTr="00265622">
        <w:trPr>
          <w:trHeight w:val="144"/>
          <w:jc w:val="center"/>
        </w:trPr>
        <w:tc>
          <w:tcPr>
            <w:tcW w:w="2500" w:type="pct"/>
          </w:tcPr>
          <w:p w14:paraId="59C83F47" w14:textId="77777777" w:rsidR="00541594" w:rsidRPr="00655500" w:rsidRDefault="00541594" w:rsidP="00541594">
            <w:pPr>
              <w:pStyle w:val="ListParagraph"/>
              <w:ind w:left="0"/>
              <w:rPr>
                <w:color w:val="000000" w:themeColor="text1"/>
                <w:szCs w:val="22"/>
                <w:u w:val="single"/>
              </w:rPr>
            </w:pPr>
          </w:p>
        </w:tc>
        <w:tc>
          <w:tcPr>
            <w:tcW w:w="2500" w:type="pct"/>
          </w:tcPr>
          <w:p w14:paraId="59C83F48" w14:textId="77777777" w:rsidR="00541594" w:rsidRPr="00655500" w:rsidRDefault="00541594" w:rsidP="00541594">
            <w:pPr>
              <w:pStyle w:val="ListParagraph"/>
              <w:ind w:left="0"/>
              <w:rPr>
                <w:szCs w:val="22"/>
                <w:u w:val="single"/>
              </w:rPr>
            </w:pPr>
          </w:p>
        </w:tc>
      </w:tr>
      <w:tr w:rsidR="00541594" w:rsidRPr="00655500" w14:paraId="59C83F4C" w14:textId="77777777" w:rsidTr="00265622">
        <w:trPr>
          <w:trHeight w:val="144"/>
          <w:jc w:val="center"/>
        </w:trPr>
        <w:tc>
          <w:tcPr>
            <w:tcW w:w="2500" w:type="pct"/>
          </w:tcPr>
          <w:p w14:paraId="59C83F4A" w14:textId="77777777" w:rsidR="00541594" w:rsidRPr="00655500" w:rsidRDefault="00541594" w:rsidP="00655500">
            <w:pPr>
              <w:widowControl w:val="0"/>
              <w:numPr>
                <w:ilvl w:val="0"/>
                <w:numId w:val="19"/>
              </w:numPr>
              <w:jc w:val="both"/>
              <w:rPr>
                <w:color w:val="000000" w:themeColor="text1"/>
                <w:szCs w:val="22"/>
              </w:rPr>
            </w:pPr>
            <w:r w:rsidRPr="00655500">
              <w:rPr>
                <w:color w:val="000000" w:themeColor="text1"/>
                <w:szCs w:val="22"/>
                <w:u w:val="single"/>
              </w:rPr>
              <w:t>Notices</w:t>
            </w:r>
            <w:r w:rsidRPr="00655500">
              <w:rPr>
                <w:color w:val="000000" w:themeColor="text1"/>
                <w:szCs w:val="22"/>
              </w:rPr>
              <w:t>. All notices required under this Agreement will be in writing and be deemed to have been given when hand delivered, sent by overnight courier or certified mail, as follows, provided that all urgent matters, such as safety reports, will be promptly communicated via telephone, and confirmed in writing:</w:t>
            </w:r>
          </w:p>
        </w:tc>
        <w:tc>
          <w:tcPr>
            <w:tcW w:w="2500" w:type="pct"/>
          </w:tcPr>
          <w:p w14:paraId="59C83F4B" w14:textId="664D6EE9" w:rsidR="00541594" w:rsidRPr="00655500" w:rsidRDefault="00541594" w:rsidP="00541594">
            <w:pPr>
              <w:widowControl w:val="0"/>
              <w:numPr>
                <w:ilvl w:val="0"/>
                <w:numId w:val="23"/>
              </w:numPr>
              <w:jc w:val="both"/>
              <w:rPr>
                <w:szCs w:val="22"/>
                <w:u w:val="single"/>
              </w:rPr>
            </w:pPr>
            <w:r w:rsidRPr="00655500">
              <w:rPr>
                <w:color w:val="000000"/>
                <w:szCs w:val="22"/>
                <w:u w:val="single"/>
                <w:lang w:val="cs-CZ"/>
              </w:rPr>
              <w:t>Oznámení</w:t>
            </w:r>
            <w:r w:rsidRPr="00655500">
              <w:rPr>
                <w:color w:val="000000"/>
                <w:szCs w:val="22"/>
              </w:rPr>
              <w:t>.</w:t>
            </w:r>
            <w:r w:rsidRPr="00655500">
              <w:rPr>
                <w:color w:val="000000"/>
                <w:szCs w:val="22"/>
                <w:lang w:val="cs-CZ"/>
              </w:rPr>
              <w:t xml:space="preserve"> Všechna oznámení požadovaná touto smlouvou musí být učiněna v písemné formě a budou považována za doručená při osobním doručení, při zaslání kurýrem s doručením do druhého dne nebo doporučeným dopisem na níže uvedené adresy s tím, že všechny urgentní záležitosti, jako např. zprávy o bezpečnosti, budou okamžitě nahlášeny po telefonu a potvrzeny písemně:</w:t>
            </w:r>
          </w:p>
        </w:tc>
      </w:tr>
      <w:tr w:rsidR="00541594" w:rsidRPr="00655500" w14:paraId="45B33134" w14:textId="77777777" w:rsidTr="00265622">
        <w:trPr>
          <w:trHeight w:val="144"/>
          <w:jc w:val="center"/>
        </w:trPr>
        <w:tc>
          <w:tcPr>
            <w:tcW w:w="5000" w:type="pct"/>
            <w:gridSpan w:val="2"/>
          </w:tcPr>
          <w:p w14:paraId="723711CF" w14:textId="77777777" w:rsidR="00541594" w:rsidRPr="00655500" w:rsidRDefault="00541594" w:rsidP="00541594">
            <w:pPr>
              <w:widowControl w:val="0"/>
              <w:jc w:val="both"/>
              <w:rPr>
                <w:szCs w:val="22"/>
              </w:rPr>
            </w:pPr>
          </w:p>
        </w:tc>
      </w:tr>
      <w:tr w:rsidR="00541594" w:rsidRPr="00655500" w14:paraId="59C83F6D" w14:textId="77777777" w:rsidTr="00265622">
        <w:trPr>
          <w:trHeight w:val="144"/>
          <w:jc w:val="center"/>
        </w:trPr>
        <w:tc>
          <w:tcPr>
            <w:tcW w:w="5000" w:type="pct"/>
            <w:gridSpan w:val="2"/>
          </w:tcPr>
          <w:p w14:paraId="59C83F4F" w14:textId="0975259E" w:rsidR="00541594" w:rsidRPr="00655500" w:rsidRDefault="00541594" w:rsidP="00541594">
            <w:pPr>
              <w:widowControl w:val="0"/>
              <w:ind w:left="180"/>
              <w:rPr>
                <w:rFonts w:eastAsia="Malgun Gothic"/>
                <w:color w:val="000000" w:themeColor="text1"/>
                <w:szCs w:val="22"/>
                <w:lang w:val="cs-CZ"/>
              </w:rPr>
            </w:pPr>
            <w:r w:rsidRPr="00655500">
              <w:rPr>
                <w:rFonts w:eastAsia="Malgun Gothic"/>
                <w:color w:val="000000" w:themeColor="text1"/>
                <w:szCs w:val="22"/>
                <w:lang w:val="cs-CZ"/>
              </w:rPr>
              <w:t xml:space="preserve">Sponsor / </w:t>
            </w:r>
            <w:r w:rsidRPr="00655500">
              <w:rPr>
                <w:color w:val="000000" w:themeColor="text1"/>
                <w:szCs w:val="22"/>
                <w:lang w:val="cs-CZ" w:bidi="pt-BR"/>
              </w:rPr>
              <w:t>Zadavatel</w:t>
            </w:r>
            <w:r w:rsidRPr="00655500">
              <w:rPr>
                <w:rFonts w:eastAsia="Malgun Gothic"/>
                <w:color w:val="000000" w:themeColor="text1"/>
                <w:szCs w:val="22"/>
                <w:lang w:val="cs-CZ"/>
              </w:rPr>
              <w:t>:</w:t>
            </w:r>
          </w:p>
          <w:p w14:paraId="20FC4977" w14:textId="300AF0A2" w:rsidR="00541594" w:rsidRPr="005F446D" w:rsidRDefault="004B6362" w:rsidP="00541594">
            <w:pPr>
              <w:pStyle w:val="BodyTextIndent2"/>
              <w:widowControl w:val="0"/>
              <w:ind w:left="180"/>
              <w:rPr>
                <w:b w:val="0"/>
                <w:bCs w:val="0"/>
                <w:i w:val="0"/>
                <w:iCs w:val="0"/>
                <w:color w:val="000000"/>
                <w:szCs w:val="22"/>
                <w:lang w:val="en-US"/>
              </w:rPr>
            </w:pPr>
            <w:r w:rsidRPr="005F446D">
              <w:rPr>
                <w:i w:val="0"/>
                <w:iCs w:val="0"/>
                <w:color w:val="000000"/>
                <w:szCs w:val="22"/>
                <w:lang w:val="en-US"/>
              </w:rPr>
              <w:t>Allergy Therapeutics (UK) Limited,</w:t>
            </w:r>
            <w:r w:rsidRPr="005F446D">
              <w:rPr>
                <w:i w:val="0"/>
                <w:iCs w:val="0"/>
                <w:color w:val="000000"/>
                <w:szCs w:val="22"/>
                <w:lang w:val="en-US"/>
              </w:rPr>
              <w:br/>
            </w:r>
            <w:r w:rsidRPr="005F446D">
              <w:rPr>
                <w:b w:val="0"/>
                <w:bCs w:val="0"/>
                <w:i w:val="0"/>
                <w:iCs w:val="0"/>
                <w:color w:val="000000"/>
                <w:szCs w:val="22"/>
                <w:lang w:val="en-US"/>
              </w:rPr>
              <w:t xml:space="preserve">Dominion Way, Worthing, West Sussex, </w:t>
            </w:r>
            <w:r w:rsidRPr="005F446D">
              <w:rPr>
                <w:b w:val="0"/>
                <w:bCs w:val="0"/>
                <w:i w:val="0"/>
                <w:iCs w:val="0"/>
                <w:color w:val="000000"/>
                <w:szCs w:val="22"/>
                <w:lang w:val="en-US"/>
              </w:rPr>
              <w:br/>
              <w:t>England, BN14 8SA, UK</w:t>
            </w:r>
            <w:r w:rsidRPr="005F446D">
              <w:rPr>
                <w:b w:val="0"/>
                <w:bCs w:val="0"/>
                <w:i w:val="0"/>
                <w:iCs w:val="0"/>
                <w:color w:val="000000"/>
                <w:szCs w:val="22"/>
                <w:lang w:val="en-US"/>
              </w:rPr>
              <w:br/>
              <w:t>Attn: Chief Executive Officer</w:t>
            </w:r>
          </w:p>
          <w:p w14:paraId="5334927A" w14:textId="77777777" w:rsidR="00BC3604" w:rsidRPr="00655500" w:rsidRDefault="00BC3604" w:rsidP="00541594">
            <w:pPr>
              <w:pStyle w:val="BodyTextIndent2"/>
              <w:widowControl w:val="0"/>
              <w:ind w:left="180"/>
              <w:rPr>
                <w:b w:val="0"/>
                <w:i w:val="0"/>
                <w:szCs w:val="22"/>
              </w:rPr>
            </w:pPr>
          </w:p>
          <w:p w14:paraId="59C83F57" w14:textId="62DEE550" w:rsidR="00541594" w:rsidRPr="00655500" w:rsidRDefault="00541594" w:rsidP="00541594">
            <w:pPr>
              <w:pStyle w:val="BodyTextIndent2"/>
              <w:widowControl w:val="0"/>
              <w:ind w:left="180"/>
              <w:rPr>
                <w:rFonts w:eastAsia="Malgun Gothic"/>
                <w:b w:val="0"/>
                <w:i w:val="0"/>
                <w:szCs w:val="22"/>
              </w:rPr>
            </w:pPr>
            <w:r w:rsidRPr="00655500">
              <w:rPr>
                <w:rFonts w:eastAsia="Malgun Gothic"/>
                <w:b w:val="0"/>
                <w:i w:val="0"/>
                <w:color w:val="000000" w:themeColor="text1"/>
                <w:szCs w:val="22"/>
                <w:lang w:val="cs-CZ"/>
              </w:rPr>
              <w:t xml:space="preserve">With a copy to / </w:t>
            </w:r>
            <w:r w:rsidRPr="00655500">
              <w:rPr>
                <w:b w:val="0"/>
                <w:i w:val="0"/>
                <w:color w:val="000000" w:themeColor="text1"/>
                <w:szCs w:val="22"/>
                <w:lang w:val="cs-CZ"/>
              </w:rPr>
              <w:t>Kopie pro</w:t>
            </w:r>
            <w:r w:rsidRPr="00655500">
              <w:rPr>
                <w:rFonts w:eastAsia="Malgun Gothic"/>
                <w:b w:val="0"/>
                <w:i w:val="0"/>
                <w:color w:val="000000" w:themeColor="text1"/>
                <w:szCs w:val="22"/>
              </w:rPr>
              <w:t>:</w:t>
            </w:r>
          </w:p>
          <w:p w14:paraId="2D93DFC7" w14:textId="77777777" w:rsidR="00541594" w:rsidRPr="005F446D" w:rsidRDefault="00541594" w:rsidP="00541594">
            <w:pPr>
              <w:pStyle w:val="BodyTextIndent2"/>
              <w:widowControl w:val="0"/>
              <w:ind w:left="180"/>
              <w:rPr>
                <w:bCs w:val="0"/>
                <w:i w:val="0"/>
                <w:color w:val="000000" w:themeColor="text1"/>
                <w:szCs w:val="22"/>
              </w:rPr>
            </w:pPr>
            <w:r w:rsidRPr="005F446D">
              <w:rPr>
                <w:bCs w:val="0"/>
                <w:i w:val="0"/>
                <w:color w:val="000000" w:themeColor="text1"/>
                <w:szCs w:val="22"/>
              </w:rPr>
              <w:t>Syneos Health, LLC</w:t>
            </w:r>
          </w:p>
          <w:p w14:paraId="1CFCADF0" w14:textId="77777777" w:rsidR="00541594" w:rsidRPr="00655500" w:rsidRDefault="00541594" w:rsidP="00541594">
            <w:pPr>
              <w:pStyle w:val="BodyTextIndent2"/>
              <w:widowControl w:val="0"/>
              <w:ind w:left="180"/>
              <w:rPr>
                <w:b w:val="0"/>
                <w:bCs w:val="0"/>
                <w:i w:val="0"/>
                <w:iCs w:val="0"/>
                <w:color w:val="000000" w:themeColor="text1"/>
                <w:szCs w:val="22"/>
              </w:rPr>
            </w:pPr>
            <w:r w:rsidRPr="00655500">
              <w:rPr>
                <w:b w:val="0"/>
                <w:bCs w:val="0"/>
                <w:i w:val="0"/>
                <w:iCs w:val="0"/>
                <w:color w:val="000000" w:themeColor="text1"/>
                <w:szCs w:val="22"/>
              </w:rPr>
              <w:t>1030 Sync Street</w:t>
            </w:r>
          </w:p>
          <w:p w14:paraId="59C83F5A" w14:textId="7F29609A" w:rsidR="00541594" w:rsidRPr="00655500" w:rsidRDefault="00541594" w:rsidP="00541594">
            <w:pPr>
              <w:pStyle w:val="BodyTextIndent2"/>
              <w:widowControl w:val="0"/>
              <w:ind w:left="180"/>
              <w:rPr>
                <w:b w:val="0"/>
                <w:i w:val="0"/>
                <w:color w:val="000000" w:themeColor="text1"/>
                <w:szCs w:val="22"/>
              </w:rPr>
            </w:pPr>
            <w:r w:rsidRPr="00655500">
              <w:rPr>
                <w:b w:val="0"/>
                <w:bCs w:val="0"/>
                <w:i w:val="0"/>
                <w:iCs w:val="0"/>
                <w:color w:val="000000" w:themeColor="text1"/>
                <w:szCs w:val="22"/>
              </w:rPr>
              <w:t>Morrisville</w:t>
            </w:r>
            <w:r w:rsidRPr="00655500">
              <w:rPr>
                <w:b w:val="0"/>
                <w:i w:val="0"/>
                <w:color w:val="000000" w:themeColor="text1"/>
                <w:szCs w:val="22"/>
              </w:rPr>
              <w:t>, North Carolina</w:t>
            </w:r>
            <w:r w:rsidRPr="00655500">
              <w:rPr>
                <w:b w:val="0"/>
                <w:bCs w:val="0"/>
                <w:i w:val="0"/>
                <w:iCs w:val="0"/>
                <w:color w:val="000000" w:themeColor="text1"/>
                <w:szCs w:val="22"/>
              </w:rPr>
              <w:t>,</w:t>
            </w:r>
            <w:r w:rsidRPr="00655500">
              <w:rPr>
                <w:b w:val="0"/>
                <w:i w:val="0"/>
                <w:color w:val="000000" w:themeColor="text1"/>
                <w:szCs w:val="22"/>
              </w:rPr>
              <w:t xml:space="preserve"> </w:t>
            </w:r>
            <w:r w:rsidRPr="00655500">
              <w:rPr>
                <w:b w:val="0"/>
                <w:bCs w:val="0"/>
                <w:i w:val="0"/>
                <w:iCs w:val="0"/>
                <w:color w:val="000000" w:themeColor="text1"/>
                <w:szCs w:val="22"/>
              </w:rPr>
              <w:t>27560,</w:t>
            </w:r>
            <w:r w:rsidRPr="00655500">
              <w:rPr>
                <w:b w:val="0"/>
                <w:i w:val="0"/>
                <w:color w:val="000000" w:themeColor="text1"/>
                <w:szCs w:val="22"/>
              </w:rPr>
              <w:t xml:space="preserve"> USA</w:t>
            </w:r>
          </w:p>
          <w:p w14:paraId="59C83F5B" w14:textId="5B38D34F" w:rsidR="00541594" w:rsidRPr="004B6362" w:rsidRDefault="00541594" w:rsidP="00541594">
            <w:pPr>
              <w:pStyle w:val="BodyTextIndent2"/>
              <w:widowControl w:val="0"/>
              <w:ind w:left="180"/>
              <w:rPr>
                <w:b w:val="0"/>
                <w:i w:val="0"/>
                <w:szCs w:val="22"/>
              </w:rPr>
            </w:pPr>
            <w:r w:rsidRPr="004B6362">
              <w:rPr>
                <w:b w:val="0"/>
                <w:bCs w:val="0"/>
                <w:i w:val="0"/>
                <w:iCs w:val="0"/>
                <w:color w:val="000000" w:themeColor="text1"/>
                <w:szCs w:val="22"/>
                <w:lang w:val="cs-CZ"/>
              </w:rPr>
              <w:t>Re</w:t>
            </w:r>
            <w:r w:rsidRPr="004B6362">
              <w:rPr>
                <w:b w:val="0"/>
                <w:i w:val="0"/>
                <w:color w:val="000000" w:themeColor="text1"/>
                <w:szCs w:val="22"/>
                <w:lang w:val="cs-CZ" w:bidi="pt-BR"/>
              </w:rPr>
              <w:t xml:space="preserve"> / </w:t>
            </w:r>
            <w:r w:rsidRPr="004B6362">
              <w:rPr>
                <w:b w:val="0"/>
                <w:i w:val="0"/>
                <w:color w:val="000000" w:themeColor="text1"/>
                <w:szCs w:val="22"/>
                <w:lang w:val="cs-CZ" w:bidi="cs-CZ"/>
              </w:rPr>
              <w:t>Věc</w:t>
            </w:r>
            <w:r w:rsidRPr="004B6362">
              <w:rPr>
                <w:b w:val="0"/>
                <w:bCs w:val="0"/>
                <w:i w:val="0"/>
                <w:iCs w:val="0"/>
                <w:color w:val="000000" w:themeColor="text1"/>
                <w:szCs w:val="22"/>
                <w:lang w:val="cs-CZ"/>
              </w:rPr>
              <w:t>:</w:t>
            </w:r>
            <w:r w:rsidRPr="004B6362">
              <w:rPr>
                <w:b w:val="0"/>
                <w:i w:val="0"/>
                <w:color w:val="000000" w:themeColor="text1"/>
                <w:szCs w:val="22"/>
                <w:lang w:val="cs-CZ" w:bidi="pt-BR"/>
              </w:rPr>
              <w:t xml:space="preserve"> </w:t>
            </w:r>
            <w:r w:rsidRPr="004B6362">
              <w:rPr>
                <w:b w:val="0"/>
                <w:bCs w:val="0"/>
                <w:i w:val="0"/>
                <w:iCs w:val="0"/>
                <w:color w:val="000000" w:themeColor="text1"/>
                <w:szCs w:val="22"/>
                <w:lang w:val="cs-CZ"/>
              </w:rPr>
              <w:t>Project Code</w:t>
            </w:r>
            <w:r w:rsidRPr="004B6362">
              <w:rPr>
                <w:b w:val="0"/>
                <w:i w:val="0"/>
                <w:color w:val="000000" w:themeColor="text1"/>
                <w:szCs w:val="22"/>
                <w:lang w:val="cs-CZ" w:bidi="pt-BR"/>
              </w:rPr>
              <w:t xml:space="preserve"> / </w:t>
            </w:r>
            <w:r w:rsidRPr="004B6362">
              <w:rPr>
                <w:b w:val="0"/>
                <w:i w:val="0"/>
                <w:color w:val="000000" w:themeColor="text1"/>
                <w:szCs w:val="22"/>
                <w:lang w:val="cs-CZ" w:bidi="cs-CZ"/>
              </w:rPr>
              <w:t>Kód projektu</w:t>
            </w:r>
            <w:r w:rsidRPr="004B6362">
              <w:rPr>
                <w:b w:val="0"/>
                <w:i w:val="0"/>
                <w:color w:val="000000"/>
                <w:szCs w:val="22"/>
              </w:rPr>
              <w:t>:</w:t>
            </w:r>
            <w:r w:rsidRPr="004B6362">
              <w:rPr>
                <w:b w:val="0"/>
                <w:bCs w:val="0"/>
                <w:i w:val="0"/>
                <w:iCs w:val="0"/>
                <w:szCs w:val="22"/>
              </w:rPr>
              <w:t xml:space="preserve"> </w:t>
            </w:r>
            <w:sdt>
              <w:sdtPr>
                <w:rPr>
                  <w:b w:val="0"/>
                  <w:i w:val="0"/>
                  <w:szCs w:val="22"/>
                </w:rPr>
                <w:alias w:val="SYNH Project Code"/>
                <w:tag w:val=""/>
                <w:id w:val="1959522970"/>
                <w:placeholder>
                  <w:docPart w:val="2826F551B1844D06B1E4606DA6B3B686"/>
                </w:placeholder>
                <w:dataBinding w:prefixMappings="xmlns:ns0='http://schemas.microsoft.com/office/2006/coverPageProps' " w:xpath="/ns0:CoverPageProperties[1]/ns0:CompanyFax[1]" w:storeItemID="{55AF091B-3C7A-41E3-B477-F2FDAA23CFDA}"/>
                <w:text/>
              </w:sdtPr>
              <w:sdtEndPr/>
              <w:sdtContent>
                <w:r w:rsidR="001F5167">
                  <w:rPr>
                    <w:b w:val="0"/>
                    <w:i w:val="0"/>
                    <w:szCs w:val="22"/>
                  </w:rPr>
                  <w:t>xxx</w:t>
                </w:r>
              </w:sdtContent>
            </w:sdt>
            <w:r w:rsidR="00555B4F" w:rsidRPr="004B6362">
              <w:rPr>
                <w:b w:val="0"/>
                <w:i w:val="0"/>
                <w:szCs w:val="22"/>
              </w:rPr>
              <w:t xml:space="preserve"> </w:t>
            </w:r>
            <w:r w:rsidR="00555B4F" w:rsidRPr="004B6362">
              <w:rPr>
                <w:b w:val="0"/>
                <w:i w:val="0"/>
                <w:color w:val="000000"/>
                <w:szCs w:val="22"/>
              </w:rPr>
              <w:t>(“Project Code”</w:t>
            </w:r>
            <w:r w:rsidR="00B62A09" w:rsidRPr="004B6362">
              <w:rPr>
                <w:b w:val="0"/>
                <w:i w:val="0"/>
                <w:color w:val="000000"/>
                <w:szCs w:val="22"/>
              </w:rPr>
              <w:t xml:space="preserve"> / „</w:t>
            </w:r>
            <w:r w:rsidR="00B62A09" w:rsidRPr="004B6362">
              <w:rPr>
                <w:b w:val="0"/>
                <w:i w:val="0"/>
                <w:color w:val="000000" w:themeColor="text1"/>
                <w:szCs w:val="22"/>
                <w:lang w:val="cs-CZ" w:bidi="cs-CZ"/>
              </w:rPr>
              <w:t>kód projektu“</w:t>
            </w:r>
            <w:r w:rsidR="00555B4F" w:rsidRPr="004B6362">
              <w:rPr>
                <w:b w:val="0"/>
                <w:i w:val="0"/>
                <w:color w:val="000000"/>
                <w:szCs w:val="22"/>
              </w:rPr>
              <w:t>)</w:t>
            </w:r>
          </w:p>
          <w:p w14:paraId="59C83F5C" w14:textId="438F8F44" w:rsidR="00541594" w:rsidRPr="00655500" w:rsidRDefault="00541594" w:rsidP="00541594">
            <w:pPr>
              <w:pStyle w:val="BodyTextIndent2"/>
              <w:widowControl w:val="0"/>
              <w:ind w:left="180"/>
              <w:rPr>
                <w:b w:val="0"/>
                <w:i w:val="0"/>
                <w:szCs w:val="22"/>
              </w:rPr>
            </w:pPr>
            <w:r w:rsidRPr="004B6362">
              <w:rPr>
                <w:b w:val="0"/>
                <w:i w:val="0"/>
                <w:szCs w:val="22"/>
              </w:rPr>
              <w:t>Attention</w:t>
            </w:r>
            <w:r w:rsidR="00364AC4" w:rsidRPr="004B6362">
              <w:rPr>
                <w:b w:val="0"/>
                <w:i w:val="0"/>
                <w:szCs w:val="22"/>
              </w:rPr>
              <w:t xml:space="preserve"> / K rukám</w:t>
            </w:r>
            <w:r w:rsidRPr="004B6362">
              <w:rPr>
                <w:b w:val="0"/>
                <w:i w:val="0"/>
                <w:szCs w:val="22"/>
              </w:rPr>
              <w:t>: Site Contracts De</w:t>
            </w:r>
            <w:r w:rsidRPr="00655500">
              <w:rPr>
                <w:b w:val="0"/>
                <w:i w:val="0"/>
                <w:szCs w:val="22"/>
              </w:rPr>
              <w:t>partment</w:t>
            </w:r>
          </w:p>
          <w:p w14:paraId="59C83F5D" w14:textId="77777777" w:rsidR="00541594" w:rsidRPr="00096BB6" w:rsidRDefault="00541594" w:rsidP="00541594">
            <w:pPr>
              <w:pStyle w:val="Title"/>
              <w:widowControl w:val="0"/>
              <w:ind w:left="180"/>
              <w:jc w:val="left"/>
              <w:rPr>
                <w:b w:val="0"/>
                <w:szCs w:val="22"/>
                <w:lang w:val="hu-HU"/>
              </w:rPr>
            </w:pPr>
          </w:p>
          <w:p w14:paraId="59C83F5E" w14:textId="4DCA3905" w:rsidR="00541594" w:rsidRPr="00096BB6" w:rsidRDefault="00541594" w:rsidP="00541594">
            <w:pPr>
              <w:pStyle w:val="Title"/>
              <w:widowControl w:val="0"/>
              <w:ind w:left="180"/>
              <w:jc w:val="left"/>
              <w:rPr>
                <w:b w:val="0"/>
                <w:szCs w:val="22"/>
                <w:lang w:val="hu-HU"/>
              </w:rPr>
            </w:pPr>
            <w:r w:rsidRPr="00096BB6">
              <w:rPr>
                <w:b w:val="0"/>
                <w:szCs w:val="22"/>
                <w:lang w:val="hu-HU"/>
              </w:rPr>
              <w:t>Institution</w:t>
            </w:r>
            <w:r w:rsidRPr="00096BB6">
              <w:rPr>
                <w:b w:val="0"/>
                <w:color w:val="000000" w:themeColor="text1"/>
                <w:szCs w:val="22"/>
                <w:lang w:val="hu-HU"/>
              </w:rPr>
              <w:t xml:space="preserve"> / </w:t>
            </w:r>
            <w:r w:rsidRPr="00096BB6">
              <w:rPr>
                <w:b w:val="0"/>
                <w:color w:val="000000"/>
                <w:szCs w:val="22"/>
                <w:lang w:val="hu-HU"/>
              </w:rPr>
              <w:t xml:space="preserve">Zdravotnické </w:t>
            </w:r>
            <w:r w:rsidR="00364AC4" w:rsidRPr="00096BB6">
              <w:rPr>
                <w:b w:val="0"/>
                <w:color w:val="000000"/>
                <w:szCs w:val="22"/>
                <w:lang w:val="hu-HU"/>
              </w:rPr>
              <w:t>z</w:t>
            </w:r>
            <w:r w:rsidRPr="00096BB6">
              <w:rPr>
                <w:b w:val="0"/>
                <w:color w:val="000000"/>
                <w:szCs w:val="22"/>
                <w:lang w:val="hu-HU"/>
              </w:rPr>
              <w:t>ařízení</w:t>
            </w:r>
            <w:r w:rsidRPr="00096BB6">
              <w:rPr>
                <w:b w:val="0"/>
                <w:color w:val="000000" w:themeColor="text1"/>
                <w:szCs w:val="22"/>
                <w:lang w:val="hu-HU"/>
              </w:rPr>
              <w:t>:</w:t>
            </w:r>
          </w:p>
          <w:p w14:paraId="09174BF5" w14:textId="77777777" w:rsidR="00281A72" w:rsidRDefault="00872CD3" w:rsidP="00541594">
            <w:pPr>
              <w:pStyle w:val="Title"/>
              <w:widowControl w:val="0"/>
              <w:ind w:left="180"/>
              <w:jc w:val="left"/>
              <w:rPr>
                <w:bCs w:val="0"/>
                <w:szCs w:val="22"/>
                <w:lang w:val="hu-HU"/>
              </w:rPr>
            </w:pPr>
            <w:r w:rsidRPr="006D0184">
              <w:rPr>
                <w:bCs w:val="0"/>
                <w:szCs w:val="22"/>
                <w:lang w:val="hu-HU"/>
              </w:rPr>
              <w:t>Fakultní nemocnice Brno</w:t>
            </w:r>
          </w:p>
          <w:p w14:paraId="429DE41C" w14:textId="77777777" w:rsidR="00281A72" w:rsidRDefault="00964635" w:rsidP="00541594">
            <w:pPr>
              <w:pStyle w:val="Title"/>
              <w:widowControl w:val="0"/>
              <w:ind w:left="180"/>
              <w:jc w:val="left"/>
              <w:rPr>
                <w:b w:val="0"/>
                <w:szCs w:val="22"/>
              </w:rPr>
            </w:pPr>
            <w:proofErr w:type="spellStart"/>
            <w:r w:rsidRPr="00F84693">
              <w:rPr>
                <w:b w:val="0"/>
                <w:szCs w:val="22"/>
              </w:rPr>
              <w:t>Jihlavská</w:t>
            </w:r>
            <w:proofErr w:type="spellEnd"/>
            <w:r w:rsidRPr="00F84693">
              <w:rPr>
                <w:b w:val="0"/>
                <w:szCs w:val="22"/>
              </w:rPr>
              <w:t xml:space="preserve"> 20</w:t>
            </w:r>
          </w:p>
          <w:p w14:paraId="72AECC21" w14:textId="77777777" w:rsidR="00281A72" w:rsidRDefault="0055657D" w:rsidP="00541594">
            <w:pPr>
              <w:pStyle w:val="Title"/>
              <w:widowControl w:val="0"/>
              <w:ind w:left="180"/>
              <w:jc w:val="left"/>
              <w:rPr>
                <w:b w:val="0"/>
                <w:szCs w:val="22"/>
              </w:rPr>
            </w:pPr>
            <w:r w:rsidRPr="00F84693">
              <w:rPr>
                <w:b w:val="0"/>
                <w:szCs w:val="22"/>
              </w:rPr>
              <w:t>625 00 Brno</w:t>
            </w:r>
            <w:r w:rsidRPr="006D0184" w:rsidDel="0055657D">
              <w:rPr>
                <w:b w:val="0"/>
                <w:szCs w:val="22"/>
              </w:rPr>
              <w:t xml:space="preserve"> </w:t>
            </w:r>
          </w:p>
          <w:p w14:paraId="59C83F62" w14:textId="3E44DBBE" w:rsidR="00541594" w:rsidRPr="006D0184" w:rsidRDefault="00541594" w:rsidP="00541594">
            <w:pPr>
              <w:pStyle w:val="Title"/>
              <w:widowControl w:val="0"/>
              <w:ind w:left="180"/>
              <w:jc w:val="left"/>
              <w:rPr>
                <w:b w:val="0"/>
                <w:szCs w:val="22"/>
              </w:rPr>
            </w:pPr>
            <w:r w:rsidRPr="00F84693">
              <w:rPr>
                <w:b w:val="0"/>
                <w:szCs w:val="22"/>
              </w:rPr>
              <w:t>Attention</w:t>
            </w:r>
            <w:r w:rsidR="00364AC4" w:rsidRPr="00F84693">
              <w:rPr>
                <w:b w:val="0"/>
                <w:szCs w:val="22"/>
              </w:rPr>
              <w:t xml:space="preserve"> / K </w:t>
            </w:r>
            <w:proofErr w:type="spellStart"/>
            <w:r w:rsidR="00364AC4" w:rsidRPr="00F84693">
              <w:rPr>
                <w:b w:val="0"/>
                <w:szCs w:val="22"/>
              </w:rPr>
              <w:t>rukám</w:t>
            </w:r>
            <w:proofErr w:type="spellEnd"/>
            <w:r w:rsidRPr="00F84693">
              <w:rPr>
                <w:b w:val="0"/>
                <w:szCs w:val="22"/>
              </w:rPr>
              <w:t xml:space="preserve">: </w:t>
            </w:r>
            <w:r w:rsidR="0055657D" w:rsidRPr="006D0184">
              <w:rPr>
                <w:b w:val="0"/>
                <w:szCs w:val="22"/>
              </w:rPr>
              <w:t xml:space="preserve">Director / </w:t>
            </w:r>
            <w:proofErr w:type="spellStart"/>
            <w:r w:rsidR="0055657D" w:rsidRPr="006D0184">
              <w:rPr>
                <w:b w:val="0"/>
                <w:szCs w:val="22"/>
              </w:rPr>
              <w:t>Ředitel</w:t>
            </w:r>
            <w:r w:rsidR="00A07BCC">
              <w:rPr>
                <w:b w:val="0"/>
                <w:szCs w:val="22"/>
              </w:rPr>
              <w:t>e</w:t>
            </w:r>
            <w:proofErr w:type="spellEnd"/>
          </w:p>
          <w:p w14:paraId="59C83F63" w14:textId="3002AE68" w:rsidR="00541594" w:rsidRPr="00F84693" w:rsidRDefault="00541594" w:rsidP="00541594">
            <w:pPr>
              <w:widowControl w:val="0"/>
              <w:ind w:left="180"/>
              <w:rPr>
                <w:rFonts w:eastAsia="Malgun Gothic"/>
                <w:color w:val="000000" w:themeColor="text1"/>
                <w:szCs w:val="22"/>
                <w:lang w:val="cs-CZ"/>
              </w:rPr>
            </w:pPr>
            <w:r w:rsidRPr="00F84693">
              <w:rPr>
                <w:rFonts w:eastAsia="Malgun Gothic"/>
                <w:color w:val="000000" w:themeColor="text1"/>
                <w:szCs w:val="22"/>
                <w:lang w:val="cs-CZ"/>
              </w:rPr>
              <w:t xml:space="preserve">Telephone / Telefon: </w:t>
            </w:r>
            <w:r w:rsidR="005E6BBE" w:rsidRPr="00F84693">
              <w:rPr>
                <w:rFonts w:eastAsia="Malgun Gothic"/>
                <w:color w:val="000000" w:themeColor="text1"/>
                <w:szCs w:val="22"/>
                <w:lang w:val="cs-CZ"/>
              </w:rPr>
              <w:t>+420 532 232 000</w:t>
            </w:r>
          </w:p>
          <w:p w14:paraId="59C83F64" w14:textId="71E987F2" w:rsidR="00541594" w:rsidRPr="00096BB6" w:rsidRDefault="00541594" w:rsidP="00541594">
            <w:pPr>
              <w:pStyle w:val="Title"/>
              <w:widowControl w:val="0"/>
              <w:ind w:left="180"/>
              <w:jc w:val="left"/>
              <w:rPr>
                <w:b w:val="0"/>
                <w:szCs w:val="22"/>
                <w:lang w:val="fr-FR"/>
              </w:rPr>
            </w:pPr>
            <w:r w:rsidRPr="00F84693">
              <w:rPr>
                <w:b w:val="0"/>
                <w:color w:val="000000" w:themeColor="text1"/>
                <w:szCs w:val="22"/>
                <w:lang w:val="cs-CZ"/>
              </w:rPr>
              <w:t xml:space="preserve">Email / E-mail: </w:t>
            </w:r>
            <w:r w:rsidR="00F84693" w:rsidRPr="006D0184">
              <w:rPr>
                <w:b w:val="0"/>
                <w:bCs w:val="0"/>
                <w:color w:val="000000" w:themeColor="text1"/>
                <w:szCs w:val="22"/>
                <w:lang w:val="cs-CZ"/>
              </w:rPr>
              <w:t>fnbrno@fnbrno.cz</w:t>
            </w:r>
          </w:p>
          <w:p w14:paraId="59C83F65" w14:textId="77777777" w:rsidR="00541594" w:rsidRPr="00655500" w:rsidRDefault="00541594" w:rsidP="00541594">
            <w:pPr>
              <w:pStyle w:val="Title"/>
              <w:widowControl w:val="0"/>
              <w:ind w:left="180"/>
              <w:jc w:val="left"/>
              <w:rPr>
                <w:color w:val="000000" w:themeColor="text1"/>
                <w:szCs w:val="22"/>
                <w:lang w:val="cs-CZ"/>
              </w:rPr>
            </w:pPr>
          </w:p>
          <w:p w14:paraId="59C83F66" w14:textId="60AC0E93" w:rsidR="00541594" w:rsidRPr="00C85750" w:rsidRDefault="00541594" w:rsidP="00541594">
            <w:pPr>
              <w:pStyle w:val="Title"/>
              <w:widowControl w:val="0"/>
              <w:ind w:left="180"/>
              <w:jc w:val="left"/>
              <w:rPr>
                <w:b w:val="0"/>
                <w:szCs w:val="22"/>
                <w:lang w:val="fr-FR"/>
              </w:rPr>
            </w:pPr>
            <w:r w:rsidRPr="00096BB6">
              <w:rPr>
                <w:b w:val="0"/>
                <w:szCs w:val="22"/>
                <w:lang w:val="fr-FR"/>
              </w:rPr>
              <w:t>Princ</w:t>
            </w:r>
            <w:r w:rsidRPr="00C85750">
              <w:rPr>
                <w:b w:val="0"/>
                <w:szCs w:val="22"/>
                <w:lang w:val="fr-FR"/>
              </w:rPr>
              <w:t xml:space="preserve">ipal </w:t>
            </w:r>
            <w:proofErr w:type="spellStart"/>
            <w:r w:rsidRPr="00C85750">
              <w:rPr>
                <w:b w:val="0"/>
                <w:szCs w:val="22"/>
                <w:lang w:val="fr-FR"/>
              </w:rPr>
              <w:t>Investigator</w:t>
            </w:r>
            <w:proofErr w:type="spellEnd"/>
            <w:r w:rsidRPr="00C85750">
              <w:rPr>
                <w:b w:val="0"/>
                <w:color w:val="000000" w:themeColor="text1"/>
                <w:szCs w:val="22"/>
                <w:lang w:val="fr-FR"/>
              </w:rPr>
              <w:t xml:space="preserve"> / </w:t>
            </w:r>
            <w:r w:rsidRPr="00C85750">
              <w:rPr>
                <w:b w:val="0"/>
                <w:color w:val="000000" w:themeColor="text1"/>
                <w:szCs w:val="22"/>
                <w:lang w:val="cs-CZ" w:bidi="cs-CZ"/>
              </w:rPr>
              <w:t xml:space="preserve">Hlavní </w:t>
            </w:r>
            <w:proofErr w:type="gramStart"/>
            <w:r w:rsidRPr="00C85750">
              <w:rPr>
                <w:b w:val="0"/>
                <w:color w:val="000000" w:themeColor="text1"/>
                <w:szCs w:val="22"/>
                <w:lang w:val="cs-CZ" w:bidi="cs-CZ"/>
              </w:rPr>
              <w:t>zkoušející</w:t>
            </w:r>
            <w:r w:rsidRPr="00C85750">
              <w:rPr>
                <w:b w:val="0"/>
                <w:color w:val="000000" w:themeColor="text1"/>
                <w:szCs w:val="22"/>
                <w:lang w:val="fr-FR"/>
              </w:rPr>
              <w:t>:</w:t>
            </w:r>
            <w:proofErr w:type="gramEnd"/>
          </w:p>
          <w:p w14:paraId="2C4FE674" w14:textId="77AB5BAF" w:rsidR="00541594" w:rsidRPr="00281A72" w:rsidRDefault="001F5167" w:rsidP="00541594">
            <w:pPr>
              <w:pStyle w:val="Title"/>
              <w:widowControl w:val="0"/>
              <w:ind w:left="180"/>
              <w:jc w:val="left"/>
              <w:rPr>
                <w:bCs w:val="0"/>
                <w:szCs w:val="22"/>
              </w:rPr>
            </w:pPr>
            <w:r>
              <w:rPr>
                <w:bCs w:val="0"/>
                <w:szCs w:val="22"/>
              </w:rPr>
              <w:t>xxx</w:t>
            </w:r>
          </w:p>
          <w:p w14:paraId="67031819" w14:textId="77777777" w:rsidR="00281A72" w:rsidRDefault="00A7408D" w:rsidP="00541594">
            <w:pPr>
              <w:widowControl w:val="0"/>
              <w:ind w:left="180"/>
              <w:rPr>
                <w:szCs w:val="22"/>
              </w:rPr>
            </w:pPr>
            <w:r w:rsidRPr="00C85750">
              <w:rPr>
                <w:szCs w:val="22"/>
              </w:rPr>
              <w:t xml:space="preserve">FN Brno, Dětská nemocnice, </w:t>
            </w:r>
            <w:r w:rsidR="00A73939" w:rsidRPr="00C85750">
              <w:rPr>
                <w:szCs w:val="22"/>
              </w:rPr>
              <w:t xml:space="preserve">Pediatrická klinika, </w:t>
            </w:r>
            <w:r w:rsidRPr="00C85750">
              <w:rPr>
                <w:szCs w:val="22"/>
              </w:rPr>
              <w:t>Ambulance dětské alergologie a klinické imunologie</w:t>
            </w:r>
          </w:p>
          <w:p w14:paraId="7CBCD9FA" w14:textId="77777777" w:rsidR="00281A72" w:rsidRDefault="00A73939" w:rsidP="00541594">
            <w:pPr>
              <w:widowControl w:val="0"/>
              <w:ind w:left="180"/>
              <w:rPr>
                <w:szCs w:val="22"/>
              </w:rPr>
            </w:pPr>
            <w:r w:rsidRPr="00C85750">
              <w:rPr>
                <w:szCs w:val="22"/>
              </w:rPr>
              <w:t>Černopolní 212/9</w:t>
            </w:r>
          </w:p>
          <w:p w14:paraId="3DC4B123" w14:textId="77777777" w:rsidR="00281A72" w:rsidRDefault="00A73939" w:rsidP="00541594">
            <w:pPr>
              <w:widowControl w:val="0"/>
              <w:ind w:left="180"/>
              <w:rPr>
                <w:rFonts w:eastAsia="Malgun Gothic"/>
                <w:b/>
                <w:szCs w:val="22"/>
                <w:lang w:val="en-US"/>
              </w:rPr>
            </w:pPr>
            <w:r w:rsidRPr="00C85750">
              <w:rPr>
                <w:szCs w:val="22"/>
              </w:rPr>
              <w:t>662 63 Brno, Czech Republic</w:t>
            </w:r>
            <w:r w:rsidRPr="006D0184" w:rsidDel="00A73939">
              <w:rPr>
                <w:rFonts w:eastAsia="Malgun Gothic"/>
                <w:b/>
                <w:szCs w:val="22"/>
                <w:lang w:val="en-US"/>
              </w:rPr>
              <w:t xml:space="preserve"> </w:t>
            </w:r>
          </w:p>
          <w:p w14:paraId="59C83F6B" w14:textId="24862F7A" w:rsidR="00541594" w:rsidRPr="00C85750" w:rsidRDefault="00541594" w:rsidP="00541594">
            <w:pPr>
              <w:widowControl w:val="0"/>
              <w:ind w:left="180"/>
              <w:rPr>
                <w:rFonts w:eastAsia="Malgun Gothic"/>
                <w:color w:val="000000" w:themeColor="text1"/>
                <w:szCs w:val="22"/>
                <w:lang w:val="cs-CZ"/>
              </w:rPr>
            </w:pPr>
            <w:r w:rsidRPr="00C85750">
              <w:rPr>
                <w:rFonts w:eastAsia="Malgun Gothic"/>
                <w:color w:val="000000" w:themeColor="text1"/>
                <w:szCs w:val="22"/>
                <w:lang w:val="cs-CZ"/>
              </w:rPr>
              <w:t xml:space="preserve">Telephone / Telefon: </w:t>
            </w:r>
            <w:r w:rsidR="001F5167">
              <w:rPr>
                <w:rFonts w:eastAsia="Malgun Gothic"/>
                <w:color w:val="000000" w:themeColor="text1"/>
                <w:szCs w:val="22"/>
                <w:lang w:val="cs-CZ"/>
              </w:rPr>
              <w:t>xxx</w:t>
            </w:r>
          </w:p>
          <w:p w14:paraId="59C83F6C" w14:textId="4AD825F3" w:rsidR="00541594" w:rsidRPr="00655500" w:rsidRDefault="00541594" w:rsidP="00541594">
            <w:pPr>
              <w:widowControl w:val="0"/>
              <w:ind w:left="180"/>
              <w:jc w:val="both"/>
              <w:rPr>
                <w:rFonts w:eastAsia="Malgun Gothic"/>
                <w:szCs w:val="22"/>
              </w:rPr>
            </w:pPr>
            <w:r w:rsidRPr="00C85750">
              <w:rPr>
                <w:rFonts w:eastAsia="Malgun Gothic"/>
                <w:color w:val="000000" w:themeColor="text1"/>
                <w:szCs w:val="22"/>
                <w:lang w:val="cs-CZ"/>
              </w:rPr>
              <w:t>Email / E-</w:t>
            </w:r>
            <w:r w:rsidRPr="00C85750">
              <w:rPr>
                <w:color w:val="000000" w:themeColor="text1"/>
                <w:szCs w:val="22"/>
                <w:lang w:val="cs-CZ"/>
              </w:rPr>
              <w:t>mail</w:t>
            </w:r>
            <w:r w:rsidRPr="00C85750">
              <w:rPr>
                <w:rFonts w:eastAsia="Malgun Gothic"/>
                <w:color w:val="000000" w:themeColor="text1"/>
                <w:szCs w:val="22"/>
                <w:lang w:val="cs-CZ"/>
              </w:rPr>
              <w:t xml:space="preserve">: </w:t>
            </w:r>
            <w:r w:rsidR="001F5167">
              <w:rPr>
                <w:rFonts w:eastAsia="Malgun Gothic"/>
                <w:color w:val="000000" w:themeColor="text1"/>
                <w:szCs w:val="22"/>
                <w:lang w:val="cs-CZ"/>
              </w:rPr>
              <w:t>xxx</w:t>
            </w:r>
          </w:p>
        </w:tc>
      </w:tr>
      <w:tr w:rsidR="00541594" w:rsidRPr="00655500" w14:paraId="5DDB1707" w14:textId="77777777" w:rsidTr="00265622">
        <w:trPr>
          <w:trHeight w:val="144"/>
          <w:jc w:val="center"/>
        </w:trPr>
        <w:tc>
          <w:tcPr>
            <w:tcW w:w="5000" w:type="pct"/>
            <w:gridSpan w:val="2"/>
          </w:tcPr>
          <w:p w14:paraId="3A54AF6F" w14:textId="056E66C5" w:rsidR="00496486" w:rsidRPr="00655500" w:rsidRDefault="00496486" w:rsidP="00541594">
            <w:pPr>
              <w:pStyle w:val="Title"/>
              <w:widowControl w:val="0"/>
              <w:jc w:val="left"/>
              <w:rPr>
                <w:b w:val="0"/>
                <w:szCs w:val="22"/>
              </w:rPr>
            </w:pPr>
          </w:p>
        </w:tc>
      </w:tr>
      <w:tr w:rsidR="00496486" w:rsidRPr="00655500" w14:paraId="07210726" w14:textId="77777777" w:rsidTr="00265622">
        <w:trPr>
          <w:trHeight w:val="144"/>
          <w:jc w:val="center"/>
        </w:trPr>
        <w:tc>
          <w:tcPr>
            <w:tcW w:w="2500" w:type="pct"/>
          </w:tcPr>
          <w:p w14:paraId="086CEA8A" w14:textId="228E538F" w:rsidR="00496486" w:rsidRPr="00B376B4" w:rsidRDefault="00496486" w:rsidP="00F02ACB">
            <w:pPr>
              <w:pStyle w:val="BodyTextIndent"/>
              <w:ind w:left="288" w:right="289"/>
              <w:jc w:val="both"/>
              <w:rPr>
                <w:rFonts w:cs="Arial"/>
                <w:b/>
                <w:lang w:eastAsia="ru-RU"/>
              </w:rPr>
            </w:pPr>
            <w:r>
              <w:rPr>
                <w:rFonts w:cs="Arial"/>
                <w:lang w:eastAsia="ru-RU"/>
              </w:rPr>
              <w:t>In case of any changes in the address, name, subordination, or other identifying information, the Party to the Agreement shall notify the other Party on the fact in writing, no further amendments to this Agreement are required.</w:t>
            </w:r>
          </w:p>
        </w:tc>
        <w:tc>
          <w:tcPr>
            <w:tcW w:w="2500" w:type="pct"/>
          </w:tcPr>
          <w:p w14:paraId="556E64E2" w14:textId="32350BCD" w:rsidR="00BB14B5" w:rsidRPr="00B95514" w:rsidRDefault="00BB14B5" w:rsidP="00F02ACB">
            <w:pPr>
              <w:widowControl w:val="0"/>
              <w:ind w:left="288"/>
              <w:jc w:val="both"/>
              <w:rPr>
                <w:color w:val="000000"/>
                <w:szCs w:val="22"/>
                <w:lang w:val="cs-CZ"/>
              </w:rPr>
            </w:pPr>
            <w:r w:rsidRPr="00B95514">
              <w:rPr>
                <w:color w:val="000000"/>
                <w:szCs w:val="22"/>
                <w:lang w:val="cs-CZ"/>
              </w:rPr>
              <w:t xml:space="preserve">V případě změny adresy, názvu, podřízenosti nebo jiných identifikačních údajů oznámí smluvní strana tuto skutečnost druhé smluvní straně písemně, další změny této </w:t>
            </w:r>
            <w:r w:rsidR="004A03CB">
              <w:rPr>
                <w:color w:val="000000"/>
                <w:szCs w:val="22"/>
                <w:lang w:val="cs-CZ"/>
              </w:rPr>
              <w:t>smlouvy</w:t>
            </w:r>
            <w:r w:rsidRPr="00B95514">
              <w:rPr>
                <w:color w:val="000000"/>
                <w:szCs w:val="22"/>
                <w:lang w:val="cs-CZ"/>
              </w:rPr>
              <w:t xml:space="preserve"> se nevyžadují.</w:t>
            </w:r>
          </w:p>
        </w:tc>
      </w:tr>
      <w:tr w:rsidR="00496486" w:rsidRPr="00655500" w14:paraId="4BAF913A" w14:textId="77777777" w:rsidTr="00265622">
        <w:trPr>
          <w:trHeight w:val="144"/>
          <w:jc w:val="center"/>
        </w:trPr>
        <w:tc>
          <w:tcPr>
            <w:tcW w:w="2500" w:type="pct"/>
          </w:tcPr>
          <w:p w14:paraId="16812769" w14:textId="77777777" w:rsidR="00496486" w:rsidRDefault="00496486" w:rsidP="00B376B4">
            <w:pPr>
              <w:pStyle w:val="BodyTextIndent"/>
              <w:ind w:left="0" w:right="289"/>
              <w:jc w:val="both"/>
              <w:rPr>
                <w:color w:val="000000" w:themeColor="text1"/>
                <w:szCs w:val="22"/>
                <w:u w:val="single"/>
              </w:rPr>
            </w:pPr>
          </w:p>
        </w:tc>
        <w:tc>
          <w:tcPr>
            <w:tcW w:w="2500" w:type="pct"/>
          </w:tcPr>
          <w:p w14:paraId="73D19E37" w14:textId="42EA2955" w:rsidR="00496486" w:rsidRDefault="00496486" w:rsidP="00496486">
            <w:pPr>
              <w:widowControl w:val="0"/>
              <w:jc w:val="both"/>
              <w:rPr>
                <w:color w:val="000000"/>
                <w:szCs w:val="22"/>
                <w:u w:val="single"/>
                <w:lang w:val="cs-CZ"/>
              </w:rPr>
            </w:pPr>
          </w:p>
        </w:tc>
      </w:tr>
      <w:tr w:rsidR="00B376B4" w:rsidRPr="00655500" w14:paraId="1049467E" w14:textId="77777777" w:rsidTr="00265622">
        <w:trPr>
          <w:trHeight w:val="144"/>
          <w:jc w:val="center"/>
        </w:trPr>
        <w:tc>
          <w:tcPr>
            <w:tcW w:w="2500" w:type="pct"/>
          </w:tcPr>
          <w:p w14:paraId="01F3A790" w14:textId="304B7D2A" w:rsidR="00B376B4" w:rsidRPr="00B376B4" w:rsidRDefault="00B376B4" w:rsidP="00B376B4">
            <w:pPr>
              <w:widowControl w:val="0"/>
              <w:numPr>
                <w:ilvl w:val="0"/>
                <w:numId w:val="19"/>
              </w:numPr>
              <w:jc w:val="both"/>
              <w:rPr>
                <w:rFonts w:eastAsia="Malgun Gothic"/>
                <w:color w:val="000000" w:themeColor="text1"/>
                <w:szCs w:val="22"/>
              </w:rPr>
            </w:pPr>
            <w:r w:rsidRPr="00F02ACB">
              <w:rPr>
                <w:szCs w:val="22"/>
                <w:u w:val="single"/>
              </w:rPr>
              <w:lastRenderedPageBreak/>
              <w:t>Financial Disclosure</w:t>
            </w:r>
            <w:r>
              <w:rPr>
                <w:szCs w:val="22"/>
              </w:rPr>
              <w:t>. The Institution and/or Principal Investigator shall complete and return to CRO or the Sponsor in a timely manner, financial certification or disclosure forms, as applicable, provided to the Institution and/or Principal Investigator by CRO or the Sponsor.  The Institution and/or Principal Investigator shall also complete and return to CRO or the Sponsor, all disclosure updates, as so instructed by CRO or the Sponsor, for the duration of the Trial, and for one year thereafter.  The Institution and/or Principal Investigator shall ensure that all sub investigators, performing a Trial-related function shall complete and return all financial certification/disclosure forms as described in this Section.</w:t>
            </w:r>
          </w:p>
        </w:tc>
        <w:tc>
          <w:tcPr>
            <w:tcW w:w="2500" w:type="pct"/>
          </w:tcPr>
          <w:p w14:paraId="7B6FEFA3" w14:textId="733CF75B" w:rsidR="00B376B4" w:rsidRPr="00B376B4" w:rsidRDefault="00B376B4" w:rsidP="00F02ACB">
            <w:pPr>
              <w:widowControl w:val="0"/>
              <w:numPr>
                <w:ilvl w:val="0"/>
                <w:numId w:val="23"/>
              </w:numPr>
              <w:jc w:val="both"/>
              <w:rPr>
                <w:color w:val="000000"/>
                <w:szCs w:val="22"/>
                <w:lang w:val="cs-CZ"/>
              </w:rPr>
            </w:pPr>
            <w:r w:rsidRPr="00F02ACB">
              <w:rPr>
                <w:color w:val="000000"/>
                <w:szCs w:val="22"/>
                <w:u w:val="single"/>
                <w:lang w:val="cs-CZ"/>
              </w:rPr>
              <w:t>Poskytování finančních informací</w:t>
            </w:r>
            <w:r>
              <w:rPr>
                <w:color w:val="000000"/>
                <w:szCs w:val="22"/>
                <w:lang w:val="cs-CZ"/>
              </w:rPr>
              <w:t>.</w:t>
            </w:r>
            <w:r w:rsidRPr="00B95514">
              <w:rPr>
                <w:color w:val="000000"/>
                <w:szCs w:val="22"/>
                <w:lang w:val="cs-CZ"/>
              </w:rPr>
              <w:t xml:space="preserve"> Zdravotn</w:t>
            </w:r>
            <w:r>
              <w:rPr>
                <w:color w:val="000000"/>
                <w:szCs w:val="22"/>
                <w:lang w:val="cs-CZ"/>
              </w:rPr>
              <w:t>ické</w:t>
            </w:r>
            <w:r w:rsidRPr="00B95514">
              <w:rPr>
                <w:color w:val="000000"/>
                <w:szCs w:val="22"/>
                <w:lang w:val="cs-CZ"/>
              </w:rPr>
              <w:t xml:space="preserve"> zařízení a/nebo hlavní zkoušející vyplní a včas odevzdají </w:t>
            </w:r>
            <w:r>
              <w:rPr>
                <w:color w:val="000000"/>
                <w:szCs w:val="22"/>
                <w:lang w:val="cs-CZ"/>
              </w:rPr>
              <w:t xml:space="preserve">společnosti </w:t>
            </w:r>
            <w:r w:rsidRPr="00B95514">
              <w:rPr>
                <w:color w:val="000000"/>
                <w:szCs w:val="22"/>
                <w:lang w:val="cs-CZ"/>
              </w:rPr>
              <w:t>CRO nebo zadavateli formuláře s finančními výkazy nebo informacemi, které zdravotn</w:t>
            </w:r>
            <w:r>
              <w:rPr>
                <w:color w:val="000000"/>
                <w:szCs w:val="22"/>
                <w:lang w:val="cs-CZ"/>
              </w:rPr>
              <w:t>ické</w:t>
            </w:r>
            <w:r w:rsidRPr="00B95514">
              <w:rPr>
                <w:color w:val="000000"/>
                <w:szCs w:val="22"/>
                <w:lang w:val="cs-CZ"/>
              </w:rPr>
              <w:t xml:space="preserve">mu zařízení a/nebo hlavnímu zkoušejícímu poskytne </w:t>
            </w:r>
            <w:r>
              <w:rPr>
                <w:color w:val="000000"/>
                <w:szCs w:val="22"/>
                <w:lang w:val="cs-CZ"/>
              </w:rPr>
              <w:t xml:space="preserve">společnost </w:t>
            </w:r>
            <w:r w:rsidRPr="00B95514">
              <w:rPr>
                <w:color w:val="000000"/>
                <w:szCs w:val="22"/>
                <w:lang w:val="cs-CZ"/>
              </w:rPr>
              <w:t>CRO nebo zadavatel. Zdravotn</w:t>
            </w:r>
            <w:r>
              <w:rPr>
                <w:color w:val="000000"/>
                <w:szCs w:val="22"/>
                <w:lang w:val="cs-CZ"/>
              </w:rPr>
              <w:t>ické</w:t>
            </w:r>
            <w:r w:rsidRPr="00B95514">
              <w:rPr>
                <w:color w:val="000000"/>
                <w:szCs w:val="22"/>
                <w:lang w:val="cs-CZ"/>
              </w:rPr>
              <w:t xml:space="preserve"> zařízení a/nebo hlavní zkoušející rovněž vyplní a vrátí </w:t>
            </w:r>
            <w:r>
              <w:rPr>
                <w:color w:val="000000"/>
                <w:szCs w:val="22"/>
                <w:lang w:val="cs-CZ"/>
              </w:rPr>
              <w:t xml:space="preserve">společnosti </w:t>
            </w:r>
            <w:r w:rsidRPr="00B95514">
              <w:rPr>
                <w:color w:val="000000"/>
                <w:szCs w:val="22"/>
                <w:lang w:val="cs-CZ"/>
              </w:rPr>
              <w:t xml:space="preserve">CRO nebo zadavateli všechny aktualizované informace podle pokynů </w:t>
            </w:r>
            <w:r>
              <w:rPr>
                <w:color w:val="000000"/>
                <w:szCs w:val="22"/>
                <w:lang w:val="cs-CZ"/>
              </w:rPr>
              <w:t xml:space="preserve">společnosti </w:t>
            </w:r>
            <w:r w:rsidRPr="00B95514">
              <w:rPr>
                <w:color w:val="000000"/>
                <w:szCs w:val="22"/>
                <w:lang w:val="cs-CZ"/>
              </w:rPr>
              <w:t>CRO nebo zadavatele po dobu trvání klinického hodnocení a jeden rok poté. Zdravotn</w:t>
            </w:r>
            <w:r>
              <w:rPr>
                <w:color w:val="000000"/>
                <w:szCs w:val="22"/>
                <w:lang w:val="cs-CZ"/>
              </w:rPr>
              <w:t>ické</w:t>
            </w:r>
            <w:r w:rsidRPr="00B95514">
              <w:rPr>
                <w:color w:val="000000"/>
                <w:szCs w:val="22"/>
                <w:lang w:val="cs-CZ"/>
              </w:rPr>
              <w:t xml:space="preserve"> zařízení a/nebo hlavní zkoušející zajistí, aby všichni </w:t>
            </w:r>
            <w:r>
              <w:rPr>
                <w:color w:val="000000"/>
                <w:szCs w:val="22"/>
                <w:lang w:val="cs-CZ"/>
              </w:rPr>
              <w:t>spolu</w:t>
            </w:r>
            <w:r w:rsidRPr="00B95514">
              <w:rPr>
                <w:color w:val="000000"/>
                <w:szCs w:val="22"/>
                <w:lang w:val="cs-CZ"/>
              </w:rPr>
              <w:t xml:space="preserve">zkoušející, kteří vykonávají funkci související s klinickým hodnocením, vyplnili a odevzdali všechny formuláře s finančními výkazy/informacemi, jak je popsáno v tomto </w:t>
            </w:r>
            <w:r>
              <w:rPr>
                <w:color w:val="000000"/>
                <w:szCs w:val="22"/>
                <w:lang w:val="cs-CZ"/>
              </w:rPr>
              <w:t>bodě</w:t>
            </w:r>
            <w:r w:rsidRPr="00B95514">
              <w:rPr>
                <w:color w:val="000000"/>
                <w:szCs w:val="22"/>
                <w:lang w:val="cs-CZ"/>
              </w:rPr>
              <w:t>.</w:t>
            </w:r>
          </w:p>
        </w:tc>
      </w:tr>
      <w:tr w:rsidR="00B376B4" w:rsidRPr="00655500" w14:paraId="3F8FC84F" w14:textId="77777777" w:rsidTr="00265622">
        <w:trPr>
          <w:trHeight w:val="144"/>
          <w:jc w:val="center"/>
        </w:trPr>
        <w:tc>
          <w:tcPr>
            <w:tcW w:w="2500" w:type="pct"/>
          </w:tcPr>
          <w:p w14:paraId="137224CA" w14:textId="77777777" w:rsidR="00B376B4" w:rsidRDefault="00B376B4" w:rsidP="00B376B4">
            <w:pPr>
              <w:widowControl w:val="0"/>
              <w:jc w:val="both"/>
              <w:rPr>
                <w:szCs w:val="22"/>
              </w:rPr>
            </w:pPr>
          </w:p>
        </w:tc>
        <w:tc>
          <w:tcPr>
            <w:tcW w:w="2500" w:type="pct"/>
          </w:tcPr>
          <w:p w14:paraId="1CFA0B4A" w14:textId="77777777" w:rsidR="00B376B4" w:rsidRPr="00B376B4" w:rsidRDefault="00B376B4" w:rsidP="00B376B4">
            <w:pPr>
              <w:widowControl w:val="0"/>
              <w:jc w:val="both"/>
              <w:rPr>
                <w:color w:val="000000"/>
                <w:szCs w:val="22"/>
                <w:lang w:val="cs-CZ"/>
              </w:rPr>
            </w:pPr>
          </w:p>
        </w:tc>
      </w:tr>
      <w:tr w:rsidR="00555B4F" w:rsidRPr="00655500" w14:paraId="011530B2" w14:textId="77777777" w:rsidTr="00265622">
        <w:trPr>
          <w:trHeight w:val="144"/>
          <w:jc w:val="center"/>
        </w:trPr>
        <w:tc>
          <w:tcPr>
            <w:tcW w:w="2500" w:type="pct"/>
          </w:tcPr>
          <w:p w14:paraId="28AFBBC7" w14:textId="389D3EBB" w:rsidR="00555B4F" w:rsidRDefault="00496486" w:rsidP="00B16F97">
            <w:pPr>
              <w:widowControl w:val="0"/>
              <w:numPr>
                <w:ilvl w:val="0"/>
                <w:numId w:val="19"/>
              </w:numPr>
              <w:jc w:val="both"/>
              <w:rPr>
                <w:rFonts w:eastAsia="Malgun Gothic"/>
                <w:color w:val="000000" w:themeColor="text1"/>
                <w:szCs w:val="22"/>
              </w:rPr>
            </w:pPr>
            <w:r w:rsidRPr="00B16F97">
              <w:rPr>
                <w:color w:val="000000" w:themeColor="text1"/>
                <w:szCs w:val="22"/>
                <w:u w:val="single"/>
              </w:rPr>
              <w:t>Counterparts and Signatures</w:t>
            </w:r>
            <w:r>
              <w:rPr>
                <w:color w:val="000000" w:themeColor="text1"/>
                <w:szCs w:val="22"/>
              </w:rPr>
              <w:t xml:space="preserve">. </w:t>
            </w:r>
            <w:r w:rsidR="00800DF2" w:rsidRPr="00800DF2">
              <w:rPr>
                <w:color w:val="000000" w:themeColor="text1"/>
                <w:szCs w:val="22"/>
              </w:rPr>
              <w:t>The Agreement can be signed electronically or by handwritten signature, with the same effects. In the case of handwritten signature, the Agreement shall be drawn up in triplicate, of which each party shall receive one</w:t>
            </w:r>
            <w:r w:rsidR="00555B4F">
              <w:rPr>
                <w:lang w:val="en-GB"/>
              </w:rPr>
              <w:t>.</w:t>
            </w:r>
          </w:p>
        </w:tc>
        <w:tc>
          <w:tcPr>
            <w:tcW w:w="2500" w:type="pct"/>
          </w:tcPr>
          <w:p w14:paraId="78C38D6B" w14:textId="428866D7" w:rsidR="00555B4F" w:rsidRDefault="00496486" w:rsidP="00F02ACB">
            <w:pPr>
              <w:widowControl w:val="0"/>
              <w:numPr>
                <w:ilvl w:val="0"/>
                <w:numId w:val="23"/>
              </w:numPr>
              <w:jc w:val="both"/>
              <w:rPr>
                <w:rFonts w:eastAsia="Malgun Gothic"/>
                <w:color w:val="000000" w:themeColor="text1"/>
                <w:szCs w:val="22"/>
                <w:lang w:val="cs-CZ"/>
              </w:rPr>
            </w:pPr>
            <w:r>
              <w:rPr>
                <w:color w:val="000000"/>
                <w:szCs w:val="22"/>
                <w:u w:val="single"/>
                <w:lang w:val="cs-CZ"/>
              </w:rPr>
              <w:t>Vyhotovení a podpisy</w:t>
            </w:r>
            <w:r w:rsidRPr="00B95514">
              <w:rPr>
                <w:color w:val="000000"/>
                <w:szCs w:val="22"/>
                <w:lang w:val="cs-CZ"/>
              </w:rPr>
              <w:t>.</w:t>
            </w:r>
            <w:r w:rsidRPr="00655500">
              <w:rPr>
                <w:szCs w:val="22"/>
              </w:rPr>
              <w:t xml:space="preserve"> </w:t>
            </w:r>
            <w:r w:rsidR="004D6A13" w:rsidRPr="004D6A13">
              <w:rPr>
                <w:szCs w:val="22"/>
              </w:rPr>
              <w:t>Smlouvu lze podepsat elektronicky nebo vlastnoručním podpisem, a to se stejnými účinky. V případě vlastnoručního podpisu je smlouva vyhotovena ve třech stejnopisech, z nichž každá smluvní strana obdrží po jednom.</w:t>
            </w:r>
            <w:r w:rsidR="00555B4F">
              <w:rPr>
                <w:szCs w:val="22"/>
              </w:rPr>
              <w:t>.</w:t>
            </w:r>
          </w:p>
        </w:tc>
      </w:tr>
      <w:tr w:rsidR="00555B4F" w:rsidRPr="00655500" w14:paraId="42D7A58F" w14:textId="77777777" w:rsidTr="00265622">
        <w:trPr>
          <w:trHeight w:val="144"/>
          <w:jc w:val="center"/>
        </w:trPr>
        <w:tc>
          <w:tcPr>
            <w:tcW w:w="2500" w:type="pct"/>
          </w:tcPr>
          <w:p w14:paraId="597E133E" w14:textId="7619C30E" w:rsidR="00555B4F" w:rsidRPr="00655500" w:rsidRDefault="00555B4F" w:rsidP="00555B4F">
            <w:pPr>
              <w:widowControl w:val="0"/>
              <w:jc w:val="center"/>
              <w:rPr>
                <w:rFonts w:eastAsia="Malgun Gothic"/>
                <w:color w:val="000000" w:themeColor="text1"/>
                <w:szCs w:val="22"/>
              </w:rPr>
            </w:pPr>
          </w:p>
        </w:tc>
        <w:tc>
          <w:tcPr>
            <w:tcW w:w="2500" w:type="pct"/>
          </w:tcPr>
          <w:p w14:paraId="54B51AF2" w14:textId="164BD43C" w:rsidR="00555B4F" w:rsidRPr="00655500" w:rsidRDefault="00555B4F" w:rsidP="00555B4F">
            <w:pPr>
              <w:widowControl w:val="0"/>
              <w:jc w:val="center"/>
              <w:rPr>
                <w:rFonts w:eastAsia="Malgun Gothic"/>
                <w:color w:val="000000" w:themeColor="text1"/>
                <w:szCs w:val="22"/>
                <w:lang w:val="cs-CZ"/>
              </w:rPr>
            </w:pPr>
          </w:p>
        </w:tc>
      </w:tr>
      <w:tr w:rsidR="00555B4F" w:rsidRPr="00655500" w14:paraId="59C83F72" w14:textId="77777777" w:rsidTr="00265622">
        <w:trPr>
          <w:trHeight w:val="144"/>
          <w:jc w:val="center"/>
        </w:trPr>
        <w:tc>
          <w:tcPr>
            <w:tcW w:w="2500" w:type="pct"/>
          </w:tcPr>
          <w:p w14:paraId="59C83F70" w14:textId="0E52B73A" w:rsidR="00555B4F" w:rsidRPr="00655500" w:rsidRDefault="00555B4F" w:rsidP="00555B4F">
            <w:pPr>
              <w:widowControl w:val="0"/>
              <w:jc w:val="center"/>
              <w:rPr>
                <w:rFonts w:eastAsia="Malgun Gothic"/>
                <w:color w:val="000000" w:themeColor="text1"/>
                <w:szCs w:val="22"/>
              </w:rPr>
            </w:pPr>
            <w:r w:rsidRPr="00655500">
              <w:rPr>
                <w:rFonts w:eastAsia="Malgun Gothic"/>
                <w:color w:val="000000" w:themeColor="text1"/>
                <w:szCs w:val="22"/>
              </w:rPr>
              <w:t>[SIGNATURE PAGE FOLLOWS]</w:t>
            </w:r>
          </w:p>
        </w:tc>
        <w:tc>
          <w:tcPr>
            <w:tcW w:w="2500" w:type="pct"/>
          </w:tcPr>
          <w:p w14:paraId="59C83F71" w14:textId="363AF195" w:rsidR="00555B4F" w:rsidRPr="00655500" w:rsidRDefault="00555B4F" w:rsidP="00555B4F">
            <w:pPr>
              <w:widowControl w:val="0"/>
              <w:jc w:val="center"/>
              <w:rPr>
                <w:rFonts w:eastAsia="Malgun Gothic"/>
                <w:szCs w:val="22"/>
              </w:rPr>
            </w:pPr>
            <w:r w:rsidRPr="00655500">
              <w:rPr>
                <w:rFonts w:eastAsia="Malgun Gothic"/>
                <w:color w:val="000000" w:themeColor="text1"/>
                <w:szCs w:val="22"/>
                <w:lang w:val="cs-CZ"/>
              </w:rPr>
              <w:t>[NÁSLEDUJE STRANA S PODPISY]</w:t>
            </w:r>
          </w:p>
        </w:tc>
      </w:tr>
    </w:tbl>
    <w:p w14:paraId="59C83F77" w14:textId="77777777" w:rsidR="00035CDE" w:rsidRPr="00655500" w:rsidRDefault="00035CDE">
      <w:pPr>
        <w:rPr>
          <w:szCs w:val="22"/>
        </w:rPr>
      </w:pPr>
      <w:r w:rsidRPr="00655500">
        <w:rPr>
          <w:szCs w:val="22"/>
        </w:rPr>
        <w:br w:type="page"/>
      </w:r>
    </w:p>
    <w:tbl>
      <w:tblPr>
        <w:tblStyle w:val="TableGrid"/>
        <w:tblW w:w="5000" w:type="pct"/>
        <w:jc w:val="center"/>
        <w:tblBorders>
          <w:insideH w:val="none" w:sz="0" w:space="0" w:color="auto"/>
        </w:tblBorders>
        <w:tblLook w:val="04A0" w:firstRow="1" w:lastRow="0" w:firstColumn="1" w:lastColumn="0" w:noHBand="0" w:noVBand="1"/>
      </w:tblPr>
      <w:tblGrid>
        <w:gridCol w:w="5229"/>
        <w:gridCol w:w="5230"/>
      </w:tblGrid>
      <w:tr w:rsidR="00FA110F" w:rsidRPr="00655500" w14:paraId="59C83F83" w14:textId="77777777" w:rsidTr="000A3B33">
        <w:trPr>
          <w:trHeight w:val="144"/>
          <w:jc w:val="center"/>
        </w:trPr>
        <w:tc>
          <w:tcPr>
            <w:tcW w:w="2500" w:type="pct"/>
          </w:tcPr>
          <w:p w14:paraId="59C83F81" w14:textId="77777777" w:rsidR="00FA110F" w:rsidRPr="00655500" w:rsidRDefault="00FA110F" w:rsidP="0090053C">
            <w:pPr>
              <w:pStyle w:val="Header"/>
              <w:widowControl w:val="0"/>
              <w:tabs>
                <w:tab w:val="clear" w:pos="4320"/>
                <w:tab w:val="clear" w:pos="8640"/>
              </w:tabs>
              <w:jc w:val="both"/>
              <w:rPr>
                <w:b/>
                <w:color w:val="000000" w:themeColor="text1"/>
                <w:szCs w:val="22"/>
              </w:rPr>
            </w:pPr>
            <w:r w:rsidRPr="00655500">
              <w:rPr>
                <w:b/>
                <w:color w:val="000000" w:themeColor="text1"/>
                <w:szCs w:val="22"/>
              </w:rPr>
              <w:lastRenderedPageBreak/>
              <w:t>Agreed to and accepted:</w:t>
            </w:r>
          </w:p>
        </w:tc>
        <w:tc>
          <w:tcPr>
            <w:tcW w:w="2500" w:type="pct"/>
          </w:tcPr>
          <w:p w14:paraId="59C83F82" w14:textId="77777777" w:rsidR="00FA110F" w:rsidRPr="00655500" w:rsidRDefault="00AE103B" w:rsidP="0090053C">
            <w:pPr>
              <w:pStyle w:val="Header"/>
              <w:widowControl w:val="0"/>
              <w:tabs>
                <w:tab w:val="clear" w:pos="4320"/>
                <w:tab w:val="clear" w:pos="8640"/>
              </w:tabs>
              <w:jc w:val="both"/>
              <w:rPr>
                <w:b/>
                <w:color w:val="000000" w:themeColor="text1"/>
                <w:szCs w:val="22"/>
              </w:rPr>
            </w:pPr>
            <w:r w:rsidRPr="00655500">
              <w:rPr>
                <w:b/>
                <w:color w:val="000000"/>
                <w:szCs w:val="22"/>
              </w:rPr>
              <w:t>Souhlasím a přijímám:</w:t>
            </w:r>
          </w:p>
        </w:tc>
      </w:tr>
    </w:tbl>
    <w:p w14:paraId="59C83F88" w14:textId="093474C1" w:rsidR="00212C8B" w:rsidRPr="00655500" w:rsidRDefault="00212C8B">
      <w:pPr>
        <w:rPr>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1047"/>
        <w:gridCol w:w="4711"/>
      </w:tblGrid>
      <w:tr w:rsidR="00CC5BE1" w:rsidRPr="00655500" w14:paraId="59C83F8C" w14:textId="77777777" w:rsidTr="000A3B33">
        <w:trPr>
          <w:trHeight w:val="144"/>
          <w:jc w:val="center"/>
        </w:trPr>
        <w:tc>
          <w:tcPr>
            <w:tcW w:w="2250" w:type="pct"/>
          </w:tcPr>
          <w:p w14:paraId="59C83F89" w14:textId="51E159B2" w:rsidR="00CC5BE1" w:rsidRPr="00655500" w:rsidRDefault="00795921" w:rsidP="00DD76AF">
            <w:pPr>
              <w:widowControl w:val="0"/>
              <w:tabs>
                <w:tab w:val="left" w:pos="4320"/>
              </w:tabs>
              <w:jc w:val="both"/>
              <w:rPr>
                <w:b/>
                <w:caps/>
                <w:color w:val="000000"/>
                <w:szCs w:val="22"/>
              </w:rPr>
            </w:pPr>
            <w:r w:rsidRPr="00A730C8">
              <w:rPr>
                <w:b/>
                <w:bCs/>
                <w:caps/>
                <w:color w:val="000000" w:themeColor="text1"/>
                <w:szCs w:val="22"/>
              </w:rPr>
              <w:t>CRO</w:t>
            </w:r>
          </w:p>
        </w:tc>
        <w:tc>
          <w:tcPr>
            <w:tcW w:w="500" w:type="pct"/>
          </w:tcPr>
          <w:p w14:paraId="59C83F8A" w14:textId="77777777" w:rsidR="00CC5BE1" w:rsidRPr="00655500" w:rsidRDefault="00CC5BE1" w:rsidP="000A3B33">
            <w:pPr>
              <w:widowControl w:val="0"/>
              <w:tabs>
                <w:tab w:val="left" w:pos="4320"/>
              </w:tabs>
              <w:jc w:val="both"/>
              <w:rPr>
                <w:b/>
                <w:caps/>
                <w:color w:val="000000"/>
                <w:szCs w:val="22"/>
              </w:rPr>
            </w:pPr>
          </w:p>
        </w:tc>
        <w:tc>
          <w:tcPr>
            <w:tcW w:w="2250" w:type="pct"/>
          </w:tcPr>
          <w:p w14:paraId="59C83F8B" w14:textId="265EC586" w:rsidR="00CC5BE1" w:rsidRPr="00655500" w:rsidRDefault="00BA52BA" w:rsidP="00655500">
            <w:pPr>
              <w:widowControl w:val="0"/>
              <w:tabs>
                <w:tab w:val="left" w:pos="4320"/>
              </w:tabs>
              <w:jc w:val="both"/>
              <w:rPr>
                <w:b/>
                <w:caps/>
                <w:color w:val="000000"/>
                <w:szCs w:val="22"/>
              </w:rPr>
            </w:pPr>
            <w:r w:rsidRPr="00655500">
              <w:rPr>
                <w:b/>
                <w:color w:val="000000" w:themeColor="text1"/>
                <w:szCs w:val="22"/>
              </w:rPr>
              <w:t xml:space="preserve">INSTITUTION / </w:t>
            </w:r>
            <w:r w:rsidRPr="00655500">
              <w:rPr>
                <w:b/>
                <w:color w:val="000000"/>
                <w:szCs w:val="22"/>
              </w:rPr>
              <w:t>ZDRAVOTNICKÉ ZAŘÍZENÍ</w:t>
            </w:r>
          </w:p>
        </w:tc>
      </w:tr>
      <w:tr w:rsidR="00CC5BE1" w:rsidRPr="00655500" w14:paraId="59C83F90" w14:textId="77777777" w:rsidTr="000A3B33">
        <w:trPr>
          <w:trHeight w:val="144"/>
          <w:jc w:val="center"/>
        </w:trPr>
        <w:tc>
          <w:tcPr>
            <w:tcW w:w="2250" w:type="pct"/>
          </w:tcPr>
          <w:p w14:paraId="59C83F8D" w14:textId="50F8BA59" w:rsidR="00946333" w:rsidRPr="00655500" w:rsidRDefault="00946333" w:rsidP="00CC5BE1">
            <w:pPr>
              <w:rPr>
                <w:color w:val="000000"/>
                <w:szCs w:val="22"/>
              </w:rPr>
            </w:pPr>
          </w:p>
        </w:tc>
        <w:tc>
          <w:tcPr>
            <w:tcW w:w="500" w:type="pct"/>
          </w:tcPr>
          <w:p w14:paraId="59C83F8E" w14:textId="77777777" w:rsidR="00CC5BE1" w:rsidRPr="00655500" w:rsidRDefault="00CC5BE1" w:rsidP="00CC5BE1">
            <w:pPr>
              <w:rPr>
                <w:color w:val="000000"/>
                <w:szCs w:val="22"/>
              </w:rPr>
            </w:pPr>
          </w:p>
        </w:tc>
        <w:tc>
          <w:tcPr>
            <w:tcW w:w="2250" w:type="pct"/>
          </w:tcPr>
          <w:p w14:paraId="46CA4D57" w14:textId="77777777" w:rsidR="00CC5BE1" w:rsidRDefault="00CC5BE1" w:rsidP="007D639A">
            <w:pPr>
              <w:rPr>
                <w:color w:val="000000"/>
                <w:szCs w:val="22"/>
              </w:rPr>
            </w:pPr>
          </w:p>
          <w:p w14:paraId="299D3D37" w14:textId="77777777" w:rsidR="00800DF2" w:rsidRDefault="00800DF2" w:rsidP="007D639A">
            <w:pPr>
              <w:rPr>
                <w:color w:val="000000"/>
                <w:szCs w:val="22"/>
              </w:rPr>
            </w:pPr>
          </w:p>
          <w:p w14:paraId="63D9DBD8" w14:textId="77777777" w:rsidR="00800DF2" w:rsidRDefault="00800DF2" w:rsidP="007D639A">
            <w:pPr>
              <w:rPr>
                <w:color w:val="000000"/>
                <w:szCs w:val="22"/>
              </w:rPr>
            </w:pPr>
          </w:p>
          <w:p w14:paraId="59C83F8F" w14:textId="77777777" w:rsidR="00281A72" w:rsidRPr="00655500" w:rsidRDefault="00281A72" w:rsidP="007D639A">
            <w:pPr>
              <w:rPr>
                <w:color w:val="000000"/>
                <w:szCs w:val="22"/>
              </w:rPr>
            </w:pPr>
          </w:p>
        </w:tc>
      </w:tr>
      <w:tr w:rsidR="00CC5BE1" w:rsidRPr="00655500" w14:paraId="59C83F94" w14:textId="77777777" w:rsidTr="000A3B33">
        <w:trPr>
          <w:trHeight w:val="144"/>
          <w:jc w:val="center"/>
        </w:trPr>
        <w:tc>
          <w:tcPr>
            <w:tcW w:w="2250" w:type="pct"/>
            <w:tcBorders>
              <w:bottom w:val="single" w:sz="4" w:space="0" w:color="auto"/>
            </w:tcBorders>
          </w:tcPr>
          <w:p w14:paraId="59C83F91" w14:textId="77777777" w:rsidR="00CC5BE1" w:rsidRPr="00655500" w:rsidRDefault="00CC5BE1" w:rsidP="00CC5BE1">
            <w:pPr>
              <w:rPr>
                <w:color w:val="000000"/>
                <w:szCs w:val="22"/>
              </w:rPr>
            </w:pPr>
          </w:p>
        </w:tc>
        <w:tc>
          <w:tcPr>
            <w:tcW w:w="500" w:type="pct"/>
          </w:tcPr>
          <w:p w14:paraId="59C83F92" w14:textId="77777777" w:rsidR="00CC5BE1" w:rsidRPr="00655500" w:rsidRDefault="00CC5BE1" w:rsidP="00CC5BE1">
            <w:pPr>
              <w:rPr>
                <w:color w:val="000000"/>
                <w:szCs w:val="22"/>
              </w:rPr>
            </w:pPr>
          </w:p>
        </w:tc>
        <w:tc>
          <w:tcPr>
            <w:tcW w:w="2250" w:type="pct"/>
            <w:tcBorders>
              <w:bottom w:val="single" w:sz="4" w:space="0" w:color="auto"/>
            </w:tcBorders>
          </w:tcPr>
          <w:p w14:paraId="59C83F93" w14:textId="77777777" w:rsidR="00CC5BE1" w:rsidRPr="00655500" w:rsidRDefault="00CC5BE1" w:rsidP="007D639A">
            <w:pPr>
              <w:rPr>
                <w:color w:val="000000"/>
                <w:szCs w:val="22"/>
              </w:rPr>
            </w:pPr>
          </w:p>
        </w:tc>
      </w:tr>
      <w:tr w:rsidR="00CC5BE1" w:rsidRPr="00655500" w14:paraId="59C83F98" w14:textId="77777777" w:rsidTr="000A3B33">
        <w:trPr>
          <w:trHeight w:val="144"/>
          <w:jc w:val="center"/>
        </w:trPr>
        <w:tc>
          <w:tcPr>
            <w:tcW w:w="2250" w:type="pct"/>
            <w:tcBorders>
              <w:top w:val="single" w:sz="4" w:space="0" w:color="auto"/>
            </w:tcBorders>
          </w:tcPr>
          <w:p w14:paraId="59C83F95" w14:textId="1E811ACD" w:rsidR="00CC5BE1" w:rsidRPr="00655500" w:rsidRDefault="00CC5BE1" w:rsidP="00CC5BE1">
            <w:pPr>
              <w:rPr>
                <w:color w:val="000000"/>
                <w:szCs w:val="22"/>
              </w:rPr>
            </w:pPr>
            <w:r w:rsidRPr="00655500">
              <w:rPr>
                <w:color w:val="000000" w:themeColor="text1"/>
                <w:szCs w:val="22"/>
              </w:rPr>
              <w:t xml:space="preserve">Signature / </w:t>
            </w:r>
            <w:r w:rsidRPr="00655500">
              <w:rPr>
                <w:color w:val="000000" w:themeColor="text1"/>
                <w:szCs w:val="22"/>
                <w:lang w:bidi="cs-CZ"/>
              </w:rPr>
              <w:t>Podpis</w:t>
            </w:r>
          </w:p>
        </w:tc>
        <w:tc>
          <w:tcPr>
            <w:tcW w:w="500" w:type="pct"/>
          </w:tcPr>
          <w:p w14:paraId="59C83F96" w14:textId="77777777" w:rsidR="00CC5BE1" w:rsidRPr="00655500" w:rsidRDefault="00CC5BE1" w:rsidP="00CC5BE1">
            <w:pPr>
              <w:rPr>
                <w:color w:val="000000"/>
                <w:szCs w:val="22"/>
              </w:rPr>
            </w:pPr>
          </w:p>
        </w:tc>
        <w:tc>
          <w:tcPr>
            <w:tcW w:w="2250" w:type="pct"/>
            <w:tcBorders>
              <w:top w:val="single" w:sz="4" w:space="0" w:color="auto"/>
            </w:tcBorders>
          </w:tcPr>
          <w:p w14:paraId="59C83F97" w14:textId="59EDFF84" w:rsidR="00CC5BE1" w:rsidRPr="00655500" w:rsidRDefault="00CC5BE1" w:rsidP="007D639A">
            <w:pPr>
              <w:rPr>
                <w:color w:val="000000"/>
                <w:szCs w:val="22"/>
              </w:rPr>
            </w:pPr>
            <w:r w:rsidRPr="00655500">
              <w:rPr>
                <w:color w:val="000000" w:themeColor="text1"/>
                <w:szCs w:val="22"/>
              </w:rPr>
              <w:t xml:space="preserve">Signature / </w:t>
            </w:r>
            <w:r w:rsidRPr="00655500">
              <w:rPr>
                <w:color w:val="000000" w:themeColor="text1"/>
                <w:szCs w:val="22"/>
                <w:lang w:bidi="cs-CZ"/>
              </w:rPr>
              <w:t>Podpis</w:t>
            </w:r>
          </w:p>
        </w:tc>
      </w:tr>
      <w:tr w:rsidR="00CC5BE1" w:rsidRPr="00655500" w14:paraId="59C83F9C" w14:textId="77777777" w:rsidTr="000A3B33">
        <w:trPr>
          <w:trHeight w:val="144"/>
          <w:jc w:val="center"/>
        </w:trPr>
        <w:tc>
          <w:tcPr>
            <w:tcW w:w="2250" w:type="pct"/>
          </w:tcPr>
          <w:p w14:paraId="59C83F99" w14:textId="77777777" w:rsidR="00CC5BE1" w:rsidRPr="00655500" w:rsidRDefault="00CC5BE1" w:rsidP="00CC5BE1">
            <w:pPr>
              <w:rPr>
                <w:color w:val="000000"/>
                <w:szCs w:val="22"/>
              </w:rPr>
            </w:pPr>
          </w:p>
        </w:tc>
        <w:tc>
          <w:tcPr>
            <w:tcW w:w="500" w:type="pct"/>
          </w:tcPr>
          <w:p w14:paraId="59C83F9A" w14:textId="77777777" w:rsidR="00CC5BE1" w:rsidRPr="00655500" w:rsidRDefault="00CC5BE1" w:rsidP="00CC5BE1">
            <w:pPr>
              <w:rPr>
                <w:color w:val="000000"/>
                <w:szCs w:val="22"/>
              </w:rPr>
            </w:pPr>
          </w:p>
        </w:tc>
        <w:tc>
          <w:tcPr>
            <w:tcW w:w="2250" w:type="pct"/>
          </w:tcPr>
          <w:p w14:paraId="59C83F9B" w14:textId="77777777" w:rsidR="00CC5BE1" w:rsidRPr="00655500" w:rsidRDefault="00CC5BE1" w:rsidP="007D639A">
            <w:pPr>
              <w:rPr>
                <w:color w:val="000000"/>
                <w:szCs w:val="22"/>
              </w:rPr>
            </w:pPr>
          </w:p>
        </w:tc>
      </w:tr>
      <w:tr w:rsidR="00CC5BE1" w:rsidRPr="00655500" w14:paraId="59C83FA0" w14:textId="77777777" w:rsidTr="000A3B33">
        <w:trPr>
          <w:trHeight w:val="144"/>
          <w:jc w:val="center"/>
        </w:trPr>
        <w:tc>
          <w:tcPr>
            <w:tcW w:w="2250" w:type="pct"/>
            <w:tcBorders>
              <w:bottom w:val="single" w:sz="4" w:space="0" w:color="auto"/>
            </w:tcBorders>
          </w:tcPr>
          <w:p w14:paraId="59C83F9D" w14:textId="5535B43D" w:rsidR="00CC5BE1" w:rsidRPr="00767EC8" w:rsidRDefault="00E31AD0" w:rsidP="007D639A">
            <w:pPr>
              <w:rPr>
                <w:b/>
                <w:bCs/>
                <w:color w:val="000000"/>
                <w:szCs w:val="22"/>
              </w:rPr>
            </w:pPr>
            <w:r>
              <w:rPr>
                <w:b/>
                <w:bCs/>
                <w:color w:val="000000"/>
                <w:szCs w:val="22"/>
              </w:rPr>
              <w:t>xxx</w:t>
            </w:r>
          </w:p>
        </w:tc>
        <w:tc>
          <w:tcPr>
            <w:tcW w:w="500" w:type="pct"/>
          </w:tcPr>
          <w:p w14:paraId="59C83F9E" w14:textId="77777777" w:rsidR="00CC5BE1" w:rsidRPr="00655500" w:rsidRDefault="00CC5BE1" w:rsidP="007D639A">
            <w:pPr>
              <w:rPr>
                <w:color w:val="000000"/>
                <w:szCs w:val="22"/>
              </w:rPr>
            </w:pPr>
          </w:p>
        </w:tc>
        <w:tc>
          <w:tcPr>
            <w:tcW w:w="2250" w:type="pct"/>
            <w:tcBorders>
              <w:bottom w:val="single" w:sz="4" w:space="0" w:color="auto"/>
            </w:tcBorders>
          </w:tcPr>
          <w:p w14:paraId="59C83F9F" w14:textId="60EFEE71" w:rsidR="00CC5BE1" w:rsidRPr="00655500" w:rsidRDefault="00791013" w:rsidP="007D639A">
            <w:pPr>
              <w:rPr>
                <w:color w:val="000000"/>
                <w:szCs w:val="22"/>
              </w:rPr>
            </w:pPr>
            <w:r w:rsidRPr="00791013">
              <w:rPr>
                <w:rFonts w:eastAsia="Times New Roman"/>
                <w:b/>
                <w:bCs/>
                <w:color w:val="000000"/>
                <w:szCs w:val="22"/>
                <w:lang w:val="cs-CZ"/>
              </w:rPr>
              <w:t>MUDr. Ivo Rovný, MBA</w:t>
            </w:r>
          </w:p>
        </w:tc>
      </w:tr>
      <w:tr w:rsidR="00CC5BE1" w:rsidRPr="00655500" w14:paraId="59C83FA4" w14:textId="77777777" w:rsidTr="000A3B33">
        <w:trPr>
          <w:trHeight w:val="144"/>
          <w:jc w:val="center"/>
        </w:trPr>
        <w:tc>
          <w:tcPr>
            <w:tcW w:w="2250" w:type="pct"/>
            <w:tcBorders>
              <w:top w:val="single" w:sz="4" w:space="0" w:color="auto"/>
            </w:tcBorders>
          </w:tcPr>
          <w:p w14:paraId="59C83FA1" w14:textId="1A704B04" w:rsidR="00CC5BE1" w:rsidRPr="00655500" w:rsidRDefault="00CC5BE1" w:rsidP="00CC5BE1">
            <w:pPr>
              <w:rPr>
                <w:color w:val="000000"/>
                <w:szCs w:val="22"/>
              </w:rPr>
            </w:pPr>
            <w:r w:rsidRPr="00655500">
              <w:rPr>
                <w:color w:val="000000" w:themeColor="text1"/>
                <w:szCs w:val="22"/>
              </w:rPr>
              <w:t xml:space="preserve">Printed Name / </w:t>
            </w:r>
            <w:r w:rsidRPr="00655500">
              <w:rPr>
                <w:color w:val="000000" w:themeColor="text1"/>
                <w:szCs w:val="22"/>
                <w:lang w:bidi="cs-CZ"/>
              </w:rPr>
              <w:t>Jméno (hůlkovým písmem)</w:t>
            </w:r>
          </w:p>
        </w:tc>
        <w:tc>
          <w:tcPr>
            <w:tcW w:w="500" w:type="pct"/>
          </w:tcPr>
          <w:p w14:paraId="59C83FA2" w14:textId="77777777" w:rsidR="00CC5BE1" w:rsidRPr="00655500" w:rsidRDefault="00CC5BE1" w:rsidP="00CC5BE1">
            <w:pPr>
              <w:rPr>
                <w:color w:val="000000"/>
                <w:szCs w:val="22"/>
              </w:rPr>
            </w:pPr>
          </w:p>
        </w:tc>
        <w:tc>
          <w:tcPr>
            <w:tcW w:w="2250" w:type="pct"/>
            <w:tcBorders>
              <w:top w:val="single" w:sz="4" w:space="0" w:color="auto"/>
            </w:tcBorders>
          </w:tcPr>
          <w:p w14:paraId="59C83FA3" w14:textId="60FA86AF" w:rsidR="00CC5BE1" w:rsidRPr="00655500" w:rsidRDefault="00CC5BE1" w:rsidP="007D639A">
            <w:pPr>
              <w:rPr>
                <w:color w:val="000000"/>
                <w:szCs w:val="22"/>
              </w:rPr>
            </w:pPr>
            <w:r w:rsidRPr="00655500">
              <w:rPr>
                <w:color w:val="000000" w:themeColor="text1"/>
                <w:szCs w:val="22"/>
              </w:rPr>
              <w:t xml:space="preserve">Printed Name / </w:t>
            </w:r>
            <w:r w:rsidRPr="00655500">
              <w:rPr>
                <w:color w:val="000000" w:themeColor="text1"/>
                <w:szCs w:val="22"/>
                <w:lang w:bidi="cs-CZ"/>
              </w:rPr>
              <w:t>Jméno (hůlkovým písmem)</w:t>
            </w:r>
          </w:p>
        </w:tc>
      </w:tr>
      <w:tr w:rsidR="00CC5BE1" w:rsidRPr="00655500" w14:paraId="59C83FA8" w14:textId="77777777" w:rsidTr="000A3B33">
        <w:trPr>
          <w:trHeight w:val="144"/>
          <w:jc w:val="center"/>
        </w:trPr>
        <w:tc>
          <w:tcPr>
            <w:tcW w:w="2250" w:type="pct"/>
          </w:tcPr>
          <w:p w14:paraId="59C83FA5" w14:textId="77777777" w:rsidR="00CC5BE1" w:rsidRPr="00655500" w:rsidRDefault="00CC5BE1" w:rsidP="00CC5BE1">
            <w:pPr>
              <w:rPr>
                <w:color w:val="000000"/>
                <w:szCs w:val="22"/>
              </w:rPr>
            </w:pPr>
          </w:p>
        </w:tc>
        <w:tc>
          <w:tcPr>
            <w:tcW w:w="500" w:type="pct"/>
          </w:tcPr>
          <w:p w14:paraId="59C83FA6" w14:textId="77777777" w:rsidR="00CC5BE1" w:rsidRPr="00655500" w:rsidRDefault="00CC5BE1" w:rsidP="00CC5BE1">
            <w:pPr>
              <w:rPr>
                <w:color w:val="000000"/>
                <w:szCs w:val="22"/>
              </w:rPr>
            </w:pPr>
          </w:p>
        </w:tc>
        <w:tc>
          <w:tcPr>
            <w:tcW w:w="2250" w:type="pct"/>
          </w:tcPr>
          <w:p w14:paraId="59C83FA7" w14:textId="77777777" w:rsidR="00CC5BE1" w:rsidRPr="00655500" w:rsidRDefault="00CC5BE1" w:rsidP="007D639A">
            <w:pPr>
              <w:rPr>
                <w:color w:val="000000"/>
                <w:szCs w:val="22"/>
              </w:rPr>
            </w:pPr>
          </w:p>
        </w:tc>
      </w:tr>
      <w:tr w:rsidR="00CC5BE1" w:rsidRPr="00655500" w14:paraId="59C83FAC" w14:textId="77777777" w:rsidTr="000A3B33">
        <w:trPr>
          <w:trHeight w:val="144"/>
          <w:jc w:val="center"/>
        </w:trPr>
        <w:tc>
          <w:tcPr>
            <w:tcW w:w="2250" w:type="pct"/>
            <w:tcBorders>
              <w:bottom w:val="single" w:sz="4" w:space="0" w:color="auto"/>
            </w:tcBorders>
          </w:tcPr>
          <w:p w14:paraId="59C83FA9" w14:textId="5BF91737" w:rsidR="00CC5BE1" w:rsidRPr="00655500" w:rsidRDefault="00364038" w:rsidP="007D639A">
            <w:pPr>
              <w:rPr>
                <w:color w:val="000000"/>
                <w:szCs w:val="22"/>
              </w:rPr>
            </w:pPr>
            <w:r w:rsidRPr="00364038">
              <w:rPr>
                <w:color w:val="000000"/>
                <w:szCs w:val="22"/>
              </w:rPr>
              <w:t>Manager</w:t>
            </w:r>
            <w:r w:rsidR="00767EC8">
              <w:rPr>
                <w:color w:val="000000"/>
                <w:szCs w:val="22"/>
              </w:rPr>
              <w:t>, Clinical Operations</w:t>
            </w:r>
          </w:p>
        </w:tc>
        <w:tc>
          <w:tcPr>
            <w:tcW w:w="500" w:type="pct"/>
          </w:tcPr>
          <w:p w14:paraId="59C83FAA" w14:textId="77777777" w:rsidR="00CC5BE1" w:rsidRPr="00655500" w:rsidRDefault="00CC5BE1" w:rsidP="007D639A">
            <w:pPr>
              <w:rPr>
                <w:color w:val="000000"/>
                <w:szCs w:val="22"/>
              </w:rPr>
            </w:pPr>
          </w:p>
        </w:tc>
        <w:tc>
          <w:tcPr>
            <w:tcW w:w="2250" w:type="pct"/>
            <w:tcBorders>
              <w:bottom w:val="single" w:sz="4" w:space="0" w:color="auto"/>
            </w:tcBorders>
          </w:tcPr>
          <w:p w14:paraId="59C83FAB" w14:textId="0BDB296F" w:rsidR="00CC5BE1" w:rsidRPr="00655500" w:rsidRDefault="009562FD" w:rsidP="007D639A">
            <w:pPr>
              <w:rPr>
                <w:color w:val="000000"/>
                <w:szCs w:val="22"/>
              </w:rPr>
            </w:pPr>
            <w:r w:rsidRPr="009562FD">
              <w:rPr>
                <w:color w:val="000000"/>
                <w:szCs w:val="22"/>
              </w:rPr>
              <w:t>Director / Ředitel</w:t>
            </w:r>
          </w:p>
        </w:tc>
      </w:tr>
      <w:tr w:rsidR="00CC5BE1" w:rsidRPr="00655500" w14:paraId="59C83FB0" w14:textId="77777777" w:rsidTr="000A3B33">
        <w:trPr>
          <w:trHeight w:val="144"/>
          <w:jc w:val="center"/>
        </w:trPr>
        <w:tc>
          <w:tcPr>
            <w:tcW w:w="2250" w:type="pct"/>
            <w:tcBorders>
              <w:top w:val="single" w:sz="4" w:space="0" w:color="auto"/>
            </w:tcBorders>
          </w:tcPr>
          <w:p w14:paraId="59C83FAD" w14:textId="060DC430" w:rsidR="00CC5BE1" w:rsidRPr="00655500" w:rsidRDefault="00CC5BE1" w:rsidP="00CC5BE1">
            <w:pPr>
              <w:rPr>
                <w:color w:val="000000"/>
                <w:szCs w:val="22"/>
              </w:rPr>
            </w:pPr>
            <w:r w:rsidRPr="00655500">
              <w:rPr>
                <w:color w:val="000000" w:themeColor="text1"/>
                <w:szCs w:val="22"/>
              </w:rPr>
              <w:t xml:space="preserve">Title / </w:t>
            </w:r>
            <w:r w:rsidRPr="00655500">
              <w:rPr>
                <w:color w:val="000000" w:themeColor="text1"/>
                <w:szCs w:val="22"/>
                <w:lang w:bidi="cs-CZ"/>
              </w:rPr>
              <w:t>Pozice</w:t>
            </w:r>
          </w:p>
        </w:tc>
        <w:tc>
          <w:tcPr>
            <w:tcW w:w="500" w:type="pct"/>
          </w:tcPr>
          <w:p w14:paraId="59C83FAE" w14:textId="77777777" w:rsidR="00CC5BE1" w:rsidRPr="00655500" w:rsidRDefault="00CC5BE1" w:rsidP="00CC5BE1">
            <w:pPr>
              <w:rPr>
                <w:color w:val="000000"/>
                <w:szCs w:val="22"/>
              </w:rPr>
            </w:pPr>
          </w:p>
        </w:tc>
        <w:tc>
          <w:tcPr>
            <w:tcW w:w="2250" w:type="pct"/>
            <w:tcBorders>
              <w:top w:val="single" w:sz="4" w:space="0" w:color="auto"/>
            </w:tcBorders>
          </w:tcPr>
          <w:p w14:paraId="59C83FAF" w14:textId="592C2C65" w:rsidR="00CC5BE1" w:rsidRPr="00655500" w:rsidRDefault="00CC5BE1" w:rsidP="007D639A">
            <w:pPr>
              <w:rPr>
                <w:color w:val="000000"/>
                <w:szCs w:val="22"/>
              </w:rPr>
            </w:pPr>
            <w:r w:rsidRPr="00655500">
              <w:rPr>
                <w:color w:val="000000" w:themeColor="text1"/>
                <w:szCs w:val="22"/>
              </w:rPr>
              <w:t xml:space="preserve">Title / </w:t>
            </w:r>
            <w:r w:rsidRPr="00655500">
              <w:rPr>
                <w:color w:val="000000" w:themeColor="text1"/>
                <w:szCs w:val="22"/>
                <w:lang w:bidi="cs-CZ"/>
              </w:rPr>
              <w:t>Pozice</w:t>
            </w:r>
          </w:p>
        </w:tc>
      </w:tr>
      <w:tr w:rsidR="00CC5BE1" w:rsidRPr="00655500" w14:paraId="59C83FB4" w14:textId="77777777" w:rsidTr="000A3B33">
        <w:trPr>
          <w:trHeight w:val="144"/>
          <w:jc w:val="center"/>
        </w:trPr>
        <w:tc>
          <w:tcPr>
            <w:tcW w:w="2250" w:type="pct"/>
          </w:tcPr>
          <w:p w14:paraId="59C83FB1" w14:textId="77777777" w:rsidR="00CC5BE1" w:rsidRPr="00655500" w:rsidRDefault="00CC5BE1" w:rsidP="00CC5BE1">
            <w:pPr>
              <w:rPr>
                <w:color w:val="000000"/>
                <w:szCs w:val="22"/>
              </w:rPr>
            </w:pPr>
          </w:p>
        </w:tc>
        <w:tc>
          <w:tcPr>
            <w:tcW w:w="500" w:type="pct"/>
          </w:tcPr>
          <w:p w14:paraId="59C83FB2" w14:textId="77777777" w:rsidR="00CC5BE1" w:rsidRPr="00655500" w:rsidRDefault="00CC5BE1" w:rsidP="00CC5BE1">
            <w:pPr>
              <w:rPr>
                <w:color w:val="000000"/>
                <w:szCs w:val="22"/>
              </w:rPr>
            </w:pPr>
          </w:p>
        </w:tc>
        <w:tc>
          <w:tcPr>
            <w:tcW w:w="2250" w:type="pct"/>
          </w:tcPr>
          <w:p w14:paraId="59C83FB3" w14:textId="77777777" w:rsidR="00CC5BE1" w:rsidRPr="00655500" w:rsidRDefault="00CC5BE1" w:rsidP="007D639A">
            <w:pPr>
              <w:rPr>
                <w:color w:val="000000"/>
                <w:szCs w:val="22"/>
              </w:rPr>
            </w:pPr>
          </w:p>
        </w:tc>
      </w:tr>
      <w:tr w:rsidR="00CC5BE1" w:rsidRPr="00655500" w14:paraId="59C83FB8" w14:textId="77777777" w:rsidTr="000A3B33">
        <w:trPr>
          <w:trHeight w:val="144"/>
          <w:jc w:val="center"/>
        </w:trPr>
        <w:tc>
          <w:tcPr>
            <w:tcW w:w="2250" w:type="pct"/>
            <w:tcBorders>
              <w:bottom w:val="single" w:sz="4" w:space="0" w:color="auto"/>
            </w:tcBorders>
          </w:tcPr>
          <w:p w14:paraId="59C83FB5" w14:textId="77777777" w:rsidR="00CC5BE1" w:rsidRPr="00655500" w:rsidRDefault="00CC5BE1" w:rsidP="007D639A">
            <w:pPr>
              <w:rPr>
                <w:color w:val="000000"/>
                <w:szCs w:val="22"/>
              </w:rPr>
            </w:pPr>
          </w:p>
        </w:tc>
        <w:tc>
          <w:tcPr>
            <w:tcW w:w="500" w:type="pct"/>
          </w:tcPr>
          <w:p w14:paraId="59C83FB6" w14:textId="77777777" w:rsidR="00CC5BE1" w:rsidRPr="00655500" w:rsidRDefault="00CC5BE1" w:rsidP="007D639A">
            <w:pPr>
              <w:rPr>
                <w:color w:val="000000"/>
                <w:szCs w:val="22"/>
              </w:rPr>
            </w:pPr>
          </w:p>
        </w:tc>
        <w:tc>
          <w:tcPr>
            <w:tcW w:w="2250" w:type="pct"/>
            <w:tcBorders>
              <w:bottom w:val="single" w:sz="4" w:space="0" w:color="auto"/>
            </w:tcBorders>
          </w:tcPr>
          <w:p w14:paraId="59C83FB7" w14:textId="77777777" w:rsidR="00CC5BE1" w:rsidRPr="00655500" w:rsidRDefault="00CC5BE1" w:rsidP="007D639A">
            <w:pPr>
              <w:rPr>
                <w:color w:val="000000"/>
                <w:szCs w:val="22"/>
              </w:rPr>
            </w:pPr>
          </w:p>
        </w:tc>
      </w:tr>
      <w:tr w:rsidR="00CC5BE1" w:rsidRPr="00655500" w14:paraId="59C83FBC" w14:textId="77777777" w:rsidTr="000A3B33">
        <w:trPr>
          <w:trHeight w:val="144"/>
          <w:jc w:val="center"/>
        </w:trPr>
        <w:tc>
          <w:tcPr>
            <w:tcW w:w="2250" w:type="pct"/>
            <w:tcBorders>
              <w:top w:val="single" w:sz="4" w:space="0" w:color="auto"/>
            </w:tcBorders>
          </w:tcPr>
          <w:p w14:paraId="59C83FB9" w14:textId="0EAFF90F" w:rsidR="00CC5BE1" w:rsidRPr="00655500" w:rsidRDefault="00CC5BE1" w:rsidP="00CC5BE1">
            <w:pPr>
              <w:rPr>
                <w:color w:val="000000"/>
                <w:szCs w:val="22"/>
              </w:rPr>
            </w:pPr>
            <w:r w:rsidRPr="00655500">
              <w:rPr>
                <w:color w:val="000000" w:themeColor="text1"/>
                <w:szCs w:val="22"/>
              </w:rPr>
              <w:t xml:space="preserve">Date / </w:t>
            </w:r>
            <w:r w:rsidRPr="00655500">
              <w:rPr>
                <w:color w:val="000000" w:themeColor="text1"/>
                <w:szCs w:val="22"/>
                <w:lang w:bidi="ro-RO"/>
              </w:rPr>
              <w:t>Datum</w:t>
            </w:r>
          </w:p>
        </w:tc>
        <w:tc>
          <w:tcPr>
            <w:tcW w:w="500" w:type="pct"/>
          </w:tcPr>
          <w:p w14:paraId="59C83FBA" w14:textId="77777777" w:rsidR="00CC5BE1" w:rsidRPr="00655500" w:rsidRDefault="00CC5BE1" w:rsidP="00CC5BE1">
            <w:pPr>
              <w:rPr>
                <w:color w:val="000000"/>
                <w:szCs w:val="22"/>
              </w:rPr>
            </w:pPr>
          </w:p>
        </w:tc>
        <w:tc>
          <w:tcPr>
            <w:tcW w:w="2250" w:type="pct"/>
            <w:tcBorders>
              <w:top w:val="single" w:sz="4" w:space="0" w:color="auto"/>
            </w:tcBorders>
          </w:tcPr>
          <w:p w14:paraId="59C83FBB" w14:textId="0FF26A2D" w:rsidR="00CC5BE1" w:rsidRPr="00655500" w:rsidRDefault="00CC5BE1" w:rsidP="007D639A">
            <w:pPr>
              <w:rPr>
                <w:color w:val="000000"/>
                <w:szCs w:val="22"/>
              </w:rPr>
            </w:pPr>
            <w:r w:rsidRPr="00655500">
              <w:rPr>
                <w:color w:val="000000" w:themeColor="text1"/>
                <w:szCs w:val="22"/>
              </w:rPr>
              <w:t xml:space="preserve">Date / </w:t>
            </w:r>
            <w:r w:rsidRPr="00655500">
              <w:rPr>
                <w:color w:val="000000" w:themeColor="text1"/>
                <w:szCs w:val="22"/>
                <w:lang w:bidi="ro-RO"/>
              </w:rPr>
              <w:t>Datum</w:t>
            </w:r>
          </w:p>
        </w:tc>
      </w:tr>
      <w:tr w:rsidR="00CC5BE1" w:rsidRPr="00655500" w14:paraId="59C83FC0" w14:textId="77777777" w:rsidTr="000A3B33">
        <w:trPr>
          <w:trHeight w:val="144"/>
          <w:jc w:val="center"/>
        </w:trPr>
        <w:tc>
          <w:tcPr>
            <w:tcW w:w="2250" w:type="pct"/>
          </w:tcPr>
          <w:p w14:paraId="59C83FBD" w14:textId="77777777" w:rsidR="00CC5BE1" w:rsidRPr="00655500" w:rsidRDefault="00CC5BE1" w:rsidP="00CC5BE1">
            <w:pPr>
              <w:rPr>
                <w:color w:val="000000"/>
                <w:szCs w:val="22"/>
              </w:rPr>
            </w:pPr>
          </w:p>
        </w:tc>
        <w:tc>
          <w:tcPr>
            <w:tcW w:w="500" w:type="pct"/>
          </w:tcPr>
          <w:p w14:paraId="59C83FBE" w14:textId="77777777" w:rsidR="00CC5BE1" w:rsidRPr="00655500" w:rsidRDefault="00CC5BE1" w:rsidP="00CC5BE1">
            <w:pPr>
              <w:rPr>
                <w:color w:val="000000"/>
                <w:szCs w:val="22"/>
              </w:rPr>
            </w:pPr>
          </w:p>
        </w:tc>
        <w:tc>
          <w:tcPr>
            <w:tcW w:w="2250" w:type="pct"/>
          </w:tcPr>
          <w:p w14:paraId="59C83FBF" w14:textId="77777777" w:rsidR="00CC5BE1" w:rsidRPr="00655500" w:rsidRDefault="00CC5BE1" w:rsidP="007D639A">
            <w:pPr>
              <w:rPr>
                <w:color w:val="000000"/>
                <w:szCs w:val="22"/>
              </w:rPr>
            </w:pPr>
          </w:p>
        </w:tc>
      </w:tr>
      <w:tr w:rsidR="00795921" w:rsidRPr="00655500" w14:paraId="48B207AE" w14:textId="77777777" w:rsidTr="00795921">
        <w:trPr>
          <w:trHeight w:val="144"/>
          <w:jc w:val="center"/>
        </w:trPr>
        <w:tc>
          <w:tcPr>
            <w:tcW w:w="2250" w:type="pct"/>
          </w:tcPr>
          <w:p w14:paraId="27B654C7" w14:textId="77777777" w:rsidR="00795921" w:rsidRPr="00655500" w:rsidRDefault="00795921" w:rsidP="00795921">
            <w:pPr>
              <w:rPr>
                <w:color w:val="000000"/>
                <w:szCs w:val="22"/>
              </w:rPr>
            </w:pPr>
          </w:p>
        </w:tc>
        <w:tc>
          <w:tcPr>
            <w:tcW w:w="500" w:type="pct"/>
          </w:tcPr>
          <w:p w14:paraId="18DF300F" w14:textId="77777777" w:rsidR="00795921" w:rsidRPr="00655500" w:rsidRDefault="00795921" w:rsidP="00795921">
            <w:pPr>
              <w:rPr>
                <w:color w:val="000000"/>
                <w:szCs w:val="22"/>
              </w:rPr>
            </w:pPr>
          </w:p>
        </w:tc>
        <w:tc>
          <w:tcPr>
            <w:tcW w:w="2250" w:type="pct"/>
          </w:tcPr>
          <w:p w14:paraId="45437A27" w14:textId="77777777" w:rsidR="00795921" w:rsidRPr="00655500" w:rsidRDefault="00795921" w:rsidP="00795921">
            <w:pPr>
              <w:rPr>
                <w:color w:val="000000"/>
                <w:szCs w:val="22"/>
              </w:rPr>
            </w:pPr>
          </w:p>
        </w:tc>
      </w:tr>
      <w:tr w:rsidR="00CC5BE1" w:rsidRPr="00655500" w14:paraId="59C83FC8" w14:textId="77777777" w:rsidTr="000A3B33">
        <w:trPr>
          <w:trHeight w:val="144"/>
          <w:jc w:val="center"/>
        </w:trPr>
        <w:tc>
          <w:tcPr>
            <w:tcW w:w="2250" w:type="pct"/>
          </w:tcPr>
          <w:p w14:paraId="59C83FC5" w14:textId="77777777" w:rsidR="00CC5BE1" w:rsidRPr="00655500" w:rsidRDefault="00CC5BE1" w:rsidP="00CC5BE1">
            <w:pPr>
              <w:rPr>
                <w:color w:val="000000"/>
                <w:szCs w:val="22"/>
              </w:rPr>
            </w:pPr>
          </w:p>
        </w:tc>
        <w:tc>
          <w:tcPr>
            <w:tcW w:w="500" w:type="pct"/>
          </w:tcPr>
          <w:p w14:paraId="59C83FC6" w14:textId="77777777" w:rsidR="00CC5BE1" w:rsidRPr="00655500" w:rsidRDefault="00CC5BE1" w:rsidP="00CC5BE1">
            <w:pPr>
              <w:rPr>
                <w:color w:val="000000"/>
                <w:szCs w:val="22"/>
              </w:rPr>
            </w:pPr>
          </w:p>
        </w:tc>
        <w:tc>
          <w:tcPr>
            <w:tcW w:w="2250" w:type="pct"/>
          </w:tcPr>
          <w:p w14:paraId="59C83FC7" w14:textId="1CCC740F" w:rsidR="00CC5BE1" w:rsidRPr="00655500" w:rsidRDefault="00CC5BE1" w:rsidP="00655500">
            <w:pPr>
              <w:rPr>
                <w:rFonts w:eastAsia="PMingLiU"/>
                <w:color w:val="000000"/>
                <w:szCs w:val="22"/>
              </w:rPr>
            </w:pPr>
            <w:r w:rsidRPr="00655500">
              <w:rPr>
                <w:b/>
                <w:caps/>
                <w:color w:val="000000"/>
                <w:szCs w:val="22"/>
              </w:rPr>
              <w:t>PRINCIPAL INVESTIGATOR</w:t>
            </w:r>
            <w:r w:rsidRPr="00655500">
              <w:rPr>
                <w:b/>
                <w:color w:val="000000" w:themeColor="text1"/>
                <w:szCs w:val="22"/>
              </w:rPr>
              <w:t xml:space="preserve"> / </w:t>
            </w:r>
            <w:r w:rsidRPr="00655500">
              <w:rPr>
                <w:b/>
                <w:caps/>
                <w:color w:val="000000"/>
                <w:szCs w:val="22"/>
              </w:rPr>
              <w:t>HLAVNÍ ZKOUŠEJÍCÍ</w:t>
            </w:r>
          </w:p>
        </w:tc>
      </w:tr>
      <w:tr w:rsidR="00CC5BE1" w:rsidRPr="00655500" w14:paraId="59C83FCC" w14:textId="77777777" w:rsidTr="000A3B33">
        <w:trPr>
          <w:trHeight w:val="144"/>
          <w:jc w:val="center"/>
        </w:trPr>
        <w:tc>
          <w:tcPr>
            <w:tcW w:w="2250" w:type="pct"/>
          </w:tcPr>
          <w:p w14:paraId="59C83FC9" w14:textId="77777777" w:rsidR="00CC5BE1" w:rsidRPr="00655500" w:rsidRDefault="00CC5BE1" w:rsidP="00CC5BE1">
            <w:pPr>
              <w:rPr>
                <w:color w:val="000000"/>
                <w:szCs w:val="22"/>
              </w:rPr>
            </w:pPr>
          </w:p>
        </w:tc>
        <w:tc>
          <w:tcPr>
            <w:tcW w:w="500" w:type="pct"/>
          </w:tcPr>
          <w:p w14:paraId="59C83FCA" w14:textId="77777777" w:rsidR="00CC5BE1" w:rsidRPr="00655500" w:rsidRDefault="00CC5BE1" w:rsidP="00CC5BE1">
            <w:pPr>
              <w:rPr>
                <w:color w:val="000000"/>
                <w:szCs w:val="22"/>
              </w:rPr>
            </w:pPr>
          </w:p>
        </w:tc>
        <w:tc>
          <w:tcPr>
            <w:tcW w:w="2250" w:type="pct"/>
          </w:tcPr>
          <w:p w14:paraId="2B9E8707" w14:textId="77777777" w:rsidR="00CC5BE1" w:rsidRDefault="00CC5BE1" w:rsidP="007D639A">
            <w:pPr>
              <w:rPr>
                <w:color w:val="000000"/>
                <w:szCs w:val="22"/>
              </w:rPr>
            </w:pPr>
          </w:p>
          <w:p w14:paraId="6026C7F4" w14:textId="77777777" w:rsidR="00800DF2" w:rsidRDefault="00800DF2" w:rsidP="007D639A">
            <w:pPr>
              <w:rPr>
                <w:color w:val="000000"/>
                <w:szCs w:val="22"/>
              </w:rPr>
            </w:pPr>
          </w:p>
          <w:p w14:paraId="56018BCC" w14:textId="77777777" w:rsidR="00800DF2" w:rsidRDefault="00800DF2" w:rsidP="007D639A">
            <w:pPr>
              <w:rPr>
                <w:color w:val="000000"/>
                <w:szCs w:val="22"/>
              </w:rPr>
            </w:pPr>
          </w:p>
          <w:p w14:paraId="59C83FCB" w14:textId="77777777" w:rsidR="00281A72" w:rsidRPr="00655500" w:rsidRDefault="00281A72" w:rsidP="007D639A">
            <w:pPr>
              <w:rPr>
                <w:color w:val="000000"/>
                <w:szCs w:val="22"/>
              </w:rPr>
            </w:pPr>
          </w:p>
        </w:tc>
      </w:tr>
      <w:tr w:rsidR="00CC5BE1" w:rsidRPr="00655500" w14:paraId="59C83FD0" w14:textId="77777777" w:rsidTr="000A3B33">
        <w:trPr>
          <w:trHeight w:val="144"/>
          <w:jc w:val="center"/>
        </w:trPr>
        <w:tc>
          <w:tcPr>
            <w:tcW w:w="2250" w:type="pct"/>
          </w:tcPr>
          <w:p w14:paraId="59C83FCD" w14:textId="77777777" w:rsidR="00CC5BE1" w:rsidRPr="00655500" w:rsidRDefault="00CC5BE1" w:rsidP="00CC5BE1">
            <w:pPr>
              <w:rPr>
                <w:color w:val="000000"/>
                <w:szCs w:val="22"/>
              </w:rPr>
            </w:pPr>
          </w:p>
        </w:tc>
        <w:tc>
          <w:tcPr>
            <w:tcW w:w="500" w:type="pct"/>
          </w:tcPr>
          <w:p w14:paraId="59C83FCE" w14:textId="77777777" w:rsidR="00CC5BE1" w:rsidRPr="00655500" w:rsidRDefault="00CC5BE1" w:rsidP="00CC5BE1">
            <w:pPr>
              <w:rPr>
                <w:color w:val="000000"/>
                <w:szCs w:val="22"/>
              </w:rPr>
            </w:pPr>
          </w:p>
        </w:tc>
        <w:tc>
          <w:tcPr>
            <w:tcW w:w="2250" w:type="pct"/>
            <w:tcBorders>
              <w:bottom w:val="single" w:sz="4" w:space="0" w:color="auto"/>
            </w:tcBorders>
          </w:tcPr>
          <w:p w14:paraId="59C83FCF" w14:textId="3DAD0D70" w:rsidR="00946333" w:rsidRPr="00655500" w:rsidRDefault="00946333" w:rsidP="007D639A">
            <w:pPr>
              <w:rPr>
                <w:color w:val="000000"/>
                <w:szCs w:val="22"/>
              </w:rPr>
            </w:pPr>
          </w:p>
        </w:tc>
      </w:tr>
      <w:tr w:rsidR="00CC5BE1" w:rsidRPr="00655500" w14:paraId="59C83FD4" w14:textId="77777777" w:rsidTr="000A3B33">
        <w:trPr>
          <w:trHeight w:val="144"/>
          <w:jc w:val="center"/>
        </w:trPr>
        <w:tc>
          <w:tcPr>
            <w:tcW w:w="2250" w:type="pct"/>
          </w:tcPr>
          <w:p w14:paraId="59C83FD1" w14:textId="77777777" w:rsidR="00CC5BE1" w:rsidRPr="00655500" w:rsidRDefault="00CC5BE1" w:rsidP="00CC5BE1">
            <w:pPr>
              <w:rPr>
                <w:color w:val="000000"/>
                <w:szCs w:val="22"/>
              </w:rPr>
            </w:pPr>
          </w:p>
        </w:tc>
        <w:tc>
          <w:tcPr>
            <w:tcW w:w="500" w:type="pct"/>
          </w:tcPr>
          <w:p w14:paraId="59C83FD2" w14:textId="77777777" w:rsidR="00CC5BE1" w:rsidRPr="00655500" w:rsidRDefault="00CC5BE1" w:rsidP="00CC5BE1">
            <w:pPr>
              <w:rPr>
                <w:color w:val="000000"/>
                <w:szCs w:val="22"/>
              </w:rPr>
            </w:pPr>
          </w:p>
        </w:tc>
        <w:tc>
          <w:tcPr>
            <w:tcW w:w="2250" w:type="pct"/>
            <w:tcBorders>
              <w:top w:val="single" w:sz="4" w:space="0" w:color="auto"/>
            </w:tcBorders>
          </w:tcPr>
          <w:p w14:paraId="59C83FD3" w14:textId="712A0E9B" w:rsidR="00CC5BE1" w:rsidRPr="00655500" w:rsidRDefault="00CC5BE1" w:rsidP="007D639A">
            <w:pPr>
              <w:rPr>
                <w:color w:val="000000"/>
                <w:szCs w:val="22"/>
              </w:rPr>
            </w:pPr>
            <w:r w:rsidRPr="00655500">
              <w:rPr>
                <w:color w:val="000000" w:themeColor="text1"/>
                <w:szCs w:val="22"/>
              </w:rPr>
              <w:t xml:space="preserve">Signature / </w:t>
            </w:r>
            <w:r w:rsidRPr="00655500">
              <w:rPr>
                <w:color w:val="000000" w:themeColor="text1"/>
                <w:szCs w:val="22"/>
                <w:lang w:bidi="cs-CZ"/>
              </w:rPr>
              <w:t>Podpis</w:t>
            </w:r>
          </w:p>
        </w:tc>
      </w:tr>
      <w:tr w:rsidR="00CC5BE1" w:rsidRPr="00655500" w14:paraId="59C83FD8" w14:textId="77777777" w:rsidTr="000A3B33">
        <w:trPr>
          <w:trHeight w:val="144"/>
          <w:jc w:val="center"/>
        </w:trPr>
        <w:tc>
          <w:tcPr>
            <w:tcW w:w="2250" w:type="pct"/>
          </w:tcPr>
          <w:p w14:paraId="59C83FD5" w14:textId="77777777" w:rsidR="00CC5BE1" w:rsidRPr="00655500" w:rsidRDefault="00CC5BE1" w:rsidP="00CC5BE1">
            <w:pPr>
              <w:rPr>
                <w:color w:val="000000"/>
                <w:szCs w:val="22"/>
              </w:rPr>
            </w:pPr>
          </w:p>
        </w:tc>
        <w:tc>
          <w:tcPr>
            <w:tcW w:w="500" w:type="pct"/>
          </w:tcPr>
          <w:p w14:paraId="59C83FD6" w14:textId="77777777" w:rsidR="00CC5BE1" w:rsidRPr="00655500" w:rsidRDefault="00CC5BE1" w:rsidP="00CC5BE1">
            <w:pPr>
              <w:rPr>
                <w:color w:val="000000"/>
                <w:szCs w:val="22"/>
              </w:rPr>
            </w:pPr>
          </w:p>
        </w:tc>
        <w:tc>
          <w:tcPr>
            <w:tcW w:w="2250" w:type="pct"/>
          </w:tcPr>
          <w:p w14:paraId="59C83FD7" w14:textId="77777777" w:rsidR="00CC5BE1" w:rsidRPr="00655500" w:rsidRDefault="00CC5BE1" w:rsidP="007D639A">
            <w:pPr>
              <w:rPr>
                <w:color w:val="000000"/>
                <w:szCs w:val="22"/>
              </w:rPr>
            </w:pPr>
          </w:p>
        </w:tc>
      </w:tr>
      <w:tr w:rsidR="00CC5BE1" w:rsidRPr="00655500" w14:paraId="59C83FDC" w14:textId="77777777" w:rsidTr="000A3B33">
        <w:trPr>
          <w:trHeight w:val="144"/>
          <w:jc w:val="center"/>
        </w:trPr>
        <w:tc>
          <w:tcPr>
            <w:tcW w:w="2250" w:type="pct"/>
          </w:tcPr>
          <w:p w14:paraId="59C83FD9" w14:textId="77777777" w:rsidR="00CC5BE1" w:rsidRPr="00655500" w:rsidRDefault="00CC5BE1" w:rsidP="00CC5BE1">
            <w:pPr>
              <w:rPr>
                <w:color w:val="000000"/>
                <w:szCs w:val="22"/>
              </w:rPr>
            </w:pPr>
          </w:p>
        </w:tc>
        <w:tc>
          <w:tcPr>
            <w:tcW w:w="500" w:type="pct"/>
          </w:tcPr>
          <w:p w14:paraId="59C83FDA" w14:textId="77777777" w:rsidR="00CC5BE1" w:rsidRPr="00655500" w:rsidRDefault="00CC5BE1" w:rsidP="00CC5BE1">
            <w:pPr>
              <w:rPr>
                <w:color w:val="000000"/>
                <w:szCs w:val="22"/>
              </w:rPr>
            </w:pPr>
          </w:p>
        </w:tc>
        <w:tc>
          <w:tcPr>
            <w:tcW w:w="2250" w:type="pct"/>
            <w:tcBorders>
              <w:bottom w:val="single" w:sz="4" w:space="0" w:color="auto"/>
            </w:tcBorders>
          </w:tcPr>
          <w:p w14:paraId="59C83FDB" w14:textId="56FA29E5" w:rsidR="00CC5BE1" w:rsidRPr="006D0184" w:rsidRDefault="00E31AD0" w:rsidP="007D639A">
            <w:pPr>
              <w:rPr>
                <w:b/>
                <w:bCs/>
                <w:color w:val="000000"/>
                <w:szCs w:val="22"/>
              </w:rPr>
            </w:pPr>
            <w:r>
              <w:rPr>
                <w:b/>
                <w:bCs/>
                <w:color w:val="000000"/>
                <w:szCs w:val="22"/>
              </w:rPr>
              <w:t>xxx</w:t>
            </w:r>
          </w:p>
        </w:tc>
      </w:tr>
      <w:tr w:rsidR="00CC5BE1" w:rsidRPr="00655500" w14:paraId="59C83FE0" w14:textId="77777777" w:rsidTr="000A3B33">
        <w:trPr>
          <w:trHeight w:val="144"/>
          <w:jc w:val="center"/>
        </w:trPr>
        <w:tc>
          <w:tcPr>
            <w:tcW w:w="2250" w:type="pct"/>
          </w:tcPr>
          <w:p w14:paraId="59C83FDD" w14:textId="77777777" w:rsidR="00CC5BE1" w:rsidRPr="00655500" w:rsidRDefault="00CC5BE1" w:rsidP="00CC5BE1">
            <w:pPr>
              <w:rPr>
                <w:color w:val="000000"/>
                <w:szCs w:val="22"/>
              </w:rPr>
            </w:pPr>
          </w:p>
        </w:tc>
        <w:tc>
          <w:tcPr>
            <w:tcW w:w="500" w:type="pct"/>
          </w:tcPr>
          <w:p w14:paraId="59C83FDE" w14:textId="77777777" w:rsidR="00CC5BE1" w:rsidRPr="00655500" w:rsidRDefault="00CC5BE1" w:rsidP="00CC5BE1">
            <w:pPr>
              <w:rPr>
                <w:color w:val="000000"/>
                <w:szCs w:val="22"/>
              </w:rPr>
            </w:pPr>
          </w:p>
        </w:tc>
        <w:tc>
          <w:tcPr>
            <w:tcW w:w="2250" w:type="pct"/>
            <w:tcBorders>
              <w:top w:val="single" w:sz="4" w:space="0" w:color="auto"/>
            </w:tcBorders>
          </w:tcPr>
          <w:p w14:paraId="59C83FDF" w14:textId="757F4305" w:rsidR="00CC5BE1" w:rsidRPr="00655500" w:rsidRDefault="00CC5BE1" w:rsidP="007D639A">
            <w:pPr>
              <w:rPr>
                <w:color w:val="000000"/>
                <w:szCs w:val="22"/>
              </w:rPr>
            </w:pPr>
            <w:r w:rsidRPr="00655500">
              <w:rPr>
                <w:color w:val="000000" w:themeColor="text1"/>
                <w:szCs w:val="22"/>
              </w:rPr>
              <w:t xml:space="preserve">Printed Name / </w:t>
            </w:r>
            <w:r w:rsidRPr="00655500">
              <w:rPr>
                <w:color w:val="000000" w:themeColor="text1"/>
                <w:szCs w:val="22"/>
                <w:lang w:bidi="cs-CZ"/>
              </w:rPr>
              <w:t>Jméno (hůlkovým písmem)</w:t>
            </w:r>
          </w:p>
        </w:tc>
      </w:tr>
      <w:tr w:rsidR="00CC5BE1" w:rsidRPr="00655500" w14:paraId="59C83FE4" w14:textId="77777777" w:rsidTr="000A3B33">
        <w:trPr>
          <w:trHeight w:val="144"/>
          <w:jc w:val="center"/>
        </w:trPr>
        <w:tc>
          <w:tcPr>
            <w:tcW w:w="2250" w:type="pct"/>
          </w:tcPr>
          <w:p w14:paraId="59C83FE1" w14:textId="77777777" w:rsidR="00CC5BE1" w:rsidRPr="00655500" w:rsidRDefault="00CC5BE1" w:rsidP="00CC5BE1">
            <w:pPr>
              <w:rPr>
                <w:color w:val="000000"/>
                <w:szCs w:val="22"/>
              </w:rPr>
            </w:pPr>
          </w:p>
        </w:tc>
        <w:tc>
          <w:tcPr>
            <w:tcW w:w="500" w:type="pct"/>
          </w:tcPr>
          <w:p w14:paraId="59C83FE2" w14:textId="77777777" w:rsidR="00CC5BE1" w:rsidRPr="00655500" w:rsidRDefault="00CC5BE1" w:rsidP="00CC5BE1">
            <w:pPr>
              <w:rPr>
                <w:color w:val="000000"/>
                <w:szCs w:val="22"/>
              </w:rPr>
            </w:pPr>
          </w:p>
        </w:tc>
        <w:tc>
          <w:tcPr>
            <w:tcW w:w="2250" w:type="pct"/>
          </w:tcPr>
          <w:p w14:paraId="59C83FE3" w14:textId="77777777" w:rsidR="00CC5BE1" w:rsidRPr="00655500" w:rsidRDefault="00CC5BE1" w:rsidP="007D639A">
            <w:pPr>
              <w:rPr>
                <w:color w:val="000000"/>
                <w:szCs w:val="22"/>
              </w:rPr>
            </w:pPr>
          </w:p>
        </w:tc>
      </w:tr>
      <w:tr w:rsidR="00CC5BE1" w:rsidRPr="00655500" w14:paraId="59C83FE8" w14:textId="77777777" w:rsidTr="000A3B33">
        <w:trPr>
          <w:trHeight w:val="144"/>
          <w:jc w:val="center"/>
        </w:trPr>
        <w:tc>
          <w:tcPr>
            <w:tcW w:w="2250" w:type="pct"/>
          </w:tcPr>
          <w:p w14:paraId="59C83FE5" w14:textId="77777777" w:rsidR="00CC5BE1" w:rsidRPr="00655500" w:rsidRDefault="00CC5BE1" w:rsidP="007D639A">
            <w:pPr>
              <w:rPr>
                <w:color w:val="000000"/>
                <w:szCs w:val="22"/>
              </w:rPr>
            </w:pPr>
          </w:p>
        </w:tc>
        <w:tc>
          <w:tcPr>
            <w:tcW w:w="500" w:type="pct"/>
          </w:tcPr>
          <w:p w14:paraId="59C83FE6" w14:textId="77777777" w:rsidR="00CC5BE1" w:rsidRPr="00655500" w:rsidRDefault="00CC5BE1" w:rsidP="007D639A">
            <w:pPr>
              <w:rPr>
                <w:color w:val="000000"/>
                <w:szCs w:val="22"/>
              </w:rPr>
            </w:pPr>
          </w:p>
        </w:tc>
        <w:tc>
          <w:tcPr>
            <w:tcW w:w="2250" w:type="pct"/>
            <w:tcBorders>
              <w:bottom w:val="single" w:sz="4" w:space="0" w:color="auto"/>
            </w:tcBorders>
          </w:tcPr>
          <w:p w14:paraId="59C83FE7" w14:textId="58DE6470" w:rsidR="00CC5BE1" w:rsidRPr="00655500" w:rsidRDefault="00E60AE8" w:rsidP="007D639A">
            <w:pPr>
              <w:rPr>
                <w:color w:val="000000"/>
                <w:szCs w:val="22"/>
              </w:rPr>
            </w:pPr>
            <w:r>
              <w:rPr>
                <w:color w:val="000000"/>
                <w:szCs w:val="22"/>
              </w:rPr>
              <w:t>Principal Investigator / Hlavní zkoušející</w:t>
            </w:r>
          </w:p>
        </w:tc>
      </w:tr>
      <w:tr w:rsidR="00CC5BE1" w:rsidRPr="00655500" w14:paraId="59C83FEC" w14:textId="77777777" w:rsidTr="000A3B33">
        <w:trPr>
          <w:trHeight w:val="144"/>
          <w:jc w:val="center"/>
        </w:trPr>
        <w:tc>
          <w:tcPr>
            <w:tcW w:w="2250" w:type="pct"/>
          </w:tcPr>
          <w:p w14:paraId="59C83FE9" w14:textId="77777777" w:rsidR="00CC5BE1" w:rsidRPr="00655500" w:rsidRDefault="00CC5BE1" w:rsidP="00CC5BE1">
            <w:pPr>
              <w:rPr>
                <w:color w:val="000000"/>
                <w:szCs w:val="22"/>
              </w:rPr>
            </w:pPr>
          </w:p>
        </w:tc>
        <w:tc>
          <w:tcPr>
            <w:tcW w:w="500" w:type="pct"/>
          </w:tcPr>
          <w:p w14:paraId="59C83FEA" w14:textId="77777777" w:rsidR="00CC5BE1" w:rsidRPr="00655500" w:rsidRDefault="00CC5BE1" w:rsidP="00CC5BE1">
            <w:pPr>
              <w:rPr>
                <w:color w:val="000000"/>
                <w:szCs w:val="22"/>
              </w:rPr>
            </w:pPr>
          </w:p>
        </w:tc>
        <w:tc>
          <w:tcPr>
            <w:tcW w:w="2250" w:type="pct"/>
            <w:tcBorders>
              <w:top w:val="single" w:sz="4" w:space="0" w:color="auto"/>
            </w:tcBorders>
          </w:tcPr>
          <w:p w14:paraId="59C83FEB" w14:textId="2E3B1A9E" w:rsidR="00CC5BE1" w:rsidRPr="00655500" w:rsidRDefault="00CC5BE1" w:rsidP="007D639A">
            <w:pPr>
              <w:rPr>
                <w:color w:val="000000"/>
                <w:szCs w:val="22"/>
              </w:rPr>
            </w:pPr>
            <w:r w:rsidRPr="00655500">
              <w:rPr>
                <w:color w:val="000000" w:themeColor="text1"/>
                <w:szCs w:val="22"/>
              </w:rPr>
              <w:t xml:space="preserve">Title / </w:t>
            </w:r>
            <w:r w:rsidRPr="00655500">
              <w:rPr>
                <w:color w:val="000000" w:themeColor="text1"/>
                <w:szCs w:val="22"/>
                <w:lang w:bidi="cs-CZ"/>
              </w:rPr>
              <w:t>Pozice</w:t>
            </w:r>
          </w:p>
        </w:tc>
      </w:tr>
      <w:tr w:rsidR="00CC5BE1" w:rsidRPr="00655500" w14:paraId="59C83FF0" w14:textId="77777777" w:rsidTr="000A3B33">
        <w:trPr>
          <w:trHeight w:val="144"/>
          <w:jc w:val="center"/>
        </w:trPr>
        <w:tc>
          <w:tcPr>
            <w:tcW w:w="2250" w:type="pct"/>
          </w:tcPr>
          <w:p w14:paraId="59C83FED" w14:textId="77777777" w:rsidR="00CC5BE1" w:rsidRPr="00655500" w:rsidRDefault="00CC5BE1" w:rsidP="00CC5BE1">
            <w:pPr>
              <w:rPr>
                <w:color w:val="000000"/>
                <w:szCs w:val="22"/>
              </w:rPr>
            </w:pPr>
          </w:p>
        </w:tc>
        <w:tc>
          <w:tcPr>
            <w:tcW w:w="500" w:type="pct"/>
          </w:tcPr>
          <w:p w14:paraId="59C83FEE" w14:textId="77777777" w:rsidR="00CC5BE1" w:rsidRPr="00655500" w:rsidRDefault="00CC5BE1" w:rsidP="00CC5BE1">
            <w:pPr>
              <w:rPr>
                <w:color w:val="000000"/>
                <w:szCs w:val="22"/>
              </w:rPr>
            </w:pPr>
          </w:p>
        </w:tc>
        <w:tc>
          <w:tcPr>
            <w:tcW w:w="2250" w:type="pct"/>
          </w:tcPr>
          <w:p w14:paraId="59C83FEF" w14:textId="77777777" w:rsidR="00CC5BE1" w:rsidRPr="00655500" w:rsidRDefault="00CC5BE1" w:rsidP="007D639A">
            <w:pPr>
              <w:rPr>
                <w:color w:val="000000"/>
                <w:szCs w:val="22"/>
              </w:rPr>
            </w:pPr>
          </w:p>
        </w:tc>
      </w:tr>
      <w:tr w:rsidR="00CC5BE1" w:rsidRPr="00655500" w14:paraId="59C83FF4" w14:textId="77777777" w:rsidTr="000A3B33">
        <w:trPr>
          <w:trHeight w:val="144"/>
          <w:jc w:val="center"/>
        </w:trPr>
        <w:tc>
          <w:tcPr>
            <w:tcW w:w="2250" w:type="pct"/>
          </w:tcPr>
          <w:p w14:paraId="59C83FF1" w14:textId="77777777" w:rsidR="00CC5BE1" w:rsidRPr="00655500" w:rsidRDefault="00CC5BE1" w:rsidP="007D639A">
            <w:pPr>
              <w:rPr>
                <w:color w:val="000000"/>
                <w:szCs w:val="22"/>
              </w:rPr>
            </w:pPr>
          </w:p>
        </w:tc>
        <w:tc>
          <w:tcPr>
            <w:tcW w:w="500" w:type="pct"/>
          </w:tcPr>
          <w:p w14:paraId="59C83FF2" w14:textId="77777777" w:rsidR="00CC5BE1" w:rsidRPr="00655500" w:rsidRDefault="00CC5BE1" w:rsidP="007D639A">
            <w:pPr>
              <w:rPr>
                <w:color w:val="000000"/>
                <w:szCs w:val="22"/>
              </w:rPr>
            </w:pPr>
          </w:p>
        </w:tc>
        <w:tc>
          <w:tcPr>
            <w:tcW w:w="2250" w:type="pct"/>
            <w:tcBorders>
              <w:bottom w:val="single" w:sz="4" w:space="0" w:color="auto"/>
            </w:tcBorders>
          </w:tcPr>
          <w:p w14:paraId="59C83FF3" w14:textId="77777777" w:rsidR="00CC5BE1" w:rsidRPr="00655500" w:rsidRDefault="00CC5BE1" w:rsidP="007D639A">
            <w:pPr>
              <w:rPr>
                <w:color w:val="000000"/>
                <w:szCs w:val="22"/>
              </w:rPr>
            </w:pPr>
          </w:p>
        </w:tc>
      </w:tr>
      <w:tr w:rsidR="00CC5BE1" w:rsidRPr="00655500" w14:paraId="59C83FF8" w14:textId="77777777" w:rsidTr="000A3B33">
        <w:trPr>
          <w:trHeight w:val="144"/>
          <w:jc w:val="center"/>
        </w:trPr>
        <w:tc>
          <w:tcPr>
            <w:tcW w:w="2250" w:type="pct"/>
          </w:tcPr>
          <w:p w14:paraId="59C83FF5" w14:textId="77777777" w:rsidR="00CC5BE1" w:rsidRPr="00655500" w:rsidRDefault="00CC5BE1" w:rsidP="00CC5BE1">
            <w:pPr>
              <w:rPr>
                <w:color w:val="000000"/>
                <w:szCs w:val="22"/>
              </w:rPr>
            </w:pPr>
          </w:p>
        </w:tc>
        <w:tc>
          <w:tcPr>
            <w:tcW w:w="500" w:type="pct"/>
          </w:tcPr>
          <w:p w14:paraId="59C83FF6" w14:textId="77777777" w:rsidR="00CC5BE1" w:rsidRPr="00655500" w:rsidRDefault="00CC5BE1" w:rsidP="00CC5BE1">
            <w:pPr>
              <w:rPr>
                <w:color w:val="000000"/>
                <w:szCs w:val="22"/>
              </w:rPr>
            </w:pPr>
          </w:p>
        </w:tc>
        <w:tc>
          <w:tcPr>
            <w:tcW w:w="2250" w:type="pct"/>
            <w:tcBorders>
              <w:top w:val="single" w:sz="4" w:space="0" w:color="auto"/>
            </w:tcBorders>
          </w:tcPr>
          <w:p w14:paraId="59C83FF7" w14:textId="2C78E65B" w:rsidR="00CC5BE1" w:rsidRPr="00655500" w:rsidRDefault="00CC5BE1" w:rsidP="007D639A">
            <w:pPr>
              <w:rPr>
                <w:color w:val="000000"/>
                <w:szCs w:val="22"/>
              </w:rPr>
            </w:pPr>
            <w:r w:rsidRPr="00655500">
              <w:rPr>
                <w:color w:val="000000" w:themeColor="text1"/>
                <w:szCs w:val="22"/>
              </w:rPr>
              <w:t xml:space="preserve">Date / </w:t>
            </w:r>
            <w:r w:rsidRPr="00655500">
              <w:rPr>
                <w:color w:val="000000" w:themeColor="text1"/>
                <w:szCs w:val="22"/>
                <w:lang w:bidi="ro-RO"/>
              </w:rPr>
              <w:t>Datum</w:t>
            </w:r>
          </w:p>
        </w:tc>
      </w:tr>
    </w:tbl>
    <w:p w14:paraId="59C84002" w14:textId="4040F9CE" w:rsidR="00035CDE" w:rsidRPr="00655500" w:rsidRDefault="00035CDE">
      <w:pPr>
        <w:rPr>
          <w:szCs w:val="22"/>
        </w:rPr>
      </w:pPr>
      <w:r w:rsidRPr="00655500">
        <w:rPr>
          <w:szCs w:val="22"/>
        </w:rPr>
        <w:br w:type="page"/>
      </w:r>
    </w:p>
    <w:tbl>
      <w:tblPr>
        <w:tblStyle w:val="TableGrid"/>
        <w:tblW w:w="5000" w:type="pct"/>
        <w:jc w:val="center"/>
        <w:tblBorders>
          <w:insideH w:val="none" w:sz="0" w:space="0" w:color="auto"/>
        </w:tblBorders>
        <w:tblLook w:val="04A0" w:firstRow="1" w:lastRow="0" w:firstColumn="1" w:lastColumn="0" w:noHBand="0" w:noVBand="1"/>
      </w:tblPr>
      <w:tblGrid>
        <w:gridCol w:w="5230"/>
        <w:gridCol w:w="5229"/>
      </w:tblGrid>
      <w:tr w:rsidR="00FA110F" w:rsidRPr="00655500" w14:paraId="59C84005" w14:textId="77777777" w:rsidTr="00655500">
        <w:trPr>
          <w:trHeight w:val="144"/>
          <w:jc w:val="center"/>
        </w:trPr>
        <w:tc>
          <w:tcPr>
            <w:tcW w:w="2500" w:type="pct"/>
          </w:tcPr>
          <w:p w14:paraId="59C84003" w14:textId="77777777" w:rsidR="00FA110F" w:rsidRPr="00655500" w:rsidRDefault="00FA110F" w:rsidP="000A3B33">
            <w:pPr>
              <w:jc w:val="center"/>
              <w:rPr>
                <w:b/>
                <w:szCs w:val="22"/>
              </w:rPr>
            </w:pPr>
            <w:r w:rsidRPr="00655500">
              <w:rPr>
                <w:b/>
                <w:szCs w:val="22"/>
              </w:rPr>
              <w:lastRenderedPageBreak/>
              <w:t>ATTACHMENT A</w:t>
            </w:r>
          </w:p>
        </w:tc>
        <w:tc>
          <w:tcPr>
            <w:tcW w:w="2500" w:type="pct"/>
          </w:tcPr>
          <w:p w14:paraId="59C84004" w14:textId="77777777" w:rsidR="00FA110F" w:rsidRPr="00655500" w:rsidRDefault="004A108C" w:rsidP="000A3B33">
            <w:pPr>
              <w:jc w:val="center"/>
              <w:rPr>
                <w:b/>
                <w:szCs w:val="22"/>
              </w:rPr>
            </w:pPr>
            <w:r w:rsidRPr="00655500">
              <w:rPr>
                <w:b/>
                <w:szCs w:val="22"/>
                <w:lang w:val="cs-CZ"/>
              </w:rPr>
              <w:t>PŘÍLOHA</w:t>
            </w:r>
            <w:r w:rsidR="006F12D6" w:rsidRPr="00655500">
              <w:rPr>
                <w:b/>
                <w:szCs w:val="22"/>
                <w:lang w:val="cs-CZ"/>
              </w:rPr>
              <w:t xml:space="preserve"> </w:t>
            </w:r>
            <w:r w:rsidR="00FA110F" w:rsidRPr="00655500">
              <w:rPr>
                <w:b/>
                <w:szCs w:val="22"/>
                <w:lang w:val="cs-CZ"/>
              </w:rPr>
              <w:t>A</w:t>
            </w:r>
          </w:p>
        </w:tc>
      </w:tr>
      <w:tr w:rsidR="00FA110F" w:rsidRPr="00655500" w14:paraId="59C84008" w14:textId="77777777" w:rsidTr="00655500">
        <w:trPr>
          <w:trHeight w:val="144"/>
          <w:jc w:val="center"/>
        </w:trPr>
        <w:tc>
          <w:tcPr>
            <w:tcW w:w="2500" w:type="pct"/>
          </w:tcPr>
          <w:p w14:paraId="59C84006" w14:textId="77777777" w:rsidR="00FA110F" w:rsidRPr="00655500" w:rsidRDefault="00FA110F" w:rsidP="00CC5BE1">
            <w:pPr>
              <w:rPr>
                <w:szCs w:val="22"/>
              </w:rPr>
            </w:pPr>
          </w:p>
        </w:tc>
        <w:tc>
          <w:tcPr>
            <w:tcW w:w="2500" w:type="pct"/>
          </w:tcPr>
          <w:p w14:paraId="59C84007" w14:textId="77777777" w:rsidR="00FA110F" w:rsidRPr="00655500" w:rsidRDefault="00FA110F" w:rsidP="00CC5BE1">
            <w:pPr>
              <w:rPr>
                <w:szCs w:val="22"/>
              </w:rPr>
            </w:pPr>
          </w:p>
        </w:tc>
      </w:tr>
      <w:tr w:rsidR="00FA110F" w:rsidRPr="00655500" w14:paraId="59C8400B" w14:textId="77777777" w:rsidTr="00655500">
        <w:trPr>
          <w:trHeight w:val="144"/>
          <w:jc w:val="center"/>
        </w:trPr>
        <w:tc>
          <w:tcPr>
            <w:tcW w:w="2500" w:type="pct"/>
          </w:tcPr>
          <w:p w14:paraId="59C84009" w14:textId="77777777" w:rsidR="00FA110F" w:rsidRPr="00655500" w:rsidRDefault="00FA110F" w:rsidP="00CC5BE1">
            <w:pPr>
              <w:jc w:val="center"/>
              <w:rPr>
                <w:b/>
                <w:szCs w:val="22"/>
              </w:rPr>
            </w:pPr>
            <w:r w:rsidRPr="00655500">
              <w:rPr>
                <w:b/>
                <w:szCs w:val="22"/>
              </w:rPr>
              <w:t>PAYMENT TERMS</w:t>
            </w:r>
          </w:p>
        </w:tc>
        <w:tc>
          <w:tcPr>
            <w:tcW w:w="2500" w:type="pct"/>
          </w:tcPr>
          <w:p w14:paraId="59C8400A" w14:textId="77777777" w:rsidR="00FA110F" w:rsidRPr="00655500" w:rsidRDefault="004A108C" w:rsidP="00CC5BE1">
            <w:pPr>
              <w:jc w:val="center"/>
              <w:rPr>
                <w:b/>
                <w:szCs w:val="22"/>
              </w:rPr>
            </w:pPr>
            <w:r w:rsidRPr="00655500">
              <w:rPr>
                <w:b/>
                <w:szCs w:val="22"/>
                <w:lang w:val="cs-CZ"/>
              </w:rPr>
              <w:t>PLATEBNÍ PODMÍNKY</w:t>
            </w:r>
          </w:p>
        </w:tc>
      </w:tr>
      <w:tr w:rsidR="00FA110F" w:rsidRPr="00655500" w14:paraId="59C8400E" w14:textId="77777777" w:rsidTr="00655500">
        <w:trPr>
          <w:trHeight w:val="144"/>
          <w:jc w:val="center"/>
        </w:trPr>
        <w:tc>
          <w:tcPr>
            <w:tcW w:w="2500" w:type="pct"/>
          </w:tcPr>
          <w:p w14:paraId="59C8400C" w14:textId="77777777" w:rsidR="00FA110F" w:rsidRPr="00A274BC" w:rsidRDefault="00FA110F" w:rsidP="00CC5BE1">
            <w:pPr>
              <w:rPr>
                <w:szCs w:val="22"/>
              </w:rPr>
            </w:pPr>
          </w:p>
        </w:tc>
        <w:tc>
          <w:tcPr>
            <w:tcW w:w="2500" w:type="pct"/>
          </w:tcPr>
          <w:p w14:paraId="59C8400D" w14:textId="77777777" w:rsidR="00FA110F" w:rsidRPr="00A274BC" w:rsidRDefault="00FA110F" w:rsidP="00CC5BE1">
            <w:pPr>
              <w:rPr>
                <w:szCs w:val="22"/>
              </w:rPr>
            </w:pPr>
          </w:p>
        </w:tc>
      </w:tr>
      <w:tr w:rsidR="00FB4BA2" w:rsidRPr="00655500" w14:paraId="59C84011" w14:textId="77777777" w:rsidTr="00655500">
        <w:trPr>
          <w:trHeight w:val="144"/>
          <w:jc w:val="center"/>
        </w:trPr>
        <w:tc>
          <w:tcPr>
            <w:tcW w:w="2500" w:type="pct"/>
          </w:tcPr>
          <w:p w14:paraId="59C8400F" w14:textId="5D113DF0" w:rsidR="00FB4BA2" w:rsidRPr="00A274BC" w:rsidRDefault="00FB4BA2" w:rsidP="000A3B33">
            <w:pPr>
              <w:widowControl w:val="0"/>
              <w:jc w:val="center"/>
              <w:rPr>
                <w:color w:val="000000" w:themeColor="text1"/>
                <w:szCs w:val="22"/>
              </w:rPr>
            </w:pPr>
          </w:p>
        </w:tc>
        <w:tc>
          <w:tcPr>
            <w:tcW w:w="2500" w:type="pct"/>
          </w:tcPr>
          <w:p w14:paraId="59C84010" w14:textId="798218AB" w:rsidR="00FB4BA2" w:rsidRPr="00A274BC" w:rsidRDefault="00FB4BA2" w:rsidP="000A3B33">
            <w:pPr>
              <w:widowControl w:val="0"/>
              <w:jc w:val="center"/>
              <w:rPr>
                <w:szCs w:val="22"/>
              </w:rPr>
            </w:pPr>
          </w:p>
        </w:tc>
      </w:tr>
      <w:tr w:rsidR="00FA110F" w:rsidRPr="00655500" w14:paraId="59C84017" w14:textId="77777777" w:rsidTr="00655500">
        <w:trPr>
          <w:trHeight w:val="144"/>
          <w:jc w:val="center"/>
        </w:trPr>
        <w:tc>
          <w:tcPr>
            <w:tcW w:w="2500" w:type="pct"/>
          </w:tcPr>
          <w:p w14:paraId="59C84015" w14:textId="19460EDC" w:rsidR="00FA110F" w:rsidRPr="00655500" w:rsidRDefault="00FA110F" w:rsidP="00555B4F">
            <w:pPr>
              <w:widowControl w:val="0"/>
              <w:numPr>
                <w:ilvl w:val="0"/>
                <w:numId w:val="21"/>
              </w:numPr>
              <w:jc w:val="both"/>
              <w:rPr>
                <w:rStyle w:val="DeltaViewInsertion"/>
                <w:color w:val="auto"/>
                <w:szCs w:val="22"/>
                <w:u w:val="none"/>
                <w:lang w:val="en-GB"/>
              </w:rPr>
            </w:pPr>
            <w:r w:rsidRPr="00655500">
              <w:rPr>
                <w:color w:val="000000" w:themeColor="text1"/>
                <w:szCs w:val="22"/>
                <w:u w:val="single"/>
                <w:lang w:val="en-GB" w:eastAsia="en-GB" w:bidi="en-GB"/>
              </w:rPr>
              <w:t>General Terms</w:t>
            </w:r>
            <w:r w:rsidRPr="00655500">
              <w:rPr>
                <w:color w:val="000000" w:themeColor="text1"/>
                <w:szCs w:val="22"/>
                <w:lang w:val="en-GB" w:eastAsia="en-GB" w:bidi="en-GB"/>
              </w:rPr>
              <w:t xml:space="preserve">. </w:t>
            </w:r>
            <w:r w:rsidR="009F3282">
              <w:rPr>
                <w:color w:val="000000" w:themeColor="text1"/>
                <w:szCs w:val="22"/>
                <w:lang w:val="en-GB"/>
              </w:rPr>
              <w:t xml:space="preserve">All payments for this Trial will be administered by </w:t>
            </w:r>
            <w:r w:rsidR="009F3282" w:rsidRPr="000E6551">
              <w:rPr>
                <w:color w:val="000000" w:themeColor="text1"/>
                <w:szCs w:val="22"/>
                <w:lang w:val="en-GB"/>
              </w:rPr>
              <w:t>CRO on behalf of Sponsor</w:t>
            </w:r>
            <w:r w:rsidR="009F3282">
              <w:rPr>
                <w:color w:val="000000" w:themeColor="text1"/>
                <w:szCs w:val="22"/>
                <w:lang w:val="en-GB"/>
              </w:rPr>
              <w:t xml:space="preserve"> in accordance with this Attachment A and Attachment B.</w:t>
            </w:r>
            <w:r w:rsidR="009F3282" w:rsidRPr="000E6551">
              <w:rPr>
                <w:color w:val="000000" w:themeColor="text1"/>
                <w:szCs w:val="22"/>
                <w:lang w:val="en-GB"/>
              </w:rPr>
              <w:t xml:space="preserve"> </w:t>
            </w:r>
            <w:r w:rsidRPr="00655500">
              <w:rPr>
                <w:color w:val="000000" w:themeColor="text1"/>
                <w:szCs w:val="22"/>
                <w:lang w:val="en-GB" w:eastAsia="en-GB" w:bidi="en-GB"/>
              </w:rPr>
              <w:t>Payee will be compensated as outlined on Attachment B for Trial Subjects properly enrolled in the Trial</w:t>
            </w:r>
            <w:r w:rsidRPr="00655500">
              <w:rPr>
                <w:rStyle w:val="DeltaViewInsertion"/>
                <w:color w:val="000000" w:themeColor="text1"/>
                <w:szCs w:val="22"/>
                <w:u w:val="none"/>
                <w:lang w:val="en-GB"/>
              </w:rPr>
              <w:t xml:space="preserve">. </w:t>
            </w:r>
            <w:r w:rsidRPr="00655500">
              <w:rPr>
                <w:color w:val="000000" w:themeColor="text1"/>
                <w:szCs w:val="22"/>
                <w:lang w:val="en-GB" w:eastAsia="en-GB" w:bidi="en-GB"/>
              </w:rPr>
              <w:t xml:space="preserve">This amount constitutes the full compensation for the work to be completed by the </w:t>
            </w:r>
            <w:r w:rsidR="009A0173" w:rsidRPr="00655500">
              <w:rPr>
                <w:color w:val="000000" w:themeColor="text1"/>
                <w:szCs w:val="22"/>
                <w:lang w:val="en-GB"/>
              </w:rPr>
              <w:t>Institution</w:t>
            </w:r>
            <w:r w:rsidR="00FB4BA2" w:rsidRPr="00655500">
              <w:rPr>
                <w:color w:val="000000" w:themeColor="text1"/>
                <w:szCs w:val="22"/>
                <w:lang w:val="en-GB"/>
              </w:rPr>
              <w:t xml:space="preserve"> and Principal Investigator</w:t>
            </w:r>
            <w:r w:rsidRPr="00655500">
              <w:rPr>
                <w:color w:val="000000" w:themeColor="text1"/>
                <w:szCs w:val="22"/>
                <w:lang w:val="en-GB" w:eastAsia="en-GB" w:bidi="en-GB"/>
              </w:rPr>
              <w:t xml:space="preserve">, including all work and care specified in the </w:t>
            </w:r>
            <w:r w:rsidRPr="00655500">
              <w:rPr>
                <w:rStyle w:val="DeltaViewInsertion"/>
                <w:color w:val="000000" w:themeColor="text1"/>
                <w:szCs w:val="22"/>
                <w:u w:val="none"/>
                <w:lang w:val="en-GB"/>
              </w:rPr>
              <w:t>Protocol</w:t>
            </w:r>
            <w:r w:rsidRPr="00655500">
              <w:rPr>
                <w:color w:val="000000" w:themeColor="text1"/>
                <w:szCs w:val="22"/>
                <w:lang w:val="en-GB" w:eastAsia="en-GB" w:bidi="en-GB"/>
              </w:rPr>
              <w:t xml:space="preserve"> for the Trial, along with all overhead and administrative services. No c</w:t>
            </w:r>
            <w:r w:rsidRPr="00655500">
              <w:rPr>
                <w:szCs w:val="22"/>
                <w:lang w:val="en-GB"/>
              </w:rPr>
              <w:t xml:space="preserve">ompensation will be available for Trial Subjects enrolled in the Trial in violation of the </w:t>
            </w:r>
            <w:r w:rsidRPr="00655500">
              <w:rPr>
                <w:rStyle w:val="DeltaViewInsertion"/>
                <w:color w:val="auto"/>
                <w:szCs w:val="22"/>
                <w:u w:val="none"/>
                <w:lang w:val="en-GB"/>
              </w:rPr>
              <w:t>Protocol.</w:t>
            </w:r>
          </w:p>
        </w:tc>
        <w:tc>
          <w:tcPr>
            <w:tcW w:w="2500" w:type="pct"/>
          </w:tcPr>
          <w:p w14:paraId="59C84016" w14:textId="34589ACF" w:rsidR="00FA110F" w:rsidRPr="00655500" w:rsidRDefault="004A108C" w:rsidP="00B62A09">
            <w:pPr>
              <w:widowControl w:val="0"/>
              <w:numPr>
                <w:ilvl w:val="0"/>
                <w:numId w:val="24"/>
              </w:numPr>
              <w:jc w:val="both"/>
              <w:rPr>
                <w:szCs w:val="22"/>
                <w:u w:val="single"/>
                <w:lang w:val="cs-CZ"/>
              </w:rPr>
            </w:pPr>
            <w:r w:rsidRPr="00655500">
              <w:rPr>
                <w:color w:val="000000" w:themeColor="text1"/>
                <w:szCs w:val="22"/>
                <w:u w:val="single"/>
                <w:lang w:val="cs-CZ" w:bidi="cs-CZ"/>
              </w:rPr>
              <w:t>Všeobecné podmínky</w:t>
            </w:r>
            <w:r w:rsidR="00205177" w:rsidRPr="00655500">
              <w:rPr>
                <w:color w:val="000000"/>
                <w:szCs w:val="22"/>
              </w:rPr>
              <w:t>.</w:t>
            </w:r>
            <w:r w:rsidRPr="00655500">
              <w:rPr>
                <w:color w:val="000000" w:themeColor="text1"/>
                <w:szCs w:val="22"/>
                <w:lang w:val="cs-CZ" w:bidi="cs-CZ"/>
              </w:rPr>
              <w:t xml:space="preserve"> </w:t>
            </w:r>
            <w:r w:rsidR="00B76F75">
              <w:rPr>
                <w:color w:val="000000"/>
                <w:szCs w:val="22"/>
                <w:lang w:val="cs-CZ"/>
              </w:rPr>
              <w:t>Všechny platby za toto klinické hodnocení bude za zadavatele vyřizovat CRO podle této přílohy B a podle přílohy C</w:t>
            </w:r>
            <w:r w:rsidR="00B76F75" w:rsidRPr="00655500">
              <w:rPr>
                <w:color w:val="000000" w:themeColor="text1"/>
                <w:szCs w:val="22"/>
                <w:lang w:val="cs-CZ" w:bidi="cs-CZ"/>
              </w:rPr>
              <w:t xml:space="preserve"> </w:t>
            </w:r>
            <w:r w:rsidR="00B76F75">
              <w:rPr>
                <w:color w:val="000000" w:themeColor="text1"/>
                <w:szCs w:val="22"/>
                <w:lang w:val="cs-CZ" w:bidi="cs-CZ"/>
              </w:rPr>
              <w:t xml:space="preserve">. </w:t>
            </w:r>
            <w:r w:rsidRPr="00655500">
              <w:rPr>
                <w:color w:val="000000" w:themeColor="text1"/>
                <w:szCs w:val="22"/>
                <w:lang w:val="cs-CZ" w:bidi="cs-CZ"/>
              </w:rPr>
              <w:t>Za řádně zařazené subjekty klinického hodnocení bude příjemci plateb vyplacena odměna v souladu s přílohou B</w:t>
            </w:r>
            <w:r w:rsidRPr="00655500">
              <w:rPr>
                <w:rStyle w:val="DeltaViewInsertion"/>
                <w:color w:val="000000" w:themeColor="text1"/>
                <w:szCs w:val="22"/>
                <w:u w:val="none"/>
                <w:lang w:val="cs-CZ"/>
              </w:rPr>
              <w:t xml:space="preserve">. </w:t>
            </w:r>
            <w:r w:rsidRPr="00655500">
              <w:rPr>
                <w:color w:val="000000" w:themeColor="text1"/>
                <w:szCs w:val="22"/>
                <w:lang w:val="cs-CZ" w:bidi="cs-CZ"/>
              </w:rPr>
              <w:t xml:space="preserve">Tato částka představuje plnou úhradu za práci, kterou </w:t>
            </w:r>
            <w:r w:rsidR="009A0173" w:rsidRPr="00655500">
              <w:rPr>
                <w:color w:val="000000" w:themeColor="text1"/>
                <w:szCs w:val="22"/>
                <w:lang w:val="cs-CZ" w:bidi="cs-CZ"/>
              </w:rPr>
              <w:t>zdravotnické zařízení</w:t>
            </w:r>
            <w:r w:rsidRPr="00655500">
              <w:rPr>
                <w:color w:val="000000" w:themeColor="text1"/>
                <w:szCs w:val="22"/>
                <w:lang w:val="cs-CZ" w:bidi="cs-CZ"/>
              </w:rPr>
              <w:t xml:space="preserve"> </w:t>
            </w:r>
            <w:r w:rsidR="00FB4BA2" w:rsidRPr="00655500">
              <w:rPr>
                <w:color w:val="000000" w:themeColor="text1"/>
                <w:szCs w:val="22"/>
                <w:lang w:val="cs-CZ" w:bidi="cs-CZ"/>
              </w:rPr>
              <w:t>a hlavní zkoušející odvedou</w:t>
            </w:r>
            <w:r w:rsidRPr="00655500">
              <w:rPr>
                <w:color w:val="000000" w:themeColor="text1"/>
                <w:szCs w:val="22"/>
                <w:lang w:val="cs-CZ" w:bidi="cs-CZ"/>
              </w:rPr>
              <w:t>, včetně veškerých prací a péče uvedených v </w:t>
            </w:r>
            <w:r w:rsidRPr="00655500">
              <w:rPr>
                <w:rStyle w:val="DeltaViewInsertion"/>
                <w:color w:val="000000" w:themeColor="text1"/>
                <w:szCs w:val="22"/>
                <w:u w:val="none"/>
                <w:lang w:val="cs-CZ"/>
              </w:rPr>
              <w:t>protokolu</w:t>
            </w:r>
            <w:r w:rsidRPr="00655500">
              <w:rPr>
                <w:color w:val="000000" w:themeColor="text1"/>
                <w:szCs w:val="22"/>
                <w:lang w:val="cs-CZ" w:bidi="cs-CZ"/>
              </w:rPr>
              <w:t xml:space="preserve"> klinického hodnocení, společně se všemi režijními a administrativními službami. Za subjekty klinického hodnocení zařazené do klinického hodnocení v rozporu s </w:t>
            </w:r>
            <w:r w:rsidRPr="00655500">
              <w:rPr>
                <w:rStyle w:val="DeltaViewInsertion"/>
                <w:color w:val="000000" w:themeColor="text1"/>
                <w:szCs w:val="22"/>
                <w:u w:val="none"/>
                <w:lang w:val="cs-CZ"/>
              </w:rPr>
              <w:t>protokolem</w:t>
            </w:r>
            <w:r w:rsidRPr="00655500">
              <w:rPr>
                <w:color w:val="000000" w:themeColor="text1"/>
                <w:szCs w:val="22"/>
                <w:lang w:val="cs-CZ" w:bidi="cs-CZ"/>
              </w:rPr>
              <w:t xml:space="preserve"> nebude vyplacena žádná odměna.</w:t>
            </w:r>
          </w:p>
        </w:tc>
      </w:tr>
      <w:tr w:rsidR="00FA110F" w:rsidRPr="00655500" w14:paraId="59C8401A" w14:textId="77777777" w:rsidTr="00655500">
        <w:trPr>
          <w:trHeight w:val="144"/>
          <w:jc w:val="center"/>
        </w:trPr>
        <w:tc>
          <w:tcPr>
            <w:tcW w:w="2500" w:type="pct"/>
          </w:tcPr>
          <w:p w14:paraId="59C84018" w14:textId="77777777" w:rsidR="00FA110F" w:rsidRPr="00655500" w:rsidRDefault="00FA110F" w:rsidP="000A3B33">
            <w:pPr>
              <w:widowControl w:val="0"/>
              <w:jc w:val="both"/>
              <w:rPr>
                <w:rStyle w:val="DeltaViewInsertion"/>
                <w:color w:val="000000" w:themeColor="text1"/>
                <w:szCs w:val="22"/>
                <w:lang w:val="cs-CZ"/>
              </w:rPr>
            </w:pPr>
          </w:p>
        </w:tc>
        <w:tc>
          <w:tcPr>
            <w:tcW w:w="2500" w:type="pct"/>
          </w:tcPr>
          <w:p w14:paraId="59C84019" w14:textId="77777777" w:rsidR="00FA110F" w:rsidRPr="00655500" w:rsidRDefault="00FA110F" w:rsidP="000A3B33">
            <w:pPr>
              <w:widowControl w:val="0"/>
              <w:jc w:val="both"/>
              <w:rPr>
                <w:rStyle w:val="DeltaViewInsertion"/>
                <w:color w:val="auto"/>
                <w:szCs w:val="22"/>
                <w:lang w:val="cs-CZ"/>
              </w:rPr>
            </w:pPr>
          </w:p>
        </w:tc>
      </w:tr>
      <w:tr w:rsidR="00FA110F" w:rsidRPr="00655500" w14:paraId="59C8401D" w14:textId="77777777" w:rsidTr="00655500">
        <w:trPr>
          <w:trHeight w:val="144"/>
          <w:jc w:val="center"/>
        </w:trPr>
        <w:tc>
          <w:tcPr>
            <w:tcW w:w="2500" w:type="pct"/>
          </w:tcPr>
          <w:p w14:paraId="59C8401B" w14:textId="17052079" w:rsidR="00FA110F" w:rsidRPr="005821B3" w:rsidRDefault="00FA110F" w:rsidP="00555B4F">
            <w:pPr>
              <w:widowControl w:val="0"/>
              <w:numPr>
                <w:ilvl w:val="0"/>
                <w:numId w:val="21"/>
              </w:numPr>
              <w:jc w:val="both"/>
              <w:rPr>
                <w:color w:val="000000" w:themeColor="text1"/>
                <w:szCs w:val="22"/>
                <w:lang w:val="en-GB"/>
              </w:rPr>
            </w:pPr>
            <w:r w:rsidRPr="005821B3">
              <w:rPr>
                <w:color w:val="000000" w:themeColor="text1"/>
                <w:szCs w:val="22"/>
                <w:u w:val="single"/>
              </w:rPr>
              <w:t>Payment Terms</w:t>
            </w:r>
            <w:r w:rsidRPr="005821B3">
              <w:rPr>
                <w:color w:val="000000" w:themeColor="text1"/>
                <w:szCs w:val="22"/>
              </w:rPr>
              <w:t xml:space="preserve">. Payments for each Trial Subject will be made </w:t>
            </w:r>
            <w:bookmarkStart w:id="2" w:name="_Hlk101791977"/>
            <w:r w:rsidR="00883EFE" w:rsidRPr="005821B3">
              <w:rPr>
                <w:color w:val="000000" w:themeColor="text1"/>
                <w:szCs w:val="22"/>
              </w:rPr>
              <w:t>quarterly</w:t>
            </w:r>
            <w:r w:rsidR="00883EFE" w:rsidRPr="005821B3">
              <w:rPr>
                <w:i/>
                <w:iCs/>
                <w:color w:val="FF0000"/>
                <w:szCs w:val="22"/>
              </w:rPr>
              <w:t xml:space="preserve"> </w:t>
            </w:r>
            <w:bookmarkEnd w:id="2"/>
            <w:r w:rsidRPr="005821B3">
              <w:rPr>
                <w:color w:val="000000" w:themeColor="text1"/>
                <w:szCs w:val="22"/>
              </w:rPr>
              <w:t>and based on CRF data entered by Principal Investigator supporting enrolled Trial Subject visitation.</w:t>
            </w:r>
            <w:r w:rsidR="00196EC6" w:rsidRPr="005821B3">
              <w:t xml:space="preserve"> </w:t>
            </w:r>
            <w:r w:rsidR="00196EC6" w:rsidRPr="005821B3">
              <w:rPr>
                <w:color w:val="000000" w:themeColor="text1"/>
                <w:szCs w:val="22"/>
              </w:rPr>
              <w:t xml:space="preserve">Payments will be made 4-times per year at the end of the calendar quarter based on invoice. The invoice will be issued by the Institution, on the basis of the calculation created by the Sponsor/CRO, within 15 days of the delivery of the calculation to the Institution (while the delivery date is also the date of taxable delivery). The calculation will be provided for all items listed in the budget. The calculation for all item shall be provided by CRO, responsible person is </w:t>
            </w:r>
            <w:r w:rsidR="0075232C" w:rsidRPr="005821B3">
              <w:rPr>
                <w:color w:val="000000" w:themeColor="text1"/>
                <w:szCs w:val="22"/>
              </w:rPr>
              <w:t xml:space="preserve">CRA </w:t>
            </w:r>
            <w:r w:rsidR="00E31AD0">
              <w:rPr>
                <w:color w:val="000000" w:themeColor="text1"/>
                <w:szCs w:val="22"/>
              </w:rPr>
              <w:t>xxx</w:t>
            </w:r>
            <w:r w:rsidR="004C14C3" w:rsidRPr="005821B3">
              <w:rPr>
                <w:color w:val="000000" w:themeColor="text1"/>
                <w:szCs w:val="22"/>
              </w:rPr>
              <w:t xml:space="preserve">. </w:t>
            </w:r>
            <w:r w:rsidR="00196EC6" w:rsidRPr="005821B3">
              <w:rPr>
                <w:color w:val="000000" w:themeColor="text1"/>
                <w:szCs w:val="22"/>
              </w:rPr>
              <w:t xml:space="preserve">Invoice due date is 45 days from the delivery .In the event of late payment, the Institution is entitled to charge legal interest of arrears at the statutory rate. </w:t>
            </w:r>
            <w:r w:rsidR="00445346" w:rsidRPr="005821B3">
              <w:rPr>
                <w:color w:val="000000" w:themeColor="text1"/>
                <w:szCs w:val="22"/>
              </w:rPr>
              <w:t xml:space="preserve">Individual payments must always be clearly marked with the invoice number of the </w:t>
            </w:r>
            <w:r w:rsidR="00445346" w:rsidRPr="006D0184">
              <w:rPr>
                <w:color w:val="000000" w:themeColor="text1"/>
                <w:szCs w:val="22"/>
              </w:rPr>
              <w:t>Institution</w:t>
            </w:r>
            <w:r w:rsidR="00445346" w:rsidRPr="005821B3">
              <w:rPr>
                <w:color w:val="000000" w:themeColor="text1"/>
                <w:szCs w:val="22"/>
              </w:rPr>
              <w:t xml:space="preserve"> listed in the variable symbol (VS) field. In the case of an incoming payment without a VS, it is not possible to assign the payment to a specific invoice, and this payment will not be accepted by the </w:t>
            </w:r>
            <w:r w:rsidR="004B0E76" w:rsidRPr="006D0184">
              <w:rPr>
                <w:color w:val="000000" w:themeColor="text1"/>
                <w:szCs w:val="22"/>
              </w:rPr>
              <w:t>Institution</w:t>
            </w:r>
            <w:r w:rsidR="00445346" w:rsidRPr="005821B3">
              <w:rPr>
                <w:color w:val="000000" w:themeColor="text1"/>
                <w:szCs w:val="22"/>
              </w:rPr>
              <w:t xml:space="preserve">. </w:t>
            </w:r>
            <w:r w:rsidR="00196EC6" w:rsidRPr="005821B3">
              <w:rPr>
                <w:color w:val="000000" w:themeColor="text1"/>
                <w:szCs w:val="22"/>
              </w:rPr>
              <w:t xml:space="preserve">In the event CRO does not deliver the calculation to the Institution in due time in accordance with the timeframe specified above, and further in the event of late payment, the Institution is entitled to suspend the data entry into the database until the relevant payment is performed. Institution's contact person for delivery of the calculation needed for invoicing is </w:t>
            </w:r>
            <w:r w:rsidR="00E31AD0">
              <w:rPr>
                <w:color w:val="000000" w:themeColor="text1"/>
                <w:szCs w:val="22"/>
              </w:rPr>
              <w:t>xxx</w:t>
            </w:r>
            <w:r w:rsidR="004C14C3" w:rsidRPr="005821B3">
              <w:rPr>
                <w:color w:val="000000" w:themeColor="text1"/>
                <w:szCs w:val="22"/>
              </w:rPr>
              <w:t>.</w:t>
            </w:r>
            <w:r w:rsidRPr="005821B3">
              <w:rPr>
                <w:i/>
                <w:color w:val="000000" w:themeColor="text1"/>
                <w:szCs w:val="22"/>
              </w:rPr>
              <w:t xml:space="preserve"> </w:t>
            </w:r>
            <w:r w:rsidRPr="005821B3">
              <w:rPr>
                <w:color w:val="000000" w:themeColor="text1"/>
                <w:szCs w:val="22"/>
              </w:rPr>
              <w:t>Payments will be made for completed visits and treatment related costs in accordance with Attachment B</w:t>
            </w:r>
            <w:r w:rsidR="001A6CC6" w:rsidRPr="005821B3">
              <w:rPr>
                <w:color w:val="000000" w:themeColor="text1"/>
                <w:szCs w:val="22"/>
              </w:rPr>
              <w:t>,</w:t>
            </w:r>
            <w:r w:rsidRPr="005821B3">
              <w:rPr>
                <w:color w:val="000000" w:themeColor="text1"/>
                <w:szCs w:val="22"/>
              </w:rPr>
              <w:t xml:space="preserve"> unless otherwise noted in the Agreement. </w:t>
            </w:r>
            <w:r w:rsidR="00555B4F" w:rsidRPr="005821B3">
              <w:rPr>
                <w:szCs w:val="22"/>
                <w:lang w:eastAsia="ko-KR"/>
              </w:rPr>
              <w:t xml:space="preserve">Invoices will be paid by </w:t>
            </w:r>
            <w:r w:rsidR="00C653FB" w:rsidRPr="005821B3">
              <w:rPr>
                <w:szCs w:val="22"/>
                <w:lang w:eastAsia="ko-KR"/>
              </w:rPr>
              <w:t xml:space="preserve">Sponsor through </w:t>
            </w:r>
            <w:r w:rsidR="00555B4F" w:rsidRPr="005821B3">
              <w:rPr>
                <w:szCs w:val="22"/>
                <w:lang w:eastAsia="ko-KR"/>
              </w:rPr>
              <w:t xml:space="preserve">CRO via electronic fund transfer or wire transfer as soon as practicable upon receipt of invoices but no later than forty five (45) calendar days of receipt of </w:t>
            </w:r>
            <w:r w:rsidR="00555B4F" w:rsidRPr="005821B3">
              <w:rPr>
                <w:szCs w:val="22"/>
              </w:rPr>
              <w:t>an undisputed</w:t>
            </w:r>
            <w:r w:rsidR="00555B4F" w:rsidRPr="005821B3">
              <w:rPr>
                <w:szCs w:val="22"/>
                <w:lang w:eastAsia="ko-KR"/>
              </w:rPr>
              <w:t xml:space="preserve"> invoice. </w:t>
            </w:r>
            <w:r w:rsidR="00D515A4" w:rsidRPr="005821B3">
              <w:rPr>
                <w:color w:val="000000" w:themeColor="text1"/>
                <w:szCs w:val="22"/>
              </w:rPr>
              <w:t>For Trial Subject visits</w:t>
            </w:r>
            <w:r w:rsidR="00D515A4" w:rsidRPr="005821B3">
              <w:rPr>
                <w:rFonts w:eastAsia="Calibri"/>
                <w:color w:val="000000" w:themeColor="text1"/>
                <w:szCs w:val="22"/>
              </w:rPr>
              <w:t xml:space="preserve"> that may be payable under the terms of this Agreement, </w:t>
            </w:r>
            <w:r w:rsidR="00D515A4" w:rsidRPr="005821B3">
              <w:rPr>
                <w:color w:val="000000" w:themeColor="text1"/>
                <w:szCs w:val="22"/>
              </w:rPr>
              <w:t xml:space="preserve">Payee will be paid the total amount earned, less ten percent (10 %), for the Final Payment (hereinafter defined). </w:t>
            </w:r>
            <w:r w:rsidRPr="005821B3">
              <w:rPr>
                <w:color w:val="000000" w:themeColor="text1"/>
                <w:szCs w:val="22"/>
              </w:rPr>
              <w:t xml:space="preserve">Monitoring will occur </w:t>
            </w:r>
            <w:r w:rsidRPr="005821B3">
              <w:rPr>
                <w:color w:val="000000" w:themeColor="text1"/>
                <w:szCs w:val="22"/>
              </w:rPr>
              <w:lastRenderedPageBreak/>
              <w:t xml:space="preserve">based on site enrollment and completion of data entry. </w:t>
            </w:r>
            <w:r w:rsidR="001A6CC6" w:rsidRPr="005821B3">
              <w:rPr>
                <w:color w:val="000000" w:themeColor="text1"/>
                <w:szCs w:val="22"/>
                <w:lang w:val="en-GB"/>
              </w:rPr>
              <w:t xml:space="preserve">All queries must be resolved within five (5) business days of receipt by Institution and/or Principal Investigator any time during the Trial. </w:t>
            </w:r>
            <w:r w:rsidRPr="005821B3">
              <w:rPr>
                <w:color w:val="000000" w:themeColor="text1"/>
                <w:szCs w:val="22"/>
              </w:rPr>
              <w:t xml:space="preserve">Payee must submit any final invoices within </w:t>
            </w:r>
            <w:r w:rsidR="00587B33" w:rsidRPr="005821B3">
              <w:rPr>
                <w:color w:val="000000" w:themeColor="text1"/>
                <w:szCs w:val="22"/>
              </w:rPr>
              <w:t>sixty </w:t>
            </w:r>
            <w:r w:rsidRPr="005821B3">
              <w:rPr>
                <w:color w:val="000000" w:themeColor="text1"/>
                <w:szCs w:val="22"/>
              </w:rPr>
              <w:t>(</w:t>
            </w:r>
            <w:r w:rsidR="00587B33" w:rsidRPr="005821B3">
              <w:rPr>
                <w:color w:val="000000" w:themeColor="text1"/>
                <w:szCs w:val="22"/>
              </w:rPr>
              <w:t>60</w:t>
            </w:r>
            <w:r w:rsidRPr="005821B3">
              <w:rPr>
                <w:color w:val="000000" w:themeColor="text1"/>
                <w:szCs w:val="22"/>
              </w:rPr>
              <w:t xml:space="preserve">) calendar days </w:t>
            </w:r>
            <w:r w:rsidR="001E65D1" w:rsidRPr="005821B3">
              <w:rPr>
                <w:color w:val="000000" w:themeColor="text1"/>
                <w:szCs w:val="22"/>
              </w:rPr>
              <w:t>upon receipt of the final invoicing documents</w:t>
            </w:r>
            <w:r w:rsidRPr="005821B3">
              <w:rPr>
                <w:color w:val="000000" w:themeColor="text1"/>
                <w:szCs w:val="22"/>
              </w:rPr>
              <w:t xml:space="preserve">. Any invoices received thereafter may not be paid. </w:t>
            </w:r>
            <w:r w:rsidRPr="005821B3">
              <w:rPr>
                <w:color w:val="000000" w:themeColor="text1"/>
                <w:szCs w:val="22"/>
                <w:lang w:val="en-GB"/>
              </w:rPr>
              <w:t>Payee will have sixty</w:t>
            </w:r>
            <w:r w:rsidR="00FB4BA2" w:rsidRPr="005821B3">
              <w:rPr>
                <w:color w:val="000000" w:themeColor="text1"/>
                <w:szCs w:val="22"/>
                <w:lang w:val="en-GB"/>
              </w:rPr>
              <w:t> </w:t>
            </w:r>
            <w:r w:rsidRPr="005821B3">
              <w:rPr>
                <w:color w:val="000000" w:themeColor="text1"/>
                <w:szCs w:val="22"/>
                <w:lang w:val="en-GB"/>
              </w:rPr>
              <w:t>(60) calendar days after the date of the close-out visit</w:t>
            </w:r>
            <w:r w:rsidRPr="005821B3">
              <w:rPr>
                <w:szCs w:val="22"/>
              </w:rPr>
              <w:t xml:space="preserve"> </w:t>
            </w:r>
            <w:r w:rsidR="001A6CC6" w:rsidRPr="005821B3">
              <w:rPr>
                <w:szCs w:val="22"/>
              </w:rPr>
              <w:t>of the Trial at the Institution</w:t>
            </w:r>
            <w:r w:rsidR="001A6CC6" w:rsidRPr="005821B3">
              <w:rPr>
                <w:color w:val="000000" w:themeColor="text1"/>
                <w:szCs w:val="22"/>
                <w:lang w:val="en-GB"/>
              </w:rPr>
              <w:t xml:space="preserve"> </w:t>
            </w:r>
            <w:r w:rsidRPr="005821B3">
              <w:rPr>
                <w:color w:val="000000" w:themeColor="text1"/>
                <w:szCs w:val="22"/>
                <w:lang w:val="en-GB"/>
              </w:rPr>
              <w:t>to dispute any payment discrepancies or missing payments.</w:t>
            </w:r>
          </w:p>
        </w:tc>
        <w:tc>
          <w:tcPr>
            <w:tcW w:w="2500" w:type="pct"/>
          </w:tcPr>
          <w:p w14:paraId="59C8401C" w14:textId="43B4D616" w:rsidR="00286594" w:rsidRPr="005821B3" w:rsidRDefault="004A108C" w:rsidP="00BE2332">
            <w:pPr>
              <w:widowControl w:val="0"/>
              <w:numPr>
                <w:ilvl w:val="0"/>
                <w:numId w:val="24"/>
              </w:numPr>
              <w:jc w:val="both"/>
              <w:rPr>
                <w:szCs w:val="22"/>
                <w:u w:val="single"/>
              </w:rPr>
            </w:pPr>
            <w:r w:rsidRPr="005821B3">
              <w:rPr>
                <w:szCs w:val="22"/>
                <w:u w:val="single"/>
                <w:lang w:val="cs-CZ"/>
              </w:rPr>
              <w:lastRenderedPageBreak/>
              <w:t>Platební podmínky</w:t>
            </w:r>
            <w:r w:rsidR="00205177" w:rsidRPr="005821B3">
              <w:rPr>
                <w:color w:val="000000"/>
                <w:szCs w:val="22"/>
              </w:rPr>
              <w:t>.</w:t>
            </w:r>
            <w:r w:rsidRPr="005821B3">
              <w:rPr>
                <w:szCs w:val="22"/>
                <w:lang w:val="cs-CZ"/>
              </w:rPr>
              <w:t xml:space="preserve"> Platby za každý subjekt klinického hodnocení budou hrazeny </w:t>
            </w:r>
            <w:r w:rsidR="00694B37" w:rsidRPr="005821B3">
              <w:t>čtvrtletně</w:t>
            </w:r>
            <w:r w:rsidRPr="005821B3">
              <w:rPr>
                <w:szCs w:val="22"/>
                <w:lang w:val="cs-CZ"/>
              </w:rPr>
              <w:t xml:space="preserve"> na základě údajů z CRF zadaných hlavním zkoušejícím získaných při návštěvách zařazených subjektů klinického hodnocení. </w:t>
            </w:r>
            <w:r w:rsidR="00C65539" w:rsidRPr="005821B3">
              <w:rPr>
                <w:szCs w:val="22"/>
                <w:lang w:val="cs-CZ"/>
              </w:rPr>
              <w:t xml:space="preserve">Faktura bude vystavena poskytovatelem na základě kalkulace vytvořené zadavatelem, a to do 15 dnů od doručení kalkulace poskytovateli (přičemž datum doručení je zároveň datem uskutečnění zdanitelného plnění). Kalkulace bude poskytnuta na veškeré položky uvedené v rozpočtu. Kalkulaci na veškeré položky uvedené v rozpočtu poskytne společnost CRO., osoba zodpovědná za předložení kalkulace je </w:t>
            </w:r>
            <w:r w:rsidR="0075232C" w:rsidRPr="005821B3">
              <w:rPr>
                <w:szCs w:val="22"/>
                <w:lang w:val="cs-CZ"/>
              </w:rPr>
              <w:t xml:space="preserve">CRA </w:t>
            </w:r>
            <w:r w:rsidR="00E31AD0">
              <w:rPr>
                <w:szCs w:val="22"/>
                <w:lang w:val="cs-CZ"/>
              </w:rPr>
              <w:t>xxx</w:t>
            </w:r>
            <w:r w:rsidR="004C14C3" w:rsidRPr="005821B3">
              <w:rPr>
                <w:szCs w:val="22"/>
                <w:lang w:val="cs-CZ"/>
              </w:rPr>
              <w:t>.</w:t>
            </w:r>
            <w:r w:rsidR="00C65539" w:rsidRPr="005821B3">
              <w:rPr>
                <w:szCs w:val="22"/>
                <w:lang w:val="cs-CZ"/>
              </w:rPr>
              <w:t xml:space="preserve"> Splatnost faktury činí 45 dní od doručení. Při pozdní úhradě je poskytovatel oprávněn účtovat úrok z prodlení v zákonné výši. </w:t>
            </w:r>
            <w:r w:rsidR="00EE6199" w:rsidRPr="005821B3">
              <w:rPr>
                <w:szCs w:val="22"/>
                <w:lang w:val="cs-CZ"/>
              </w:rPr>
              <w:t xml:space="preserve">Jednotlivé platby musí být vždy jednoznačně označeny číslem faktury zdravotnického zařízení uvedeným v poli variabilní symbol (VS). V případě došlé platby bez označení VS není možné platbu přiřadit ke konkrétní faktuře a tato platba nebude zdravotnickým zařízením akceptována. </w:t>
            </w:r>
            <w:r w:rsidR="00C65539" w:rsidRPr="005821B3">
              <w:rPr>
                <w:szCs w:val="22"/>
                <w:lang w:val="cs-CZ"/>
              </w:rPr>
              <w:t xml:space="preserve">V případě, že zadavatel nedoručí poskytovateli kalkulaci včas v souladu s harmonogramem uvedeným v předchozím textu, a dále v případě pozdní úhrady je poskytovatel oprávněn pozastavit zadávání dat do databáze, a to až do provedení příslušné úhrady. Kontaktní osoba pro zasílání podkladů k fakturaci je </w:t>
            </w:r>
            <w:r w:rsidR="00E31AD0">
              <w:rPr>
                <w:szCs w:val="22"/>
                <w:lang w:val="cs-CZ"/>
              </w:rPr>
              <w:t>xxx</w:t>
            </w:r>
            <w:r w:rsidR="00C65539" w:rsidRPr="005821B3">
              <w:rPr>
                <w:szCs w:val="22"/>
                <w:lang w:val="cs-CZ"/>
              </w:rPr>
              <w:t xml:space="preserve">. </w:t>
            </w:r>
            <w:r w:rsidRPr="005821B3">
              <w:rPr>
                <w:szCs w:val="22"/>
                <w:lang w:val="cs-CZ"/>
              </w:rPr>
              <w:t xml:space="preserve">Platby budou provedeny za náklady na dokončené návštěvy a léčbu v souladu s přílohou B, nestanoví-li smlouva odlišně. </w:t>
            </w:r>
            <w:r w:rsidR="008A343F" w:rsidRPr="005821B3">
              <w:rPr>
                <w:szCs w:val="22"/>
                <w:lang w:val="cs-CZ"/>
              </w:rPr>
              <w:t xml:space="preserve">Faktury budou uhrazeny společností CRO prostřednictvím elektronického převodu finančních prostředků nebo peněžním převodem, jakmile to bude možné po obdržení faktur, nejpozději však do čtyřiceti pěti (45) kalendářních dnů od obdržení nesporné faktury. </w:t>
            </w:r>
            <w:r w:rsidR="00303E18" w:rsidRPr="005821B3">
              <w:rPr>
                <w:color w:val="000000"/>
                <w:szCs w:val="22"/>
                <w:lang w:val="cs-CZ"/>
              </w:rPr>
              <w:t xml:space="preserve">Za návštěvy účastníků klinického hodnocení hrazené podle ustanovení této smlouvy bude příjemci plateb vyplácena celková částka, na niž bude mít nárok, snížená o deset procent (10 %) na závěrečnou platbu (definice viz níže). </w:t>
            </w:r>
            <w:r w:rsidR="00F2365A" w:rsidRPr="005821B3">
              <w:rPr>
                <w:szCs w:val="22"/>
                <w:lang w:val="cs-CZ"/>
              </w:rPr>
              <w:t>B</w:t>
            </w:r>
            <w:r w:rsidRPr="005821B3">
              <w:rPr>
                <w:szCs w:val="22"/>
                <w:lang w:val="cs-CZ"/>
              </w:rPr>
              <w:t xml:space="preserve">ude </w:t>
            </w:r>
            <w:r w:rsidR="00AE72C5" w:rsidRPr="005821B3">
              <w:rPr>
                <w:szCs w:val="22"/>
                <w:lang w:val="cs-CZ"/>
              </w:rPr>
              <w:t>prováděn</w:t>
            </w:r>
            <w:r w:rsidRPr="005821B3">
              <w:rPr>
                <w:szCs w:val="22"/>
                <w:lang w:val="cs-CZ"/>
              </w:rPr>
              <w:t xml:space="preserve"> </w:t>
            </w:r>
            <w:r w:rsidRPr="005821B3">
              <w:rPr>
                <w:szCs w:val="22"/>
                <w:lang w:val="cs-CZ"/>
              </w:rPr>
              <w:lastRenderedPageBreak/>
              <w:t xml:space="preserve">monitoring porovnávající zařazování na pracovišti a vyplňování údajů. </w:t>
            </w:r>
            <w:r w:rsidR="00D661DA" w:rsidRPr="005821B3">
              <w:rPr>
                <w:szCs w:val="22"/>
                <w:lang w:val="cs-CZ" w:bidi="cs-CZ"/>
              </w:rPr>
              <w:t xml:space="preserve">Veškeré dotazy musí být vyřešeny do pěti (5) pracovních dnů poté, co je zdravotnické zařízení a/nebo hlavní zkoušející obdrží, a to kdykoliv během </w:t>
            </w:r>
            <w:r w:rsidR="00112ABF" w:rsidRPr="005821B3">
              <w:rPr>
                <w:szCs w:val="22"/>
                <w:lang w:val="cs-CZ" w:bidi="cs-CZ"/>
              </w:rPr>
              <w:t xml:space="preserve">klinického </w:t>
            </w:r>
            <w:r w:rsidR="00D661DA" w:rsidRPr="005821B3">
              <w:rPr>
                <w:szCs w:val="22"/>
                <w:lang w:val="cs-CZ" w:bidi="cs-CZ"/>
              </w:rPr>
              <w:t xml:space="preserve">hodnocení. </w:t>
            </w:r>
            <w:r w:rsidRPr="005821B3">
              <w:rPr>
                <w:szCs w:val="22"/>
                <w:lang w:val="cs-CZ"/>
              </w:rPr>
              <w:t>Příjemce plateb je povinen předložit závěrečné faktury ve lhůtě třiceti (</w:t>
            </w:r>
            <w:r w:rsidR="00221D50" w:rsidRPr="005821B3">
              <w:rPr>
                <w:szCs w:val="22"/>
                <w:lang w:val="cs-CZ"/>
              </w:rPr>
              <w:t>60</w:t>
            </w:r>
            <w:r w:rsidRPr="005821B3">
              <w:rPr>
                <w:szCs w:val="22"/>
                <w:lang w:val="cs-CZ"/>
              </w:rPr>
              <w:t xml:space="preserve">) kalendářních dnů </w:t>
            </w:r>
            <w:r w:rsidR="00E24292" w:rsidRPr="005821B3">
              <w:rPr>
                <w:szCs w:val="22"/>
                <w:lang w:val="cs-CZ"/>
              </w:rPr>
              <w:t>po obdržení závěrečných podkladů k fakturaci</w:t>
            </w:r>
            <w:r w:rsidRPr="005821B3">
              <w:rPr>
                <w:szCs w:val="22"/>
                <w:lang w:val="cs-CZ"/>
              </w:rPr>
              <w:t xml:space="preserve">. Faktury přijaté později nebudou proplaceny. Příjemce plateb může ve lhůtě šedesáti (60) kalendářních dnů po datu návštěvy </w:t>
            </w:r>
            <w:r w:rsidR="00D661DA" w:rsidRPr="005821B3">
              <w:rPr>
                <w:szCs w:val="22"/>
                <w:lang w:val="cs-CZ" w:bidi="cs-CZ"/>
              </w:rPr>
              <w:t xml:space="preserve">pro ukončení </w:t>
            </w:r>
            <w:r w:rsidR="00112ABF" w:rsidRPr="005821B3">
              <w:rPr>
                <w:szCs w:val="22"/>
                <w:lang w:val="cs-CZ" w:bidi="cs-CZ"/>
              </w:rPr>
              <w:t xml:space="preserve">klinického </w:t>
            </w:r>
            <w:r w:rsidR="00D661DA" w:rsidRPr="005821B3">
              <w:rPr>
                <w:szCs w:val="22"/>
                <w:lang w:val="cs-CZ" w:bidi="cs-CZ"/>
              </w:rPr>
              <w:t>hodnocení ve zdravotnickém zařízení</w:t>
            </w:r>
            <w:r w:rsidRPr="005821B3">
              <w:rPr>
                <w:szCs w:val="22"/>
                <w:lang w:val="cs-CZ"/>
              </w:rPr>
              <w:t xml:space="preserve"> rozporovat neshody v platbách nebo chybějící platby.</w:t>
            </w:r>
          </w:p>
        </w:tc>
      </w:tr>
      <w:tr w:rsidR="00FA110F" w:rsidRPr="00655500" w14:paraId="59C84026" w14:textId="77777777" w:rsidTr="00655500">
        <w:trPr>
          <w:trHeight w:val="144"/>
          <w:jc w:val="center"/>
        </w:trPr>
        <w:tc>
          <w:tcPr>
            <w:tcW w:w="2500" w:type="pct"/>
          </w:tcPr>
          <w:p w14:paraId="59C84024" w14:textId="77777777" w:rsidR="00FA110F" w:rsidRPr="005821B3" w:rsidRDefault="00FA110F" w:rsidP="000A3B33">
            <w:pPr>
              <w:widowControl w:val="0"/>
              <w:jc w:val="both"/>
              <w:rPr>
                <w:color w:val="000000" w:themeColor="text1"/>
                <w:szCs w:val="22"/>
                <w:lang w:val="cs-CZ"/>
              </w:rPr>
            </w:pPr>
          </w:p>
        </w:tc>
        <w:tc>
          <w:tcPr>
            <w:tcW w:w="2500" w:type="pct"/>
          </w:tcPr>
          <w:p w14:paraId="59C84025" w14:textId="77777777" w:rsidR="00FA110F" w:rsidRPr="00655500" w:rsidRDefault="00FA110F" w:rsidP="000A3B33">
            <w:pPr>
              <w:widowControl w:val="0"/>
              <w:jc w:val="both"/>
              <w:rPr>
                <w:szCs w:val="22"/>
                <w:lang w:val="cs-CZ"/>
              </w:rPr>
            </w:pPr>
          </w:p>
        </w:tc>
      </w:tr>
      <w:tr w:rsidR="00FA110F" w:rsidRPr="00655500" w14:paraId="59C84029" w14:textId="77777777" w:rsidTr="00655500">
        <w:trPr>
          <w:trHeight w:val="144"/>
          <w:jc w:val="center"/>
        </w:trPr>
        <w:tc>
          <w:tcPr>
            <w:tcW w:w="2500" w:type="pct"/>
          </w:tcPr>
          <w:p w14:paraId="59C84027" w14:textId="0ADA918B" w:rsidR="00FA110F" w:rsidRPr="005821B3" w:rsidRDefault="00C05584" w:rsidP="00D629BA">
            <w:pPr>
              <w:widowControl w:val="0"/>
              <w:numPr>
                <w:ilvl w:val="0"/>
                <w:numId w:val="21"/>
              </w:numPr>
              <w:jc w:val="both"/>
              <w:rPr>
                <w:color w:val="000000" w:themeColor="text1"/>
                <w:szCs w:val="22"/>
                <w:lang w:val="en-GB"/>
              </w:rPr>
            </w:pPr>
            <w:r w:rsidRPr="005821B3">
              <w:rPr>
                <w:color w:val="000000" w:themeColor="text1"/>
                <w:szCs w:val="22"/>
                <w:u w:val="single"/>
              </w:rPr>
              <w:t>Trial Related Costs</w:t>
            </w:r>
            <w:r w:rsidRPr="005821B3">
              <w:rPr>
                <w:color w:val="000000" w:themeColor="text1"/>
                <w:szCs w:val="22"/>
              </w:rPr>
              <w:t>.</w:t>
            </w:r>
            <w:r w:rsidR="00FA110F" w:rsidRPr="005821B3">
              <w:rPr>
                <w:color w:val="000000" w:themeColor="text1"/>
                <w:szCs w:val="22"/>
              </w:rPr>
              <w:t xml:space="preserve"> Any </w:t>
            </w:r>
            <w:r w:rsidRPr="005821B3">
              <w:rPr>
                <w:color w:val="000000" w:themeColor="text1"/>
                <w:szCs w:val="22"/>
              </w:rPr>
              <w:t>Trial related costs</w:t>
            </w:r>
            <w:r w:rsidR="00FA110F" w:rsidRPr="005821B3">
              <w:rPr>
                <w:color w:val="000000" w:themeColor="text1"/>
                <w:szCs w:val="22"/>
              </w:rPr>
              <w:t xml:space="preserve"> </w:t>
            </w:r>
            <w:r w:rsidR="00CF1360" w:rsidRPr="005821B3">
              <w:rPr>
                <w:color w:val="000000" w:themeColor="text1"/>
                <w:szCs w:val="22"/>
              </w:rPr>
              <w:t>not mentioned in the budget (Amendmen</w:t>
            </w:r>
            <w:r w:rsidR="00313CAC" w:rsidRPr="006D0184">
              <w:rPr>
                <w:color w:val="000000" w:themeColor="text1"/>
                <w:szCs w:val="22"/>
              </w:rPr>
              <w:t>t</w:t>
            </w:r>
            <w:r w:rsidR="00CF1360" w:rsidRPr="005821B3">
              <w:rPr>
                <w:color w:val="000000" w:themeColor="text1"/>
                <w:szCs w:val="22"/>
              </w:rPr>
              <w:t xml:space="preserve"> B)</w:t>
            </w:r>
            <w:r w:rsidR="00D85FC6" w:rsidRPr="005821B3">
              <w:rPr>
                <w:color w:val="000000" w:themeColor="text1"/>
                <w:szCs w:val="22"/>
              </w:rPr>
              <w:t xml:space="preserve"> </w:t>
            </w:r>
            <w:r w:rsidR="00FA110F" w:rsidRPr="005821B3">
              <w:rPr>
                <w:color w:val="000000" w:themeColor="text1"/>
                <w:szCs w:val="22"/>
              </w:rPr>
              <w:t xml:space="preserve">will be invoiced only in the amount actually incurred with no mark-up, </w:t>
            </w:r>
            <w:r w:rsidR="00EE0F5A" w:rsidRPr="005821B3">
              <w:rPr>
                <w:color w:val="000000" w:themeColor="text1"/>
                <w:szCs w:val="22"/>
                <w:lang w:val="en-GB"/>
              </w:rPr>
              <w:t>Payee will not receive any payments for costs whereby Payee has failed to produce actual copy invoices or other documentation clearly substantiating that the expenditures were actual, reasonable, and verifiable in the amount submitted for compensation.</w:t>
            </w:r>
          </w:p>
        </w:tc>
        <w:tc>
          <w:tcPr>
            <w:tcW w:w="2500" w:type="pct"/>
          </w:tcPr>
          <w:p w14:paraId="59C84028" w14:textId="124D601F" w:rsidR="00FA110F" w:rsidRPr="00655500" w:rsidRDefault="00552B32" w:rsidP="00552B32">
            <w:pPr>
              <w:widowControl w:val="0"/>
              <w:numPr>
                <w:ilvl w:val="0"/>
                <w:numId w:val="24"/>
              </w:numPr>
              <w:jc w:val="both"/>
              <w:rPr>
                <w:szCs w:val="22"/>
                <w:u w:val="single"/>
              </w:rPr>
            </w:pPr>
            <w:r>
              <w:rPr>
                <w:szCs w:val="22"/>
                <w:u w:val="single"/>
                <w:lang w:val="cs-CZ"/>
              </w:rPr>
              <w:t xml:space="preserve">Dodatečné náklady. </w:t>
            </w:r>
            <w:r w:rsidR="00DD21BE" w:rsidRPr="00BE1C20">
              <w:rPr>
                <w:szCs w:val="22"/>
                <w:lang w:val="cs-CZ"/>
              </w:rPr>
              <w:t>Jakékoliv dodatečné náklady</w:t>
            </w:r>
            <w:r w:rsidR="008C4351">
              <w:rPr>
                <w:szCs w:val="22"/>
                <w:lang w:val="cs-CZ"/>
              </w:rPr>
              <w:t xml:space="preserve"> neuvedené v rozpočtu</w:t>
            </w:r>
            <w:r w:rsidR="00DD21BE" w:rsidRPr="00BE1C20">
              <w:rPr>
                <w:szCs w:val="22"/>
                <w:lang w:val="cs-CZ"/>
              </w:rPr>
              <w:t xml:space="preserve"> </w:t>
            </w:r>
            <w:r w:rsidRPr="00D85FC6">
              <w:rPr>
                <w:szCs w:val="22"/>
                <w:lang w:val="cs-CZ"/>
              </w:rPr>
              <w:t xml:space="preserve">(Příloze </w:t>
            </w:r>
            <w:r w:rsidR="00836381" w:rsidRPr="006D0184">
              <w:rPr>
                <w:szCs w:val="22"/>
                <w:lang w:val="cs-CZ"/>
              </w:rPr>
              <w:t>B</w:t>
            </w:r>
            <w:r w:rsidRPr="00D85FC6">
              <w:rPr>
                <w:szCs w:val="22"/>
                <w:lang w:val="cs-CZ"/>
              </w:rPr>
              <w:t>)</w:t>
            </w:r>
            <w:r w:rsidR="00313CAC">
              <w:rPr>
                <w:szCs w:val="22"/>
                <w:lang w:val="cs-CZ"/>
              </w:rPr>
              <w:t xml:space="preserve"> </w:t>
            </w:r>
            <w:r w:rsidR="00DD21BE" w:rsidRPr="00BE1C20">
              <w:rPr>
                <w:szCs w:val="22"/>
                <w:lang w:val="cs-CZ"/>
              </w:rPr>
              <w:t>nesouvisející s postupy nebo dodatečné náklady související s klinickým hodnocením budou fakturovány pouze ve skutečně vynaložených částkách bez navýšení</w:t>
            </w:r>
            <w:r w:rsidR="00DD21BE">
              <w:rPr>
                <w:szCs w:val="22"/>
                <w:lang w:val="cs-CZ"/>
              </w:rPr>
              <w:t xml:space="preserve"> Příjemci plateb nebudou náklady proplaceny, jestliže nepředloží skutečné kopie faktur nebo jiné doklady jasně dokládající, že výdaje byly skutečné, přiměřené a ověřitelné co do výše předložené k úhradě..</w:t>
            </w:r>
          </w:p>
        </w:tc>
      </w:tr>
      <w:tr w:rsidR="00FA110F" w:rsidRPr="00655500" w14:paraId="59C8402C" w14:textId="77777777" w:rsidTr="00655500">
        <w:trPr>
          <w:trHeight w:val="144"/>
          <w:jc w:val="center"/>
        </w:trPr>
        <w:tc>
          <w:tcPr>
            <w:tcW w:w="2500" w:type="pct"/>
          </w:tcPr>
          <w:p w14:paraId="59C8402A" w14:textId="77777777" w:rsidR="00FA110F" w:rsidRPr="00655500" w:rsidRDefault="00FA110F" w:rsidP="000A3B33">
            <w:pPr>
              <w:widowControl w:val="0"/>
              <w:jc w:val="both"/>
              <w:rPr>
                <w:color w:val="000000" w:themeColor="text1"/>
                <w:szCs w:val="22"/>
                <w:lang w:val="cs-CZ"/>
              </w:rPr>
            </w:pPr>
          </w:p>
        </w:tc>
        <w:tc>
          <w:tcPr>
            <w:tcW w:w="2500" w:type="pct"/>
          </w:tcPr>
          <w:p w14:paraId="59C8402B" w14:textId="77777777" w:rsidR="00FA110F" w:rsidRPr="00655500" w:rsidRDefault="00FA110F" w:rsidP="000A3B33">
            <w:pPr>
              <w:widowControl w:val="0"/>
              <w:jc w:val="both"/>
              <w:rPr>
                <w:szCs w:val="22"/>
                <w:lang w:val="cs-CZ"/>
              </w:rPr>
            </w:pPr>
          </w:p>
        </w:tc>
      </w:tr>
      <w:tr w:rsidR="00FA110F" w:rsidRPr="00655500" w14:paraId="59C8402F" w14:textId="77777777" w:rsidTr="00655500">
        <w:trPr>
          <w:trHeight w:val="144"/>
          <w:jc w:val="center"/>
        </w:trPr>
        <w:tc>
          <w:tcPr>
            <w:tcW w:w="2500" w:type="pct"/>
          </w:tcPr>
          <w:p w14:paraId="59C8402D" w14:textId="6133B1AB" w:rsidR="00FA110F" w:rsidRPr="00655500" w:rsidRDefault="00FA110F" w:rsidP="00D629BA">
            <w:pPr>
              <w:widowControl w:val="0"/>
              <w:numPr>
                <w:ilvl w:val="0"/>
                <w:numId w:val="21"/>
              </w:numPr>
              <w:jc w:val="both"/>
              <w:rPr>
                <w:color w:val="000000" w:themeColor="text1"/>
                <w:szCs w:val="22"/>
                <w:lang w:val="en-GB"/>
              </w:rPr>
            </w:pPr>
            <w:r w:rsidRPr="00655500">
              <w:rPr>
                <w:color w:val="000000" w:themeColor="text1"/>
                <w:szCs w:val="22"/>
                <w:u w:val="single"/>
                <w:lang w:val="en-GB"/>
              </w:rPr>
              <w:t>Final Payment</w:t>
            </w:r>
            <w:r w:rsidRPr="00655500">
              <w:rPr>
                <w:color w:val="000000" w:themeColor="text1"/>
                <w:szCs w:val="22"/>
                <w:lang w:val="en-GB"/>
              </w:rPr>
              <w:t xml:space="preserve">. At the conclusion of the Trial, all CRFs and Trial-related documents will be promptly made available for Sponsor review. The </w:t>
            </w:r>
            <w:r w:rsidR="00205177" w:rsidRPr="00655500">
              <w:rPr>
                <w:color w:val="000000" w:themeColor="text1"/>
                <w:szCs w:val="22"/>
                <w:lang w:val="en-GB"/>
              </w:rPr>
              <w:t>final payment</w:t>
            </w:r>
            <w:r w:rsidR="001A6CC6" w:rsidRPr="00655500">
              <w:rPr>
                <w:color w:val="000000" w:themeColor="text1"/>
                <w:szCs w:val="22"/>
                <w:lang w:val="en-GB"/>
              </w:rPr>
              <w:t xml:space="preserve"> (“Final Payment”)</w:t>
            </w:r>
            <w:r w:rsidRPr="00655500">
              <w:rPr>
                <w:color w:val="000000" w:themeColor="text1"/>
                <w:szCs w:val="22"/>
                <w:lang w:val="en-GB"/>
              </w:rPr>
              <w:t xml:space="preserve"> </w:t>
            </w:r>
            <w:r w:rsidRPr="002D508C">
              <w:rPr>
                <w:color w:val="000000" w:themeColor="text1"/>
                <w:szCs w:val="22"/>
                <w:lang w:val="en-GB"/>
              </w:rPr>
              <w:t xml:space="preserve">will be paid once: all CRFs have been completed and received; data queries have been satisfied; all </w:t>
            </w:r>
            <w:r w:rsidRPr="002D508C">
              <w:rPr>
                <w:rStyle w:val="DeltaViewInsertion"/>
                <w:color w:val="000000" w:themeColor="text1"/>
                <w:szCs w:val="22"/>
                <w:u w:val="none"/>
                <w:lang w:val="en-GB"/>
              </w:rPr>
              <w:t>Sponsor Drug</w:t>
            </w:r>
            <w:r w:rsidRPr="002D508C">
              <w:rPr>
                <w:color w:val="000000" w:themeColor="text1"/>
                <w:szCs w:val="22"/>
                <w:lang w:val="en-GB"/>
              </w:rPr>
              <w:t xml:space="preserve"> is </w:t>
            </w:r>
            <w:r w:rsidRPr="00A730C8">
              <w:rPr>
                <w:color w:val="000000" w:themeColor="text1"/>
                <w:szCs w:val="22"/>
                <w:lang w:val="en-GB"/>
              </w:rPr>
              <w:t>returned</w:t>
            </w:r>
            <w:r w:rsidRPr="002D508C">
              <w:rPr>
                <w:color w:val="000000" w:themeColor="text1"/>
                <w:szCs w:val="22"/>
                <w:lang w:val="en-GB"/>
              </w:rPr>
              <w:t>; and all close out issues are resolved</w:t>
            </w:r>
            <w:r w:rsidR="00A055AE" w:rsidRPr="002D508C">
              <w:rPr>
                <w:color w:val="000000" w:themeColor="text1"/>
                <w:szCs w:val="22"/>
                <w:lang w:val="en-GB"/>
              </w:rPr>
              <w:t>,</w:t>
            </w:r>
            <w:r w:rsidRPr="002D508C">
              <w:rPr>
                <w:color w:val="000000" w:themeColor="text1"/>
                <w:szCs w:val="22"/>
                <w:lang w:val="en-GB"/>
              </w:rPr>
              <w:t xml:space="preserve"> and procedures completed</w:t>
            </w:r>
            <w:r w:rsidRPr="00655500">
              <w:rPr>
                <w:color w:val="000000" w:themeColor="text1"/>
                <w:szCs w:val="22"/>
                <w:lang w:val="en-GB"/>
              </w:rPr>
              <w:t>, including final IEC</w:t>
            </w:r>
            <w:r w:rsidRPr="00655500">
              <w:rPr>
                <w:color w:val="000000" w:themeColor="text1"/>
                <w:szCs w:val="22"/>
              </w:rPr>
              <w:t xml:space="preserve"> </w:t>
            </w:r>
            <w:r w:rsidR="001A6CC6" w:rsidRPr="00655500">
              <w:rPr>
                <w:color w:val="000000" w:themeColor="text1"/>
                <w:szCs w:val="22"/>
              </w:rPr>
              <w:t>and/or RA</w:t>
            </w:r>
            <w:r w:rsidR="001A6CC6" w:rsidRPr="00655500">
              <w:rPr>
                <w:color w:val="000000" w:themeColor="text1"/>
                <w:szCs w:val="22"/>
                <w:lang w:val="en-GB"/>
              </w:rPr>
              <w:t xml:space="preserve"> </w:t>
            </w:r>
            <w:r w:rsidRPr="00655500">
              <w:rPr>
                <w:color w:val="000000" w:themeColor="text1"/>
                <w:szCs w:val="22"/>
                <w:lang w:val="en-GB"/>
              </w:rPr>
              <w:t>notification</w:t>
            </w:r>
            <w:r w:rsidR="001A6CC6" w:rsidRPr="00655500">
              <w:rPr>
                <w:color w:val="000000" w:themeColor="text1"/>
                <w:szCs w:val="22"/>
                <w:lang w:val="en-GB"/>
              </w:rPr>
              <w:t>, if applicable.</w:t>
            </w:r>
            <w:r w:rsidRPr="00655500">
              <w:rPr>
                <w:color w:val="000000" w:themeColor="text1"/>
                <w:szCs w:val="22"/>
                <w:lang w:val="en-GB"/>
              </w:rPr>
              <w:t xml:space="preserve"> All </w:t>
            </w:r>
            <w:r w:rsidR="00C05584" w:rsidRPr="00655500">
              <w:rPr>
                <w:color w:val="000000" w:themeColor="text1"/>
                <w:szCs w:val="22"/>
                <w:lang w:val="en-GB"/>
              </w:rPr>
              <w:t xml:space="preserve">outstanding </w:t>
            </w:r>
            <w:r w:rsidRPr="00655500">
              <w:rPr>
                <w:color w:val="000000" w:themeColor="text1"/>
                <w:szCs w:val="22"/>
                <w:lang w:val="en-GB"/>
              </w:rPr>
              <w:t xml:space="preserve">queries </w:t>
            </w:r>
            <w:r w:rsidR="00C05584" w:rsidRPr="00655500">
              <w:rPr>
                <w:color w:val="000000" w:themeColor="text1"/>
                <w:szCs w:val="22"/>
                <w:lang w:val="en-GB"/>
              </w:rPr>
              <w:t xml:space="preserve">that affect the Final Payment </w:t>
            </w:r>
            <w:r w:rsidRPr="00655500">
              <w:rPr>
                <w:color w:val="000000" w:themeColor="text1"/>
                <w:szCs w:val="22"/>
                <w:lang w:val="en-GB"/>
              </w:rPr>
              <w:t>must be resolved within five</w:t>
            </w:r>
            <w:r w:rsidR="00C05584" w:rsidRPr="00655500">
              <w:rPr>
                <w:color w:val="000000" w:themeColor="text1"/>
                <w:szCs w:val="22"/>
                <w:lang w:val="en-GB"/>
              </w:rPr>
              <w:t> </w:t>
            </w:r>
            <w:r w:rsidRPr="00655500">
              <w:rPr>
                <w:color w:val="000000" w:themeColor="text1"/>
                <w:szCs w:val="22"/>
                <w:lang w:val="en-GB"/>
              </w:rPr>
              <w:t xml:space="preserve">(5) business days of receipt by Institution and/or Principal Investigator. Sponsor or </w:t>
            </w:r>
            <w:r w:rsidR="00D629BA">
              <w:rPr>
                <w:color w:val="000000" w:themeColor="text1"/>
                <w:szCs w:val="22"/>
                <w:lang w:val="en-GB"/>
              </w:rPr>
              <w:t>CRO</w:t>
            </w:r>
            <w:r w:rsidRPr="00655500">
              <w:rPr>
                <w:color w:val="000000" w:themeColor="text1"/>
                <w:szCs w:val="22"/>
                <w:lang w:val="en-GB"/>
              </w:rPr>
              <w:t xml:space="preserve"> will perform final reconciliation of all payments made to date against total amount due and </w:t>
            </w:r>
            <w:r w:rsidR="009C48D1">
              <w:rPr>
                <w:color w:val="000000" w:themeColor="text1"/>
                <w:szCs w:val="22"/>
                <w:lang w:val="en-GB"/>
              </w:rPr>
              <w:t xml:space="preserve">Sponsor through CRO </w:t>
            </w:r>
            <w:r w:rsidRPr="00655500">
              <w:rPr>
                <w:color w:val="000000" w:themeColor="text1"/>
                <w:szCs w:val="22"/>
                <w:lang w:val="en-GB"/>
              </w:rPr>
              <w:t xml:space="preserve">will promptly pay Payee amounts remaining unpaid, if any. Payee will promptly reimburse Sponsor </w:t>
            </w:r>
            <w:r w:rsidR="001A6CC6" w:rsidRPr="00655500">
              <w:rPr>
                <w:color w:val="000000" w:themeColor="text1"/>
                <w:szCs w:val="22"/>
                <w:lang w:val="en-GB"/>
              </w:rPr>
              <w:t xml:space="preserve">any unearned or </w:t>
            </w:r>
            <w:r w:rsidRPr="00655500">
              <w:rPr>
                <w:color w:val="000000" w:themeColor="text1"/>
                <w:szCs w:val="22"/>
                <w:lang w:val="en-GB"/>
              </w:rPr>
              <w:t xml:space="preserve">overpaid </w:t>
            </w:r>
            <w:r w:rsidR="001A6CC6" w:rsidRPr="00655500">
              <w:rPr>
                <w:color w:val="000000" w:themeColor="text1"/>
                <w:szCs w:val="22"/>
                <w:lang w:val="en-GB"/>
              </w:rPr>
              <w:t xml:space="preserve">amounts previously paid to Payee </w:t>
            </w:r>
            <w:r w:rsidRPr="00655500">
              <w:rPr>
                <w:color w:val="000000" w:themeColor="text1"/>
                <w:szCs w:val="22"/>
                <w:lang w:val="en-GB"/>
              </w:rPr>
              <w:t xml:space="preserve">within </w:t>
            </w:r>
            <w:r w:rsidR="00D37C16" w:rsidRPr="00EC24DF">
              <w:rPr>
                <w:color w:val="000000" w:themeColor="text1"/>
                <w:szCs w:val="22"/>
                <w:lang w:val="en-GB"/>
              </w:rPr>
              <w:t>sixty </w:t>
            </w:r>
            <w:r w:rsidRPr="00EC24DF">
              <w:rPr>
                <w:color w:val="000000" w:themeColor="text1"/>
                <w:szCs w:val="22"/>
                <w:lang w:val="en-GB"/>
              </w:rPr>
              <w:t>(</w:t>
            </w:r>
            <w:r w:rsidR="00D37C16" w:rsidRPr="00EC24DF">
              <w:rPr>
                <w:color w:val="000000" w:themeColor="text1"/>
                <w:szCs w:val="22"/>
                <w:lang w:val="en-GB"/>
              </w:rPr>
              <w:t>60</w:t>
            </w:r>
            <w:r w:rsidRPr="00EC24DF">
              <w:rPr>
                <w:color w:val="000000" w:themeColor="text1"/>
                <w:szCs w:val="22"/>
                <w:lang w:val="en-GB"/>
              </w:rPr>
              <w:t>)</w:t>
            </w:r>
            <w:r w:rsidRPr="00655500">
              <w:rPr>
                <w:color w:val="000000" w:themeColor="text1"/>
                <w:szCs w:val="22"/>
                <w:lang w:val="en-GB"/>
              </w:rPr>
              <w:t xml:space="preserve"> calendar days of notification by Sponsor or </w:t>
            </w:r>
            <w:r w:rsidR="00D629BA">
              <w:rPr>
                <w:color w:val="000000" w:themeColor="text1"/>
                <w:szCs w:val="22"/>
                <w:lang w:val="en-GB"/>
              </w:rPr>
              <w:t>CRO</w:t>
            </w:r>
            <w:r w:rsidRPr="00655500">
              <w:rPr>
                <w:color w:val="000000" w:themeColor="text1"/>
                <w:szCs w:val="22"/>
                <w:lang w:val="en-GB"/>
              </w:rPr>
              <w:t>.</w:t>
            </w:r>
          </w:p>
        </w:tc>
        <w:tc>
          <w:tcPr>
            <w:tcW w:w="2500" w:type="pct"/>
          </w:tcPr>
          <w:p w14:paraId="59C8402E" w14:textId="24807247" w:rsidR="00FA110F" w:rsidRPr="00655500" w:rsidRDefault="004A108C" w:rsidP="00221D50">
            <w:pPr>
              <w:widowControl w:val="0"/>
              <w:numPr>
                <w:ilvl w:val="0"/>
                <w:numId w:val="24"/>
              </w:numPr>
              <w:jc w:val="both"/>
              <w:rPr>
                <w:szCs w:val="22"/>
                <w:u w:val="single"/>
                <w:lang w:val="cs-CZ"/>
              </w:rPr>
            </w:pPr>
            <w:r w:rsidRPr="00655500">
              <w:rPr>
                <w:szCs w:val="22"/>
                <w:u w:val="single"/>
                <w:lang w:val="cs-CZ"/>
              </w:rPr>
              <w:t>Závěrečná platba</w:t>
            </w:r>
            <w:r w:rsidR="00205177" w:rsidRPr="00655500">
              <w:rPr>
                <w:color w:val="000000"/>
                <w:szCs w:val="22"/>
              </w:rPr>
              <w:t>.</w:t>
            </w:r>
            <w:r w:rsidRPr="00655500">
              <w:rPr>
                <w:szCs w:val="22"/>
                <w:lang w:val="cs-CZ"/>
              </w:rPr>
              <w:t xml:space="preserve"> Při ukončení klinického hodnocení budou zadavateli předloženy ke kontrole všechny formuláře CRF a dokumenty související s klinickým hodnocením. Závěrečná platba</w:t>
            </w:r>
            <w:r w:rsidR="00D661DA" w:rsidRPr="00655500">
              <w:rPr>
                <w:szCs w:val="22"/>
                <w:lang w:val="cs-CZ"/>
              </w:rPr>
              <w:t xml:space="preserve"> („</w:t>
            </w:r>
            <w:r w:rsidR="00547DA3" w:rsidRPr="00655500">
              <w:rPr>
                <w:szCs w:val="22"/>
                <w:lang w:val="cs-CZ"/>
              </w:rPr>
              <w:t>z</w:t>
            </w:r>
            <w:r w:rsidR="00D661DA" w:rsidRPr="00655500">
              <w:rPr>
                <w:szCs w:val="22"/>
                <w:lang w:val="cs-CZ"/>
              </w:rPr>
              <w:t>ávěrečná platba</w:t>
            </w:r>
            <w:r w:rsidR="00112ABF" w:rsidRPr="00655500">
              <w:rPr>
                <w:szCs w:val="22"/>
                <w:lang w:val="cs-CZ"/>
              </w:rPr>
              <w:t>“</w:t>
            </w:r>
            <w:r w:rsidR="00D661DA" w:rsidRPr="00655500">
              <w:rPr>
                <w:szCs w:val="22"/>
                <w:lang w:val="cs-CZ"/>
              </w:rPr>
              <w:t>)</w:t>
            </w:r>
            <w:r w:rsidRPr="00655500">
              <w:rPr>
                <w:szCs w:val="22"/>
                <w:lang w:val="cs-CZ"/>
              </w:rPr>
              <w:t xml:space="preserve"> bude uhrazena, jakmile: budou vyplněny a předány všechny formuláře CRF, budou uspokojivě zodpovězeny dotazy týkající se údajů, budou </w:t>
            </w:r>
            <w:r w:rsidRPr="00A730C8">
              <w:rPr>
                <w:szCs w:val="22"/>
                <w:lang w:val="cs-CZ"/>
              </w:rPr>
              <w:t>vráceny</w:t>
            </w:r>
            <w:r w:rsidR="001A31AA" w:rsidRPr="00A730C8">
              <w:rPr>
                <w:szCs w:val="22"/>
                <w:lang w:val="cs-CZ"/>
              </w:rPr>
              <w:t xml:space="preserve"> </w:t>
            </w:r>
            <w:r w:rsidRPr="00655500">
              <w:rPr>
                <w:szCs w:val="22"/>
                <w:lang w:val="cs-CZ"/>
              </w:rPr>
              <w:t xml:space="preserve">všechny </w:t>
            </w:r>
            <w:r w:rsidR="00EF7463" w:rsidRPr="00655500">
              <w:rPr>
                <w:szCs w:val="22"/>
                <w:lang w:val="cs-CZ"/>
              </w:rPr>
              <w:t xml:space="preserve">hodnocené léčivé </w:t>
            </w:r>
            <w:r w:rsidRPr="00655500">
              <w:rPr>
                <w:rStyle w:val="DeltaViewInsertion"/>
                <w:color w:val="auto"/>
                <w:szCs w:val="22"/>
                <w:u w:val="none"/>
                <w:lang w:val="cs-CZ"/>
              </w:rPr>
              <w:t>přípravky</w:t>
            </w:r>
            <w:r w:rsidRPr="00655500">
              <w:rPr>
                <w:szCs w:val="22"/>
                <w:lang w:val="cs-CZ"/>
              </w:rPr>
              <w:t>, budou vyřešeny všechny problémy s ukončení klinického hodnocení a dokončeny všechny postupy, včetně závěrečného oznámení NEK</w:t>
            </w:r>
            <w:r w:rsidR="00D661DA" w:rsidRPr="00655500">
              <w:rPr>
                <w:szCs w:val="22"/>
                <w:lang w:val="cs-CZ"/>
              </w:rPr>
              <w:t xml:space="preserve"> a/nebo </w:t>
            </w:r>
            <w:r w:rsidR="006F3F83" w:rsidRPr="00655500">
              <w:rPr>
                <w:szCs w:val="22"/>
                <w:lang w:val="cs-CZ"/>
              </w:rPr>
              <w:t>RÚ</w:t>
            </w:r>
            <w:r w:rsidR="00D661DA" w:rsidRPr="00655500">
              <w:rPr>
                <w:szCs w:val="22"/>
                <w:lang w:val="cs-CZ"/>
              </w:rPr>
              <w:t>, pokud je to relevantní</w:t>
            </w:r>
            <w:r w:rsidRPr="00655500">
              <w:rPr>
                <w:szCs w:val="22"/>
                <w:lang w:val="cs-CZ"/>
              </w:rPr>
              <w:t xml:space="preserve">. Všechny </w:t>
            </w:r>
            <w:r w:rsidR="00547DA3" w:rsidRPr="00655500">
              <w:rPr>
                <w:szCs w:val="22"/>
                <w:lang w:val="cs-CZ"/>
              </w:rPr>
              <w:t xml:space="preserve">nevyřešené </w:t>
            </w:r>
            <w:r w:rsidRPr="00655500">
              <w:rPr>
                <w:szCs w:val="22"/>
                <w:lang w:val="cs-CZ"/>
              </w:rPr>
              <w:t>dotazy</w:t>
            </w:r>
            <w:r w:rsidR="00547DA3" w:rsidRPr="00655500">
              <w:rPr>
                <w:szCs w:val="22"/>
                <w:lang w:val="cs-CZ"/>
              </w:rPr>
              <w:t>, které ovlivňují závěrečnou platbu,</w:t>
            </w:r>
            <w:r w:rsidRPr="00655500">
              <w:rPr>
                <w:szCs w:val="22"/>
                <w:lang w:val="cs-CZ"/>
              </w:rPr>
              <w:t xml:space="preserve"> musí být vyřešeny ve lhůtě pěti (5) pracovních dnů po jejich obdržení zdravotnickým zařízením a/nebo hlavním zkoušejícím. Zadavatel nebo </w:t>
            </w:r>
            <w:r w:rsidR="00090E9C">
              <w:rPr>
                <w:szCs w:val="22"/>
                <w:lang w:val="cs-CZ"/>
              </w:rPr>
              <w:t>společnost CRO</w:t>
            </w:r>
            <w:r w:rsidR="00090E9C" w:rsidRPr="00655500">
              <w:rPr>
                <w:szCs w:val="22"/>
                <w:lang w:val="cs-CZ"/>
              </w:rPr>
              <w:t xml:space="preserve"> </w:t>
            </w:r>
            <w:r w:rsidRPr="00655500">
              <w:rPr>
                <w:szCs w:val="22"/>
                <w:lang w:val="cs-CZ"/>
              </w:rPr>
              <w:t xml:space="preserve">provedou konečné odsouhlasení všech </w:t>
            </w:r>
            <w:r w:rsidR="00FB4BA2" w:rsidRPr="00655500">
              <w:rPr>
                <w:color w:val="000000" w:themeColor="text1"/>
                <w:szCs w:val="22"/>
                <w:lang w:val="cs-CZ" w:bidi="cs-CZ"/>
              </w:rPr>
              <w:t>dosud</w:t>
            </w:r>
            <w:r w:rsidRPr="00655500">
              <w:rPr>
                <w:szCs w:val="22"/>
                <w:lang w:val="cs-CZ"/>
              </w:rPr>
              <w:t xml:space="preserve"> vyplacených </w:t>
            </w:r>
            <w:r w:rsidR="00FB4BA2" w:rsidRPr="00655500">
              <w:rPr>
                <w:color w:val="000000" w:themeColor="text1"/>
                <w:szCs w:val="22"/>
                <w:lang w:val="cs-CZ" w:bidi="cs-CZ"/>
              </w:rPr>
              <w:t>plateb</w:t>
            </w:r>
            <w:r w:rsidR="009A0173" w:rsidRPr="00655500">
              <w:rPr>
                <w:szCs w:val="22"/>
                <w:lang w:val="cs-CZ"/>
              </w:rPr>
              <w:t xml:space="preserve"> </w:t>
            </w:r>
            <w:r w:rsidRPr="00655500">
              <w:rPr>
                <w:szCs w:val="22"/>
                <w:lang w:val="cs-CZ"/>
              </w:rPr>
              <w:t xml:space="preserve">s celkovou dlužnou částkou a </w:t>
            </w:r>
            <w:r w:rsidR="00330535">
              <w:rPr>
                <w:szCs w:val="22"/>
                <w:lang w:val="cs-CZ"/>
              </w:rPr>
              <w:t xml:space="preserve">Zadavatel prostřednictvím CRO </w:t>
            </w:r>
            <w:r w:rsidRPr="00655500">
              <w:rPr>
                <w:szCs w:val="22"/>
                <w:lang w:val="cs-CZ"/>
              </w:rPr>
              <w:t xml:space="preserve">bez odkladu zaplatí </w:t>
            </w:r>
            <w:r w:rsidR="009A0173" w:rsidRPr="00655500">
              <w:rPr>
                <w:szCs w:val="22"/>
                <w:lang w:val="cs-CZ"/>
              </w:rPr>
              <w:t>zdravotnickému zařízení</w:t>
            </w:r>
            <w:r w:rsidRPr="00655500">
              <w:rPr>
                <w:szCs w:val="22"/>
                <w:lang w:val="cs-CZ"/>
              </w:rPr>
              <w:t xml:space="preserve"> případné neuhrazené částky. Příjemce plateb bez odkladu ve lhůtě </w:t>
            </w:r>
            <w:r w:rsidR="00221D50">
              <w:rPr>
                <w:szCs w:val="22"/>
                <w:lang w:val="cs-CZ"/>
              </w:rPr>
              <w:t>šedesáti</w:t>
            </w:r>
            <w:r w:rsidR="00221D50" w:rsidRPr="00655500">
              <w:rPr>
                <w:szCs w:val="22"/>
                <w:lang w:val="cs-CZ"/>
              </w:rPr>
              <w:t xml:space="preserve"> </w:t>
            </w:r>
            <w:r w:rsidRPr="00655500">
              <w:rPr>
                <w:szCs w:val="22"/>
                <w:lang w:val="cs-CZ"/>
              </w:rPr>
              <w:t>(</w:t>
            </w:r>
            <w:r w:rsidR="00221D50">
              <w:rPr>
                <w:szCs w:val="22"/>
                <w:lang w:val="cs-CZ"/>
              </w:rPr>
              <w:t>6</w:t>
            </w:r>
            <w:r w:rsidR="00221D50" w:rsidRPr="00655500">
              <w:rPr>
                <w:szCs w:val="22"/>
                <w:lang w:val="cs-CZ"/>
              </w:rPr>
              <w:t>0</w:t>
            </w:r>
            <w:r w:rsidRPr="00655500">
              <w:rPr>
                <w:szCs w:val="22"/>
                <w:lang w:val="cs-CZ"/>
              </w:rPr>
              <w:t xml:space="preserve">) kalendářních dnů po oznámení zadavatele nebo </w:t>
            </w:r>
            <w:r w:rsidR="00090E9C">
              <w:rPr>
                <w:szCs w:val="22"/>
                <w:lang w:val="cs-CZ"/>
              </w:rPr>
              <w:t>společnosti CRO</w:t>
            </w:r>
            <w:r w:rsidR="00090E9C" w:rsidRPr="00655500">
              <w:rPr>
                <w:szCs w:val="22"/>
                <w:lang w:val="cs-CZ"/>
              </w:rPr>
              <w:t xml:space="preserve"> </w:t>
            </w:r>
            <w:r w:rsidRPr="00655500">
              <w:rPr>
                <w:szCs w:val="22"/>
                <w:lang w:val="cs-CZ"/>
              </w:rPr>
              <w:t xml:space="preserve">vyplatí zadavateli </w:t>
            </w:r>
            <w:r w:rsidR="00D661DA" w:rsidRPr="00655500">
              <w:rPr>
                <w:szCs w:val="22"/>
                <w:lang w:val="cs-CZ" w:bidi="cs-CZ"/>
              </w:rPr>
              <w:t>jakékoliv neoprávněné platby nebo přeplatky dříve uhrazené příjemci plateb.</w:t>
            </w:r>
          </w:p>
        </w:tc>
      </w:tr>
      <w:tr w:rsidR="00FA110F" w:rsidRPr="00655500" w14:paraId="59C84032" w14:textId="77777777" w:rsidTr="00655500">
        <w:trPr>
          <w:trHeight w:val="144"/>
          <w:jc w:val="center"/>
        </w:trPr>
        <w:tc>
          <w:tcPr>
            <w:tcW w:w="2500" w:type="pct"/>
          </w:tcPr>
          <w:p w14:paraId="59C84030" w14:textId="77777777" w:rsidR="00FA110F" w:rsidRPr="00655500" w:rsidRDefault="00FA110F" w:rsidP="000A3B33">
            <w:pPr>
              <w:widowControl w:val="0"/>
              <w:jc w:val="both"/>
              <w:rPr>
                <w:color w:val="000000" w:themeColor="text1"/>
                <w:szCs w:val="22"/>
                <w:lang w:val="cs-CZ"/>
              </w:rPr>
            </w:pPr>
          </w:p>
        </w:tc>
        <w:tc>
          <w:tcPr>
            <w:tcW w:w="2500" w:type="pct"/>
          </w:tcPr>
          <w:p w14:paraId="59C84031" w14:textId="77777777" w:rsidR="00FA110F" w:rsidRPr="00655500" w:rsidRDefault="00FA110F" w:rsidP="000A3B33">
            <w:pPr>
              <w:widowControl w:val="0"/>
              <w:jc w:val="both"/>
              <w:rPr>
                <w:szCs w:val="22"/>
                <w:lang w:val="cs-CZ"/>
              </w:rPr>
            </w:pPr>
          </w:p>
        </w:tc>
      </w:tr>
      <w:tr w:rsidR="00FA110F" w:rsidRPr="00655500" w14:paraId="59C84035" w14:textId="77777777" w:rsidTr="00655500">
        <w:trPr>
          <w:trHeight w:val="144"/>
          <w:jc w:val="center"/>
        </w:trPr>
        <w:tc>
          <w:tcPr>
            <w:tcW w:w="2500" w:type="pct"/>
          </w:tcPr>
          <w:p w14:paraId="59C84033" w14:textId="77777777" w:rsidR="00FA110F" w:rsidRPr="00655500" w:rsidRDefault="00FA110F" w:rsidP="000A3B33">
            <w:pPr>
              <w:widowControl w:val="0"/>
              <w:numPr>
                <w:ilvl w:val="0"/>
                <w:numId w:val="21"/>
              </w:numPr>
              <w:jc w:val="both"/>
              <w:rPr>
                <w:color w:val="000000" w:themeColor="text1"/>
                <w:szCs w:val="22"/>
                <w:lang w:val="en-GB"/>
              </w:rPr>
            </w:pPr>
            <w:r w:rsidRPr="00655500">
              <w:rPr>
                <w:color w:val="000000" w:themeColor="text1"/>
                <w:szCs w:val="22"/>
                <w:u w:val="single"/>
              </w:rPr>
              <w:t>Taxes</w:t>
            </w:r>
            <w:r w:rsidRPr="00655500">
              <w:rPr>
                <w:color w:val="000000" w:themeColor="text1"/>
                <w:szCs w:val="22"/>
              </w:rPr>
              <w:t>.</w:t>
            </w:r>
          </w:p>
        </w:tc>
        <w:tc>
          <w:tcPr>
            <w:tcW w:w="2500" w:type="pct"/>
          </w:tcPr>
          <w:p w14:paraId="59C84034" w14:textId="541C8153" w:rsidR="00FA110F" w:rsidRPr="00655500" w:rsidRDefault="004A108C" w:rsidP="000A3B33">
            <w:pPr>
              <w:widowControl w:val="0"/>
              <w:numPr>
                <w:ilvl w:val="0"/>
                <w:numId w:val="24"/>
              </w:numPr>
              <w:jc w:val="both"/>
              <w:rPr>
                <w:szCs w:val="22"/>
                <w:u w:val="single"/>
              </w:rPr>
            </w:pPr>
            <w:r w:rsidRPr="00655500">
              <w:rPr>
                <w:szCs w:val="22"/>
                <w:u w:val="single"/>
                <w:lang w:val="cs-CZ"/>
              </w:rPr>
              <w:t>Daně</w:t>
            </w:r>
            <w:r w:rsidR="00205177" w:rsidRPr="00655500">
              <w:rPr>
                <w:color w:val="000000"/>
                <w:szCs w:val="22"/>
              </w:rPr>
              <w:t>.</w:t>
            </w:r>
          </w:p>
        </w:tc>
      </w:tr>
      <w:tr w:rsidR="00FA110F" w:rsidRPr="00655500" w14:paraId="59C84038" w14:textId="77777777" w:rsidTr="00655500">
        <w:trPr>
          <w:trHeight w:val="144"/>
          <w:jc w:val="center"/>
        </w:trPr>
        <w:tc>
          <w:tcPr>
            <w:tcW w:w="2500" w:type="pct"/>
          </w:tcPr>
          <w:p w14:paraId="59C84036" w14:textId="77777777" w:rsidR="00FA110F" w:rsidRPr="00655500" w:rsidRDefault="00FA110F" w:rsidP="000A3B33">
            <w:pPr>
              <w:widowControl w:val="0"/>
              <w:jc w:val="both"/>
              <w:rPr>
                <w:color w:val="000000" w:themeColor="text1"/>
                <w:szCs w:val="22"/>
                <w:lang w:val="en-GB"/>
              </w:rPr>
            </w:pPr>
          </w:p>
        </w:tc>
        <w:tc>
          <w:tcPr>
            <w:tcW w:w="2500" w:type="pct"/>
          </w:tcPr>
          <w:p w14:paraId="59C84037" w14:textId="77777777" w:rsidR="00FA110F" w:rsidRPr="00655500" w:rsidRDefault="00FA110F" w:rsidP="000A3B33">
            <w:pPr>
              <w:widowControl w:val="0"/>
              <w:jc w:val="both"/>
              <w:rPr>
                <w:szCs w:val="22"/>
                <w:lang w:val="en-GB"/>
              </w:rPr>
            </w:pPr>
          </w:p>
        </w:tc>
      </w:tr>
      <w:tr w:rsidR="00FA110F" w:rsidRPr="00655500" w14:paraId="59C8403B" w14:textId="77777777" w:rsidTr="00655500">
        <w:trPr>
          <w:trHeight w:val="144"/>
          <w:jc w:val="center"/>
        </w:trPr>
        <w:tc>
          <w:tcPr>
            <w:tcW w:w="2500" w:type="pct"/>
          </w:tcPr>
          <w:p w14:paraId="59C84039" w14:textId="368A4083" w:rsidR="00FA110F" w:rsidRPr="00655500" w:rsidRDefault="00FA110F" w:rsidP="00D629BA">
            <w:pPr>
              <w:pStyle w:val="ListParagraph"/>
              <w:widowControl w:val="0"/>
              <w:numPr>
                <w:ilvl w:val="0"/>
                <w:numId w:val="22"/>
              </w:numPr>
              <w:contextualSpacing/>
              <w:jc w:val="both"/>
              <w:rPr>
                <w:color w:val="000000" w:themeColor="text1"/>
                <w:szCs w:val="22"/>
                <w:lang w:val="en-GB"/>
              </w:rPr>
            </w:pPr>
            <w:r w:rsidRPr="00655500">
              <w:rPr>
                <w:color w:val="000000" w:themeColor="text1"/>
                <w:szCs w:val="22"/>
              </w:rPr>
              <w:t>Payments shown in Attachment B do not include</w:t>
            </w:r>
            <w:r w:rsidRPr="00655500">
              <w:rPr>
                <w:szCs w:val="22"/>
              </w:rPr>
              <w:t xml:space="preserve"> </w:t>
            </w:r>
            <w:r w:rsidR="00C05584" w:rsidRPr="00655500">
              <w:rPr>
                <w:szCs w:val="22"/>
              </w:rPr>
              <w:t>Value Added Tax</w:t>
            </w:r>
            <w:r w:rsidRPr="00655500">
              <w:rPr>
                <w:szCs w:val="22"/>
              </w:rPr>
              <w:t xml:space="preserve"> (</w:t>
            </w:r>
            <w:r w:rsidR="00CF28BB" w:rsidRPr="00655500">
              <w:rPr>
                <w:szCs w:val="22"/>
              </w:rPr>
              <w:t>“</w:t>
            </w:r>
            <w:r w:rsidRPr="00655500">
              <w:rPr>
                <w:szCs w:val="22"/>
              </w:rPr>
              <w:t>VAT</w:t>
            </w:r>
            <w:r w:rsidR="00CF28BB" w:rsidRPr="00655500">
              <w:rPr>
                <w:szCs w:val="22"/>
              </w:rPr>
              <w:t>”</w:t>
            </w:r>
            <w:r w:rsidRPr="00655500">
              <w:rPr>
                <w:szCs w:val="22"/>
              </w:rPr>
              <w:t>).</w:t>
            </w:r>
            <w:r w:rsidRPr="00655500">
              <w:rPr>
                <w:color w:val="000000" w:themeColor="text1"/>
                <w:szCs w:val="22"/>
              </w:rPr>
              <w:t xml:space="preserve"> </w:t>
            </w:r>
            <w:r w:rsidR="00D629BA" w:rsidRPr="00A730C8">
              <w:rPr>
                <w:color w:val="000000"/>
              </w:rPr>
              <w:t xml:space="preserve">All cross border tax payments will </w:t>
            </w:r>
            <w:r w:rsidR="00E35CA0">
              <w:rPr>
                <w:color w:val="000000"/>
              </w:rPr>
              <w:t>not be subject</w:t>
            </w:r>
            <w:r w:rsidR="0071228D">
              <w:rPr>
                <w:color w:val="000000"/>
              </w:rPr>
              <w:t>ed</w:t>
            </w:r>
            <w:r w:rsidR="00E35CA0">
              <w:rPr>
                <w:color w:val="000000"/>
              </w:rPr>
              <w:t xml:space="preserve"> to VAT</w:t>
            </w:r>
            <w:r w:rsidR="00D629BA" w:rsidRPr="00A730C8">
              <w:rPr>
                <w:color w:val="000000"/>
              </w:rPr>
              <w:t xml:space="preserve"> und</w:t>
            </w:r>
            <w:r w:rsidR="00D629BA" w:rsidRPr="00A730C8">
              <w:t>er</w:t>
            </w:r>
            <w:r w:rsidR="00A730C8" w:rsidRPr="00A730C8">
              <w:t xml:space="preserve"> </w:t>
            </w:r>
            <w:r w:rsidR="00D629BA" w:rsidRPr="00A730C8">
              <w:rPr>
                <w:szCs w:val="22"/>
              </w:rPr>
              <w:t>t</w:t>
            </w:r>
            <w:r w:rsidR="00D629BA" w:rsidRPr="00A730C8">
              <w:t>ax shift</w:t>
            </w:r>
            <w:r w:rsidR="00D629BA" w:rsidRPr="00A730C8">
              <w:rPr>
                <w:szCs w:val="22"/>
              </w:rPr>
              <w:t xml:space="preserve"> according to</w:t>
            </w:r>
            <w:r w:rsidRPr="00A730C8">
              <w:rPr>
                <w:color w:val="000000" w:themeColor="text1"/>
                <w:szCs w:val="22"/>
              </w:rPr>
              <w:t xml:space="preserve"> Applicable Law</w:t>
            </w:r>
            <w:r w:rsidR="00D629BA" w:rsidRPr="00A730C8">
              <w:rPr>
                <w:color w:val="000000" w:themeColor="text1"/>
                <w:szCs w:val="22"/>
              </w:rPr>
              <w:t>. If this is the case</w:t>
            </w:r>
            <w:r w:rsidRPr="00A730C8">
              <w:rPr>
                <w:color w:val="000000" w:themeColor="text1"/>
                <w:szCs w:val="22"/>
              </w:rPr>
              <w:t xml:space="preserve">, Payee will not add VAT to the invoice, and the appropriate </w:t>
            </w:r>
            <w:r w:rsidRPr="00A730C8">
              <w:rPr>
                <w:color w:val="000000" w:themeColor="text1"/>
                <w:szCs w:val="22"/>
              </w:rPr>
              <w:lastRenderedPageBreak/>
              <w:t>wording should be displayed on the invoice in accordance with Applicable Law.</w:t>
            </w:r>
            <w:r w:rsidR="00D629BA" w:rsidRPr="00A730C8">
              <w:rPr>
                <w:color w:val="000000" w:themeColor="text1"/>
                <w:szCs w:val="22"/>
              </w:rPr>
              <w:t xml:space="preserve"> </w:t>
            </w:r>
          </w:p>
        </w:tc>
        <w:tc>
          <w:tcPr>
            <w:tcW w:w="2500" w:type="pct"/>
          </w:tcPr>
          <w:p w14:paraId="59C8403A" w14:textId="2620BD15" w:rsidR="00FA110F" w:rsidRPr="00655500" w:rsidRDefault="004A108C" w:rsidP="00AC5E68">
            <w:pPr>
              <w:pStyle w:val="ListParagraph"/>
              <w:widowControl w:val="0"/>
              <w:numPr>
                <w:ilvl w:val="0"/>
                <w:numId w:val="26"/>
              </w:numPr>
              <w:contextualSpacing/>
              <w:jc w:val="both"/>
              <w:rPr>
                <w:szCs w:val="22"/>
              </w:rPr>
            </w:pPr>
            <w:r w:rsidRPr="00655500">
              <w:rPr>
                <w:szCs w:val="22"/>
                <w:lang w:val="cs-CZ"/>
              </w:rPr>
              <w:lastRenderedPageBreak/>
              <w:t>Platby uvedené v příloze B jsou uvedeny bez daně z přidané hodnoty (</w:t>
            </w:r>
            <w:r w:rsidR="00112ABF" w:rsidRPr="00655500">
              <w:rPr>
                <w:szCs w:val="22"/>
                <w:lang w:val="cs-CZ"/>
              </w:rPr>
              <w:t>„</w:t>
            </w:r>
            <w:r w:rsidRPr="00655500">
              <w:rPr>
                <w:szCs w:val="22"/>
                <w:lang w:val="cs-CZ"/>
              </w:rPr>
              <w:t>DPH</w:t>
            </w:r>
            <w:r w:rsidR="00112ABF" w:rsidRPr="00655500">
              <w:rPr>
                <w:szCs w:val="22"/>
                <w:lang w:val="cs-CZ"/>
              </w:rPr>
              <w:t>“</w:t>
            </w:r>
            <w:r w:rsidRPr="00655500">
              <w:rPr>
                <w:szCs w:val="22"/>
                <w:lang w:val="cs-CZ"/>
              </w:rPr>
              <w:t>). Je-li příjemce plateb plátcem DPH</w:t>
            </w:r>
            <w:r w:rsidR="00112ABF" w:rsidRPr="00655500">
              <w:rPr>
                <w:szCs w:val="22"/>
                <w:lang w:val="cs-CZ"/>
              </w:rPr>
              <w:t>,</w:t>
            </w:r>
            <w:r w:rsidRPr="00655500">
              <w:rPr>
                <w:szCs w:val="22"/>
                <w:lang w:val="cs-CZ"/>
              </w:rPr>
              <w:t xml:space="preserve"> a pokud platné zákony ukládají povinnost platit DPH, musí příjemce plateb DPH přičíst a vykázat na </w:t>
            </w:r>
            <w:r w:rsidRPr="00756E3C">
              <w:rPr>
                <w:szCs w:val="22"/>
                <w:lang w:val="cs-CZ"/>
              </w:rPr>
              <w:t xml:space="preserve">faktuře v platné sazbě s uvedením </w:t>
            </w:r>
            <w:r w:rsidRPr="00756E3C">
              <w:rPr>
                <w:szCs w:val="22"/>
                <w:lang w:val="cs-CZ"/>
              </w:rPr>
              <w:lastRenderedPageBreak/>
              <w:t xml:space="preserve">DIČ příjemce plateb. </w:t>
            </w:r>
            <w:r w:rsidR="00D4793C" w:rsidRPr="00A730C8">
              <w:rPr>
                <w:color w:val="000000"/>
              </w:rPr>
              <w:t>Všechny přeshraniční daňové platby budou provedeny s nulovou sazbou na základě</w:t>
            </w:r>
            <w:r w:rsidR="00D4793C" w:rsidRPr="00A730C8">
              <w:rPr>
                <w:szCs w:val="22"/>
              </w:rPr>
              <w:t xml:space="preserve"> </w:t>
            </w:r>
            <w:r w:rsidRPr="00A730C8">
              <w:rPr>
                <w:szCs w:val="22"/>
                <w:lang w:val="cs-CZ"/>
              </w:rPr>
              <w:t>přenesen</w:t>
            </w:r>
            <w:r w:rsidR="00D4793C" w:rsidRPr="00A730C8">
              <w:rPr>
                <w:szCs w:val="22"/>
                <w:lang w:val="cs-CZ"/>
              </w:rPr>
              <w:t>é</w:t>
            </w:r>
            <w:r w:rsidRPr="00A730C8">
              <w:rPr>
                <w:szCs w:val="22"/>
                <w:lang w:val="cs-CZ"/>
              </w:rPr>
              <w:t xml:space="preserve"> daňov</w:t>
            </w:r>
            <w:r w:rsidR="00D4793C" w:rsidRPr="00A730C8">
              <w:rPr>
                <w:szCs w:val="22"/>
                <w:lang w:val="cs-CZ"/>
              </w:rPr>
              <w:t>é</w:t>
            </w:r>
            <w:r w:rsidRPr="00A730C8">
              <w:rPr>
                <w:szCs w:val="22"/>
                <w:lang w:val="cs-CZ"/>
              </w:rPr>
              <w:t xml:space="preserve"> povinnost</w:t>
            </w:r>
            <w:r w:rsidR="00D4793C" w:rsidRPr="00A730C8">
              <w:rPr>
                <w:szCs w:val="22"/>
                <w:lang w:val="cs-CZ"/>
              </w:rPr>
              <w:t>i</w:t>
            </w:r>
            <w:r w:rsidR="00AC5E68" w:rsidRPr="00A730C8">
              <w:rPr>
                <w:szCs w:val="22"/>
              </w:rPr>
              <w:t>přesunu zdanění dle platných zákonů.</w:t>
            </w:r>
            <w:r w:rsidRPr="00A730C8">
              <w:rPr>
                <w:szCs w:val="22"/>
                <w:lang w:val="cs-CZ"/>
              </w:rPr>
              <w:t xml:space="preserve"> </w:t>
            </w:r>
            <w:r w:rsidR="00AC5E68" w:rsidRPr="00A730C8">
              <w:rPr>
                <w:szCs w:val="22"/>
                <w:lang w:val="cs-CZ"/>
              </w:rPr>
              <w:t xml:space="preserve">V tomto případě </w:t>
            </w:r>
            <w:r w:rsidRPr="00A730C8">
              <w:rPr>
                <w:szCs w:val="22"/>
                <w:lang w:val="cs-CZ"/>
              </w:rPr>
              <w:t>příjemce plateb DPH na faktuře nepřičte, přičemž v souladu s platnými zákony je na faktuře třeba uvést požadovaný text.</w:t>
            </w:r>
            <w:r w:rsidR="00AC5E68" w:rsidRPr="00A730C8">
              <w:rPr>
                <w:b/>
                <w:i/>
                <w:color w:val="FF0000"/>
                <w:szCs w:val="22"/>
              </w:rPr>
              <w:t xml:space="preserve"> </w:t>
            </w:r>
          </w:p>
        </w:tc>
      </w:tr>
      <w:tr w:rsidR="00FA110F" w:rsidRPr="00655500" w14:paraId="59C8403E" w14:textId="77777777" w:rsidTr="00655500">
        <w:trPr>
          <w:trHeight w:val="144"/>
          <w:jc w:val="center"/>
        </w:trPr>
        <w:tc>
          <w:tcPr>
            <w:tcW w:w="2500" w:type="pct"/>
          </w:tcPr>
          <w:p w14:paraId="59C8403C" w14:textId="77777777" w:rsidR="00FA110F" w:rsidRPr="00655500" w:rsidRDefault="00FA110F" w:rsidP="000A3B33">
            <w:pPr>
              <w:pStyle w:val="ListParagraph"/>
              <w:widowControl w:val="0"/>
              <w:ind w:left="0"/>
              <w:contextualSpacing/>
              <w:jc w:val="both"/>
              <w:rPr>
                <w:color w:val="000000" w:themeColor="text1"/>
                <w:szCs w:val="22"/>
                <w:highlight w:val="cyan"/>
                <w:lang w:val="cs-CZ"/>
              </w:rPr>
            </w:pPr>
          </w:p>
        </w:tc>
        <w:tc>
          <w:tcPr>
            <w:tcW w:w="2500" w:type="pct"/>
          </w:tcPr>
          <w:p w14:paraId="59C8403D" w14:textId="77777777" w:rsidR="00FA110F" w:rsidRPr="00655500" w:rsidRDefault="00FA110F" w:rsidP="000A3B33">
            <w:pPr>
              <w:pStyle w:val="ListParagraph"/>
              <w:widowControl w:val="0"/>
              <w:ind w:left="0"/>
              <w:contextualSpacing/>
              <w:jc w:val="both"/>
              <w:rPr>
                <w:szCs w:val="22"/>
                <w:lang w:val="cs-CZ"/>
              </w:rPr>
            </w:pPr>
          </w:p>
        </w:tc>
      </w:tr>
      <w:tr w:rsidR="00FA110F" w:rsidRPr="00655500" w14:paraId="59C84041" w14:textId="77777777" w:rsidTr="00655500">
        <w:trPr>
          <w:trHeight w:val="144"/>
          <w:jc w:val="center"/>
        </w:trPr>
        <w:tc>
          <w:tcPr>
            <w:tcW w:w="2500" w:type="pct"/>
          </w:tcPr>
          <w:p w14:paraId="59C8403F" w14:textId="31000C7A" w:rsidR="00FA110F" w:rsidRPr="00655500" w:rsidRDefault="00FA110F" w:rsidP="000A3B33">
            <w:pPr>
              <w:pStyle w:val="ListParagraph"/>
              <w:widowControl w:val="0"/>
              <w:numPr>
                <w:ilvl w:val="0"/>
                <w:numId w:val="22"/>
              </w:numPr>
              <w:contextualSpacing/>
              <w:jc w:val="both"/>
              <w:rPr>
                <w:color w:val="000000" w:themeColor="text1"/>
                <w:szCs w:val="22"/>
              </w:rPr>
            </w:pPr>
            <w:r w:rsidRPr="00655500">
              <w:rPr>
                <w:color w:val="000000" w:themeColor="text1"/>
                <w:szCs w:val="22"/>
              </w:rPr>
              <w:t xml:space="preserve">Payee acknowledges and agrees that it is solely responsible for the payment of any and all contributions and taxes imposed by any applicable authority with respect to or measured by compensation paid to Payee under this Agreement. </w:t>
            </w:r>
            <w:r w:rsidR="00205177" w:rsidRPr="00655500">
              <w:rPr>
                <w:color w:val="000000" w:themeColor="text1"/>
                <w:szCs w:val="22"/>
              </w:rPr>
              <w:t>CRO</w:t>
            </w:r>
            <w:r w:rsidRPr="00655500">
              <w:rPr>
                <w:color w:val="000000" w:themeColor="text1"/>
                <w:szCs w:val="22"/>
              </w:rPr>
              <w:t xml:space="preserve"> or Sponsor will not be responsible for the withholding or payment of any such required contributions or taxes. Payee accepts full responsibility for reporting all payments received, under this Agreement, to the relevant taxation authorities as required by Applicable Law.</w:t>
            </w:r>
          </w:p>
        </w:tc>
        <w:tc>
          <w:tcPr>
            <w:tcW w:w="2500" w:type="pct"/>
          </w:tcPr>
          <w:p w14:paraId="59C84040" w14:textId="5A6C518C" w:rsidR="00FA110F" w:rsidRPr="00655500" w:rsidRDefault="004A108C" w:rsidP="000A3B33">
            <w:pPr>
              <w:pStyle w:val="ListParagraph"/>
              <w:widowControl w:val="0"/>
              <w:numPr>
                <w:ilvl w:val="0"/>
                <w:numId w:val="26"/>
              </w:numPr>
              <w:contextualSpacing/>
              <w:jc w:val="both"/>
              <w:rPr>
                <w:szCs w:val="22"/>
              </w:rPr>
            </w:pPr>
            <w:r w:rsidRPr="00655500">
              <w:rPr>
                <w:szCs w:val="22"/>
                <w:lang w:val="cs-CZ"/>
              </w:rPr>
              <w:t xml:space="preserve">Příjemce plateb potvrzuje a zavazuje se, že ponese výhradní odpovědnost za případné platby všech příspěvků a daní uvalených příslušným </w:t>
            </w:r>
            <w:r w:rsidR="00FB4BA2" w:rsidRPr="00655500">
              <w:rPr>
                <w:color w:val="000000" w:themeColor="text1"/>
                <w:szCs w:val="22"/>
                <w:lang w:val="cs-CZ" w:bidi="cs-CZ"/>
              </w:rPr>
              <w:t xml:space="preserve">vládním </w:t>
            </w:r>
            <w:r w:rsidRPr="00655500">
              <w:rPr>
                <w:szCs w:val="22"/>
                <w:lang w:val="cs-CZ"/>
              </w:rPr>
              <w:t xml:space="preserve">orgánem na odměny vyplácené příjemci plateb dle této smlouvy. Společnost </w:t>
            </w:r>
            <w:r w:rsidR="00205177" w:rsidRPr="00655500">
              <w:rPr>
                <w:szCs w:val="22"/>
                <w:lang w:val="cs-CZ"/>
              </w:rPr>
              <w:t>CRO</w:t>
            </w:r>
            <w:r w:rsidRPr="00655500">
              <w:rPr>
                <w:szCs w:val="22"/>
                <w:lang w:val="cs-CZ"/>
              </w:rPr>
              <w:t xml:space="preserve"> nebo zadavatel neponesou odpovědnost za provádění srážek nebo placení takových požadovaných příspěvků nebo daní. Příjemce platby přebírá plnou odpovědnost za vykazování všech přijatých plateb dle této smlouvy příslušným finančním </w:t>
            </w:r>
            <w:r w:rsidR="00FB4BA2" w:rsidRPr="00655500">
              <w:rPr>
                <w:color w:val="000000" w:themeColor="text1"/>
                <w:szCs w:val="22"/>
                <w:lang w:val="cs-CZ" w:bidi="cs-CZ"/>
              </w:rPr>
              <w:t>úřadům</w:t>
            </w:r>
            <w:r w:rsidRPr="00655500">
              <w:rPr>
                <w:szCs w:val="22"/>
                <w:lang w:val="cs-CZ"/>
              </w:rPr>
              <w:t xml:space="preserve"> v souladu s platnými zákony.</w:t>
            </w:r>
          </w:p>
        </w:tc>
      </w:tr>
      <w:tr w:rsidR="00FA110F" w:rsidRPr="00655500" w14:paraId="59C84044" w14:textId="77777777" w:rsidTr="00655500">
        <w:trPr>
          <w:trHeight w:val="144"/>
          <w:jc w:val="center"/>
        </w:trPr>
        <w:tc>
          <w:tcPr>
            <w:tcW w:w="2500" w:type="pct"/>
          </w:tcPr>
          <w:p w14:paraId="59C84042" w14:textId="77777777" w:rsidR="00FA110F" w:rsidRPr="00655500" w:rsidRDefault="00FA110F" w:rsidP="000A3B33">
            <w:pPr>
              <w:widowControl w:val="0"/>
              <w:jc w:val="both"/>
              <w:rPr>
                <w:color w:val="000000" w:themeColor="text1"/>
                <w:szCs w:val="22"/>
              </w:rPr>
            </w:pPr>
          </w:p>
        </w:tc>
        <w:tc>
          <w:tcPr>
            <w:tcW w:w="2500" w:type="pct"/>
          </w:tcPr>
          <w:p w14:paraId="59C84043" w14:textId="77777777" w:rsidR="00FA110F" w:rsidRPr="00655500" w:rsidRDefault="00FA110F" w:rsidP="000A3B33">
            <w:pPr>
              <w:widowControl w:val="0"/>
              <w:jc w:val="both"/>
              <w:rPr>
                <w:szCs w:val="22"/>
              </w:rPr>
            </w:pPr>
          </w:p>
        </w:tc>
      </w:tr>
      <w:tr w:rsidR="00FA110F" w:rsidRPr="00655500" w14:paraId="59C84047" w14:textId="77777777" w:rsidTr="00655500">
        <w:trPr>
          <w:trHeight w:val="144"/>
          <w:jc w:val="center"/>
        </w:trPr>
        <w:tc>
          <w:tcPr>
            <w:tcW w:w="2500" w:type="pct"/>
          </w:tcPr>
          <w:p w14:paraId="59C84045" w14:textId="2865F18B" w:rsidR="00FA110F" w:rsidRPr="00655500" w:rsidRDefault="00FA110F" w:rsidP="000A3B33">
            <w:pPr>
              <w:widowControl w:val="0"/>
              <w:numPr>
                <w:ilvl w:val="0"/>
                <w:numId w:val="21"/>
              </w:numPr>
              <w:jc w:val="both"/>
              <w:rPr>
                <w:color w:val="000000" w:themeColor="text1"/>
                <w:szCs w:val="22"/>
                <w:lang w:val="en-GB"/>
              </w:rPr>
            </w:pPr>
            <w:r w:rsidRPr="00655500">
              <w:rPr>
                <w:color w:val="000000" w:themeColor="text1"/>
                <w:szCs w:val="22"/>
                <w:u w:val="single"/>
                <w:lang w:val="en-GB"/>
              </w:rPr>
              <w:t>Screen Failures</w:t>
            </w:r>
            <w:r w:rsidRPr="00655500">
              <w:rPr>
                <w:color w:val="000000" w:themeColor="text1"/>
                <w:szCs w:val="22"/>
                <w:lang w:val="en-GB"/>
              </w:rPr>
              <w:t xml:space="preserve">. A Screen Failure is </w:t>
            </w:r>
            <w:r w:rsidRPr="00655500">
              <w:rPr>
                <w:color w:val="000000" w:themeColor="text1"/>
                <w:szCs w:val="22"/>
              </w:rPr>
              <w:t>a consented Trial Subject who fails to meet the screening visit criteria and is thus not eligible for enrollment into the Trial</w:t>
            </w:r>
            <w:r w:rsidR="001A6CC6" w:rsidRPr="00655500">
              <w:rPr>
                <w:color w:val="000000" w:themeColor="text1"/>
                <w:szCs w:val="22"/>
              </w:rPr>
              <w:t xml:space="preserve"> (“Screen Failure”).</w:t>
            </w:r>
            <w:r w:rsidRPr="00655500">
              <w:rPr>
                <w:color w:val="000000" w:themeColor="text1"/>
                <w:szCs w:val="22"/>
              </w:rPr>
              <w:t xml:space="preserve"> Screen Failures will be reimbursed, if at all, as outlined in Attachment B</w:t>
            </w:r>
            <w:r w:rsidR="001A6CC6" w:rsidRPr="00655500">
              <w:rPr>
                <w:color w:val="000000" w:themeColor="text1"/>
                <w:szCs w:val="22"/>
              </w:rPr>
              <w:t>.</w:t>
            </w:r>
          </w:p>
        </w:tc>
        <w:tc>
          <w:tcPr>
            <w:tcW w:w="2500" w:type="pct"/>
          </w:tcPr>
          <w:p w14:paraId="59C84046" w14:textId="6EACCFE1" w:rsidR="00FA110F" w:rsidRPr="00655500" w:rsidRDefault="004A108C" w:rsidP="004D0AF3">
            <w:pPr>
              <w:widowControl w:val="0"/>
              <w:numPr>
                <w:ilvl w:val="0"/>
                <w:numId w:val="24"/>
              </w:numPr>
              <w:jc w:val="both"/>
              <w:rPr>
                <w:szCs w:val="22"/>
                <w:u w:val="single"/>
                <w:lang w:val="cs-CZ"/>
              </w:rPr>
            </w:pPr>
            <w:r w:rsidRPr="00655500">
              <w:rPr>
                <w:szCs w:val="22"/>
                <w:u w:val="single"/>
                <w:lang w:val="cs-CZ"/>
              </w:rPr>
              <w:t>Neúspěšný screening</w:t>
            </w:r>
            <w:r w:rsidR="00205177" w:rsidRPr="00655500">
              <w:rPr>
                <w:color w:val="000000"/>
                <w:szCs w:val="22"/>
              </w:rPr>
              <w:t>.</w:t>
            </w:r>
            <w:r w:rsidRPr="00655500">
              <w:rPr>
                <w:szCs w:val="22"/>
                <w:lang w:val="cs-CZ"/>
              </w:rPr>
              <w:t xml:space="preserve"> Případ neúspěšného screeningu se vztahuje na subjekt klinického hodnocení, který nesplní kritéria screeningové návštěvy, a tudíž není způsobilý k zařazení do klinického hodnocení</w:t>
            </w:r>
            <w:r w:rsidR="00D661DA" w:rsidRPr="00655500">
              <w:rPr>
                <w:szCs w:val="22"/>
                <w:lang w:val="cs-CZ"/>
              </w:rPr>
              <w:t xml:space="preserve"> („Případ neúspěšného screeningu</w:t>
            </w:r>
            <w:r w:rsidR="00112ABF" w:rsidRPr="00655500">
              <w:rPr>
                <w:szCs w:val="22"/>
                <w:lang w:val="cs-CZ"/>
              </w:rPr>
              <w:t>“</w:t>
            </w:r>
            <w:r w:rsidR="00D661DA" w:rsidRPr="00655500">
              <w:rPr>
                <w:szCs w:val="22"/>
                <w:lang w:val="cs-CZ"/>
              </w:rPr>
              <w:t>)</w:t>
            </w:r>
            <w:r w:rsidRPr="00655500">
              <w:rPr>
                <w:szCs w:val="22"/>
                <w:lang w:val="cs-CZ"/>
              </w:rPr>
              <w:t>. Případy neúspěšného screeningu budou uhrazeny, v souladu s přílohou B.</w:t>
            </w:r>
          </w:p>
        </w:tc>
      </w:tr>
      <w:tr w:rsidR="00FA110F" w:rsidRPr="00655500" w14:paraId="59C8404A" w14:textId="77777777" w:rsidTr="00655500">
        <w:trPr>
          <w:trHeight w:val="144"/>
          <w:jc w:val="center"/>
        </w:trPr>
        <w:tc>
          <w:tcPr>
            <w:tcW w:w="2500" w:type="pct"/>
          </w:tcPr>
          <w:p w14:paraId="59C84048" w14:textId="77777777" w:rsidR="00FA110F" w:rsidRPr="00655500" w:rsidRDefault="00FA110F" w:rsidP="000A3B33">
            <w:pPr>
              <w:widowControl w:val="0"/>
              <w:jc w:val="both"/>
              <w:rPr>
                <w:color w:val="000000" w:themeColor="text1"/>
                <w:szCs w:val="22"/>
                <w:lang w:val="cs-CZ"/>
              </w:rPr>
            </w:pPr>
          </w:p>
        </w:tc>
        <w:tc>
          <w:tcPr>
            <w:tcW w:w="2500" w:type="pct"/>
          </w:tcPr>
          <w:p w14:paraId="59C84049" w14:textId="77777777" w:rsidR="00FA110F" w:rsidRPr="00655500" w:rsidRDefault="00FA110F" w:rsidP="000A3B33">
            <w:pPr>
              <w:widowControl w:val="0"/>
              <w:jc w:val="both"/>
              <w:rPr>
                <w:szCs w:val="22"/>
                <w:lang w:val="cs-CZ"/>
              </w:rPr>
            </w:pPr>
          </w:p>
        </w:tc>
      </w:tr>
      <w:tr w:rsidR="00FA110F" w:rsidRPr="00655500" w14:paraId="59C8404D" w14:textId="77777777" w:rsidTr="00655500">
        <w:trPr>
          <w:trHeight w:val="144"/>
          <w:jc w:val="center"/>
        </w:trPr>
        <w:tc>
          <w:tcPr>
            <w:tcW w:w="2500" w:type="pct"/>
          </w:tcPr>
          <w:p w14:paraId="59C8404B" w14:textId="49D746F6" w:rsidR="00FA110F" w:rsidRPr="00655500" w:rsidRDefault="00FA110F" w:rsidP="000A3B33">
            <w:pPr>
              <w:widowControl w:val="0"/>
              <w:numPr>
                <w:ilvl w:val="0"/>
                <w:numId w:val="21"/>
              </w:numPr>
              <w:jc w:val="both"/>
              <w:rPr>
                <w:color w:val="000000" w:themeColor="text1"/>
                <w:szCs w:val="22"/>
                <w:lang w:val="en-GB"/>
              </w:rPr>
            </w:pPr>
            <w:r w:rsidRPr="00655500">
              <w:rPr>
                <w:color w:val="000000" w:themeColor="text1"/>
                <w:szCs w:val="22"/>
                <w:u w:val="single"/>
                <w:lang w:val="en-GB"/>
              </w:rPr>
              <w:t>Necessary Procedures</w:t>
            </w:r>
            <w:r w:rsidR="007A1669">
              <w:rPr>
                <w:color w:val="000000" w:themeColor="text1"/>
                <w:szCs w:val="22"/>
                <w:u w:val="single"/>
                <w:lang w:val="en-GB"/>
              </w:rPr>
              <w:t xml:space="preserve"> and </w:t>
            </w:r>
            <w:r w:rsidR="007A1669" w:rsidRPr="00FF3A1B">
              <w:rPr>
                <w:color w:val="000000" w:themeColor="text1"/>
                <w:szCs w:val="22"/>
                <w:u w:val="single"/>
              </w:rPr>
              <w:t>Unexpected</w:t>
            </w:r>
            <w:r w:rsidR="007A1669" w:rsidRPr="009F23D2">
              <w:rPr>
                <w:color w:val="000000" w:themeColor="text1"/>
                <w:szCs w:val="22"/>
                <w:u w:val="single"/>
              </w:rPr>
              <w:t xml:space="preserve"> Trial Related Costs</w:t>
            </w:r>
            <w:r w:rsidRPr="00655500">
              <w:rPr>
                <w:color w:val="000000" w:themeColor="text1"/>
                <w:szCs w:val="22"/>
                <w:lang w:val="en-GB"/>
              </w:rPr>
              <w:t>. Payee will be reimbursed for valid necessary visits and procedures</w:t>
            </w:r>
            <w:r w:rsidR="00804A50">
              <w:rPr>
                <w:color w:val="000000" w:themeColor="text1"/>
                <w:szCs w:val="22"/>
                <w:lang w:val="en-GB"/>
              </w:rPr>
              <w:t xml:space="preserve">, </w:t>
            </w:r>
            <w:r w:rsidR="00804A50">
              <w:rPr>
                <w:color w:val="000000" w:themeColor="text1"/>
                <w:szCs w:val="22"/>
                <w:u w:val="single"/>
                <w:lang w:val="en-GB"/>
              </w:rPr>
              <w:t xml:space="preserve">and </w:t>
            </w:r>
            <w:r w:rsidR="00804A50" w:rsidRPr="00FF3A1B">
              <w:rPr>
                <w:color w:val="000000" w:themeColor="text1"/>
                <w:szCs w:val="22"/>
                <w:u w:val="single"/>
              </w:rPr>
              <w:t>Unexpected</w:t>
            </w:r>
            <w:r w:rsidR="00804A50" w:rsidRPr="009F23D2">
              <w:rPr>
                <w:color w:val="000000" w:themeColor="text1"/>
                <w:szCs w:val="22"/>
                <w:u w:val="single"/>
              </w:rPr>
              <w:t xml:space="preserve"> Trial Related Costs</w:t>
            </w:r>
            <w:r w:rsidRPr="00655500">
              <w:rPr>
                <w:color w:val="000000" w:themeColor="text1"/>
                <w:szCs w:val="22"/>
                <w:lang w:val="en-GB"/>
              </w:rPr>
              <w:t xml:space="preserve"> not covered under Attachment B</w:t>
            </w:r>
            <w:r w:rsidR="00AB21D3" w:rsidRPr="00FF3A1B">
              <w:rPr>
                <w:color w:val="000000" w:themeColor="text1"/>
                <w:szCs w:val="22"/>
              </w:rPr>
              <w:t xml:space="preserve"> without the need for an amendment to the Agreement</w:t>
            </w:r>
            <w:r w:rsidR="00AB21D3">
              <w:rPr>
                <w:color w:val="000000" w:themeColor="text1"/>
                <w:szCs w:val="22"/>
              </w:rPr>
              <w:t xml:space="preserve"> in case the below conditions are met</w:t>
            </w:r>
            <w:r w:rsidR="001A6CC6" w:rsidRPr="00655500">
              <w:rPr>
                <w:color w:val="000000" w:themeColor="text1"/>
                <w:szCs w:val="22"/>
                <w:lang w:val="en-GB"/>
              </w:rPr>
              <w:t>.</w:t>
            </w:r>
            <w:r w:rsidRPr="00655500">
              <w:rPr>
                <w:color w:val="000000" w:themeColor="text1"/>
                <w:szCs w:val="22"/>
                <w:lang w:val="en-GB"/>
              </w:rPr>
              <w:t xml:space="preserve"> Payment for any necessary procedure due to </w:t>
            </w:r>
            <w:r w:rsidR="001A6CC6" w:rsidRPr="00655500">
              <w:rPr>
                <w:color w:val="000000" w:themeColor="text1"/>
                <w:szCs w:val="22"/>
                <w:lang w:val="en-GB"/>
              </w:rPr>
              <w:t>Trial Subject</w:t>
            </w:r>
            <w:r w:rsidRPr="00655500">
              <w:rPr>
                <w:color w:val="000000" w:themeColor="text1"/>
                <w:szCs w:val="22"/>
                <w:lang w:val="en-GB"/>
              </w:rPr>
              <w:t xml:space="preserve"> safety will be reimbursed at the agreed upon unit cost in Attachment B</w:t>
            </w:r>
            <w:r w:rsidR="001A6CC6" w:rsidRPr="00655500">
              <w:rPr>
                <w:color w:val="000000" w:themeColor="text1"/>
                <w:szCs w:val="22"/>
              </w:rPr>
              <w:t>,</w:t>
            </w:r>
            <w:r w:rsidRPr="00655500">
              <w:rPr>
                <w:color w:val="000000" w:themeColor="text1"/>
                <w:szCs w:val="22"/>
                <w:lang w:val="en-GB"/>
              </w:rPr>
              <w:t xml:space="preserve"> if available, or if there is no such unit cost in Attachment B</w:t>
            </w:r>
            <w:r w:rsidR="001A6CC6" w:rsidRPr="00655500">
              <w:rPr>
                <w:color w:val="000000" w:themeColor="text1"/>
                <w:szCs w:val="22"/>
                <w:lang w:val="en-GB"/>
              </w:rPr>
              <w:t>,</w:t>
            </w:r>
            <w:r w:rsidRPr="00655500">
              <w:rPr>
                <w:color w:val="000000" w:themeColor="text1"/>
                <w:szCs w:val="22"/>
                <w:lang w:val="en-GB"/>
              </w:rPr>
              <w:t xml:space="preserve"> Payee will be compensated based on actual costs incurred by </w:t>
            </w:r>
            <w:r w:rsidR="009A0173" w:rsidRPr="00655500">
              <w:rPr>
                <w:color w:val="000000" w:themeColor="text1"/>
                <w:szCs w:val="22"/>
                <w:lang w:val="en-GB"/>
              </w:rPr>
              <w:t>Institution</w:t>
            </w:r>
            <w:r w:rsidRPr="00655500">
              <w:rPr>
                <w:color w:val="000000" w:themeColor="text1"/>
                <w:szCs w:val="22"/>
                <w:lang w:val="en-GB"/>
              </w:rPr>
              <w:t xml:space="preserve"> and </w:t>
            </w:r>
            <w:r w:rsidR="00FB4BA2" w:rsidRPr="00655500">
              <w:rPr>
                <w:color w:val="000000" w:themeColor="text1"/>
                <w:szCs w:val="22"/>
                <w:lang w:val="en-GB"/>
              </w:rPr>
              <w:t xml:space="preserve">Principal </w:t>
            </w:r>
            <w:proofErr w:type="gramStart"/>
            <w:r w:rsidR="00FB4BA2" w:rsidRPr="00655500">
              <w:rPr>
                <w:color w:val="000000" w:themeColor="text1"/>
                <w:szCs w:val="22"/>
                <w:lang w:val="en-GB"/>
              </w:rPr>
              <w:t>Investigator, and</w:t>
            </w:r>
            <w:proofErr w:type="gramEnd"/>
            <w:r w:rsidR="00FB4BA2" w:rsidRPr="00655500">
              <w:rPr>
                <w:color w:val="000000" w:themeColor="text1"/>
                <w:szCs w:val="22"/>
                <w:lang w:val="en-GB"/>
              </w:rPr>
              <w:t xml:space="preserve"> </w:t>
            </w:r>
            <w:r w:rsidRPr="00655500">
              <w:rPr>
                <w:color w:val="000000" w:themeColor="text1"/>
                <w:szCs w:val="22"/>
                <w:lang w:val="en-GB"/>
              </w:rPr>
              <w:t xml:space="preserve">will require a separate invoice with documentation for the medical necessity of the procedure. Where practicable, Sponsor’s or </w:t>
            </w:r>
            <w:r w:rsidR="00205177" w:rsidRPr="00655500">
              <w:rPr>
                <w:color w:val="000000" w:themeColor="text1"/>
                <w:szCs w:val="22"/>
                <w:lang w:val="en-GB"/>
              </w:rPr>
              <w:t>CRO</w:t>
            </w:r>
            <w:r w:rsidRPr="00655500">
              <w:rPr>
                <w:color w:val="000000" w:themeColor="text1"/>
                <w:szCs w:val="22"/>
                <w:lang w:val="en-GB"/>
              </w:rPr>
              <w:t>’s prior written consent will be obtained, unless it will compromise the integrity of the Trial or affect Trial Subject safety, in which case Sponsor will be notified as soon as practicable after the fact.</w:t>
            </w:r>
            <w:r w:rsidR="00C20A8A">
              <w:rPr>
                <w:color w:val="000000" w:themeColor="text1"/>
                <w:szCs w:val="22"/>
                <w:lang w:val="en-GB"/>
              </w:rPr>
              <w:t xml:space="preserve"> In addition, </w:t>
            </w:r>
            <w:r w:rsidR="00C20A8A" w:rsidRPr="00FF3A1B">
              <w:rPr>
                <w:color w:val="000000" w:themeColor="text1"/>
                <w:szCs w:val="22"/>
                <w:lang w:val="en-GB"/>
              </w:rPr>
              <w:t xml:space="preserve">Payee </w:t>
            </w:r>
            <w:r w:rsidR="00C20A8A">
              <w:rPr>
                <w:color w:val="000000" w:themeColor="text1"/>
                <w:szCs w:val="22"/>
                <w:lang w:val="en-GB"/>
              </w:rPr>
              <w:t>may</w:t>
            </w:r>
            <w:r w:rsidR="00C20A8A" w:rsidRPr="00FF3A1B">
              <w:rPr>
                <w:color w:val="000000" w:themeColor="text1"/>
                <w:szCs w:val="22"/>
                <w:lang w:val="en-GB"/>
              </w:rPr>
              <w:t xml:space="preserve"> be paid for</w:t>
            </w:r>
            <w:r w:rsidR="00C20A8A" w:rsidRPr="00FF3A1B">
              <w:rPr>
                <w:color w:val="000000" w:themeColor="text1"/>
                <w:szCs w:val="22"/>
              </w:rPr>
              <w:t xml:space="preserve"> reasonable and unexpected Trial related costs upon prior written approval from </w:t>
            </w:r>
            <w:proofErr w:type="gramStart"/>
            <w:r w:rsidR="00C20A8A" w:rsidRPr="00FF3A1B">
              <w:rPr>
                <w:color w:val="000000" w:themeColor="text1"/>
                <w:szCs w:val="22"/>
              </w:rPr>
              <w:t>Sponso</w:t>
            </w:r>
            <w:r w:rsidR="00C20A8A">
              <w:rPr>
                <w:color w:val="000000" w:themeColor="text1"/>
                <w:szCs w:val="22"/>
              </w:rPr>
              <w:t>r, and</w:t>
            </w:r>
            <w:proofErr w:type="gramEnd"/>
            <w:r w:rsidR="00C20A8A">
              <w:rPr>
                <w:color w:val="000000" w:themeColor="text1"/>
                <w:szCs w:val="22"/>
              </w:rPr>
              <w:t xml:space="preserve"> based on </w:t>
            </w:r>
            <w:r w:rsidR="00C20A8A" w:rsidRPr="009F23D2">
              <w:rPr>
                <w:color w:val="000000" w:themeColor="text1"/>
                <w:szCs w:val="22"/>
              </w:rPr>
              <w:t xml:space="preserve">an itemized invoice with documentation and receipts </w:t>
            </w:r>
            <w:r w:rsidR="00147B14" w:rsidRPr="009F23D2">
              <w:rPr>
                <w:color w:val="000000" w:themeColor="text1"/>
                <w:szCs w:val="22"/>
              </w:rPr>
              <w:t>substantiating the</w:t>
            </w:r>
            <w:r w:rsidR="00C20A8A">
              <w:rPr>
                <w:color w:val="000000" w:themeColor="text1"/>
                <w:szCs w:val="22"/>
              </w:rPr>
              <w:t xml:space="preserve"> </w:t>
            </w:r>
            <w:r w:rsidR="00C20A8A" w:rsidRPr="009F23D2">
              <w:rPr>
                <w:color w:val="000000" w:themeColor="text1"/>
                <w:szCs w:val="22"/>
              </w:rPr>
              <w:t>expenses</w:t>
            </w:r>
            <w:r w:rsidR="00C20A8A">
              <w:rPr>
                <w:color w:val="000000" w:themeColor="text1"/>
                <w:szCs w:val="22"/>
              </w:rPr>
              <w:t xml:space="preserve"> as actually incurred.</w:t>
            </w:r>
          </w:p>
        </w:tc>
        <w:tc>
          <w:tcPr>
            <w:tcW w:w="2500" w:type="pct"/>
          </w:tcPr>
          <w:p w14:paraId="59C8404C" w14:textId="11ACCA53" w:rsidR="00FA110F" w:rsidRPr="00655500" w:rsidRDefault="003A0C78" w:rsidP="005353FB">
            <w:pPr>
              <w:widowControl w:val="0"/>
              <w:numPr>
                <w:ilvl w:val="0"/>
                <w:numId w:val="24"/>
              </w:numPr>
              <w:jc w:val="both"/>
              <w:rPr>
                <w:szCs w:val="22"/>
                <w:u w:val="single"/>
                <w:lang w:val="cs-CZ"/>
              </w:rPr>
            </w:pPr>
            <w:r w:rsidRPr="00BE1C20">
              <w:rPr>
                <w:szCs w:val="22"/>
                <w:u w:val="single"/>
                <w:lang w:val="cs-CZ"/>
              </w:rPr>
              <w:t>Nutné postupy</w:t>
            </w:r>
            <w:r>
              <w:rPr>
                <w:szCs w:val="22"/>
                <w:u w:val="single"/>
                <w:lang w:val="cs-CZ"/>
              </w:rPr>
              <w:t xml:space="preserve"> a neočekávané náklady související s klinickým hodnocením</w:t>
            </w:r>
            <w:r w:rsidRPr="00BE1C20">
              <w:rPr>
                <w:color w:val="000000"/>
                <w:szCs w:val="22"/>
              </w:rPr>
              <w:t>.</w:t>
            </w:r>
            <w:r w:rsidRPr="00BE1C20">
              <w:rPr>
                <w:szCs w:val="22"/>
                <w:lang w:val="cs-CZ"/>
              </w:rPr>
              <w:t xml:space="preserve"> Příjemci plateb bude poskytnuta úhrada za platné nutné návštěvy a postupy</w:t>
            </w:r>
            <w:r>
              <w:rPr>
                <w:szCs w:val="22"/>
                <w:lang w:val="cs-CZ"/>
              </w:rPr>
              <w:t xml:space="preserve"> a za neočekávané náklady související s klinickým hodnocením</w:t>
            </w:r>
            <w:r w:rsidRPr="00BE1C20">
              <w:rPr>
                <w:szCs w:val="22"/>
                <w:lang w:val="cs-CZ"/>
              </w:rPr>
              <w:t xml:space="preserve">, které nejsou zahrnuty v příloze </w:t>
            </w:r>
            <w:r>
              <w:rPr>
                <w:szCs w:val="22"/>
                <w:lang w:val="cs-CZ"/>
              </w:rPr>
              <w:t>B, aniž by bylo nutné uzavírat dodatek ke smlouvě, pokud budou splněny níže uvedené podmínky</w:t>
            </w:r>
            <w:r w:rsidRPr="00BE1C20">
              <w:rPr>
                <w:szCs w:val="22"/>
                <w:lang w:val="cs-CZ"/>
              </w:rPr>
              <w:t xml:space="preserve">. </w:t>
            </w:r>
            <w:r w:rsidR="004A108C" w:rsidRPr="00655500">
              <w:rPr>
                <w:szCs w:val="22"/>
                <w:lang w:val="cs-CZ"/>
              </w:rPr>
              <w:t xml:space="preserve">Úhrada za postup nutný z hlediska bezpečnosti </w:t>
            </w:r>
            <w:r w:rsidR="00D661DA" w:rsidRPr="00655500">
              <w:rPr>
                <w:szCs w:val="22"/>
                <w:lang w:val="cs-CZ"/>
              </w:rPr>
              <w:t>subjektu hodnocení</w:t>
            </w:r>
            <w:r w:rsidR="004A108C" w:rsidRPr="00655500">
              <w:rPr>
                <w:szCs w:val="22"/>
                <w:lang w:val="cs-CZ"/>
              </w:rPr>
              <w:t xml:space="preserve"> bude provedena v jednotkové ceně odsouhlasené v příloze B, je-li uvedena, nebo neuvádí-li příloha B jednotkovou cenu, pak budou příjemci plateb uhrazeny skutečné náklady, které vznikly </w:t>
            </w:r>
            <w:r w:rsidR="009A0173" w:rsidRPr="00655500">
              <w:rPr>
                <w:szCs w:val="22"/>
                <w:lang w:val="cs-CZ"/>
              </w:rPr>
              <w:t>zdravotnickému zařízení</w:t>
            </w:r>
            <w:r w:rsidR="00FB4BA2" w:rsidRPr="00655500">
              <w:rPr>
                <w:color w:val="000000" w:themeColor="text1"/>
                <w:szCs w:val="22"/>
                <w:lang w:val="cs-CZ" w:bidi="cs-CZ"/>
              </w:rPr>
              <w:t xml:space="preserve"> a hlavnímu zkoušejícímu</w:t>
            </w:r>
            <w:r w:rsidR="004A108C" w:rsidRPr="00655500">
              <w:rPr>
                <w:szCs w:val="22"/>
                <w:lang w:val="cs-CZ"/>
              </w:rPr>
              <w:t xml:space="preserve">, přičemž bude nutné vystavit samostatnou </w:t>
            </w:r>
            <w:r w:rsidR="005353FB">
              <w:rPr>
                <w:color w:val="000000" w:themeColor="text1"/>
                <w:szCs w:val="22"/>
                <w:lang w:val="cs-CZ" w:bidi="cs-CZ"/>
              </w:rPr>
              <w:t>fakturu</w:t>
            </w:r>
            <w:r w:rsidR="005353FB" w:rsidRPr="00655500">
              <w:rPr>
                <w:szCs w:val="22"/>
                <w:lang w:val="cs-CZ"/>
              </w:rPr>
              <w:t xml:space="preserve"> </w:t>
            </w:r>
            <w:r w:rsidR="004A108C" w:rsidRPr="00655500">
              <w:rPr>
                <w:szCs w:val="22"/>
                <w:lang w:val="cs-CZ"/>
              </w:rPr>
              <w:t xml:space="preserve">podloženou dokumentací dokládající nutnost provést lékařský úkon. V případech, kdy to bude možné, je třeba získat předchozí písemný souhlas zadavatele nebo společnosti </w:t>
            </w:r>
            <w:r w:rsidR="00205177" w:rsidRPr="00655500">
              <w:rPr>
                <w:szCs w:val="22"/>
                <w:lang w:val="cs-CZ"/>
              </w:rPr>
              <w:t>CRO</w:t>
            </w:r>
            <w:r w:rsidR="004A108C" w:rsidRPr="00655500">
              <w:rPr>
                <w:szCs w:val="22"/>
                <w:lang w:val="cs-CZ"/>
              </w:rPr>
              <w:t>, pokud tím nebude narušena integrita klinického hodnocení nebo dotčena bezpečnost subjektu klinického hodnocení, přičemž v takovém případě bude zadavatel informován, jakmile to bude následně možné.</w:t>
            </w:r>
            <w:r w:rsidR="00BD7F1D">
              <w:rPr>
                <w:szCs w:val="22"/>
                <w:lang w:val="cs-CZ"/>
              </w:rPr>
              <w:t xml:space="preserve"> Příjemci plateb mohou být případně propláceny také přiměřené a neočekávané náklady spojené s klinickým hodnocením, a to s předchozím písemným souhlasem zadavatele a na základě položkové faktury s podklady a stvrzenkami dokládajícími skutečně vynaložené náklady.</w:t>
            </w:r>
          </w:p>
        </w:tc>
      </w:tr>
      <w:tr w:rsidR="00FA110F" w:rsidRPr="00655500" w14:paraId="59C84050" w14:textId="77777777" w:rsidTr="00655500">
        <w:trPr>
          <w:trHeight w:val="144"/>
          <w:jc w:val="center"/>
        </w:trPr>
        <w:tc>
          <w:tcPr>
            <w:tcW w:w="2500" w:type="pct"/>
          </w:tcPr>
          <w:p w14:paraId="59C8404E" w14:textId="77777777" w:rsidR="00FA110F" w:rsidRPr="00655500" w:rsidRDefault="00FA110F" w:rsidP="000A3B33">
            <w:pPr>
              <w:widowControl w:val="0"/>
              <w:jc w:val="both"/>
              <w:rPr>
                <w:color w:val="000000" w:themeColor="text1"/>
                <w:szCs w:val="22"/>
                <w:lang w:val="cs-CZ"/>
              </w:rPr>
            </w:pPr>
          </w:p>
        </w:tc>
        <w:tc>
          <w:tcPr>
            <w:tcW w:w="2500" w:type="pct"/>
          </w:tcPr>
          <w:p w14:paraId="59C8404F" w14:textId="77777777" w:rsidR="00FA110F" w:rsidRPr="00655500" w:rsidRDefault="00FA110F" w:rsidP="000A3B33">
            <w:pPr>
              <w:widowControl w:val="0"/>
              <w:jc w:val="both"/>
              <w:rPr>
                <w:szCs w:val="22"/>
                <w:lang w:val="cs-CZ"/>
              </w:rPr>
            </w:pPr>
          </w:p>
        </w:tc>
      </w:tr>
      <w:tr w:rsidR="00FA110F" w:rsidRPr="00655500" w14:paraId="59C84053" w14:textId="77777777" w:rsidTr="00655500">
        <w:trPr>
          <w:trHeight w:val="144"/>
          <w:jc w:val="center"/>
        </w:trPr>
        <w:tc>
          <w:tcPr>
            <w:tcW w:w="2500" w:type="pct"/>
          </w:tcPr>
          <w:p w14:paraId="59C84051" w14:textId="71645DEC" w:rsidR="00FA110F" w:rsidRPr="00655500" w:rsidRDefault="00FA110F" w:rsidP="000A3B33">
            <w:pPr>
              <w:widowControl w:val="0"/>
              <w:numPr>
                <w:ilvl w:val="0"/>
                <w:numId w:val="21"/>
              </w:numPr>
              <w:jc w:val="both"/>
              <w:rPr>
                <w:color w:val="000000" w:themeColor="text1"/>
                <w:szCs w:val="22"/>
                <w:u w:val="single"/>
                <w:lang w:val="en-GB"/>
              </w:rPr>
            </w:pPr>
            <w:r w:rsidRPr="00655500">
              <w:rPr>
                <w:color w:val="000000" w:themeColor="text1"/>
                <w:szCs w:val="22"/>
                <w:u w:val="single"/>
                <w:lang w:val="en-GB"/>
              </w:rPr>
              <w:t>Payee</w:t>
            </w:r>
            <w:r w:rsidRPr="00655500">
              <w:rPr>
                <w:color w:val="000000" w:themeColor="text1"/>
                <w:szCs w:val="22"/>
                <w:lang w:val="en-GB"/>
              </w:rPr>
              <w:t xml:space="preserve">. The payments will be made to the following </w:t>
            </w:r>
            <w:r w:rsidRPr="00655500">
              <w:rPr>
                <w:color w:val="000000" w:themeColor="text1"/>
                <w:szCs w:val="22"/>
                <w:lang w:val="en-GB"/>
              </w:rPr>
              <w:lastRenderedPageBreak/>
              <w:t>Payee and address</w:t>
            </w:r>
            <w:r w:rsidR="00C05584" w:rsidRPr="00655500">
              <w:rPr>
                <w:color w:val="000000" w:themeColor="text1"/>
                <w:szCs w:val="22"/>
                <w:lang w:val="en-GB"/>
              </w:rPr>
              <w:t xml:space="preserve"> </w:t>
            </w:r>
            <w:r w:rsidR="00C05584" w:rsidRPr="00655500">
              <w:rPr>
                <w:color w:val="000000" w:themeColor="text1"/>
                <w:szCs w:val="22"/>
              </w:rPr>
              <w:t>(“Payee”)</w:t>
            </w:r>
            <w:r w:rsidR="00C05584" w:rsidRPr="00655500">
              <w:rPr>
                <w:color w:val="000000" w:themeColor="text1"/>
                <w:szCs w:val="22"/>
                <w:lang w:val="en-GB"/>
              </w:rPr>
              <w:t>:</w:t>
            </w:r>
          </w:p>
        </w:tc>
        <w:tc>
          <w:tcPr>
            <w:tcW w:w="2500" w:type="pct"/>
          </w:tcPr>
          <w:p w14:paraId="59C84052" w14:textId="3BF2F91E" w:rsidR="00FA110F" w:rsidRPr="00655500" w:rsidRDefault="004A108C" w:rsidP="00547DA3">
            <w:pPr>
              <w:widowControl w:val="0"/>
              <w:numPr>
                <w:ilvl w:val="0"/>
                <w:numId w:val="24"/>
              </w:numPr>
              <w:jc w:val="both"/>
              <w:rPr>
                <w:szCs w:val="22"/>
                <w:u w:val="single"/>
                <w:lang w:val="en-GB"/>
              </w:rPr>
            </w:pPr>
            <w:r w:rsidRPr="00655500">
              <w:rPr>
                <w:color w:val="000000" w:themeColor="text1"/>
                <w:szCs w:val="22"/>
                <w:u w:val="single"/>
                <w:lang w:val="cs-CZ"/>
              </w:rPr>
              <w:lastRenderedPageBreak/>
              <w:t>Příjemce plateb</w:t>
            </w:r>
            <w:r w:rsidR="00205177" w:rsidRPr="00655500">
              <w:rPr>
                <w:color w:val="000000"/>
                <w:szCs w:val="22"/>
              </w:rPr>
              <w:t>.</w:t>
            </w:r>
            <w:r w:rsidRPr="00655500">
              <w:rPr>
                <w:color w:val="000000" w:themeColor="text1"/>
                <w:szCs w:val="22"/>
                <w:lang w:val="cs-CZ"/>
              </w:rPr>
              <w:t xml:space="preserve"> Platby budou uhrazeny </w:t>
            </w:r>
            <w:r w:rsidRPr="00655500">
              <w:rPr>
                <w:color w:val="000000" w:themeColor="text1"/>
                <w:szCs w:val="22"/>
                <w:lang w:val="cs-CZ"/>
              </w:rPr>
              <w:lastRenderedPageBreak/>
              <w:t>následujícímu příjemci a na níže uvedenou adresu</w:t>
            </w:r>
            <w:r w:rsidR="00547DA3" w:rsidRPr="00655500">
              <w:rPr>
                <w:color w:val="000000" w:themeColor="text1"/>
                <w:szCs w:val="22"/>
                <w:lang w:val="cs-CZ"/>
              </w:rPr>
              <w:t xml:space="preserve"> </w:t>
            </w:r>
            <w:r w:rsidR="00547DA3" w:rsidRPr="00655500">
              <w:rPr>
                <w:color w:val="000000" w:themeColor="text1"/>
                <w:szCs w:val="22"/>
              </w:rPr>
              <w:t>(“příjemce plateb”)</w:t>
            </w:r>
            <w:r w:rsidRPr="00655500">
              <w:rPr>
                <w:color w:val="000000" w:themeColor="text1"/>
                <w:szCs w:val="22"/>
                <w:lang w:val="cs-CZ"/>
              </w:rPr>
              <w:t>:</w:t>
            </w:r>
          </w:p>
        </w:tc>
      </w:tr>
      <w:tr w:rsidR="00EC6FC2" w:rsidRPr="00655500" w14:paraId="288A8A1A" w14:textId="77777777" w:rsidTr="000A3B33">
        <w:trPr>
          <w:trHeight w:val="144"/>
          <w:jc w:val="center"/>
        </w:trPr>
        <w:tc>
          <w:tcPr>
            <w:tcW w:w="5000" w:type="pct"/>
            <w:gridSpan w:val="2"/>
          </w:tcPr>
          <w:p w14:paraId="234EFE9D" w14:textId="77777777" w:rsidR="00EC6FC2" w:rsidRPr="00655500" w:rsidRDefault="00EC6FC2" w:rsidP="000A3B33">
            <w:pPr>
              <w:widowControl w:val="0"/>
              <w:jc w:val="both"/>
              <w:rPr>
                <w:szCs w:val="22"/>
                <w:u w:val="single"/>
                <w:lang w:val="en-GB"/>
              </w:rPr>
            </w:pPr>
          </w:p>
        </w:tc>
      </w:tr>
      <w:tr w:rsidR="00CC5BE1" w:rsidRPr="00655500" w14:paraId="59C84061" w14:textId="77777777" w:rsidTr="000A3B33">
        <w:trPr>
          <w:trHeight w:val="144"/>
          <w:jc w:val="center"/>
        </w:trPr>
        <w:tc>
          <w:tcPr>
            <w:tcW w:w="5000" w:type="pct"/>
            <w:gridSpan w:val="2"/>
          </w:tcPr>
          <w:tbl>
            <w:tblPr>
              <w:tblStyle w:val="TableGrid"/>
              <w:tblW w:w="10055" w:type="dxa"/>
              <w:tblInd w:w="180" w:type="dxa"/>
              <w:tblLook w:val="04A0" w:firstRow="1" w:lastRow="0" w:firstColumn="1" w:lastColumn="0" w:noHBand="0" w:noVBand="1"/>
            </w:tblPr>
            <w:tblGrid>
              <w:gridCol w:w="4025"/>
              <w:gridCol w:w="6030"/>
            </w:tblGrid>
            <w:tr w:rsidR="00DD7652" w:rsidRPr="00003CA8" w14:paraId="1F936331" w14:textId="77777777" w:rsidTr="001541DE">
              <w:tc>
                <w:tcPr>
                  <w:tcW w:w="4025" w:type="dxa"/>
                </w:tcPr>
                <w:p w14:paraId="1356687A"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Payee Name / Jméno příjemce plateb: </w:t>
                  </w:r>
                </w:p>
              </w:tc>
              <w:tc>
                <w:tcPr>
                  <w:tcW w:w="6030" w:type="dxa"/>
                </w:tcPr>
                <w:p w14:paraId="74F2BEEC" w14:textId="58C27956" w:rsidR="00DD7652" w:rsidRPr="00003CA8" w:rsidRDefault="005E4B11" w:rsidP="00DD7652">
                  <w:pPr>
                    <w:widowControl w:val="0"/>
                    <w:rPr>
                      <w:color w:val="000000" w:themeColor="text1"/>
                      <w:szCs w:val="22"/>
                      <w:lang w:val="cs-CZ"/>
                    </w:rPr>
                  </w:pPr>
                  <w:r w:rsidRPr="005E4B11">
                    <w:rPr>
                      <w:color w:val="000000" w:themeColor="text1"/>
                      <w:szCs w:val="22"/>
                      <w:lang w:val="cs-CZ"/>
                    </w:rPr>
                    <w:t>Fakultní nemocnice Brno</w:t>
                  </w:r>
                </w:p>
              </w:tc>
            </w:tr>
            <w:tr w:rsidR="00DD7652" w:rsidRPr="00003CA8" w14:paraId="063CF728" w14:textId="77777777" w:rsidTr="001541DE">
              <w:tc>
                <w:tcPr>
                  <w:tcW w:w="4025" w:type="dxa"/>
                </w:tcPr>
                <w:p w14:paraId="7451013A"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Payee Address / </w:t>
                  </w:r>
                  <w:r w:rsidRPr="00003CA8">
                    <w:rPr>
                      <w:color w:val="000000" w:themeColor="text1"/>
                      <w:szCs w:val="22"/>
                      <w:lang w:val="cs-CZ" w:bidi="cs-CZ"/>
                    </w:rPr>
                    <w:t>Adresa příjemce plateb</w:t>
                  </w:r>
                  <w:r w:rsidRPr="00003CA8">
                    <w:rPr>
                      <w:color w:val="000000" w:themeColor="text1"/>
                      <w:szCs w:val="22"/>
                      <w:lang w:val="cs-CZ"/>
                    </w:rPr>
                    <w:t xml:space="preserve">: </w:t>
                  </w:r>
                </w:p>
              </w:tc>
              <w:tc>
                <w:tcPr>
                  <w:tcW w:w="6030" w:type="dxa"/>
                </w:tcPr>
                <w:p w14:paraId="62A8F146" w14:textId="6D62C9BE" w:rsidR="00DD7652" w:rsidRPr="00003CA8" w:rsidRDefault="005D0F9D" w:rsidP="00DD7652">
                  <w:pPr>
                    <w:widowControl w:val="0"/>
                    <w:rPr>
                      <w:color w:val="000000" w:themeColor="text1"/>
                      <w:szCs w:val="22"/>
                      <w:lang w:val="cs-CZ"/>
                    </w:rPr>
                  </w:pPr>
                  <w:r w:rsidRPr="005D0F9D">
                    <w:rPr>
                      <w:color w:val="000000" w:themeColor="text1"/>
                      <w:szCs w:val="22"/>
                      <w:lang w:val="cs-CZ"/>
                    </w:rPr>
                    <w:t>Jihlavská 20,625 00 Brno, Czech Republic/Česká republika</w:t>
                  </w:r>
                </w:p>
              </w:tc>
            </w:tr>
            <w:tr w:rsidR="00DD7652" w:rsidRPr="00003CA8" w14:paraId="27B18C1F" w14:textId="77777777" w:rsidTr="001541DE">
              <w:tc>
                <w:tcPr>
                  <w:tcW w:w="4025" w:type="dxa"/>
                </w:tcPr>
                <w:p w14:paraId="6BE25C25"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Payee Tax Identification </w:t>
                  </w:r>
                  <w:r w:rsidRPr="00003CA8">
                    <w:rPr>
                      <w:color w:val="000000" w:themeColor="text1"/>
                      <w:szCs w:val="22"/>
                      <w:lang w:val="en-GB"/>
                    </w:rPr>
                    <w:t xml:space="preserve">Number </w:t>
                  </w:r>
                  <w:r w:rsidRPr="00003CA8">
                    <w:rPr>
                      <w:color w:val="000000" w:themeColor="text1"/>
                      <w:szCs w:val="22"/>
                      <w:lang w:val="cs-CZ"/>
                    </w:rPr>
                    <w:t xml:space="preserve">/ </w:t>
                  </w:r>
                  <w:r w:rsidRPr="00003CA8">
                    <w:rPr>
                      <w:color w:val="000000" w:themeColor="text1"/>
                      <w:szCs w:val="22"/>
                      <w:lang w:val="cs-CZ" w:bidi="cs-CZ"/>
                    </w:rPr>
                    <w:t>Daňové identifikační číslo příjemce plateb</w:t>
                  </w:r>
                  <w:r w:rsidRPr="00003CA8">
                    <w:rPr>
                      <w:color w:val="000000" w:themeColor="text1"/>
                      <w:szCs w:val="22"/>
                      <w:lang w:val="cs-CZ"/>
                    </w:rPr>
                    <w:t xml:space="preserve">: </w:t>
                  </w:r>
                </w:p>
              </w:tc>
              <w:tc>
                <w:tcPr>
                  <w:tcW w:w="6030" w:type="dxa"/>
                </w:tcPr>
                <w:p w14:paraId="65F5F47F" w14:textId="4EE4AB10" w:rsidR="00DD7652" w:rsidRPr="00003CA8" w:rsidRDefault="00C779B0" w:rsidP="00DD7652">
                  <w:pPr>
                    <w:widowControl w:val="0"/>
                    <w:rPr>
                      <w:color w:val="000000" w:themeColor="text1"/>
                      <w:szCs w:val="22"/>
                      <w:lang w:val="cs-CZ"/>
                    </w:rPr>
                  </w:pPr>
                  <w:r w:rsidRPr="00C779B0">
                    <w:rPr>
                      <w:color w:val="000000" w:themeColor="text1"/>
                      <w:szCs w:val="22"/>
                      <w:lang w:val="cs-CZ"/>
                    </w:rPr>
                    <w:t>CZ65269705</w:t>
                  </w:r>
                </w:p>
              </w:tc>
            </w:tr>
            <w:tr w:rsidR="00DD7652" w:rsidRPr="00003CA8" w14:paraId="00CFDA1D" w14:textId="77777777" w:rsidTr="001541DE">
              <w:tc>
                <w:tcPr>
                  <w:tcW w:w="4025" w:type="dxa"/>
                </w:tcPr>
                <w:p w14:paraId="61594EE3" w14:textId="77777777" w:rsidR="00DD7652" w:rsidRPr="00003CA8" w:rsidRDefault="00DD7652" w:rsidP="00DD7652">
                  <w:pPr>
                    <w:widowControl w:val="0"/>
                    <w:jc w:val="both"/>
                    <w:rPr>
                      <w:color w:val="000000" w:themeColor="text1"/>
                      <w:szCs w:val="22"/>
                      <w:lang w:val="en-GB"/>
                    </w:rPr>
                  </w:pPr>
                  <w:r w:rsidRPr="00003CA8">
                    <w:rPr>
                      <w:color w:val="000000" w:themeColor="text1"/>
                      <w:szCs w:val="22"/>
                      <w:lang w:val="en-GB"/>
                    </w:rPr>
                    <w:t xml:space="preserve">Payee Contact Email address </w:t>
                  </w:r>
                  <w:r w:rsidRPr="00003CA8">
                    <w:rPr>
                      <w:rFonts w:eastAsia="Malgun Gothic"/>
                      <w:color w:val="000000" w:themeColor="text1"/>
                      <w:szCs w:val="22"/>
                    </w:rPr>
                    <w:t xml:space="preserve">/ </w:t>
                  </w:r>
                  <w:r w:rsidRPr="00003CA8">
                    <w:rPr>
                      <w:color w:val="000000"/>
                      <w:szCs w:val="22"/>
                    </w:rPr>
                    <w:t>Kontaktní e-mailová adresa příjemce plateb</w:t>
                  </w:r>
                  <w:r w:rsidRPr="00003CA8">
                    <w:rPr>
                      <w:color w:val="000000" w:themeColor="text1"/>
                      <w:szCs w:val="22"/>
                      <w:lang w:val="en-GB"/>
                    </w:rPr>
                    <w:t xml:space="preserve">: </w:t>
                  </w:r>
                </w:p>
              </w:tc>
              <w:tc>
                <w:tcPr>
                  <w:tcW w:w="6030" w:type="dxa"/>
                </w:tcPr>
                <w:p w14:paraId="3A343B33" w14:textId="0B85E8DB" w:rsidR="00DD7652" w:rsidRPr="00003CA8" w:rsidRDefault="007A4415" w:rsidP="00DD7652">
                  <w:pPr>
                    <w:widowControl w:val="0"/>
                    <w:jc w:val="both"/>
                    <w:rPr>
                      <w:color w:val="000000" w:themeColor="text1"/>
                      <w:szCs w:val="22"/>
                      <w:lang w:val="en-GB"/>
                    </w:rPr>
                  </w:pPr>
                  <w:r>
                    <w:rPr>
                      <w:color w:val="000000" w:themeColor="text1"/>
                      <w:szCs w:val="22"/>
                      <w:lang w:val="en-GB"/>
                    </w:rPr>
                    <w:t>xxx</w:t>
                  </w:r>
                </w:p>
              </w:tc>
            </w:tr>
            <w:tr w:rsidR="00DD7652" w:rsidRPr="00003CA8" w14:paraId="088BD5CB" w14:textId="77777777" w:rsidTr="001541DE">
              <w:tc>
                <w:tcPr>
                  <w:tcW w:w="4025" w:type="dxa"/>
                </w:tcPr>
                <w:p w14:paraId="40EF420F" w14:textId="77777777" w:rsidR="00DD7652" w:rsidRPr="00003CA8" w:rsidRDefault="00DD7652" w:rsidP="00DD7652">
                  <w:pPr>
                    <w:widowControl w:val="0"/>
                    <w:rPr>
                      <w:color w:val="000000" w:themeColor="text1"/>
                      <w:szCs w:val="22"/>
                      <w:highlight w:val="yellow"/>
                    </w:rPr>
                  </w:pPr>
                  <w:r w:rsidRPr="00003CA8">
                    <w:rPr>
                      <w:color w:val="000000" w:themeColor="text1"/>
                      <w:szCs w:val="22"/>
                      <w:lang w:val="en-GB"/>
                    </w:rPr>
                    <w:t xml:space="preserve">Payee Contact Person </w:t>
                  </w:r>
                  <w:r w:rsidRPr="00003CA8">
                    <w:rPr>
                      <w:rFonts w:eastAsia="Malgun Gothic"/>
                      <w:color w:val="000000" w:themeColor="text1"/>
                      <w:szCs w:val="22"/>
                    </w:rPr>
                    <w:t xml:space="preserve">/ </w:t>
                  </w:r>
                  <w:r w:rsidRPr="00003CA8">
                    <w:rPr>
                      <w:color w:val="000000"/>
                      <w:szCs w:val="22"/>
                    </w:rPr>
                    <w:t>Kontaktní osoba příjemce plateb</w:t>
                  </w:r>
                  <w:r w:rsidRPr="00003CA8">
                    <w:rPr>
                      <w:color w:val="000000" w:themeColor="text1"/>
                      <w:szCs w:val="22"/>
                      <w:lang w:val="en-GB"/>
                    </w:rPr>
                    <w:t xml:space="preserve">: </w:t>
                  </w:r>
                </w:p>
              </w:tc>
              <w:tc>
                <w:tcPr>
                  <w:tcW w:w="6030" w:type="dxa"/>
                </w:tcPr>
                <w:p w14:paraId="35C603C8" w14:textId="00866052" w:rsidR="00DD7652" w:rsidRPr="00003CA8" w:rsidRDefault="007A4415" w:rsidP="005D1638">
                  <w:pPr>
                    <w:widowControl w:val="0"/>
                    <w:rPr>
                      <w:color w:val="000000" w:themeColor="text1"/>
                      <w:szCs w:val="22"/>
                      <w:lang w:val="en-GB"/>
                    </w:rPr>
                  </w:pPr>
                  <w:r>
                    <w:rPr>
                      <w:color w:val="000000" w:themeColor="text1"/>
                      <w:szCs w:val="22"/>
                      <w:lang w:val="en-GB"/>
                    </w:rPr>
                    <w:t>xxx</w:t>
                  </w:r>
                </w:p>
              </w:tc>
            </w:tr>
            <w:tr w:rsidR="00DD7652" w:rsidRPr="00003CA8" w14:paraId="539A9DE7" w14:textId="77777777" w:rsidTr="001541DE">
              <w:tc>
                <w:tcPr>
                  <w:tcW w:w="4025" w:type="dxa"/>
                </w:tcPr>
                <w:p w14:paraId="779580D1" w14:textId="77777777" w:rsidR="00DD7652" w:rsidRPr="00003CA8" w:rsidRDefault="00DD7652" w:rsidP="00DD7652">
                  <w:pPr>
                    <w:widowControl w:val="0"/>
                    <w:rPr>
                      <w:color w:val="000000" w:themeColor="text1"/>
                      <w:szCs w:val="22"/>
                      <w:u w:val="single"/>
                      <w:lang w:val="cs-CZ"/>
                    </w:rPr>
                  </w:pPr>
                </w:p>
              </w:tc>
              <w:tc>
                <w:tcPr>
                  <w:tcW w:w="6030" w:type="dxa"/>
                </w:tcPr>
                <w:p w14:paraId="3D7BDB58" w14:textId="77777777" w:rsidR="00DD7652" w:rsidRPr="00003CA8" w:rsidRDefault="00DD7652" w:rsidP="00DD7652">
                  <w:pPr>
                    <w:widowControl w:val="0"/>
                    <w:rPr>
                      <w:color w:val="000000" w:themeColor="text1"/>
                      <w:szCs w:val="22"/>
                      <w:u w:val="single"/>
                      <w:lang w:val="cs-CZ"/>
                    </w:rPr>
                  </w:pPr>
                </w:p>
              </w:tc>
            </w:tr>
            <w:tr w:rsidR="00DD7652" w:rsidRPr="00003CA8" w14:paraId="46763D82" w14:textId="77777777" w:rsidTr="001541DE">
              <w:tc>
                <w:tcPr>
                  <w:tcW w:w="4025" w:type="dxa"/>
                </w:tcPr>
                <w:p w14:paraId="6DA88613" w14:textId="77777777" w:rsidR="00DD7652" w:rsidRPr="00003CA8" w:rsidRDefault="00DD7652" w:rsidP="00DD7652">
                  <w:pPr>
                    <w:widowControl w:val="0"/>
                    <w:rPr>
                      <w:color w:val="000000" w:themeColor="text1"/>
                      <w:szCs w:val="22"/>
                      <w:lang w:val="cs-CZ"/>
                    </w:rPr>
                  </w:pPr>
                  <w:r w:rsidRPr="00003CA8">
                    <w:rPr>
                      <w:color w:val="000000" w:themeColor="text1"/>
                      <w:szCs w:val="22"/>
                      <w:u w:val="single"/>
                      <w:lang w:val="cs-CZ"/>
                    </w:rPr>
                    <w:t xml:space="preserve">Payee Bank Account Details / </w:t>
                  </w:r>
                  <w:r w:rsidRPr="00003CA8">
                    <w:rPr>
                      <w:color w:val="000000" w:themeColor="text1"/>
                      <w:szCs w:val="22"/>
                      <w:u w:val="single"/>
                      <w:lang w:val="cs-CZ" w:bidi="cs-CZ"/>
                    </w:rPr>
                    <w:t>Bankovní spojení příjemce plateb</w:t>
                  </w:r>
                  <w:r w:rsidRPr="00003CA8">
                    <w:rPr>
                      <w:color w:val="000000" w:themeColor="text1"/>
                      <w:szCs w:val="22"/>
                      <w:u w:val="single"/>
                      <w:lang w:val="cs-CZ"/>
                    </w:rPr>
                    <w:t>:</w:t>
                  </w:r>
                </w:p>
              </w:tc>
              <w:tc>
                <w:tcPr>
                  <w:tcW w:w="6030" w:type="dxa"/>
                </w:tcPr>
                <w:p w14:paraId="752C7AF7" w14:textId="7CD8EBA4" w:rsidR="00DD7652" w:rsidRPr="00003CA8" w:rsidRDefault="00DD7652" w:rsidP="00DD7652">
                  <w:pPr>
                    <w:widowControl w:val="0"/>
                    <w:rPr>
                      <w:color w:val="000000" w:themeColor="text1"/>
                      <w:szCs w:val="22"/>
                      <w:u w:val="single"/>
                      <w:lang w:val="cs-CZ"/>
                    </w:rPr>
                  </w:pPr>
                </w:p>
              </w:tc>
            </w:tr>
            <w:tr w:rsidR="00DD7652" w:rsidRPr="00003CA8" w14:paraId="6CB4E90E" w14:textId="77777777" w:rsidTr="001541DE">
              <w:tc>
                <w:tcPr>
                  <w:tcW w:w="4025" w:type="dxa"/>
                </w:tcPr>
                <w:p w14:paraId="41226DBB"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Bank Name / </w:t>
                  </w:r>
                  <w:r w:rsidRPr="00003CA8">
                    <w:rPr>
                      <w:color w:val="000000" w:themeColor="text1"/>
                      <w:szCs w:val="22"/>
                      <w:lang w:val="cs-CZ" w:bidi="cs-CZ"/>
                    </w:rPr>
                    <w:t>Název banky</w:t>
                  </w:r>
                  <w:r w:rsidRPr="00003CA8">
                    <w:rPr>
                      <w:color w:val="000000" w:themeColor="text1"/>
                      <w:szCs w:val="22"/>
                      <w:lang w:val="cs-CZ"/>
                    </w:rPr>
                    <w:t xml:space="preserve">: </w:t>
                  </w:r>
                </w:p>
              </w:tc>
              <w:tc>
                <w:tcPr>
                  <w:tcW w:w="6030" w:type="dxa"/>
                </w:tcPr>
                <w:p w14:paraId="60D8800A" w14:textId="5BC87785" w:rsidR="00DD7652" w:rsidRPr="00003CA8" w:rsidRDefault="00BE7826" w:rsidP="00DD7652">
                  <w:pPr>
                    <w:widowControl w:val="0"/>
                    <w:rPr>
                      <w:color w:val="000000" w:themeColor="text1"/>
                      <w:szCs w:val="22"/>
                      <w:lang w:val="cs-CZ"/>
                    </w:rPr>
                  </w:pPr>
                  <w:r w:rsidRPr="00BE7826">
                    <w:rPr>
                      <w:color w:val="000000" w:themeColor="text1"/>
                      <w:szCs w:val="22"/>
                      <w:lang w:val="cs-CZ"/>
                    </w:rPr>
                    <w:t>Česká národní banka</w:t>
                  </w:r>
                </w:p>
              </w:tc>
            </w:tr>
            <w:tr w:rsidR="00DD7652" w:rsidRPr="00003CA8" w14:paraId="585DECF4" w14:textId="77777777" w:rsidTr="001541DE">
              <w:tc>
                <w:tcPr>
                  <w:tcW w:w="4025" w:type="dxa"/>
                </w:tcPr>
                <w:p w14:paraId="735DADBA"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Bank Address / </w:t>
                  </w:r>
                  <w:r w:rsidRPr="00003CA8">
                    <w:rPr>
                      <w:color w:val="000000" w:themeColor="text1"/>
                      <w:szCs w:val="22"/>
                      <w:lang w:val="cs-CZ" w:bidi="cs-CZ"/>
                    </w:rPr>
                    <w:t>Adresa banky</w:t>
                  </w:r>
                  <w:r w:rsidRPr="00003CA8">
                    <w:rPr>
                      <w:color w:val="000000" w:themeColor="text1"/>
                      <w:szCs w:val="22"/>
                      <w:lang w:val="cs-CZ"/>
                    </w:rPr>
                    <w:t xml:space="preserve">: </w:t>
                  </w:r>
                </w:p>
              </w:tc>
              <w:tc>
                <w:tcPr>
                  <w:tcW w:w="6030" w:type="dxa"/>
                </w:tcPr>
                <w:p w14:paraId="6BDEAB48" w14:textId="1E33D449" w:rsidR="00DD7652" w:rsidRPr="00003CA8" w:rsidRDefault="00AC0B16" w:rsidP="00DD7652">
                  <w:pPr>
                    <w:widowControl w:val="0"/>
                    <w:rPr>
                      <w:color w:val="000000" w:themeColor="text1"/>
                      <w:szCs w:val="22"/>
                      <w:lang w:val="cs-CZ"/>
                    </w:rPr>
                  </w:pPr>
                  <w:r w:rsidRPr="00AC0B16">
                    <w:rPr>
                      <w:color w:val="000000" w:themeColor="text1"/>
                      <w:szCs w:val="22"/>
                      <w:lang w:val="cs-CZ"/>
                    </w:rPr>
                    <w:t>Rooseveltova 18, 601 10 Brno, Czech Republic/Česká republika</w:t>
                  </w:r>
                </w:p>
              </w:tc>
            </w:tr>
            <w:tr w:rsidR="00DD7652" w:rsidRPr="00003CA8" w14:paraId="21BC1E06" w14:textId="77777777" w:rsidTr="001541DE">
              <w:tc>
                <w:tcPr>
                  <w:tcW w:w="4025" w:type="dxa"/>
                </w:tcPr>
                <w:p w14:paraId="265839F7"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Bank Account </w:t>
                  </w:r>
                  <w:r w:rsidRPr="00003CA8">
                    <w:rPr>
                      <w:color w:val="000000" w:themeColor="text1"/>
                      <w:szCs w:val="22"/>
                      <w:lang w:val="en-GB"/>
                    </w:rPr>
                    <w:t xml:space="preserve">Number </w:t>
                  </w:r>
                  <w:r w:rsidRPr="00003CA8">
                    <w:rPr>
                      <w:color w:val="000000" w:themeColor="text1"/>
                      <w:szCs w:val="22"/>
                      <w:lang w:val="cs-CZ"/>
                    </w:rPr>
                    <w:t xml:space="preserve">/ </w:t>
                  </w:r>
                  <w:r w:rsidRPr="00003CA8">
                    <w:rPr>
                      <w:color w:val="000000" w:themeColor="text1"/>
                      <w:szCs w:val="22"/>
                      <w:lang w:val="cs-CZ" w:bidi="cs-CZ"/>
                    </w:rPr>
                    <w:t>Číslo účtu</w:t>
                  </w:r>
                  <w:r w:rsidRPr="00003CA8">
                    <w:rPr>
                      <w:color w:val="000000" w:themeColor="text1"/>
                      <w:szCs w:val="22"/>
                      <w:lang w:val="cs-CZ"/>
                    </w:rPr>
                    <w:t xml:space="preserve">: </w:t>
                  </w:r>
                </w:p>
              </w:tc>
              <w:tc>
                <w:tcPr>
                  <w:tcW w:w="6030" w:type="dxa"/>
                </w:tcPr>
                <w:p w14:paraId="21B46CBC" w14:textId="621819E6" w:rsidR="00DD7652" w:rsidRPr="00003CA8" w:rsidRDefault="00D86917" w:rsidP="00DD7652">
                  <w:pPr>
                    <w:widowControl w:val="0"/>
                    <w:rPr>
                      <w:color w:val="000000" w:themeColor="text1"/>
                      <w:szCs w:val="22"/>
                      <w:lang w:val="cs-CZ"/>
                    </w:rPr>
                  </w:pPr>
                  <w:r w:rsidRPr="00D86917">
                    <w:rPr>
                      <w:color w:val="000000" w:themeColor="text1"/>
                      <w:szCs w:val="22"/>
                      <w:lang w:val="cs-CZ"/>
                    </w:rPr>
                    <w:t>71234621/0710</w:t>
                  </w:r>
                </w:p>
              </w:tc>
            </w:tr>
            <w:tr w:rsidR="00DD7652" w:rsidRPr="00003CA8" w14:paraId="03AFDC8E" w14:textId="77777777" w:rsidTr="001541DE">
              <w:tc>
                <w:tcPr>
                  <w:tcW w:w="4025" w:type="dxa"/>
                </w:tcPr>
                <w:p w14:paraId="48D888B9" w14:textId="77777777" w:rsidR="00DD7652" w:rsidRPr="00003CA8" w:rsidRDefault="00DD7652" w:rsidP="00DD7652">
                  <w:pPr>
                    <w:widowControl w:val="0"/>
                    <w:rPr>
                      <w:color w:val="000000" w:themeColor="text1"/>
                      <w:szCs w:val="22"/>
                      <w:lang w:val="cs-CZ"/>
                    </w:rPr>
                  </w:pPr>
                  <w:r w:rsidRPr="00003CA8">
                    <w:rPr>
                      <w:color w:val="000000" w:themeColor="text1"/>
                      <w:szCs w:val="22"/>
                      <w:lang w:val="cs-CZ"/>
                    </w:rPr>
                    <w:t xml:space="preserve">IBAN Number / </w:t>
                  </w:r>
                  <w:r w:rsidRPr="00003CA8">
                    <w:rPr>
                      <w:color w:val="000000" w:themeColor="text1"/>
                      <w:szCs w:val="22"/>
                      <w:lang w:val="cs-CZ" w:bidi="cs-CZ"/>
                    </w:rPr>
                    <w:t>Číslo IBAN</w:t>
                  </w:r>
                  <w:r w:rsidRPr="00003CA8">
                    <w:rPr>
                      <w:color w:val="000000" w:themeColor="text1"/>
                      <w:szCs w:val="22"/>
                      <w:lang w:val="cs-CZ"/>
                    </w:rPr>
                    <w:t xml:space="preserve">: </w:t>
                  </w:r>
                </w:p>
              </w:tc>
              <w:tc>
                <w:tcPr>
                  <w:tcW w:w="6030" w:type="dxa"/>
                </w:tcPr>
                <w:p w14:paraId="3601F20E" w14:textId="7F3D0F31" w:rsidR="00DD7652" w:rsidRPr="00003CA8" w:rsidRDefault="00D70DD8" w:rsidP="00DD7652">
                  <w:pPr>
                    <w:widowControl w:val="0"/>
                    <w:rPr>
                      <w:color w:val="000000" w:themeColor="text1"/>
                      <w:szCs w:val="22"/>
                      <w:lang w:val="cs-CZ"/>
                    </w:rPr>
                  </w:pPr>
                  <w:r w:rsidRPr="00D70DD8">
                    <w:rPr>
                      <w:color w:val="000000" w:themeColor="text1"/>
                      <w:szCs w:val="22"/>
                      <w:lang w:val="cs-CZ"/>
                    </w:rPr>
                    <w:t>CZ34 0710 0000 0000 7123 4621</w:t>
                  </w:r>
                </w:p>
              </w:tc>
            </w:tr>
            <w:tr w:rsidR="00DD7652" w:rsidRPr="00003CA8" w14:paraId="700F2336" w14:textId="77777777" w:rsidTr="001541DE">
              <w:tc>
                <w:tcPr>
                  <w:tcW w:w="4025" w:type="dxa"/>
                </w:tcPr>
                <w:p w14:paraId="0CACE26B" w14:textId="77777777" w:rsidR="00DD7652" w:rsidRPr="009969BD" w:rsidRDefault="00DD7652" w:rsidP="00DD7652">
                  <w:pPr>
                    <w:widowControl w:val="0"/>
                    <w:rPr>
                      <w:color w:val="000000" w:themeColor="text1"/>
                      <w:szCs w:val="22"/>
                      <w:lang w:val="cs-CZ"/>
                    </w:rPr>
                  </w:pPr>
                  <w:r w:rsidRPr="00003CA8">
                    <w:rPr>
                      <w:color w:val="000000" w:themeColor="text1"/>
                      <w:szCs w:val="22"/>
                      <w:lang w:val="cs-CZ"/>
                    </w:rPr>
                    <w:t xml:space="preserve">SWIFT Code / </w:t>
                  </w:r>
                  <w:r w:rsidRPr="00003CA8">
                    <w:rPr>
                      <w:color w:val="000000" w:themeColor="text1"/>
                      <w:szCs w:val="22"/>
                      <w:lang w:val="cs-CZ" w:bidi="cs-CZ"/>
                    </w:rPr>
                    <w:t>Kód SWIFT</w:t>
                  </w:r>
                  <w:r w:rsidRPr="00003CA8">
                    <w:rPr>
                      <w:color w:val="000000" w:themeColor="text1"/>
                      <w:szCs w:val="22"/>
                      <w:lang w:val="cs-CZ"/>
                    </w:rPr>
                    <w:t xml:space="preserve">: </w:t>
                  </w:r>
                </w:p>
              </w:tc>
              <w:tc>
                <w:tcPr>
                  <w:tcW w:w="6030" w:type="dxa"/>
                </w:tcPr>
                <w:p w14:paraId="5F76EA80" w14:textId="2C92927C" w:rsidR="00DD7652" w:rsidRPr="00003CA8" w:rsidRDefault="006D1F05" w:rsidP="00DD7652">
                  <w:pPr>
                    <w:widowControl w:val="0"/>
                    <w:rPr>
                      <w:color w:val="000000" w:themeColor="text1"/>
                      <w:szCs w:val="22"/>
                      <w:lang w:val="cs-CZ"/>
                    </w:rPr>
                  </w:pPr>
                  <w:r w:rsidRPr="006D1F05">
                    <w:rPr>
                      <w:color w:val="000000" w:themeColor="text1"/>
                      <w:szCs w:val="22"/>
                      <w:lang w:val="cs-CZ"/>
                    </w:rPr>
                    <w:t>CNBACZPP</w:t>
                  </w:r>
                </w:p>
              </w:tc>
            </w:tr>
            <w:tr w:rsidR="002B6D2D" w:rsidRPr="00003CA8" w14:paraId="1E9593F7" w14:textId="77777777" w:rsidTr="001541DE">
              <w:tc>
                <w:tcPr>
                  <w:tcW w:w="4025" w:type="dxa"/>
                </w:tcPr>
                <w:p w14:paraId="709C3E7A" w14:textId="3A7A77A1" w:rsidR="006D1F05" w:rsidRPr="00003CA8" w:rsidRDefault="00882485" w:rsidP="00DD7652">
                  <w:pPr>
                    <w:widowControl w:val="0"/>
                    <w:rPr>
                      <w:color w:val="000000" w:themeColor="text1"/>
                      <w:szCs w:val="22"/>
                      <w:lang w:val="cs-CZ"/>
                    </w:rPr>
                  </w:pPr>
                  <w:r w:rsidRPr="00EC24DF">
                    <w:rPr>
                      <w:color w:val="000000" w:themeColor="text1"/>
                      <w:szCs w:val="22"/>
                      <w:lang w:val="cs-CZ"/>
                    </w:rPr>
                    <w:t>Variable symbol / Variabilní symbol:</w:t>
                  </w:r>
                </w:p>
              </w:tc>
              <w:tc>
                <w:tcPr>
                  <w:tcW w:w="6030" w:type="dxa"/>
                </w:tcPr>
                <w:p w14:paraId="3515C0E3" w14:textId="4416EA8A" w:rsidR="006D1F05" w:rsidRPr="006D1F05" w:rsidRDefault="00E82E3C" w:rsidP="00DD7652">
                  <w:pPr>
                    <w:widowControl w:val="0"/>
                    <w:rPr>
                      <w:color w:val="000000" w:themeColor="text1"/>
                      <w:szCs w:val="22"/>
                      <w:lang w:val="cs-CZ"/>
                    </w:rPr>
                  </w:pPr>
                  <w:r>
                    <w:rPr>
                      <w:color w:val="000000" w:themeColor="text1"/>
                      <w:szCs w:val="22"/>
                      <w:lang w:val="cs-CZ"/>
                    </w:rPr>
                    <w:t xml:space="preserve">Invoice number / </w:t>
                  </w:r>
                  <w:r w:rsidR="005D1638">
                    <w:rPr>
                      <w:color w:val="000000" w:themeColor="text1"/>
                      <w:szCs w:val="22"/>
                      <w:lang w:val="cs-CZ"/>
                    </w:rPr>
                    <w:t>Číslo faktury</w:t>
                  </w:r>
                  <w:r w:rsidR="003B42BB">
                    <w:rPr>
                      <w:color w:val="000000" w:themeColor="text1"/>
                      <w:szCs w:val="22"/>
                      <w:lang w:val="cs-CZ"/>
                    </w:rPr>
                    <w:t xml:space="preserve"> </w:t>
                  </w:r>
                </w:p>
              </w:tc>
            </w:tr>
          </w:tbl>
          <w:p w14:paraId="59C84060" w14:textId="6D14DF67" w:rsidR="00CC5BE1" w:rsidRPr="00B16F97" w:rsidRDefault="00CC5BE1" w:rsidP="00B16F97">
            <w:pPr>
              <w:widowControl w:val="0"/>
              <w:ind w:left="180"/>
              <w:rPr>
                <w:color w:val="000000" w:themeColor="text1"/>
                <w:szCs w:val="22"/>
                <w:lang w:val="cs-CZ"/>
              </w:rPr>
            </w:pPr>
          </w:p>
        </w:tc>
      </w:tr>
      <w:tr w:rsidR="00EC6FC2" w:rsidRPr="00655500" w14:paraId="251A8363" w14:textId="77777777" w:rsidTr="000A3B33">
        <w:trPr>
          <w:trHeight w:val="144"/>
          <w:jc w:val="center"/>
        </w:trPr>
        <w:tc>
          <w:tcPr>
            <w:tcW w:w="5000" w:type="pct"/>
            <w:gridSpan w:val="2"/>
          </w:tcPr>
          <w:p w14:paraId="0294E4CF" w14:textId="77777777" w:rsidR="00EC6FC2" w:rsidRPr="00655500" w:rsidRDefault="00EC6FC2" w:rsidP="000A3B33">
            <w:pPr>
              <w:widowControl w:val="0"/>
              <w:jc w:val="both"/>
              <w:rPr>
                <w:szCs w:val="22"/>
                <w:lang w:val="en-GB"/>
              </w:rPr>
            </w:pPr>
          </w:p>
        </w:tc>
      </w:tr>
      <w:tr w:rsidR="00FA110F" w:rsidRPr="00655500" w14:paraId="59C84066" w14:textId="77777777" w:rsidTr="00655500">
        <w:trPr>
          <w:trHeight w:val="144"/>
          <w:jc w:val="center"/>
        </w:trPr>
        <w:tc>
          <w:tcPr>
            <w:tcW w:w="2500" w:type="pct"/>
          </w:tcPr>
          <w:p w14:paraId="59C84064" w14:textId="44DA6A8D" w:rsidR="00FA110F" w:rsidRPr="00655500" w:rsidRDefault="00FA110F" w:rsidP="000A3B33">
            <w:pPr>
              <w:widowControl w:val="0"/>
              <w:jc w:val="both"/>
              <w:rPr>
                <w:color w:val="000000" w:themeColor="text1"/>
                <w:szCs w:val="22"/>
              </w:rPr>
            </w:pPr>
            <w:r w:rsidRPr="00655500">
              <w:rPr>
                <w:color w:val="000000" w:themeColor="text1"/>
                <w:szCs w:val="22"/>
              </w:rPr>
              <w:t xml:space="preserve">In case of changes in the Payee’s bank account details, Payee is obliged to inform </w:t>
            </w:r>
            <w:r w:rsidR="00205177" w:rsidRPr="00655500">
              <w:rPr>
                <w:color w:val="000000" w:themeColor="text1"/>
                <w:szCs w:val="22"/>
              </w:rPr>
              <w:t>CRO</w:t>
            </w:r>
            <w:r w:rsidRPr="00655500">
              <w:rPr>
                <w:color w:val="000000" w:themeColor="text1"/>
                <w:szCs w:val="22"/>
              </w:rPr>
              <w:t xml:space="preserve"> in writing</w:t>
            </w:r>
            <w:r w:rsidR="00D629BA">
              <w:rPr>
                <w:color w:val="000000" w:themeColor="text1"/>
                <w:szCs w:val="22"/>
              </w:rPr>
              <w:t xml:space="preserve"> </w:t>
            </w:r>
            <w:r w:rsidR="00D629BA" w:rsidRPr="00C60E29">
              <w:rPr>
                <w:color w:val="000000" w:themeColor="text1"/>
                <w:szCs w:val="22"/>
              </w:rPr>
              <w:t xml:space="preserve">via the </w:t>
            </w:r>
            <w:r w:rsidR="00D629BA">
              <w:rPr>
                <w:color w:val="000000" w:themeColor="text1"/>
                <w:szCs w:val="22"/>
              </w:rPr>
              <w:t>CRO</w:t>
            </w:r>
            <w:r w:rsidR="00D629BA" w:rsidRPr="00C60E29">
              <w:rPr>
                <w:color w:val="000000" w:themeColor="text1"/>
                <w:szCs w:val="22"/>
              </w:rPr>
              <w:t xml:space="preserve"> </w:t>
            </w:r>
            <w:r w:rsidR="00D629BA">
              <w:rPr>
                <w:color w:val="000000" w:themeColor="text1"/>
                <w:szCs w:val="22"/>
              </w:rPr>
              <w:t>p</w:t>
            </w:r>
            <w:r w:rsidR="00D629BA" w:rsidRPr="00C60E29">
              <w:rPr>
                <w:color w:val="000000" w:themeColor="text1"/>
                <w:szCs w:val="22"/>
              </w:rPr>
              <w:t xml:space="preserve">ayment </w:t>
            </w:r>
            <w:r w:rsidR="00D629BA">
              <w:rPr>
                <w:color w:val="000000" w:themeColor="text1"/>
                <w:szCs w:val="22"/>
              </w:rPr>
              <w:t>a</w:t>
            </w:r>
            <w:r w:rsidR="00D629BA" w:rsidRPr="00C60E29">
              <w:rPr>
                <w:color w:val="000000" w:themeColor="text1"/>
                <w:szCs w:val="22"/>
              </w:rPr>
              <w:t xml:space="preserve">uthorization </w:t>
            </w:r>
            <w:r w:rsidR="00D629BA">
              <w:rPr>
                <w:color w:val="000000" w:themeColor="text1"/>
                <w:szCs w:val="22"/>
              </w:rPr>
              <w:t>f</w:t>
            </w:r>
            <w:r w:rsidR="00D629BA" w:rsidRPr="00C60E29">
              <w:rPr>
                <w:color w:val="000000" w:themeColor="text1"/>
                <w:szCs w:val="22"/>
              </w:rPr>
              <w:t>orm (“PAF”)</w:t>
            </w:r>
            <w:r w:rsidR="000146CD">
              <w:rPr>
                <w:color w:val="000000" w:themeColor="text1"/>
                <w:szCs w:val="22"/>
              </w:rPr>
              <w:t xml:space="preserve">. </w:t>
            </w:r>
            <w:r w:rsidR="000146CD" w:rsidRPr="00383ECB">
              <w:rPr>
                <w:szCs w:val="22"/>
              </w:rPr>
              <w:t>Parties agree that in case of changes in bank details which do not involve a change of Payee or change of country location of bank account,</w:t>
            </w:r>
            <w:r w:rsidRPr="00655500">
              <w:rPr>
                <w:color w:val="000000" w:themeColor="text1"/>
                <w:szCs w:val="22"/>
              </w:rPr>
              <w:t xml:space="preserve"> no amendment to this Agreement shall be required.</w:t>
            </w:r>
          </w:p>
        </w:tc>
        <w:tc>
          <w:tcPr>
            <w:tcW w:w="2500" w:type="pct"/>
          </w:tcPr>
          <w:p w14:paraId="59C84065" w14:textId="4E270AE2" w:rsidR="00FA110F" w:rsidRPr="00655500" w:rsidRDefault="004A108C" w:rsidP="00D22B7C">
            <w:pPr>
              <w:widowControl w:val="0"/>
              <w:jc w:val="both"/>
              <w:rPr>
                <w:b/>
                <w:szCs w:val="22"/>
                <w:u w:val="single"/>
              </w:rPr>
            </w:pPr>
            <w:r w:rsidRPr="00655500">
              <w:rPr>
                <w:color w:val="000000" w:themeColor="text1"/>
                <w:szCs w:val="22"/>
                <w:lang w:val="cs-CZ"/>
              </w:rPr>
              <w:t xml:space="preserve">V případě změn v bankovním spojení příjemce plateb je příjemce plateb povinen písemně informovat společnost </w:t>
            </w:r>
            <w:r w:rsidR="00205177" w:rsidRPr="00655500">
              <w:rPr>
                <w:color w:val="000000" w:themeColor="text1"/>
                <w:szCs w:val="22"/>
                <w:lang w:val="cs-CZ"/>
              </w:rPr>
              <w:t>CRO</w:t>
            </w:r>
            <w:r w:rsidR="00AC5E68">
              <w:rPr>
                <w:color w:val="000000" w:themeColor="text1"/>
                <w:szCs w:val="22"/>
                <w:lang w:val="cs-CZ"/>
              </w:rPr>
              <w:t xml:space="preserve"> prostřednictvím </w:t>
            </w:r>
            <w:r w:rsidR="005B7E93">
              <w:rPr>
                <w:color w:val="000000" w:themeColor="text1"/>
                <w:szCs w:val="22"/>
                <w:lang w:val="cs-CZ"/>
              </w:rPr>
              <w:t xml:space="preserve">tzv. </w:t>
            </w:r>
            <w:r w:rsidR="005B7E93">
              <w:rPr>
                <w:color w:val="000000" w:themeColor="text1"/>
                <w:szCs w:val="22"/>
              </w:rPr>
              <w:t>p</w:t>
            </w:r>
            <w:r w:rsidR="005B7E93" w:rsidRPr="00C60E29">
              <w:rPr>
                <w:color w:val="000000" w:themeColor="text1"/>
                <w:szCs w:val="22"/>
              </w:rPr>
              <w:t xml:space="preserve">ayment </w:t>
            </w:r>
            <w:r w:rsidR="005B7E93">
              <w:rPr>
                <w:color w:val="000000" w:themeColor="text1"/>
                <w:szCs w:val="22"/>
              </w:rPr>
              <w:t>a</w:t>
            </w:r>
            <w:r w:rsidR="005B7E93" w:rsidRPr="00C60E29">
              <w:rPr>
                <w:color w:val="000000" w:themeColor="text1"/>
                <w:szCs w:val="22"/>
              </w:rPr>
              <w:t xml:space="preserve">uthorization </w:t>
            </w:r>
            <w:r w:rsidR="005B7E93">
              <w:rPr>
                <w:color w:val="000000" w:themeColor="text1"/>
                <w:szCs w:val="22"/>
              </w:rPr>
              <w:t>f</w:t>
            </w:r>
            <w:r w:rsidR="005B7E93" w:rsidRPr="00C60E29">
              <w:rPr>
                <w:color w:val="000000" w:themeColor="text1"/>
                <w:szCs w:val="22"/>
              </w:rPr>
              <w:t xml:space="preserve">orm </w:t>
            </w:r>
            <w:r w:rsidR="005B7E93">
              <w:rPr>
                <w:color w:val="000000" w:themeColor="text1"/>
                <w:szCs w:val="22"/>
              </w:rPr>
              <w:t xml:space="preserve">společnosti CRO </w:t>
            </w:r>
            <w:r w:rsidR="005B7E93" w:rsidRPr="00C60E29">
              <w:rPr>
                <w:color w:val="000000" w:themeColor="text1"/>
                <w:szCs w:val="22"/>
              </w:rPr>
              <w:t>(“PAF”</w:t>
            </w:r>
            <w:r w:rsidR="005B7E93">
              <w:rPr>
                <w:color w:val="000000" w:themeColor="text1"/>
                <w:szCs w:val="22"/>
              </w:rPr>
              <w:t>)</w:t>
            </w:r>
            <w:r w:rsidR="00305020" w:rsidRPr="00305020">
              <w:rPr>
                <w:color w:val="000000" w:themeColor="text1"/>
                <w:szCs w:val="22"/>
                <w:lang w:val="cs-CZ"/>
              </w:rPr>
              <w:t xml:space="preserve">. </w:t>
            </w:r>
            <w:r w:rsidR="00305020">
              <w:rPr>
                <w:color w:val="000000" w:themeColor="text1"/>
                <w:szCs w:val="22"/>
                <w:lang w:val="cs-CZ"/>
              </w:rPr>
              <w:t>Smluvní s</w:t>
            </w:r>
            <w:r w:rsidR="00305020" w:rsidRPr="00305020">
              <w:rPr>
                <w:color w:val="000000" w:themeColor="text1"/>
                <w:szCs w:val="22"/>
                <w:lang w:val="cs-CZ"/>
              </w:rPr>
              <w:t>trany se dohodly, že v případě změn bankovních údajů, které nezahrnují změnu příjemce</w:t>
            </w:r>
            <w:r w:rsidR="0079543A">
              <w:rPr>
                <w:color w:val="000000" w:themeColor="text1"/>
                <w:szCs w:val="22"/>
                <w:lang w:val="cs-CZ"/>
              </w:rPr>
              <w:t xml:space="preserve"> plateb</w:t>
            </w:r>
            <w:r w:rsidR="00305020" w:rsidRPr="00305020">
              <w:rPr>
                <w:color w:val="000000" w:themeColor="text1"/>
                <w:szCs w:val="22"/>
                <w:lang w:val="cs-CZ"/>
              </w:rPr>
              <w:t xml:space="preserve"> nebo změnu země </w:t>
            </w:r>
            <w:r w:rsidR="00D205F4">
              <w:rPr>
                <w:color w:val="000000" w:themeColor="text1"/>
                <w:szCs w:val="22"/>
                <w:lang w:val="cs-CZ"/>
              </w:rPr>
              <w:t>místa</w:t>
            </w:r>
            <w:r w:rsidR="00305020" w:rsidRPr="00305020">
              <w:rPr>
                <w:color w:val="000000" w:themeColor="text1"/>
                <w:szCs w:val="22"/>
                <w:lang w:val="cs-CZ"/>
              </w:rPr>
              <w:t xml:space="preserve"> bankovního účtu, </w:t>
            </w:r>
            <w:r w:rsidR="00D22B7C">
              <w:rPr>
                <w:color w:val="000000" w:themeColor="text1"/>
                <w:szCs w:val="22"/>
                <w:lang w:val="cs-CZ"/>
              </w:rPr>
              <w:t xml:space="preserve">se </w:t>
            </w:r>
            <w:r w:rsidRPr="00655500">
              <w:rPr>
                <w:color w:val="000000" w:themeColor="text1"/>
                <w:szCs w:val="22"/>
                <w:lang w:val="cs-CZ"/>
              </w:rPr>
              <w:t>dodatek k této smlouvě nevyžaduje.</w:t>
            </w:r>
          </w:p>
        </w:tc>
      </w:tr>
      <w:tr w:rsidR="00FA110F" w:rsidRPr="00655500" w14:paraId="59C84069" w14:textId="77777777" w:rsidTr="00655500">
        <w:trPr>
          <w:trHeight w:val="144"/>
          <w:jc w:val="center"/>
        </w:trPr>
        <w:tc>
          <w:tcPr>
            <w:tcW w:w="2500" w:type="pct"/>
          </w:tcPr>
          <w:p w14:paraId="59C84067" w14:textId="77777777" w:rsidR="00FA110F" w:rsidRPr="00655500" w:rsidRDefault="00FA110F" w:rsidP="000A3B33">
            <w:pPr>
              <w:widowControl w:val="0"/>
              <w:jc w:val="both"/>
              <w:rPr>
                <w:color w:val="000000" w:themeColor="text1"/>
                <w:szCs w:val="22"/>
              </w:rPr>
            </w:pPr>
          </w:p>
        </w:tc>
        <w:tc>
          <w:tcPr>
            <w:tcW w:w="2500" w:type="pct"/>
          </w:tcPr>
          <w:p w14:paraId="59C84068" w14:textId="77777777" w:rsidR="00FA110F" w:rsidRPr="00655500" w:rsidRDefault="00FA110F" w:rsidP="000A3B33">
            <w:pPr>
              <w:widowControl w:val="0"/>
              <w:jc w:val="both"/>
              <w:rPr>
                <w:szCs w:val="22"/>
              </w:rPr>
            </w:pPr>
          </w:p>
        </w:tc>
      </w:tr>
      <w:tr w:rsidR="00FA110F" w:rsidRPr="00655500" w14:paraId="59C8406C" w14:textId="77777777" w:rsidTr="00655500">
        <w:trPr>
          <w:trHeight w:val="144"/>
          <w:jc w:val="center"/>
        </w:trPr>
        <w:tc>
          <w:tcPr>
            <w:tcW w:w="2500" w:type="pct"/>
          </w:tcPr>
          <w:p w14:paraId="59C8406A" w14:textId="1C2718FB" w:rsidR="00FA110F" w:rsidRPr="002D508C" w:rsidRDefault="00FA110F" w:rsidP="000A3B33">
            <w:pPr>
              <w:widowControl w:val="0"/>
              <w:numPr>
                <w:ilvl w:val="0"/>
                <w:numId w:val="21"/>
              </w:numPr>
              <w:jc w:val="both"/>
              <w:rPr>
                <w:b/>
                <w:i/>
                <w:color w:val="FF0000"/>
                <w:szCs w:val="22"/>
              </w:rPr>
            </w:pPr>
            <w:r w:rsidRPr="002D508C">
              <w:rPr>
                <w:color w:val="000000" w:themeColor="text1"/>
                <w:szCs w:val="22"/>
                <w:u w:val="single"/>
                <w:lang w:val="en-GB"/>
              </w:rPr>
              <w:t>Invoices</w:t>
            </w:r>
            <w:r w:rsidRPr="002D508C">
              <w:rPr>
                <w:color w:val="000000" w:themeColor="text1"/>
                <w:szCs w:val="22"/>
                <w:lang w:val="en-GB"/>
              </w:rPr>
              <w:t xml:space="preserve">. All invoices must be </w:t>
            </w:r>
            <w:r w:rsidRPr="002D508C">
              <w:rPr>
                <w:b/>
                <w:color w:val="000000" w:themeColor="text1"/>
                <w:szCs w:val="22"/>
                <w:lang w:val="en-GB"/>
              </w:rPr>
              <w:t>issued</w:t>
            </w:r>
            <w:r w:rsidRPr="002D508C">
              <w:rPr>
                <w:color w:val="000000" w:themeColor="text1"/>
                <w:szCs w:val="22"/>
                <w:lang w:val="en-GB"/>
              </w:rPr>
              <w:t xml:space="preserve"> to the following as instructed</w:t>
            </w:r>
            <w:r w:rsidR="00C05584" w:rsidRPr="002D508C">
              <w:rPr>
                <w:color w:val="000000" w:themeColor="text1"/>
                <w:szCs w:val="22"/>
                <w:lang w:val="en-GB"/>
              </w:rPr>
              <w:t xml:space="preserve"> in English</w:t>
            </w:r>
            <w:r w:rsidRPr="002D508C">
              <w:rPr>
                <w:color w:val="000000" w:themeColor="text1"/>
                <w:szCs w:val="22"/>
                <w:lang w:val="en-GB"/>
              </w:rPr>
              <w:t>:</w:t>
            </w:r>
          </w:p>
        </w:tc>
        <w:tc>
          <w:tcPr>
            <w:tcW w:w="2500" w:type="pct"/>
          </w:tcPr>
          <w:p w14:paraId="59C8406B" w14:textId="5975AFEB" w:rsidR="00FA110F" w:rsidRPr="00655500" w:rsidRDefault="004A108C" w:rsidP="00655500">
            <w:pPr>
              <w:widowControl w:val="0"/>
              <w:numPr>
                <w:ilvl w:val="0"/>
                <w:numId w:val="24"/>
              </w:numPr>
              <w:jc w:val="both"/>
              <w:rPr>
                <w:szCs w:val="22"/>
                <w:u w:val="single"/>
              </w:rPr>
            </w:pPr>
            <w:r w:rsidRPr="00655500">
              <w:rPr>
                <w:color w:val="000000" w:themeColor="text1"/>
                <w:szCs w:val="22"/>
                <w:u w:val="single"/>
                <w:lang w:val="cs-CZ"/>
              </w:rPr>
              <w:t>Faktury</w:t>
            </w:r>
            <w:r w:rsidR="00205177" w:rsidRPr="00655500">
              <w:rPr>
                <w:color w:val="000000"/>
                <w:szCs w:val="22"/>
              </w:rPr>
              <w:t>.</w:t>
            </w:r>
            <w:r w:rsidRPr="00655500">
              <w:rPr>
                <w:color w:val="000000" w:themeColor="text1"/>
                <w:szCs w:val="22"/>
                <w:lang w:val="cs-CZ"/>
              </w:rPr>
              <w:t xml:space="preserve"> Všechny faktury musí být </w:t>
            </w:r>
            <w:r w:rsidRPr="00655500">
              <w:rPr>
                <w:b/>
                <w:color w:val="000000" w:themeColor="text1"/>
                <w:szCs w:val="22"/>
                <w:lang w:val="cs-CZ"/>
              </w:rPr>
              <w:t>vystaveny</w:t>
            </w:r>
            <w:r w:rsidRPr="00655500">
              <w:rPr>
                <w:color w:val="000000" w:themeColor="text1"/>
                <w:szCs w:val="22"/>
                <w:lang w:val="cs-CZ"/>
              </w:rPr>
              <w:t xml:space="preserve"> </w:t>
            </w:r>
            <w:r w:rsidR="00DC2D5E" w:rsidRPr="00655500">
              <w:rPr>
                <w:color w:val="000000" w:themeColor="text1"/>
                <w:szCs w:val="22"/>
                <w:lang w:val="cs-CZ"/>
              </w:rPr>
              <w:t xml:space="preserve">v angličtině </w:t>
            </w:r>
            <w:r w:rsidRPr="00655500">
              <w:rPr>
                <w:color w:val="000000" w:themeColor="text1"/>
                <w:szCs w:val="22"/>
                <w:lang w:val="cs-CZ"/>
              </w:rPr>
              <w:t>podle pokynů na níže uvedenou adresu:</w:t>
            </w:r>
          </w:p>
        </w:tc>
      </w:tr>
      <w:tr w:rsidR="00EC6FC2" w:rsidRPr="00655500" w14:paraId="0F865480" w14:textId="77777777" w:rsidTr="000A3B33">
        <w:trPr>
          <w:trHeight w:val="144"/>
          <w:jc w:val="center"/>
        </w:trPr>
        <w:tc>
          <w:tcPr>
            <w:tcW w:w="5000" w:type="pct"/>
            <w:gridSpan w:val="2"/>
          </w:tcPr>
          <w:p w14:paraId="59182D15" w14:textId="77777777" w:rsidR="00EC6FC2" w:rsidRPr="002D508C" w:rsidRDefault="00EC6FC2" w:rsidP="000A3B33">
            <w:pPr>
              <w:widowControl w:val="0"/>
              <w:jc w:val="both"/>
              <w:rPr>
                <w:szCs w:val="22"/>
              </w:rPr>
            </w:pPr>
          </w:p>
        </w:tc>
      </w:tr>
      <w:tr w:rsidR="00CC5BE1" w:rsidRPr="00655500" w14:paraId="59C84076" w14:textId="77777777" w:rsidTr="000A3B33">
        <w:trPr>
          <w:trHeight w:val="144"/>
          <w:jc w:val="center"/>
        </w:trPr>
        <w:tc>
          <w:tcPr>
            <w:tcW w:w="5000" w:type="pct"/>
            <w:gridSpan w:val="2"/>
          </w:tcPr>
          <w:p w14:paraId="0B5EF18A" w14:textId="4693B021" w:rsidR="00833036" w:rsidRPr="002D508C" w:rsidRDefault="00205177" w:rsidP="000A3B33">
            <w:pPr>
              <w:widowControl w:val="0"/>
              <w:ind w:left="240"/>
              <w:rPr>
                <w:szCs w:val="22"/>
              </w:rPr>
            </w:pPr>
            <w:r w:rsidRPr="002D508C">
              <w:rPr>
                <w:color w:val="000000"/>
                <w:szCs w:val="22"/>
              </w:rPr>
              <w:t>Syneos Health</w:t>
            </w:r>
            <w:r w:rsidR="00833036" w:rsidRPr="002D508C">
              <w:rPr>
                <w:color w:val="000000"/>
                <w:szCs w:val="22"/>
              </w:rPr>
              <w:t xml:space="preserve"> UK Limited</w:t>
            </w:r>
          </w:p>
          <w:p w14:paraId="572D9D5F" w14:textId="77777777" w:rsidR="00CC5BE1" w:rsidRPr="00A730C8" w:rsidRDefault="00BD70A4" w:rsidP="000A3B33">
            <w:pPr>
              <w:widowControl w:val="0"/>
              <w:ind w:left="240"/>
              <w:rPr>
                <w:color w:val="000000" w:themeColor="text1"/>
                <w:szCs w:val="22"/>
                <w:lang w:val="en-GB"/>
              </w:rPr>
            </w:pPr>
            <w:r w:rsidRPr="002D508C">
              <w:rPr>
                <w:color w:val="000000" w:themeColor="text1"/>
                <w:szCs w:val="22"/>
                <w:lang w:val="en-GB"/>
              </w:rPr>
              <w:t>Attn.</w:t>
            </w:r>
            <w:r w:rsidR="00692E44" w:rsidRPr="002D508C">
              <w:rPr>
                <w:bCs/>
                <w:iCs/>
                <w:szCs w:val="22"/>
              </w:rPr>
              <w:t>:</w:t>
            </w:r>
            <w:r w:rsidR="00CC5BE1" w:rsidRPr="002D508C">
              <w:rPr>
                <w:color w:val="000000" w:themeColor="text1"/>
                <w:szCs w:val="22"/>
                <w:lang w:val="en-GB"/>
              </w:rPr>
              <w:t xml:space="preserve"> Investigator Payment Department</w:t>
            </w:r>
          </w:p>
          <w:p w14:paraId="403C5BAC" w14:textId="3B340EEE" w:rsidR="00833036" w:rsidRPr="002D508C" w:rsidRDefault="001A6CC6" w:rsidP="000A3B33">
            <w:pPr>
              <w:widowControl w:val="0"/>
              <w:ind w:left="240"/>
              <w:rPr>
                <w:szCs w:val="22"/>
              </w:rPr>
            </w:pPr>
            <w:r w:rsidRPr="002D508C">
              <w:rPr>
                <w:szCs w:val="22"/>
              </w:rPr>
              <w:t>Farnborough</w:t>
            </w:r>
            <w:r w:rsidR="00833036" w:rsidRPr="002D508C">
              <w:rPr>
                <w:szCs w:val="22"/>
              </w:rPr>
              <w:t xml:space="preserve"> Business Park</w:t>
            </w:r>
          </w:p>
          <w:p w14:paraId="36182BBA" w14:textId="1C585BC5" w:rsidR="001A6CC6" w:rsidRPr="002D508C" w:rsidRDefault="001A6CC6" w:rsidP="000A3B33">
            <w:pPr>
              <w:tabs>
                <w:tab w:val="left" w:pos="450"/>
              </w:tabs>
              <w:ind w:left="240"/>
              <w:rPr>
                <w:szCs w:val="22"/>
              </w:rPr>
            </w:pPr>
            <w:r w:rsidRPr="002D508C">
              <w:rPr>
                <w:szCs w:val="22"/>
              </w:rPr>
              <w:t>1 Pinehurst Road</w:t>
            </w:r>
          </w:p>
          <w:p w14:paraId="58525FAD" w14:textId="280136A9" w:rsidR="001A6CC6" w:rsidRPr="002D508C" w:rsidRDefault="001A6CC6" w:rsidP="000A3B33">
            <w:pPr>
              <w:tabs>
                <w:tab w:val="left" w:pos="450"/>
              </w:tabs>
              <w:ind w:left="240"/>
              <w:rPr>
                <w:szCs w:val="22"/>
              </w:rPr>
            </w:pPr>
            <w:r w:rsidRPr="002D508C">
              <w:rPr>
                <w:szCs w:val="22"/>
              </w:rPr>
              <w:t>Farnborough</w:t>
            </w:r>
          </w:p>
          <w:p w14:paraId="6B2D5945" w14:textId="6D4DA09F" w:rsidR="001A6CC6" w:rsidRPr="002D508C" w:rsidRDefault="001A6CC6" w:rsidP="000A3B33">
            <w:pPr>
              <w:tabs>
                <w:tab w:val="left" w:pos="450"/>
              </w:tabs>
              <w:ind w:left="240"/>
              <w:rPr>
                <w:szCs w:val="22"/>
              </w:rPr>
            </w:pPr>
            <w:r w:rsidRPr="002D508C">
              <w:rPr>
                <w:szCs w:val="22"/>
              </w:rPr>
              <w:t>Hampshire</w:t>
            </w:r>
          </w:p>
          <w:p w14:paraId="1F350843" w14:textId="11816B8F" w:rsidR="00833036" w:rsidRPr="002D508C" w:rsidRDefault="001A6CC6" w:rsidP="000A3B33">
            <w:pPr>
              <w:pStyle w:val="E-mailSignature"/>
              <w:widowControl w:val="0"/>
              <w:ind w:left="240"/>
              <w:jc w:val="both"/>
              <w:rPr>
                <w:szCs w:val="22"/>
              </w:rPr>
            </w:pPr>
            <w:r w:rsidRPr="002D508C">
              <w:rPr>
                <w:szCs w:val="22"/>
              </w:rPr>
              <w:t>GU14 7BF</w:t>
            </w:r>
            <w:r w:rsidR="00833036" w:rsidRPr="002D508C">
              <w:rPr>
                <w:szCs w:val="22"/>
              </w:rPr>
              <w:t>, UK</w:t>
            </w:r>
          </w:p>
          <w:p w14:paraId="395B6D22" w14:textId="77777777" w:rsidR="00833036" w:rsidRPr="002D508C" w:rsidRDefault="00833036" w:rsidP="000A3B33">
            <w:pPr>
              <w:widowControl w:val="0"/>
              <w:ind w:left="240"/>
              <w:rPr>
                <w:szCs w:val="22"/>
                <w:lang w:val="en-GB"/>
              </w:rPr>
            </w:pPr>
            <w:r w:rsidRPr="002D508C">
              <w:rPr>
                <w:szCs w:val="22"/>
              </w:rPr>
              <w:t>VAT: GB806650142</w:t>
            </w:r>
          </w:p>
          <w:p w14:paraId="59C84075" w14:textId="3E29CFEE" w:rsidR="00CC5BE1" w:rsidRPr="006D0184" w:rsidRDefault="00CC5BE1" w:rsidP="000A3B33">
            <w:pPr>
              <w:widowControl w:val="0"/>
              <w:ind w:left="240"/>
              <w:jc w:val="both"/>
              <w:rPr>
                <w:szCs w:val="22"/>
                <w:lang w:val="pl-PL"/>
              </w:rPr>
            </w:pPr>
            <w:r w:rsidRPr="002D508C">
              <w:rPr>
                <w:color w:val="000000" w:themeColor="text1"/>
                <w:szCs w:val="22"/>
                <w:lang w:val="cs-CZ"/>
              </w:rPr>
              <w:t>Re</w:t>
            </w:r>
            <w:r w:rsidR="00A16134" w:rsidRPr="002D508C">
              <w:rPr>
                <w:color w:val="000000" w:themeColor="text1"/>
                <w:szCs w:val="22"/>
                <w:lang w:val="cs-CZ" w:bidi="pt-BR"/>
              </w:rPr>
              <w:t xml:space="preserve"> / </w:t>
            </w:r>
            <w:r w:rsidR="00A16134" w:rsidRPr="002D508C">
              <w:rPr>
                <w:color w:val="000000" w:themeColor="text1"/>
                <w:szCs w:val="22"/>
                <w:lang w:val="cs-CZ" w:bidi="cs-CZ"/>
              </w:rPr>
              <w:t>Věc</w:t>
            </w:r>
            <w:r w:rsidRPr="002D508C">
              <w:rPr>
                <w:color w:val="000000" w:themeColor="text1"/>
                <w:szCs w:val="22"/>
                <w:lang w:val="cs-CZ"/>
              </w:rPr>
              <w:t>: Project Code</w:t>
            </w:r>
            <w:r w:rsidR="00A16134" w:rsidRPr="002D508C">
              <w:rPr>
                <w:color w:val="000000" w:themeColor="text1"/>
                <w:szCs w:val="22"/>
                <w:lang w:val="cs-CZ" w:bidi="pt-BR"/>
              </w:rPr>
              <w:t xml:space="preserve"> / </w:t>
            </w:r>
            <w:r w:rsidR="00A16134" w:rsidRPr="002D508C">
              <w:rPr>
                <w:color w:val="000000" w:themeColor="text1"/>
                <w:szCs w:val="22"/>
                <w:lang w:val="cs-CZ" w:bidi="cs-CZ"/>
              </w:rPr>
              <w:t>Kód projektu</w:t>
            </w:r>
            <w:r w:rsidR="00B203C9" w:rsidRPr="002D508C">
              <w:rPr>
                <w:color w:val="000000" w:themeColor="text1"/>
                <w:szCs w:val="22"/>
              </w:rPr>
              <w:t>:</w:t>
            </w:r>
            <w:r w:rsidR="00BD70A4" w:rsidRPr="006D0184">
              <w:rPr>
                <w:color w:val="000000" w:themeColor="text1"/>
                <w:szCs w:val="22"/>
                <w:lang w:val="pl-PL"/>
              </w:rPr>
              <w:t xml:space="preserve"> </w:t>
            </w:r>
            <w:sdt>
              <w:sdtPr>
                <w:rPr>
                  <w:color w:val="000000"/>
                  <w:szCs w:val="22"/>
                </w:rPr>
                <w:alias w:val="SYNH Project Code"/>
                <w:tag w:val=""/>
                <w:id w:val="1544789839"/>
                <w:placeholder>
                  <w:docPart w:val="E3792073FB044121A36770E642089BAA"/>
                </w:placeholder>
                <w:dataBinding w:prefixMappings="xmlns:ns0='http://schemas.microsoft.com/office/2006/coverPageProps' " w:xpath="/ns0:CoverPageProperties[1]/ns0:CompanyFax[1]" w:storeItemID="{55AF091B-3C7A-41E3-B477-F2FDAA23CFDA}"/>
                <w:text/>
              </w:sdtPr>
              <w:sdtEndPr/>
              <w:sdtContent>
                <w:r w:rsidR="001F5167">
                  <w:rPr>
                    <w:color w:val="000000"/>
                    <w:szCs w:val="22"/>
                  </w:rPr>
                  <w:t>xxx</w:t>
                </w:r>
              </w:sdtContent>
            </w:sdt>
          </w:p>
        </w:tc>
      </w:tr>
      <w:tr w:rsidR="00EC6FC2" w:rsidRPr="00655500" w14:paraId="616EB90A" w14:textId="77777777" w:rsidTr="000A3B33">
        <w:trPr>
          <w:trHeight w:val="144"/>
          <w:jc w:val="center"/>
        </w:trPr>
        <w:tc>
          <w:tcPr>
            <w:tcW w:w="5000" w:type="pct"/>
            <w:gridSpan w:val="2"/>
          </w:tcPr>
          <w:p w14:paraId="3F2AA0FC" w14:textId="77777777" w:rsidR="00EC6FC2" w:rsidRPr="00655500" w:rsidRDefault="00EC6FC2" w:rsidP="000A3B33">
            <w:pPr>
              <w:pStyle w:val="BodyText2"/>
              <w:widowControl w:val="0"/>
              <w:jc w:val="both"/>
              <w:rPr>
                <w:color w:val="auto"/>
                <w:szCs w:val="22"/>
              </w:rPr>
            </w:pPr>
          </w:p>
        </w:tc>
      </w:tr>
      <w:tr w:rsidR="00C05584" w:rsidRPr="00655500" w14:paraId="1A8F94A3" w14:textId="77777777" w:rsidTr="00655500">
        <w:trPr>
          <w:trHeight w:val="144"/>
          <w:jc w:val="center"/>
        </w:trPr>
        <w:tc>
          <w:tcPr>
            <w:tcW w:w="2500" w:type="pct"/>
          </w:tcPr>
          <w:p w14:paraId="78F97018" w14:textId="05112697" w:rsidR="00C05584" w:rsidRPr="00B16F97" w:rsidRDefault="00C05584" w:rsidP="00D629BA">
            <w:pPr>
              <w:pStyle w:val="BodyText2"/>
              <w:widowControl w:val="0"/>
              <w:jc w:val="both"/>
              <w:rPr>
                <w:color w:val="000000" w:themeColor="text1"/>
                <w:szCs w:val="22"/>
                <w:lang w:val="en-US"/>
              </w:rPr>
            </w:pPr>
            <w:r w:rsidRPr="00655500">
              <w:rPr>
                <w:color w:val="auto"/>
                <w:szCs w:val="22"/>
              </w:rPr>
              <w:t>All invoices and payment related queries -including the Project Code-</w:t>
            </w:r>
            <w:r w:rsidRPr="00655500" w:rsidDel="006A591E">
              <w:rPr>
                <w:color w:val="auto"/>
                <w:szCs w:val="22"/>
              </w:rPr>
              <w:t xml:space="preserve"> </w:t>
            </w:r>
            <w:r w:rsidRPr="00655500">
              <w:rPr>
                <w:color w:val="auto"/>
                <w:szCs w:val="22"/>
              </w:rPr>
              <w:t xml:space="preserve">must be </w:t>
            </w:r>
            <w:r w:rsidRPr="00655500">
              <w:rPr>
                <w:b/>
                <w:color w:val="auto"/>
                <w:szCs w:val="22"/>
              </w:rPr>
              <w:t>sent</w:t>
            </w:r>
            <w:r w:rsidRPr="00655500">
              <w:rPr>
                <w:color w:val="auto"/>
                <w:szCs w:val="22"/>
              </w:rPr>
              <w:t xml:space="preserve"> to: </w:t>
            </w:r>
          </w:p>
        </w:tc>
        <w:tc>
          <w:tcPr>
            <w:tcW w:w="2500" w:type="pct"/>
          </w:tcPr>
          <w:p w14:paraId="144E4A93" w14:textId="5A5B0BFF" w:rsidR="00DC2D5E" w:rsidRPr="00655500" w:rsidRDefault="00DC2D5E" w:rsidP="005B7E93">
            <w:pPr>
              <w:pStyle w:val="BodyText2"/>
              <w:widowControl w:val="0"/>
              <w:jc w:val="both"/>
              <w:rPr>
                <w:color w:val="auto"/>
                <w:szCs w:val="22"/>
              </w:rPr>
            </w:pPr>
            <w:r w:rsidRPr="00655500">
              <w:rPr>
                <w:color w:val="auto"/>
                <w:szCs w:val="22"/>
              </w:rPr>
              <w:t>Všechny faktury a dotazy týkající se plateb – včetně kódu projektu</w:t>
            </w:r>
            <w:r w:rsidR="005B7E93">
              <w:rPr>
                <w:color w:val="auto"/>
                <w:szCs w:val="22"/>
              </w:rPr>
              <w:t xml:space="preserve"> </w:t>
            </w:r>
            <w:r w:rsidRPr="00655500">
              <w:rPr>
                <w:color w:val="auto"/>
                <w:szCs w:val="22"/>
              </w:rPr>
              <w:t xml:space="preserve">– musí být </w:t>
            </w:r>
            <w:r w:rsidRPr="00655500">
              <w:rPr>
                <w:b/>
                <w:color w:val="auto"/>
                <w:szCs w:val="22"/>
              </w:rPr>
              <w:t>zaslány</w:t>
            </w:r>
            <w:r w:rsidRPr="00655500">
              <w:rPr>
                <w:color w:val="auto"/>
                <w:szCs w:val="22"/>
              </w:rPr>
              <w:t xml:space="preserve"> na:</w:t>
            </w:r>
          </w:p>
        </w:tc>
      </w:tr>
      <w:tr w:rsidR="00655500" w:rsidRPr="00655500" w14:paraId="7C339DB0" w14:textId="77777777" w:rsidTr="00655500">
        <w:trPr>
          <w:trHeight w:val="144"/>
          <w:jc w:val="center"/>
        </w:trPr>
        <w:tc>
          <w:tcPr>
            <w:tcW w:w="5000" w:type="pct"/>
            <w:gridSpan w:val="2"/>
          </w:tcPr>
          <w:p w14:paraId="46065690" w14:textId="77777777" w:rsidR="00655500" w:rsidRPr="00B95514" w:rsidRDefault="00655500" w:rsidP="00C05584">
            <w:pPr>
              <w:pStyle w:val="BodyText2"/>
              <w:widowControl w:val="0"/>
              <w:jc w:val="both"/>
              <w:rPr>
                <w:color w:val="auto"/>
                <w:szCs w:val="22"/>
                <w:lang w:val="pl-PL"/>
              </w:rPr>
            </w:pPr>
          </w:p>
        </w:tc>
      </w:tr>
      <w:tr w:rsidR="00655500" w:rsidRPr="00655500" w14:paraId="467D715F" w14:textId="77777777" w:rsidTr="00655500">
        <w:trPr>
          <w:trHeight w:val="144"/>
          <w:jc w:val="center"/>
        </w:trPr>
        <w:tc>
          <w:tcPr>
            <w:tcW w:w="5000" w:type="pct"/>
            <w:gridSpan w:val="2"/>
          </w:tcPr>
          <w:p w14:paraId="743C4058" w14:textId="2F47D8CE" w:rsidR="00655500" w:rsidRPr="00D10D36" w:rsidRDefault="00655500" w:rsidP="00D10D36">
            <w:pPr>
              <w:pStyle w:val="BodyText2"/>
              <w:widowControl w:val="0"/>
              <w:jc w:val="center"/>
              <w:rPr>
                <w:b/>
                <w:bCs w:val="0"/>
                <w:color w:val="auto"/>
                <w:szCs w:val="22"/>
                <w:lang w:val="de-DE"/>
              </w:rPr>
            </w:pPr>
            <w:r w:rsidRPr="00D10D36">
              <w:rPr>
                <w:b/>
                <w:bCs w:val="0"/>
                <w:color w:val="000000" w:themeColor="text1"/>
                <w:szCs w:val="22"/>
                <w:lang w:val="de-DE"/>
              </w:rPr>
              <w:t>E</w:t>
            </w:r>
            <w:r w:rsidRPr="00D10D36">
              <w:rPr>
                <w:b/>
                <w:bCs w:val="0"/>
                <w:color w:val="000000" w:themeColor="text1"/>
                <w:szCs w:val="22"/>
              </w:rPr>
              <w:noBreakHyphen/>
            </w:r>
            <w:r w:rsidRPr="00D10D36">
              <w:rPr>
                <w:b/>
                <w:bCs w:val="0"/>
                <w:color w:val="000000" w:themeColor="text1"/>
                <w:szCs w:val="22"/>
                <w:lang w:val="de-DE"/>
              </w:rPr>
              <w:t xml:space="preserve">mail: </w:t>
            </w:r>
            <w:r w:rsidR="007A4415">
              <w:rPr>
                <w:b/>
                <w:bCs w:val="0"/>
                <w:color w:val="000000" w:themeColor="text1"/>
                <w:szCs w:val="22"/>
                <w:lang w:val="de-DE"/>
              </w:rPr>
              <w:t>xxx</w:t>
            </w:r>
          </w:p>
        </w:tc>
      </w:tr>
      <w:tr w:rsidR="00655500" w:rsidRPr="00655500" w14:paraId="5207C1D9" w14:textId="77777777" w:rsidTr="00655500">
        <w:trPr>
          <w:trHeight w:val="144"/>
          <w:jc w:val="center"/>
        </w:trPr>
        <w:tc>
          <w:tcPr>
            <w:tcW w:w="5000" w:type="pct"/>
            <w:gridSpan w:val="2"/>
          </w:tcPr>
          <w:p w14:paraId="455E69A5" w14:textId="77777777" w:rsidR="00655500" w:rsidRPr="00B16F97" w:rsidRDefault="00655500" w:rsidP="00C05584">
            <w:pPr>
              <w:pStyle w:val="BodyText2"/>
              <w:widowControl w:val="0"/>
              <w:jc w:val="both"/>
              <w:rPr>
                <w:color w:val="auto"/>
                <w:szCs w:val="22"/>
                <w:lang w:val="de-DE"/>
              </w:rPr>
            </w:pPr>
          </w:p>
        </w:tc>
      </w:tr>
      <w:tr w:rsidR="00C05584" w:rsidRPr="00655500" w14:paraId="5D4D7919" w14:textId="77777777" w:rsidTr="00655500">
        <w:trPr>
          <w:trHeight w:val="144"/>
          <w:jc w:val="center"/>
        </w:trPr>
        <w:tc>
          <w:tcPr>
            <w:tcW w:w="2500" w:type="pct"/>
          </w:tcPr>
          <w:p w14:paraId="63355ECC" w14:textId="7A102458" w:rsidR="00C05584" w:rsidRPr="00655500" w:rsidRDefault="00C05584" w:rsidP="00C05584">
            <w:pPr>
              <w:pStyle w:val="BodyText2"/>
              <w:widowControl w:val="0"/>
              <w:jc w:val="both"/>
              <w:rPr>
                <w:color w:val="auto"/>
                <w:szCs w:val="22"/>
              </w:rPr>
            </w:pPr>
            <w:r w:rsidRPr="00655500">
              <w:rPr>
                <w:color w:val="auto"/>
                <w:szCs w:val="22"/>
                <w:lang w:val="en-GB"/>
              </w:rPr>
              <w:t>In case hard copy invoices need to be processed, they must be sent to the CRO address stated in this Section.</w:t>
            </w:r>
          </w:p>
        </w:tc>
        <w:tc>
          <w:tcPr>
            <w:tcW w:w="2500" w:type="pct"/>
          </w:tcPr>
          <w:p w14:paraId="1182ADAD" w14:textId="5B7ACF45" w:rsidR="00C05584" w:rsidRPr="00655500" w:rsidRDefault="00DC2D5E" w:rsidP="00C05584">
            <w:pPr>
              <w:pStyle w:val="BodyText2"/>
              <w:widowControl w:val="0"/>
              <w:jc w:val="both"/>
              <w:rPr>
                <w:color w:val="auto"/>
                <w:szCs w:val="22"/>
              </w:rPr>
            </w:pPr>
            <w:r w:rsidRPr="00655500">
              <w:rPr>
                <w:color w:val="auto"/>
                <w:szCs w:val="22"/>
              </w:rPr>
              <w:t xml:space="preserve">Pokud je </w:t>
            </w:r>
            <w:r w:rsidR="00A069EE" w:rsidRPr="00655500">
              <w:rPr>
                <w:color w:val="auto"/>
                <w:szCs w:val="22"/>
              </w:rPr>
              <w:t>třeba zpracovat faktury v papírové podobě, musí být zaslány na adresu společnosti CRO uvedenou v tomto bodě.</w:t>
            </w:r>
          </w:p>
        </w:tc>
      </w:tr>
      <w:tr w:rsidR="00C05584" w:rsidRPr="00655500" w14:paraId="08FD819E" w14:textId="77777777" w:rsidTr="00655500">
        <w:trPr>
          <w:trHeight w:val="144"/>
          <w:jc w:val="center"/>
        </w:trPr>
        <w:tc>
          <w:tcPr>
            <w:tcW w:w="2500" w:type="pct"/>
          </w:tcPr>
          <w:p w14:paraId="002B9737" w14:textId="77777777" w:rsidR="00C05584" w:rsidRPr="00B16F97" w:rsidRDefault="00C05584" w:rsidP="00C05584">
            <w:pPr>
              <w:pStyle w:val="E-mailSignature"/>
              <w:widowControl w:val="0"/>
              <w:jc w:val="both"/>
              <w:rPr>
                <w:color w:val="000000" w:themeColor="text1"/>
                <w:szCs w:val="22"/>
              </w:rPr>
            </w:pPr>
          </w:p>
        </w:tc>
        <w:tc>
          <w:tcPr>
            <w:tcW w:w="2500" w:type="pct"/>
          </w:tcPr>
          <w:p w14:paraId="2354D85F" w14:textId="77777777" w:rsidR="00C05584" w:rsidRPr="00B16F97" w:rsidRDefault="00C05584" w:rsidP="00C05584">
            <w:pPr>
              <w:pStyle w:val="E-mailSignature"/>
              <w:widowControl w:val="0"/>
              <w:jc w:val="both"/>
              <w:rPr>
                <w:szCs w:val="22"/>
              </w:rPr>
            </w:pPr>
          </w:p>
        </w:tc>
      </w:tr>
      <w:tr w:rsidR="00FA110F" w:rsidRPr="00655500" w14:paraId="59C84084" w14:textId="77777777" w:rsidTr="00655500">
        <w:trPr>
          <w:trHeight w:val="144"/>
          <w:jc w:val="center"/>
        </w:trPr>
        <w:tc>
          <w:tcPr>
            <w:tcW w:w="2500" w:type="pct"/>
          </w:tcPr>
          <w:p w14:paraId="59C84082" w14:textId="47B7FFD9" w:rsidR="00FA110F" w:rsidRPr="00655500" w:rsidRDefault="00FA110F">
            <w:pPr>
              <w:pStyle w:val="E-mailSignature"/>
              <w:widowControl w:val="0"/>
              <w:jc w:val="both"/>
              <w:rPr>
                <w:color w:val="000000" w:themeColor="text1"/>
                <w:szCs w:val="22"/>
                <w:lang w:val="en-GB"/>
              </w:rPr>
            </w:pPr>
            <w:r w:rsidRPr="00655500">
              <w:rPr>
                <w:color w:val="000000" w:themeColor="text1"/>
                <w:szCs w:val="22"/>
              </w:rPr>
              <w:t>Each invoice must contain: (1) Sponsor’s name, (2) Protocol number, (3) </w:t>
            </w:r>
            <w:r w:rsidR="00D629BA">
              <w:rPr>
                <w:color w:val="000000" w:themeColor="text1"/>
                <w:szCs w:val="22"/>
              </w:rPr>
              <w:t>P</w:t>
            </w:r>
            <w:r w:rsidRPr="00655500">
              <w:rPr>
                <w:color w:val="000000" w:themeColor="text1"/>
                <w:szCs w:val="22"/>
              </w:rPr>
              <w:t xml:space="preserve">roject </w:t>
            </w:r>
            <w:r w:rsidR="00D629BA">
              <w:rPr>
                <w:color w:val="000000" w:themeColor="text1"/>
                <w:szCs w:val="22"/>
              </w:rPr>
              <w:t>C</w:t>
            </w:r>
            <w:r w:rsidRPr="00655500">
              <w:rPr>
                <w:color w:val="000000" w:themeColor="text1"/>
                <w:szCs w:val="22"/>
              </w:rPr>
              <w:t>ode</w:t>
            </w:r>
            <w:r w:rsidR="003E736A">
              <w:rPr>
                <w:color w:val="000000" w:themeColor="text1"/>
                <w:szCs w:val="22"/>
              </w:rPr>
              <w:t xml:space="preserve"> </w:t>
            </w:r>
            <w:r w:rsidR="007A4415">
              <w:rPr>
                <w:color w:val="000000" w:themeColor="text1"/>
                <w:szCs w:val="22"/>
              </w:rPr>
              <w:t>–</w:t>
            </w:r>
            <w:r w:rsidR="003E736A">
              <w:rPr>
                <w:color w:val="000000" w:themeColor="text1"/>
                <w:szCs w:val="22"/>
              </w:rPr>
              <w:t xml:space="preserve"> </w:t>
            </w:r>
            <w:r w:rsidR="007A4415">
              <w:rPr>
                <w:color w:val="000000" w:themeColor="text1"/>
                <w:szCs w:val="22"/>
              </w:rPr>
              <w:t>xxx</w:t>
            </w:r>
            <w:r w:rsidRPr="00655500">
              <w:rPr>
                <w:color w:val="000000" w:themeColor="text1"/>
                <w:szCs w:val="22"/>
              </w:rPr>
              <w:t xml:space="preserve">, (4) Principal Investigator’s </w:t>
            </w:r>
            <w:r w:rsidRPr="00EC24DF">
              <w:rPr>
                <w:color w:val="000000" w:themeColor="text1"/>
                <w:szCs w:val="22"/>
              </w:rPr>
              <w:t>name, (5) </w:t>
            </w:r>
            <w:r w:rsidR="00C05584" w:rsidRPr="00EC24DF">
              <w:rPr>
                <w:color w:val="000000" w:themeColor="text1"/>
                <w:szCs w:val="22"/>
              </w:rPr>
              <w:t>site number</w:t>
            </w:r>
            <w:r w:rsidR="009A318F">
              <w:rPr>
                <w:color w:val="000000" w:themeColor="text1"/>
                <w:szCs w:val="22"/>
              </w:rPr>
              <w:t xml:space="preserve"> - 2006</w:t>
            </w:r>
            <w:r w:rsidR="00D629BA" w:rsidRPr="00EC24DF">
              <w:rPr>
                <w:color w:val="000000" w:themeColor="text1"/>
                <w:szCs w:val="22"/>
                <w:lang w:val="en-GB"/>
              </w:rPr>
              <w:t xml:space="preserve">, </w:t>
            </w:r>
            <w:r w:rsidR="00D629BA" w:rsidRPr="00EC24DF">
              <w:rPr>
                <w:color w:val="000000" w:themeColor="text1"/>
                <w:szCs w:val="22"/>
                <w:lang w:val="en-GB"/>
              </w:rPr>
              <w:lastRenderedPageBreak/>
              <w:t xml:space="preserve">(7) </w:t>
            </w:r>
            <w:r w:rsidR="003364F9" w:rsidRPr="00EC24DF">
              <w:rPr>
                <w:color w:val="000000" w:themeColor="text1"/>
                <w:szCs w:val="22"/>
                <w:lang w:val="en-GB"/>
              </w:rPr>
              <w:t xml:space="preserve">Payee Bank Account Details, (8) </w:t>
            </w:r>
            <w:r w:rsidRPr="00EC24DF">
              <w:rPr>
                <w:color w:val="000000" w:themeColor="text1"/>
                <w:szCs w:val="22"/>
              </w:rPr>
              <w:t>a summary of the</w:t>
            </w:r>
            <w:r w:rsidRPr="00655500">
              <w:rPr>
                <w:color w:val="000000" w:themeColor="text1"/>
                <w:szCs w:val="22"/>
              </w:rPr>
              <w:t xml:space="preserve"> reimbursement to be made in </w:t>
            </w:r>
            <w:r w:rsidRPr="002D508C">
              <w:rPr>
                <w:color w:val="000000" w:themeColor="text1"/>
                <w:szCs w:val="22"/>
              </w:rPr>
              <w:t>compliance with the Attachment B</w:t>
            </w:r>
            <w:r w:rsidR="001A6CC6" w:rsidRPr="002D508C">
              <w:rPr>
                <w:color w:val="000000" w:themeColor="text1"/>
                <w:szCs w:val="22"/>
              </w:rPr>
              <w:t>,</w:t>
            </w:r>
            <w:r w:rsidRPr="002D508C">
              <w:rPr>
                <w:color w:val="000000" w:themeColor="text1"/>
                <w:szCs w:val="22"/>
              </w:rPr>
              <w:t xml:space="preserve"> (</w:t>
            </w:r>
            <w:r w:rsidR="003364F9" w:rsidRPr="002D508C">
              <w:rPr>
                <w:color w:val="000000" w:themeColor="text1"/>
                <w:szCs w:val="22"/>
              </w:rPr>
              <w:t>9</w:t>
            </w:r>
            <w:r w:rsidRPr="002D508C">
              <w:rPr>
                <w:color w:val="000000" w:themeColor="text1"/>
                <w:szCs w:val="22"/>
              </w:rPr>
              <w:t xml:space="preserve">) if the Payee is </w:t>
            </w:r>
            <w:r w:rsidRPr="002D508C">
              <w:rPr>
                <w:szCs w:val="22"/>
              </w:rPr>
              <w:t>VAT</w:t>
            </w:r>
            <w:r w:rsidRPr="002D508C">
              <w:rPr>
                <w:color w:val="000000" w:themeColor="text1"/>
                <w:szCs w:val="22"/>
              </w:rPr>
              <w:t xml:space="preserve"> registered, the </w:t>
            </w:r>
            <w:r w:rsidR="00D629BA" w:rsidRPr="002D508C">
              <w:rPr>
                <w:color w:val="000000" w:themeColor="text1"/>
                <w:szCs w:val="22"/>
              </w:rPr>
              <w:t xml:space="preserve">Payee </w:t>
            </w:r>
            <w:r w:rsidRPr="002D508C">
              <w:rPr>
                <w:szCs w:val="22"/>
              </w:rPr>
              <w:t>VAT</w:t>
            </w:r>
            <w:r w:rsidRPr="002D508C">
              <w:rPr>
                <w:color w:val="000000" w:themeColor="text1"/>
                <w:szCs w:val="22"/>
              </w:rPr>
              <w:t xml:space="preserve"> registration number </w:t>
            </w:r>
            <w:r w:rsidR="00D629BA" w:rsidRPr="00A730C8">
              <w:rPr>
                <w:color w:val="000000" w:themeColor="text1"/>
                <w:szCs w:val="22"/>
              </w:rPr>
              <w:t>, and (</w:t>
            </w:r>
            <w:r w:rsidR="003364F9" w:rsidRPr="00A730C8">
              <w:rPr>
                <w:color w:val="000000" w:themeColor="text1"/>
                <w:szCs w:val="22"/>
              </w:rPr>
              <w:t>10</w:t>
            </w:r>
            <w:r w:rsidR="00D629BA" w:rsidRPr="00A730C8">
              <w:rPr>
                <w:color w:val="000000" w:themeColor="text1"/>
                <w:szCs w:val="22"/>
              </w:rPr>
              <w:t xml:space="preserve">) </w:t>
            </w:r>
            <w:r w:rsidR="00D629BA" w:rsidRPr="00A730C8">
              <w:rPr>
                <w:color w:val="000000"/>
              </w:rPr>
              <w:t xml:space="preserve">for cross border tax payments: (i) the CRO </w:t>
            </w:r>
            <w:r w:rsidR="00D629BA" w:rsidRPr="0050161A">
              <w:rPr>
                <w:color w:val="000000"/>
              </w:rPr>
              <w:t>VAT numberand</w:t>
            </w:r>
            <w:r w:rsidR="00677A2C" w:rsidRPr="0050161A">
              <w:rPr>
                <w:color w:val="000000"/>
              </w:rPr>
              <w:t xml:space="preserve"> </w:t>
            </w:r>
            <w:r w:rsidR="00F60662" w:rsidRPr="0050161A">
              <w:rPr>
                <w:color w:val="000000"/>
              </w:rPr>
              <w:t xml:space="preserve">(ii) </w:t>
            </w:r>
            <w:r w:rsidR="00D629BA" w:rsidRPr="0050161A">
              <w:rPr>
                <w:color w:val="000000"/>
              </w:rPr>
              <w:t>the note “</w:t>
            </w:r>
            <w:r w:rsidR="00D629BA" w:rsidRPr="0050161A">
              <w:t xml:space="preserve">VAT </w:t>
            </w:r>
            <w:r w:rsidR="00D629BA" w:rsidRPr="0050161A">
              <w:rPr>
                <w:color w:val="000000"/>
              </w:rPr>
              <w:t xml:space="preserve">is zero rated under </w:t>
            </w:r>
            <w:r w:rsidR="00D629BA" w:rsidRPr="006D0184">
              <w:rPr>
                <w:color w:val="000000"/>
              </w:rPr>
              <w:t>tax shift</w:t>
            </w:r>
            <w:r w:rsidR="00D629BA" w:rsidRPr="0050161A">
              <w:rPr>
                <w:color w:val="000000"/>
              </w:rPr>
              <w:t>”</w:t>
            </w:r>
            <w:r w:rsidR="003B6DB3" w:rsidRPr="0050161A">
              <w:rPr>
                <w:color w:val="000000"/>
                <w:szCs w:val="22"/>
              </w:rPr>
              <w:t>,</w:t>
            </w:r>
            <w:r w:rsidR="003B6DB3" w:rsidRPr="007C40C1">
              <w:rPr>
                <w:color w:val="000000"/>
                <w:szCs w:val="22"/>
              </w:rPr>
              <w:t xml:space="preserve"> as applicable</w:t>
            </w:r>
            <w:r w:rsidR="00D629BA" w:rsidRPr="00A730C8">
              <w:rPr>
                <w:color w:val="000000"/>
              </w:rPr>
              <w:t>.</w:t>
            </w:r>
            <w:r w:rsidR="00D629BA" w:rsidRPr="00A730C8">
              <w:rPr>
                <w:b/>
                <w:bCs/>
                <w:color w:val="1F497D"/>
              </w:rPr>
              <w:t xml:space="preserve"> </w:t>
            </w:r>
          </w:p>
        </w:tc>
        <w:tc>
          <w:tcPr>
            <w:tcW w:w="2500" w:type="pct"/>
          </w:tcPr>
          <w:p w14:paraId="59C84083" w14:textId="20835BD0" w:rsidR="00FA110F" w:rsidRPr="00E97654" w:rsidRDefault="004A108C" w:rsidP="00EC45D4">
            <w:pPr>
              <w:pStyle w:val="E-mailSignature"/>
              <w:widowControl w:val="0"/>
              <w:jc w:val="both"/>
              <w:rPr>
                <w:color w:val="000000" w:themeColor="text1"/>
                <w:szCs w:val="22"/>
                <w:lang w:val="cs-CZ"/>
              </w:rPr>
            </w:pPr>
            <w:r w:rsidRPr="0096285C">
              <w:rPr>
                <w:color w:val="000000" w:themeColor="text1"/>
                <w:szCs w:val="22"/>
                <w:lang w:val="cs-CZ"/>
              </w:rPr>
              <w:lastRenderedPageBreak/>
              <w:t>Každá faktura musí uvádět: (1) název zadavatele, (2) číslo protokolu, (3) kód projektu</w:t>
            </w:r>
            <w:r w:rsidR="003E736A">
              <w:rPr>
                <w:color w:val="000000" w:themeColor="text1"/>
                <w:szCs w:val="22"/>
                <w:lang w:val="cs-CZ"/>
              </w:rPr>
              <w:t xml:space="preserve"> </w:t>
            </w:r>
            <w:r w:rsidR="007A4415">
              <w:rPr>
                <w:color w:val="000000" w:themeColor="text1"/>
                <w:szCs w:val="22"/>
                <w:lang w:val="cs-CZ"/>
              </w:rPr>
              <w:t>–</w:t>
            </w:r>
            <w:r w:rsidR="003E736A">
              <w:rPr>
                <w:color w:val="000000" w:themeColor="text1"/>
                <w:szCs w:val="22"/>
                <w:lang w:val="cs-CZ"/>
              </w:rPr>
              <w:t xml:space="preserve"> </w:t>
            </w:r>
            <w:r w:rsidR="007A4415">
              <w:rPr>
                <w:color w:val="000000" w:themeColor="text1"/>
                <w:szCs w:val="22"/>
                <w:lang w:val="cs-CZ"/>
              </w:rPr>
              <w:t>xxx</w:t>
            </w:r>
            <w:r w:rsidRPr="0096285C">
              <w:rPr>
                <w:color w:val="000000" w:themeColor="text1"/>
                <w:szCs w:val="22"/>
                <w:lang w:val="cs-CZ"/>
              </w:rPr>
              <w:t xml:space="preserve">, (4) jméno hlavního zkoušejícího, (5) </w:t>
            </w:r>
            <w:r w:rsidR="001A7E11" w:rsidRPr="0096285C">
              <w:rPr>
                <w:color w:val="000000" w:themeColor="text1"/>
                <w:szCs w:val="22"/>
                <w:lang w:val="cs-CZ"/>
              </w:rPr>
              <w:t>číslo centra</w:t>
            </w:r>
            <w:r w:rsidR="0043684F">
              <w:rPr>
                <w:color w:val="000000" w:themeColor="text1"/>
                <w:szCs w:val="22"/>
                <w:lang w:val="cs-CZ"/>
              </w:rPr>
              <w:t xml:space="preserve"> </w:t>
            </w:r>
            <w:r w:rsidR="009A318F">
              <w:rPr>
                <w:color w:val="000000" w:themeColor="text1"/>
                <w:szCs w:val="22"/>
                <w:lang w:val="cs-CZ"/>
              </w:rPr>
              <w:t xml:space="preserve">- </w:t>
            </w:r>
            <w:r w:rsidR="0043684F">
              <w:rPr>
                <w:color w:val="000000" w:themeColor="text1"/>
                <w:szCs w:val="22"/>
                <w:lang w:val="cs-CZ"/>
              </w:rPr>
              <w:t>2006</w:t>
            </w:r>
            <w:r w:rsidR="001A7E11" w:rsidRPr="0096285C">
              <w:rPr>
                <w:color w:val="000000" w:themeColor="text1"/>
                <w:szCs w:val="22"/>
              </w:rPr>
              <w:t xml:space="preserve">, </w:t>
            </w:r>
            <w:r w:rsidR="005B7E93" w:rsidRPr="0096285C">
              <w:rPr>
                <w:color w:val="000000"/>
                <w:szCs w:val="22"/>
              </w:rPr>
              <w:t>, (7)</w:t>
            </w:r>
            <w:r w:rsidR="005B7E93" w:rsidRPr="0096285C">
              <w:rPr>
                <w:color w:val="000000" w:themeColor="text1"/>
                <w:szCs w:val="22"/>
                <w:lang w:val="cs-CZ"/>
              </w:rPr>
              <w:t xml:space="preserve"> </w:t>
            </w:r>
            <w:r w:rsidR="003364F9" w:rsidRPr="0096285C">
              <w:rPr>
                <w:color w:val="000000" w:themeColor="text1"/>
                <w:szCs w:val="22"/>
                <w:lang w:val="cs-CZ"/>
              </w:rPr>
              <w:lastRenderedPageBreak/>
              <w:t xml:space="preserve">Bankovní spojení příjemce plateb, (8) </w:t>
            </w:r>
            <w:r w:rsidR="00EC45D4">
              <w:rPr>
                <w:color w:val="000000" w:themeColor="text1"/>
                <w:szCs w:val="22"/>
                <w:lang w:val="cs-CZ"/>
              </w:rPr>
              <w:t>přehled</w:t>
            </w:r>
            <w:r w:rsidR="00EC45D4" w:rsidRPr="0096285C">
              <w:rPr>
                <w:color w:val="000000" w:themeColor="text1"/>
                <w:szCs w:val="22"/>
                <w:lang w:val="cs-CZ"/>
              </w:rPr>
              <w:t xml:space="preserve"> </w:t>
            </w:r>
            <w:r w:rsidRPr="0096285C">
              <w:rPr>
                <w:color w:val="000000" w:themeColor="text1"/>
                <w:szCs w:val="22"/>
                <w:lang w:val="cs-CZ"/>
              </w:rPr>
              <w:t>plateb požadovaných v souladu s přílohou B</w:t>
            </w:r>
            <w:r w:rsidR="005B7E93" w:rsidRPr="0096285C">
              <w:rPr>
                <w:color w:val="000000" w:themeColor="text1"/>
                <w:szCs w:val="22"/>
                <w:lang w:val="cs-CZ"/>
              </w:rPr>
              <w:t>,</w:t>
            </w:r>
            <w:r w:rsidRPr="0096285C">
              <w:rPr>
                <w:color w:val="000000" w:themeColor="text1"/>
                <w:szCs w:val="22"/>
                <w:lang w:val="cs-CZ"/>
              </w:rPr>
              <w:t xml:space="preserve"> (</w:t>
            </w:r>
            <w:r w:rsidR="003364F9" w:rsidRPr="0096285C">
              <w:rPr>
                <w:color w:val="000000" w:themeColor="text1"/>
                <w:szCs w:val="22"/>
                <w:lang w:val="cs-CZ"/>
              </w:rPr>
              <w:t>9</w:t>
            </w:r>
            <w:r w:rsidRPr="0096285C">
              <w:rPr>
                <w:color w:val="000000" w:themeColor="text1"/>
                <w:szCs w:val="22"/>
                <w:lang w:val="cs-CZ"/>
              </w:rPr>
              <w:t>)</w:t>
            </w:r>
            <w:r w:rsidR="00655500" w:rsidRPr="0096285C">
              <w:rPr>
                <w:color w:val="000000" w:themeColor="text1"/>
                <w:szCs w:val="22"/>
              </w:rPr>
              <w:t> </w:t>
            </w:r>
            <w:r w:rsidRPr="0096285C">
              <w:rPr>
                <w:color w:val="000000" w:themeColor="text1"/>
                <w:szCs w:val="22"/>
                <w:lang w:val="cs-CZ"/>
              </w:rPr>
              <w:t>pokud je příjemce platby plátcem DPH, pak daňové identifikační číslo</w:t>
            </w:r>
            <w:r w:rsidR="005B7E93" w:rsidRPr="0096285C">
              <w:rPr>
                <w:color w:val="000000" w:themeColor="text1"/>
                <w:szCs w:val="22"/>
                <w:lang w:val="cs-CZ"/>
              </w:rPr>
              <w:t xml:space="preserve"> příjemce plateb </w:t>
            </w:r>
            <w:r w:rsidR="005B7E93" w:rsidRPr="00A730C8">
              <w:rPr>
                <w:color w:val="000000" w:themeColor="text1"/>
                <w:szCs w:val="22"/>
              </w:rPr>
              <w:t>, a (</w:t>
            </w:r>
            <w:r w:rsidR="003364F9" w:rsidRPr="00A730C8">
              <w:rPr>
                <w:color w:val="000000" w:themeColor="text1"/>
                <w:szCs w:val="22"/>
              </w:rPr>
              <w:t>10</w:t>
            </w:r>
            <w:r w:rsidR="005B7E93" w:rsidRPr="00A730C8">
              <w:rPr>
                <w:color w:val="000000" w:themeColor="text1"/>
                <w:szCs w:val="22"/>
              </w:rPr>
              <w:t xml:space="preserve">) </w:t>
            </w:r>
            <w:r w:rsidR="005B7E93" w:rsidRPr="00A730C8">
              <w:rPr>
                <w:color w:val="000000"/>
              </w:rPr>
              <w:t>pro přeshraniční daňové platby: (i</w:t>
            </w:r>
            <w:r w:rsidR="00F60662" w:rsidRPr="00A730C8">
              <w:rPr>
                <w:color w:val="000000" w:themeColor="text1"/>
                <w:szCs w:val="22"/>
                <w:lang w:val="cs-CZ"/>
              </w:rPr>
              <w:t>daňové identifikační číslo společnosti CRO</w:t>
            </w:r>
            <w:r w:rsidR="00F60662" w:rsidRPr="00A730C8">
              <w:rPr>
                <w:color w:val="000000"/>
              </w:rPr>
              <w:t xml:space="preserve"> (ii) poznámku</w:t>
            </w:r>
            <w:r w:rsidR="005B7E93" w:rsidRPr="00A730C8">
              <w:rPr>
                <w:color w:val="000000"/>
              </w:rPr>
              <w:t xml:space="preserve"> “</w:t>
            </w:r>
            <w:r w:rsidR="00F60662" w:rsidRPr="00A730C8">
              <w:t xml:space="preserve">DPH </w:t>
            </w:r>
            <w:r w:rsidR="00F60662" w:rsidRPr="00A730C8">
              <w:rPr>
                <w:color w:val="000000"/>
              </w:rPr>
              <w:t>s nulov</w:t>
            </w:r>
            <w:r w:rsidR="00F60662" w:rsidRPr="00A730C8">
              <w:t>ou sazbou na základě</w:t>
            </w:r>
            <w:r w:rsidR="005B7E93" w:rsidRPr="00A730C8">
              <w:t xml:space="preserve"> </w:t>
            </w:r>
            <w:r w:rsidR="00F60662" w:rsidRPr="00A730C8">
              <w:rPr>
                <w:szCs w:val="22"/>
                <w:lang w:val="cs-CZ"/>
              </w:rPr>
              <w:t>přenesené daňové povinnosti</w:t>
            </w:r>
            <w:r w:rsidR="005B7E93" w:rsidRPr="00A730C8">
              <w:t>”</w:t>
            </w:r>
            <w:r w:rsidR="0096285C" w:rsidRPr="00A730C8">
              <w:rPr>
                <w:i/>
                <w:iCs/>
              </w:rPr>
              <w:t>.</w:t>
            </w:r>
          </w:p>
        </w:tc>
      </w:tr>
      <w:tr w:rsidR="00FA110F" w:rsidRPr="00655500" w14:paraId="59C84087" w14:textId="77777777" w:rsidTr="00655500">
        <w:trPr>
          <w:trHeight w:val="144"/>
          <w:jc w:val="center"/>
        </w:trPr>
        <w:tc>
          <w:tcPr>
            <w:tcW w:w="2500" w:type="pct"/>
          </w:tcPr>
          <w:p w14:paraId="59C84085" w14:textId="77777777" w:rsidR="00FA110F" w:rsidRPr="00655500" w:rsidRDefault="00FA110F" w:rsidP="000A3B33">
            <w:pPr>
              <w:widowControl w:val="0"/>
              <w:jc w:val="both"/>
              <w:rPr>
                <w:color w:val="000000" w:themeColor="text1"/>
                <w:szCs w:val="22"/>
              </w:rPr>
            </w:pPr>
          </w:p>
        </w:tc>
        <w:tc>
          <w:tcPr>
            <w:tcW w:w="2500" w:type="pct"/>
          </w:tcPr>
          <w:p w14:paraId="59C84086" w14:textId="3B2601E1" w:rsidR="005B7E93" w:rsidRPr="0096285C" w:rsidRDefault="005B7E93" w:rsidP="000A3B33">
            <w:pPr>
              <w:widowControl w:val="0"/>
              <w:jc w:val="both"/>
              <w:rPr>
                <w:szCs w:val="22"/>
              </w:rPr>
            </w:pPr>
          </w:p>
        </w:tc>
      </w:tr>
      <w:tr w:rsidR="00FA110F" w:rsidRPr="00655500" w14:paraId="59C8408A" w14:textId="77777777" w:rsidTr="00655500">
        <w:trPr>
          <w:trHeight w:val="144"/>
          <w:jc w:val="center"/>
        </w:trPr>
        <w:tc>
          <w:tcPr>
            <w:tcW w:w="2500" w:type="pct"/>
          </w:tcPr>
          <w:p w14:paraId="59C84088" w14:textId="47B6ABC4" w:rsidR="00FA110F" w:rsidRPr="00B657F5" w:rsidRDefault="005A7C74" w:rsidP="00B657F5">
            <w:pPr>
              <w:widowControl w:val="0"/>
              <w:jc w:val="both"/>
              <w:rPr>
                <w:color w:val="000000" w:themeColor="text1"/>
                <w:szCs w:val="22"/>
                <w:lang w:val="en-GB"/>
              </w:rPr>
            </w:pPr>
            <w:r>
              <w:rPr>
                <w:color w:val="000000" w:themeColor="text1"/>
                <w:szCs w:val="22"/>
                <w:lang w:val="en-GB"/>
              </w:rPr>
              <w:t xml:space="preserve">For the avoidance of doubt, </w:t>
            </w:r>
            <w:r>
              <w:rPr>
                <w:rStyle w:val="ui-provider"/>
              </w:rPr>
              <w:t>Payee is solely responsible for issuing all Trial related invoices under this Agreement in accordance with Applicable Laws, based on local tax requirements.</w:t>
            </w:r>
          </w:p>
        </w:tc>
        <w:tc>
          <w:tcPr>
            <w:tcW w:w="2500" w:type="pct"/>
          </w:tcPr>
          <w:p w14:paraId="59C84089" w14:textId="05B8F000" w:rsidR="00861251" w:rsidRPr="00A730C8" w:rsidRDefault="005D434C" w:rsidP="00861251">
            <w:pPr>
              <w:widowControl w:val="0"/>
              <w:jc w:val="both"/>
              <w:rPr>
                <w:szCs w:val="22"/>
                <w:lang w:val="cs-CZ"/>
              </w:rPr>
            </w:pPr>
            <w:r>
              <w:rPr>
                <w:color w:val="000000"/>
                <w:szCs w:val="22"/>
                <w:lang w:val="cs-CZ"/>
              </w:rPr>
              <w:t>Aby se předešlo pochybnostem, nese výhradní odpovědnost za vystavování všech faktur ke klinickému hodnocení podle této smlouvy v souladu s platnými právními předpisy a podle místních daňových požadavků příjemce plateb.</w:t>
            </w:r>
          </w:p>
        </w:tc>
      </w:tr>
      <w:tr w:rsidR="00B657F5" w:rsidRPr="00655500" w14:paraId="3786FB16" w14:textId="77777777" w:rsidTr="00655500">
        <w:trPr>
          <w:trHeight w:val="144"/>
          <w:jc w:val="center"/>
        </w:trPr>
        <w:tc>
          <w:tcPr>
            <w:tcW w:w="2500" w:type="pct"/>
          </w:tcPr>
          <w:p w14:paraId="2C8806C9" w14:textId="77777777" w:rsidR="00B657F5" w:rsidRPr="00C5428C" w:rsidRDefault="00B657F5" w:rsidP="000A3B33">
            <w:pPr>
              <w:widowControl w:val="0"/>
              <w:jc w:val="both"/>
              <w:rPr>
                <w:color w:val="000000" w:themeColor="text1"/>
                <w:szCs w:val="22"/>
              </w:rPr>
            </w:pPr>
          </w:p>
        </w:tc>
        <w:tc>
          <w:tcPr>
            <w:tcW w:w="2500" w:type="pct"/>
          </w:tcPr>
          <w:p w14:paraId="797924D5" w14:textId="77777777" w:rsidR="00B657F5" w:rsidRPr="00655500" w:rsidRDefault="00B657F5" w:rsidP="00861251">
            <w:pPr>
              <w:widowControl w:val="0"/>
              <w:jc w:val="both"/>
              <w:rPr>
                <w:color w:val="000000" w:themeColor="text1"/>
                <w:szCs w:val="22"/>
                <w:lang w:val="cs-CZ"/>
              </w:rPr>
            </w:pPr>
          </w:p>
        </w:tc>
      </w:tr>
      <w:tr w:rsidR="00B657F5" w:rsidRPr="00655500" w14:paraId="03F726EF" w14:textId="77777777" w:rsidTr="00655500">
        <w:trPr>
          <w:trHeight w:val="144"/>
          <w:jc w:val="center"/>
        </w:trPr>
        <w:tc>
          <w:tcPr>
            <w:tcW w:w="2500" w:type="pct"/>
          </w:tcPr>
          <w:p w14:paraId="2FAF3F3C" w14:textId="036A2B7E" w:rsidR="00B657F5" w:rsidRPr="00B657F5" w:rsidRDefault="00B657F5" w:rsidP="00A53630">
            <w:pPr>
              <w:widowControl w:val="0"/>
              <w:numPr>
                <w:ilvl w:val="0"/>
                <w:numId w:val="21"/>
              </w:numPr>
              <w:jc w:val="both"/>
              <w:rPr>
                <w:color w:val="000000" w:themeColor="text1"/>
                <w:szCs w:val="22"/>
                <w:lang w:val="en-GB"/>
              </w:rPr>
            </w:pPr>
            <w:r w:rsidRPr="00B657F5">
              <w:rPr>
                <w:color w:val="000000" w:themeColor="text1"/>
                <w:szCs w:val="22"/>
                <w:u w:val="single"/>
                <w:lang w:val="en-GB"/>
              </w:rPr>
              <w:t>Amendments</w:t>
            </w:r>
            <w:r w:rsidRPr="00B32DD6">
              <w:rPr>
                <w:color w:val="000000" w:themeColor="text1"/>
                <w:szCs w:val="22"/>
                <w:lang w:val="en-GB"/>
              </w:rPr>
              <w:t xml:space="preserve">. </w:t>
            </w:r>
            <w:r w:rsidRPr="00B32DD6">
              <w:rPr>
                <w:bCs/>
                <w:color w:val="000000"/>
              </w:rPr>
              <w:t xml:space="preserve">The following Trial budget changes may be documented by a </w:t>
            </w:r>
            <w:r>
              <w:rPr>
                <w:bCs/>
                <w:color w:val="000000"/>
              </w:rPr>
              <w:t xml:space="preserve">budget </w:t>
            </w:r>
            <w:r w:rsidRPr="00B32DD6">
              <w:rPr>
                <w:bCs/>
                <w:color w:val="000000"/>
              </w:rPr>
              <w:t xml:space="preserve">modification letter signed by </w:t>
            </w:r>
            <w:r w:rsidR="002F35C8">
              <w:rPr>
                <w:bCs/>
                <w:color w:val="000000"/>
              </w:rPr>
              <w:t xml:space="preserve">Sponsor or </w:t>
            </w:r>
            <w:r w:rsidRPr="00B32DD6">
              <w:rPr>
                <w:bCs/>
                <w:color w:val="000000"/>
              </w:rPr>
              <w:t>CRO (1) increases in the total Trial budget, with or without modification of the payment schedule, or (2) modification of the payment schedule with no change in total Trial budget</w:t>
            </w:r>
            <w:r>
              <w:rPr>
                <w:bCs/>
                <w:color w:val="000000"/>
              </w:rPr>
              <w:t>.</w:t>
            </w:r>
          </w:p>
        </w:tc>
        <w:tc>
          <w:tcPr>
            <w:tcW w:w="2500" w:type="pct"/>
          </w:tcPr>
          <w:p w14:paraId="7119C067" w14:textId="2ECD0533" w:rsidR="00B657F5" w:rsidRPr="00655500" w:rsidRDefault="00B657F5" w:rsidP="00B657F5">
            <w:pPr>
              <w:widowControl w:val="0"/>
              <w:numPr>
                <w:ilvl w:val="0"/>
                <w:numId w:val="24"/>
              </w:numPr>
              <w:jc w:val="both"/>
              <w:rPr>
                <w:color w:val="000000" w:themeColor="text1"/>
                <w:szCs w:val="22"/>
                <w:lang w:val="cs-CZ"/>
              </w:rPr>
            </w:pPr>
            <w:r w:rsidRPr="00B657F5">
              <w:rPr>
                <w:szCs w:val="22"/>
                <w:u w:val="single"/>
              </w:rPr>
              <w:t>Změny</w:t>
            </w:r>
            <w:r w:rsidRPr="00861251">
              <w:rPr>
                <w:szCs w:val="22"/>
              </w:rPr>
              <w:t>. Následující změny rozpočtu</w:t>
            </w:r>
            <w:r>
              <w:rPr>
                <w:szCs w:val="22"/>
              </w:rPr>
              <w:t xml:space="preserve"> klinického hodnocení</w:t>
            </w:r>
            <w:r w:rsidRPr="00861251">
              <w:rPr>
                <w:szCs w:val="22"/>
              </w:rPr>
              <w:t xml:space="preserve"> lze </w:t>
            </w:r>
            <w:r>
              <w:rPr>
                <w:szCs w:val="22"/>
              </w:rPr>
              <w:t>provést</w:t>
            </w:r>
            <w:r w:rsidRPr="00861251">
              <w:rPr>
                <w:szCs w:val="22"/>
              </w:rPr>
              <w:t xml:space="preserve"> </w:t>
            </w:r>
            <w:r>
              <w:rPr>
                <w:szCs w:val="22"/>
              </w:rPr>
              <w:t>dopisem o změně rozpočtu</w:t>
            </w:r>
            <w:r w:rsidRPr="00861251">
              <w:rPr>
                <w:szCs w:val="22"/>
              </w:rPr>
              <w:t xml:space="preserve"> podepsaným </w:t>
            </w:r>
            <w:r w:rsidR="00A64C82">
              <w:rPr>
                <w:szCs w:val="22"/>
                <w:lang w:val="cs-CZ"/>
              </w:rPr>
              <w:t xml:space="preserve">zadavatelem nebo </w:t>
            </w:r>
            <w:r>
              <w:rPr>
                <w:szCs w:val="22"/>
              </w:rPr>
              <w:t xml:space="preserve">společností </w:t>
            </w:r>
            <w:r w:rsidRPr="00861251">
              <w:rPr>
                <w:szCs w:val="22"/>
              </w:rPr>
              <w:t xml:space="preserve">CRO: (1) zvýšení celkového rozpočtu </w:t>
            </w:r>
            <w:r>
              <w:rPr>
                <w:szCs w:val="22"/>
              </w:rPr>
              <w:t>klinického hodnocení</w:t>
            </w:r>
            <w:r w:rsidRPr="00861251">
              <w:rPr>
                <w:szCs w:val="22"/>
              </w:rPr>
              <w:t xml:space="preserve"> s úpravou nebo bez úpravy platebního </w:t>
            </w:r>
            <w:r>
              <w:rPr>
                <w:szCs w:val="22"/>
              </w:rPr>
              <w:t>rozpisu,</w:t>
            </w:r>
            <w:r w:rsidRPr="00861251">
              <w:rPr>
                <w:szCs w:val="22"/>
              </w:rPr>
              <w:t xml:space="preserve"> nebo (2) úprava platebního </w:t>
            </w:r>
            <w:r>
              <w:rPr>
                <w:szCs w:val="22"/>
              </w:rPr>
              <w:t xml:space="preserve">rozpisu </w:t>
            </w:r>
            <w:r w:rsidRPr="00861251">
              <w:rPr>
                <w:szCs w:val="22"/>
              </w:rPr>
              <w:t xml:space="preserve">bez změny celkového rozpočtu </w:t>
            </w:r>
            <w:r>
              <w:rPr>
                <w:szCs w:val="22"/>
              </w:rPr>
              <w:t>klinického hodnocení</w:t>
            </w:r>
            <w:r w:rsidRPr="00861251">
              <w:rPr>
                <w:szCs w:val="22"/>
              </w:rPr>
              <w:t>.</w:t>
            </w:r>
          </w:p>
        </w:tc>
      </w:tr>
    </w:tbl>
    <w:p w14:paraId="59C8408E" w14:textId="77777777" w:rsidR="00035CDE" w:rsidRPr="00655500" w:rsidRDefault="00035CDE">
      <w:pPr>
        <w:rPr>
          <w:szCs w:val="22"/>
        </w:rPr>
      </w:pPr>
      <w:r w:rsidRPr="00655500">
        <w:rPr>
          <w:b/>
          <w:bCs/>
          <w:szCs w:val="22"/>
        </w:rPr>
        <w:br w:type="page"/>
      </w:r>
    </w:p>
    <w:tbl>
      <w:tblPr>
        <w:tblStyle w:val="TableGrid"/>
        <w:tblW w:w="5000" w:type="pct"/>
        <w:jc w:val="center"/>
        <w:tblBorders>
          <w:insideH w:val="none" w:sz="0" w:space="0" w:color="auto"/>
        </w:tblBorders>
        <w:tblLook w:val="04A0" w:firstRow="1" w:lastRow="0" w:firstColumn="1" w:lastColumn="0" w:noHBand="0" w:noVBand="1"/>
      </w:tblPr>
      <w:tblGrid>
        <w:gridCol w:w="5229"/>
        <w:gridCol w:w="5230"/>
      </w:tblGrid>
      <w:tr w:rsidR="00345431" w:rsidRPr="00655500" w14:paraId="59C84091" w14:textId="77777777" w:rsidTr="00467512">
        <w:trPr>
          <w:trHeight w:val="144"/>
          <w:jc w:val="center"/>
        </w:trPr>
        <w:tc>
          <w:tcPr>
            <w:tcW w:w="2500" w:type="pct"/>
            <w:vMerge w:val="restart"/>
          </w:tcPr>
          <w:p w14:paraId="445153E0" w14:textId="77777777" w:rsidR="00345431" w:rsidRPr="00655500" w:rsidRDefault="00345431" w:rsidP="0090053C">
            <w:pPr>
              <w:pStyle w:val="Title"/>
              <w:widowControl w:val="0"/>
              <w:rPr>
                <w:caps/>
                <w:color w:val="000000" w:themeColor="text1"/>
                <w:szCs w:val="22"/>
              </w:rPr>
            </w:pPr>
            <w:r w:rsidRPr="00655500">
              <w:rPr>
                <w:caps/>
                <w:color w:val="000000" w:themeColor="text1"/>
                <w:szCs w:val="22"/>
              </w:rPr>
              <w:lastRenderedPageBreak/>
              <w:t>Attachment B</w:t>
            </w:r>
          </w:p>
          <w:p w14:paraId="75C6B0CD" w14:textId="77777777" w:rsidR="00345431" w:rsidRDefault="00345431" w:rsidP="000A3B33">
            <w:pPr>
              <w:pStyle w:val="Title"/>
              <w:widowControl w:val="0"/>
              <w:rPr>
                <w:caps/>
                <w:color w:val="000000" w:themeColor="text1"/>
                <w:szCs w:val="22"/>
              </w:rPr>
            </w:pPr>
          </w:p>
          <w:p w14:paraId="59C8408F" w14:textId="4923998E" w:rsidR="00345431" w:rsidRPr="00655500" w:rsidRDefault="00345431" w:rsidP="000A3B33">
            <w:pPr>
              <w:pStyle w:val="Title"/>
              <w:widowControl w:val="0"/>
              <w:rPr>
                <w:caps/>
                <w:color w:val="000000" w:themeColor="text1"/>
                <w:szCs w:val="22"/>
              </w:rPr>
            </w:pPr>
            <w:r w:rsidRPr="00655500">
              <w:rPr>
                <w:caps/>
                <w:color w:val="000000" w:themeColor="text1"/>
                <w:szCs w:val="22"/>
              </w:rPr>
              <w:t>FINANCIAL ARRANGEMENTS WORKSHEET</w:t>
            </w:r>
          </w:p>
        </w:tc>
        <w:tc>
          <w:tcPr>
            <w:tcW w:w="2500" w:type="pct"/>
          </w:tcPr>
          <w:p w14:paraId="59C84090" w14:textId="77777777" w:rsidR="00345431" w:rsidRPr="00655500" w:rsidRDefault="00345431" w:rsidP="0090053C">
            <w:pPr>
              <w:pStyle w:val="Title"/>
              <w:widowControl w:val="0"/>
              <w:rPr>
                <w:caps/>
                <w:color w:val="000000" w:themeColor="text1"/>
                <w:szCs w:val="22"/>
              </w:rPr>
            </w:pPr>
            <w:r w:rsidRPr="00655500">
              <w:rPr>
                <w:color w:val="000000" w:themeColor="text1"/>
                <w:szCs w:val="22"/>
                <w:lang w:bidi="cs-CZ"/>
              </w:rPr>
              <w:t>PŘÍLOHA</w:t>
            </w:r>
            <w:r w:rsidRPr="00655500">
              <w:rPr>
                <w:color w:val="000000" w:themeColor="text1"/>
                <w:szCs w:val="22"/>
                <w:lang w:val="pt-BR"/>
              </w:rPr>
              <w:t xml:space="preserve"> </w:t>
            </w:r>
            <w:r w:rsidRPr="00655500">
              <w:rPr>
                <w:color w:val="000000" w:themeColor="text1"/>
                <w:szCs w:val="22"/>
              </w:rPr>
              <w:t>B</w:t>
            </w:r>
          </w:p>
        </w:tc>
      </w:tr>
      <w:tr w:rsidR="00345431" w:rsidRPr="00655500" w14:paraId="59C84094" w14:textId="77777777" w:rsidTr="00467512">
        <w:trPr>
          <w:trHeight w:val="769"/>
          <w:jc w:val="center"/>
        </w:trPr>
        <w:tc>
          <w:tcPr>
            <w:tcW w:w="2500" w:type="pct"/>
            <w:vMerge/>
          </w:tcPr>
          <w:p w14:paraId="59C84092" w14:textId="1DAB66EB" w:rsidR="00345431" w:rsidRPr="00655500" w:rsidRDefault="00345431" w:rsidP="000A3B33">
            <w:pPr>
              <w:pStyle w:val="Title"/>
              <w:widowControl w:val="0"/>
              <w:rPr>
                <w:caps/>
                <w:color w:val="000000" w:themeColor="text1"/>
                <w:szCs w:val="22"/>
              </w:rPr>
            </w:pPr>
          </w:p>
        </w:tc>
        <w:tc>
          <w:tcPr>
            <w:tcW w:w="2500" w:type="pct"/>
          </w:tcPr>
          <w:p w14:paraId="5D3E052B" w14:textId="77777777" w:rsidR="00345431" w:rsidRDefault="00345431" w:rsidP="000A3B33">
            <w:pPr>
              <w:pStyle w:val="Title"/>
              <w:widowControl w:val="0"/>
              <w:rPr>
                <w:color w:val="000000" w:themeColor="text1"/>
                <w:szCs w:val="22"/>
              </w:rPr>
            </w:pPr>
          </w:p>
          <w:p w14:paraId="59C84093" w14:textId="3AEE263F" w:rsidR="00345431" w:rsidRPr="00655500" w:rsidRDefault="00345431" w:rsidP="000A3B33">
            <w:pPr>
              <w:pStyle w:val="Title"/>
              <w:widowControl w:val="0"/>
              <w:rPr>
                <w:caps/>
                <w:color w:val="000000" w:themeColor="text1"/>
                <w:szCs w:val="22"/>
              </w:rPr>
            </w:pPr>
            <w:r w:rsidRPr="00655500">
              <w:rPr>
                <w:color w:val="000000" w:themeColor="text1"/>
                <w:szCs w:val="22"/>
              </w:rPr>
              <w:t>ZÁZNAM FINANČNÍHO UJEDNÁNÍ</w:t>
            </w:r>
          </w:p>
        </w:tc>
      </w:tr>
      <w:tr w:rsidR="00345431" w:rsidRPr="00655500" w14:paraId="5CCDB0E6" w14:textId="77777777" w:rsidTr="006D0184">
        <w:trPr>
          <w:trHeight w:val="144"/>
          <w:jc w:val="center"/>
        </w:trPr>
        <w:tc>
          <w:tcPr>
            <w:tcW w:w="2500" w:type="pct"/>
            <w:tcBorders>
              <w:top w:val="single" w:sz="4" w:space="0" w:color="auto"/>
              <w:bottom w:val="single" w:sz="4" w:space="0" w:color="auto"/>
            </w:tcBorders>
          </w:tcPr>
          <w:p w14:paraId="2FF60A91" w14:textId="5490BD3D" w:rsidR="00345431" w:rsidRPr="006D0184" w:rsidRDefault="00345431" w:rsidP="006D0184">
            <w:pPr>
              <w:pStyle w:val="Title"/>
              <w:widowControl w:val="0"/>
              <w:jc w:val="left"/>
              <w:rPr>
                <w:b w:val="0"/>
                <w:bCs w:val="0"/>
                <w:caps/>
                <w:color w:val="000000" w:themeColor="text1"/>
                <w:szCs w:val="22"/>
              </w:rPr>
            </w:pPr>
            <w:r w:rsidRPr="006D0184">
              <w:rPr>
                <w:b w:val="0"/>
                <w:bCs w:val="0"/>
              </w:rPr>
              <w:t xml:space="preserve">Invoice Currency / </w:t>
            </w:r>
            <w:proofErr w:type="spellStart"/>
            <w:r w:rsidRPr="006D0184">
              <w:rPr>
                <w:b w:val="0"/>
                <w:bCs w:val="0"/>
              </w:rPr>
              <w:t>Měna</w:t>
            </w:r>
            <w:proofErr w:type="spellEnd"/>
            <w:r w:rsidRPr="006D0184">
              <w:rPr>
                <w:b w:val="0"/>
                <w:bCs w:val="0"/>
              </w:rPr>
              <w:t xml:space="preserve"> </w:t>
            </w:r>
            <w:proofErr w:type="spellStart"/>
            <w:r w:rsidRPr="006D0184">
              <w:rPr>
                <w:b w:val="0"/>
                <w:bCs w:val="0"/>
              </w:rPr>
              <w:t>faktury</w:t>
            </w:r>
            <w:proofErr w:type="spellEnd"/>
            <w:r w:rsidRPr="006D0184">
              <w:rPr>
                <w:b w:val="0"/>
                <w:bCs w:val="0"/>
              </w:rPr>
              <w:t>:</w:t>
            </w:r>
          </w:p>
        </w:tc>
        <w:tc>
          <w:tcPr>
            <w:tcW w:w="2500" w:type="pct"/>
            <w:tcBorders>
              <w:top w:val="single" w:sz="4" w:space="0" w:color="auto"/>
              <w:bottom w:val="single" w:sz="4" w:space="0" w:color="auto"/>
            </w:tcBorders>
          </w:tcPr>
          <w:p w14:paraId="0D003A6A" w14:textId="4FB8A92C" w:rsidR="00345431" w:rsidRPr="006D0184" w:rsidRDefault="00345431" w:rsidP="006D0184">
            <w:pPr>
              <w:pStyle w:val="Title"/>
              <w:widowControl w:val="0"/>
              <w:jc w:val="left"/>
              <w:rPr>
                <w:b w:val="0"/>
                <w:bCs w:val="0"/>
                <w:color w:val="000000" w:themeColor="text1"/>
                <w:szCs w:val="22"/>
              </w:rPr>
            </w:pPr>
            <w:r w:rsidRPr="006D0184">
              <w:rPr>
                <w:b w:val="0"/>
                <w:bCs w:val="0"/>
              </w:rPr>
              <w:t xml:space="preserve">CZK / </w:t>
            </w:r>
            <w:proofErr w:type="spellStart"/>
            <w:r w:rsidRPr="006D0184">
              <w:rPr>
                <w:b w:val="0"/>
                <w:bCs w:val="0"/>
              </w:rPr>
              <w:t>Kč</w:t>
            </w:r>
            <w:proofErr w:type="spellEnd"/>
          </w:p>
        </w:tc>
      </w:tr>
      <w:tr w:rsidR="00345431" w:rsidRPr="00655500" w14:paraId="6C171B63" w14:textId="77777777" w:rsidTr="006D0184">
        <w:trPr>
          <w:trHeight w:val="144"/>
          <w:jc w:val="center"/>
        </w:trPr>
        <w:tc>
          <w:tcPr>
            <w:tcW w:w="2500" w:type="pct"/>
            <w:tcBorders>
              <w:top w:val="single" w:sz="4" w:space="0" w:color="auto"/>
              <w:bottom w:val="single" w:sz="4" w:space="0" w:color="auto"/>
            </w:tcBorders>
          </w:tcPr>
          <w:p w14:paraId="50EA000D" w14:textId="7A3ED8EB" w:rsidR="00345431" w:rsidRPr="006D0184" w:rsidRDefault="00345431" w:rsidP="006D0184">
            <w:pPr>
              <w:pStyle w:val="Title"/>
              <w:widowControl w:val="0"/>
              <w:jc w:val="left"/>
              <w:rPr>
                <w:b w:val="0"/>
                <w:bCs w:val="0"/>
                <w:caps/>
                <w:color w:val="000000" w:themeColor="text1"/>
                <w:szCs w:val="22"/>
              </w:rPr>
            </w:pPr>
            <w:r w:rsidRPr="006D0184">
              <w:rPr>
                <w:b w:val="0"/>
                <w:bCs w:val="0"/>
              </w:rPr>
              <w:t xml:space="preserve">Payment Base / </w:t>
            </w:r>
            <w:proofErr w:type="spellStart"/>
            <w:r w:rsidRPr="006D0184">
              <w:rPr>
                <w:b w:val="0"/>
                <w:bCs w:val="0"/>
              </w:rPr>
              <w:t>Základ</w:t>
            </w:r>
            <w:proofErr w:type="spellEnd"/>
            <w:r w:rsidRPr="006D0184">
              <w:rPr>
                <w:b w:val="0"/>
                <w:bCs w:val="0"/>
              </w:rPr>
              <w:t xml:space="preserve"> </w:t>
            </w:r>
            <w:proofErr w:type="spellStart"/>
            <w:r w:rsidRPr="006D0184">
              <w:rPr>
                <w:b w:val="0"/>
                <w:bCs w:val="0"/>
              </w:rPr>
              <w:t>platby</w:t>
            </w:r>
            <w:proofErr w:type="spellEnd"/>
            <w:r w:rsidRPr="006D0184">
              <w:rPr>
                <w:b w:val="0"/>
                <w:bCs w:val="0"/>
              </w:rPr>
              <w:t>:</w:t>
            </w:r>
          </w:p>
        </w:tc>
        <w:tc>
          <w:tcPr>
            <w:tcW w:w="2500" w:type="pct"/>
            <w:tcBorders>
              <w:top w:val="single" w:sz="4" w:space="0" w:color="auto"/>
              <w:bottom w:val="single" w:sz="4" w:space="0" w:color="auto"/>
            </w:tcBorders>
          </w:tcPr>
          <w:p w14:paraId="3C10D062" w14:textId="5814AAB4" w:rsidR="00345431" w:rsidRPr="006D0184" w:rsidRDefault="00345431" w:rsidP="006D0184">
            <w:pPr>
              <w:pStyle w:val="Title"/>
              <w:widowControl w:val="0"/>
              <w:jc w:val="left"/>
              <w:rPr>
                <w:b w:val="0"/>
                <w:bCs w:val="0"/>
                <w:color w:val="000000" w:themeColor="text1"/>
                <w:szCs w:val="22"/>
              </w:rPr>
            </w:pPr>
            <w:r w:rsidRPr="006D0184">
              <w:rPr>
                <w:b w:val="0"/>
                <w:bCs w:val="0"/>
              </w:rPr>
              <w:t xml:space="preserve">Visit-based / </w:t>
            </w:r>
            <w:proofErr w:type="spellStart"/>
            <w:r w:rsidRPr="006D0184">
              <w:rPr>
                <w:b w:val="0"/>
                <w:bCs w:val="0"/>
              </w:rPr>
              <w:t>Dle</w:t>
            </w:r>
            <w:proofErr w:type="spellEnd"/>
            <w:r w:rsidRPr="006D0184">
              <w:rPr>
                <w:b w:val="0"/>
                <w:bCs w:val="0"/>
              </w:rPr>
              <w:t xml:space="preserve"> </w:t>
            </w:r>
            <w:proofErr w:type="spellStart"/>
            <w:r w:rsidRPr="006D0184">
              <w:rPr>
                <w:b w:val="0"/>
                <w:bCs w:val="0"/>
              </w:rPr>
              <w:t>návštěvy</w:t>
            </w:r>
            <w:proofErr w:type="spellEnd"/>
          </w:p>
        </w:tc>
      </w:tr>
      <w:tr w:rsidR="00345431" w:rsidRPr="00655500" w14:paraId="59C8409A" w14:textId="77777777" w:rsidTr="006D0184">
        <w:trPr>
          <w:trHeight w:val="144"/>
          <w:jc w:val="center"/>
        </w:trPr>
        <w:tc>
          <w:tcPr>
            <w:tcW w:w="2500" w:type="pct"/>
            <w:tcBorders>
              <w:top w:val="single" w:sz="4" w:space="0" w:color="auto"/>
              <w:bottom w:val="single" w:sz="4" w:space="0" w:color="auto"/>
            </w:tcBorders>
          </w:tcPr>
          <w:p w14:paraId="59C84098" w14:textId="2BE594A2" w:rsidR="00345431" w:rsidRPr="00345431" w:rsidRDefault="00345431" w:rsidP="00345431">
            <w:pPr>
              <w:widowControl w:val="0"/>
              <w:rPr>
                <w:rFonts w:eastAsia="Malgun Gothic"/>
                <w:color w:val="000000" w:themeColor="text1"/>
                <w:szCs w:val="22"/>
              </w:rPr>
            </w:pPr>
            <w:r w:rsidRPr="00345431">
              <w:t>CRO Contracting Entity / Smluvní subjekt CRO:</w:t>
            </w:r>
          </w:p>
        </w:tc>
        <w:tc>
          <w:tcPr>
            <w:tcW w:w="2500" w:type="pct"/>
            <w:tcBorders>
              <w:top w:val="single" w:sz="4" w:space="0" w:color="auto"/>
              <w:bottom w:val="single" w:sz="4" w:space="0" w:color="auto"/>
            </w:tcBorders>
          </w:tcPr>
          <w:p w14:paraId="59C84099" w14:textId="2183CB24" w:rsidR="00345431" w:rsidRPr="00345431" w:rsidRDefault="00345431" w:rsidP="00345431">
            <w:pPr>
              <w:widowControl w:val="0"/>
              <w:rPr>
                <w:rFonts w:eastAsia="Malgun Gothic"/>
                <w:color w:val="000000" w:themeColor="text1"/>
                <w:szCs w:val="22"/>
              </w:rPr>
            </w:pPr>
            <w:r w:rsidRPr="00345431">
              <w:t>Syneos Health UK Limited</w:t>
            </w:r>
          </w:p>
        </w:tc>
      </w:tr>
    </w:tbl>
    <w:p w14:paraId="2A6AB64E" w14:textId="77777777" w:rsidR="00795921" w:rsidRPr="00655500" w:rsidRDefault="00795921">
      <w:pPr>
        <w:rPr>
          <w:szCs w:val="22"/>
        </w:rPr>
      </w:pPr>
    </w:p>
    <w:tbl>
      <w:tblPr>
        <w:tblStyle w:val="TableGrid1"/>
        <w:tblW w:w="5000" w:type="pct"/>
        <w:jc w:val="center"/>
        <w:tblLook w:val="04A0" w:firstRow="1" w:lastRow="0" w:firstColumn="1" w:lastColumn="0" w:noHBand="0" w:noVBand="1"/>
      </w:tblPr>
      <w:tblGrid>
        <w:gridCol w:w="5229"/>
        <w:gridCol w:w="5230"/>
      </w:tblGrid>
      <w:tr w:rsidR="00C94230" w:rsidRPr="005C52D3" w14:paraId="53C8579A" w14:textId="77777777" w:rsidTr="00467512">
        <w:trPr>
          <w:trHeight w:val="188"/>
          <w:jc w:val="center"/>
        </w:trPr>
        <w:tc>
          <w:tcPr>
            <w:tcW w:w="2500" w:type="pct"/>
          </w:tcPr>
          <w:p w14:paraId="34A5D837" w14:textId="2342983A" w:rsidR="005C52D3" w:rsidRPr="005F37AC" w:rsidRDefault="005C52D3" w:rsidP="005C52D3">
            <w:pPr>
              <w:widowControl w:val="0"/>
              <w:jc w:val="both"/>
              <w:rPr>
                <w:rFonts w:eastAsia="Malgun Gothic"/>
                <w:szCs w:val="22"/>
              </w:rPr>
            </w:pPr>
            <w:r w:rsidRPr="005F37AC">
              <w:rPr>
                <w:rFonts w:eastAsia="Malgun Gothic"/>
                <w:szCs w:val="22"/>
              </w:rPr>
              <w:t xml:space="preserve">In the context of this </w:t>
            </w:r>
            <w:r w:rsidR="006A5DBE" w:rsidRPr="005F37AC">
              <w:rPr>
                <w:rFonts w:eastAsia="Malgun Gothic"/>
                <w:szCs w:val="22"/>
              </w:rPr>
              <w:t>Trial</w:t>
            </w:r>
            <w:r w:rsidRPr="005F37AC">
              <w:rPr>
                <w:rFonts w:eastAsia="Malgun Gothic"/>
                <w:szCs w:val="22"/>
              </w:rPr>
              <w:t xml:space="preserve">, the Sponsor further undertakes to pay the Institution a flat fee payment of </w:t>
            </w:r>
            <w:r w:rsidR="007A4415">
              <w:rPr>
                <w:rFonts w:eastAsia="Malgun Gothic"/>
                <w:b/>
                <w:bCs/>
                <w:szCs w:val="22"/>
              </w:rPr>
              <w:t>xxx</w:t>
            </w:r>
            <w:r w:rsidRPr="005F37AC">
              <w:rPr>
                <w:rFonts w:eastAsia="Malgun Gothic"/>
                <w:szCs w:val="22"/>
              </w:rPr>
              <w:t xml:space="preserve"> to cover the costs of the </w:t>
            </w:r>
            <w:r w:rsidR="006A5DBE" w:rsidRPr="005F37AC">
              <w:rPr>
                <w:rFonts w:eastAsia="Malgun Gothic"/>
                <w:szCs w:val="22"/>
              </w:rPr>
              <w:t>Trial</w:t>
            </w:r>
            <w:r w:rsidRPr="005F37AC">
              <w:rPr>
                <w:rFonts w:eastAsia="Malgun Gothic"/>
                <w:szCs w:val="22"/>
              </w:rPr>
              <w:t xml:space="preserve"> Subjects associated with travel to and from the Institution (hereinafter referred to as "</w:t>
            </w:r>
            <w:r w:rsidR="006A5DBE" w:rsidRPr="005F37AC">
              <w:rPr>
                <w:rFonts w:eastAsia="Malgun Gothic"/>
                <w:szCs w:val="22"/>
              </w:rPr>
              <w:t>Trial Subject</w:t>
            </w:r>
            <w:r w:rsidRPr="005F37AC">
              <w:rPr>
                <w:rFonts w:eastAsia="Malgun Gothic"/>
                <w:szCs w:val="22"/>
              </w:rPr>
              <w:t xml:space="preserve"> travel reimbursement"). The flat fee payment  for the </w:t>
            </w:r>
            <w:r w:rsidR="006A5DBE" w:rsidRPr="005F37AC">
              <w:rPr>
                <w:rFonts w:eastAsia="Malgun Gothic"/>
                <w:szCs w:val="22"/>
              </w:rPr>
              <w:t>Trial subject</w:t>
            </w:r>
            <w:r w:rsidRPr="005F37AC">
              <w:rPr>
                <w:rFonts w:eastAsia="Malgun Gothic"/>
                <w:szCs w:val="22"/>
              </w:rPr>
              <w:t xml:space="preserve"> travel reimbursement (hereinafter referred to as the 'Flat fee') shall be paid by the Sponsor on the basis of an invoice issued by the Institution after the conclusion of this Agreement. In accordance with Article 36(13) of Act No. 235/2004 Coll., on value added tax, as amended, the flat fee  shall not be included in the value added tax base. After three quarters of the flat fee  has been used up, the Institution is entitled to issue another invoice in the same amount as the previous one</w:t>
            </w:r>
            <w:r w:rsidR="008D2092" w:rsidRPr="005F37AC">
              <w:rPr>
                <w:rFonts w:eastAsia="Malgun Gothic"/>
                <w:szCs w:val="22"/>
              </w:rPr>
              <w:t>.</w:t>
            </w:r>
          </w:p>
          <w:p w14:paraId="5964797D" w14:textId="3D5523E0" w:rsidR="005C52D3" w:rsidRPr="005F37AC" w:rsidRDefault="005C52D3" w:rsidP="005C52D3">
            <w:pPr>
              <w:jc w:val="both"/>
              <w:rPr>
                <w:szCs w:val="22"/>
              </w:rPr>
            </w:pPr>
            <w:r w:rsidRPr="005F37AC">
              <w:rPr>
                <w:szCs w:val="22"/>
              </w:rPr>
              <w:t xml:space="preserve">The Site will send the CRO a summary of travel reimbursement payments made to the </w:t>
            </w:r>
            <w:r w:rsidR="00186032" w:rsidRPr="005F37AC">
              <w:rPr>
                <w:szCs w:val="22"/>
              </w:rPr>
              <w:t>Trial S</w:t>
            </w:r>
            <w:r w:rsidRPr="005F37AC">
              <w:rPr>
                <w:szCs w:val="22"/>
              </w:rPr>
              <w:t>ubjects every 6 months,</w:t>
            </w:r>
            <w:r w:rsidRPr="005F37AC">
              <w:t xml:space="preserve"> </w:t>
            </w:r>
            <w:r w:rsidRPr="005F37AC">
              <w:rPr>
                <w:szCs w:val="22"/>
              </w:rPr>
              <w:t>after prior notification by the CRO</w:t>
            </w:r>
            <w:r w:rsidR="00423692" w:rsidRPr="005F37AC">
              <w:rPr>
                <w:szCs w:val="22"/>
              </w:rPr>
              <w:t>.</w:t>
            </w:r>
          </w:p>
          <w:p w14:paraId="4DAE3F57" w14:textId="4CD6AB4E" w:rsidR="005C52D3" w:rsidRPr="005F37AC" w:rsidRDefault="00940EAB" w:rsidP="006D0184">
            <w:pPr>
              <w:widowControl w:val="0"/>
              <w:jc w:val="both"/>
              <w:rPr>
                <w:rFonts w:eastAsia="Malgun Gothic"/>
                <w:color w:val="000000" w:themeColor="text1"/>
                <w:szCs w:val="22"/>
              </w:rPr>
            </w:pPr>
            <w:r w:rsidRPr="005F37AC">
              <w:rPr>
                <w:szCs w:val="22"/>
              </w:rPr>
              <w:t xml:space="preserve">In the event of termination of the </w:t>
            </w:r>
            <w:r w:rsidR="00186032" w:rsidRPr="006D0184">
              <w:rPr>
                <w:szCs w:val="22"/>
              </w:rPr>
              <w:t>Trial</w:t>
            </w:r>
            <w:r w:rsidRPr="005F37AC">
              <w:rPr>
                <w:szCs w:val="22"/>
              </w:rPr>
              <w:t xml:space="preserve">, the CRO is obliged to request the FN Brno to return unpaid advances in writing to the e-mail address: </w:t>
            </w:r>
            <w:r w:rsidR="007D71A1">
              <w:rPr>
                <w:szCs w:val="22"/>
              </w:rPr>
              <w:t>xxx</w:t>
            </w:r>
            <w:r w:rsidRPr="005F37AC">
              <w:rPr>
                <w:szCs w:val="22"/>
              </w:rPr>
              <w:t xml:space="preserve"> and in a copy to UVV-OKS-KliniceStudie@fnbrno.cz, no later than 7 days from the end of the </w:t>
            </w:r>
            <w:r w:rsidR="00186032" w:rsidRPr="006D0184">
              <w:rPr>
                <w:szCs w:val="22"/>
              </w:rPr>
              <w:t>Trial</w:t>
            </w:r>
            <w:r w:rsidRPr="005F37AC">
              <w:rPr>
                <w:szCs w:val="22"/>
              </w:rPr>
              <w:t>.</w:t>
            </w:r>
          </w:p>
        </w:tc>
        <w:tc>
          <w:tcPr>
            <w:tcW w:w="2500" w:type="pct"/>
          </w:tcPr>
          <w:p w14:paraId="30C0BE5A" w14:textId="008C4F43" w:rsidR="005C52D3" w:rsidRPr="005F37AC" w:rsidRDefault="005C52D3" w:rsidP="005C52D3">
            <w:pPr>
              <w:jc w:val="both"/>
              <w:rPr>
                <w:i/>
                <w:szCs w:val="22"/>
              </w:rPr>
            </w:pPr>
            <w:r w:rsidRPr="005F37AC">
              <w:rPr>
                <w:szCs w:val="22"/>
              </w:rPr>
              <w:t xml:space="preserve">V rámci tohoto klinického hodnocení se </w:t>
            </w:r>
            <w:r w:rsidR="00D26885" w:rsidRPr="005F37AC">
              <w:rPr>
                <w:szCs w:val="22"/>
              </w:rPr>
              <w:t>z</w:t>
            </w:r>
            <w:r w:rsidRPr="005F37AC">
              <w:rPr>
                <w:szCs w:val="22"/>
              </w:rPr>
              <w:t xml:space="preserve">adavatel dále zavazuje vyplatit </w:t>
            </w:r>
            <w:r w:rsidR="00D26885" w:rsidRPr="005F37AC">
              <w:rPr>
                <w:szCs w:val="22"/>
              </w:rPr>
              <w:t>z</w:t>
            </w:r>
            <w:r w:rsidRPr="005F37AC">
              <w:rPr>
                <w:szCs w:val="22"/>
              </w:rPr>
              <w:t xml:space="preserve">dravotnickému zařízení paušální částku ve výši </w:t>
            </w:r>
            <w:r w:rsidR="007A4415">
              <w:rPr>
                <w:b/>
                <w:bCs/>
                <w:szCs w:val="22"/>
              </w:rPr>
              <w:t>xxx</w:t>
            </w:r>
            <w:r w:rsidRPr="005F37AC">
              <w:rPr>
                <w:szCs w:val="22"/>
              </w:rPr>
              <w:t xml:space="preserve"> na </w:t>
            </w:r>
            <w:r w:rsidRPr="006D0184">
              <w:rPr>
                <w:bCs/>
                <w:szCs w:val="22"/>
              </w:rPr>
              <w:t>úhradu nákladů subjektů klinického hodnocení</w:t>
            </w:r>
            <w:r w:rsidRPr="005F37AC">
              <w:rPr>
                <w:bCs/>
                <w:szCs w:val="22"/>
              </w:rPr>
              <w:t xml:space="preserve"> </w:t>
            </w:r>
            <w:r w:rsidRPr="005F37AC">
              <w:rPr>
                <w:szCs w:val="22"/>
              </w:rPr>
              <w:t xml:space="preserve">spojených s cestou (nebo jinak specifikovat) do </w:t>
            </w:r>
            <w:r w:rsidR="00D26885" w:rsidRPr="005F37AC">
              <w:rPr>
                <w:szCs w:val="22"/>
              </w:rPr>
              <w:t>z</w:t>
            </w:r>
            <w:r w:rsidRPr="005F37AC">
              <w:rPr>
                <w:szCs w:val="22"/>
              </w:rPr>
              <w:t xml:space="preserve">dravotnického zařízení a zpět (dále jen „cestovní náklady“). Paušální částka na úhradu cestovních nákladů (dále jen „paušál“) bude </w:t>
            </w:r>
            <w:r w:rsidR="00534E5D" w:rsidRPr="005F37AC">
              <w:rPr>
                <w:szCs w:val="22"/>
              </w:rPr>
              <w:t>z</w:t>
            </w:r>
            <w:r w:rsidRPr="005F37AC">
              <w:rPr>
                <w:szCs w:val="22"/>
              </w:rPr>
              <w:t xml:space="preserve">adavatelem vyplacena na základě faktury vystavené </w:t>
            </w:r>
            <w:r w:rsidR="00534E5D" w:rsidRPr="005F37AC">
              <w:rPr>
                <w:szCs w:val="22"/>
              </w:rPr>
              <w:t>z</w:t>
            </w:r>
            <w:r w:rsidRPr="005F37AC">
              <w:rPr>
                <w:szCs w:val="22"/>
              </w:rPr>
              <w:t xml:space="preserve">dravotnickým zařízením po uzavření této smlouvy. Paušál se v souladu s § 36 odst. 13 zákona č. 235/2004 Sb., o dani z přidané hodnoty, ve znění pozdějších předpisů, nezahrnuje do základu daně z přidané hodnoty. Po vyčerpání tří čtvrtin paušálu je </w:t>
            </w:r>
            <w:r w:rsidR="00423692" w:rsidRPr="005F37AC">
              <w:rPr>
                <w:szCs w:val="22"/>
              </w:rPr>
              <w:t>z</w:t>
            </w:r>
            <w:r w:rsidRPr="005F37AC">
              <w:rPr>
                <w:szCs w:val="22"/>
              </w:rPr>
              <w:t>dravotnické zařízení oprávněno vystavit další fakturu, a to ve stejné výši jako předchozí.</w:t>
            </w:r>
            <w:r w:rsidRPr="005F37AC">
              <w:rPr>
                <w:i/>
                <w:szCs w:val="22"/>
              </w:rPr>
              <w:t xml:space="preserve"> </w:t>
            </w:r>
          </w:p>
          <w:p w14:paraId="6D53630D" w14:textId="625D7A61" w:rsidR="005C52D3" w:rsidRPr="005F37AC" w:rsidRDefault="005C52D3" w:rsidP="005C52D3">
            <w:pPr>
              <w:widowControl w:val="0"/>
              <w:jc w:val="both"/>
              <w:rPr>
                <w:szCs w:val="22"/>
              </w:rPr>
            </w:pPr>
            <w:r w:rsidRPr="005F37AC">
              <w:rPr>
                <w:szCs w:val="22"/>
              </w:rPr>
              <w:t xml:space="preserve">Centrum zašle každých 6 měsíců CRO přehled plateb cestovních náhrad subjektů </w:t>
            </w:r>
            <w:r w:rsidR="00894FA2" w:rsidRPr="005F37AC">
              <w:rPr>
                <w:szCs w:val="22"/>
              </w:rPr>
              <w:t xml:space="preserve">klinického </w:t>
            </w:r>
            <w:r w:rsidRPr="005F37AC">
              <w:rPr>
                <w:szCs w:val="22"/>
              </w:rPr>
              <w:t>hodnocení, po předchozí  výzvě ze strany CRO.</w:t>
            </w:r>
          </w:p>
          <w:p w14:paraId="330BDA31" w14:textId="21C96248" w:rsidR="005C52D3" w:rsidRPr="005F37AC" w:rsidRDefault="004C33B8" w:rsidP="006D0184">
            <w:pPr>
              <w:widowControl w:val="0"/>
              <w:jc w:val="both"/>
              <w:rPr>
                <w:color w:val="000000"/>
              </w:rPr>
            </w:pPr>
            <w:r w:rsidRPr="005F37AC">
              <w:rPr>
                <w:szCs w:val="22"/>
              </w:rPr>
              <w:t xml:space="preserve">CRO je povinna v případě ukončení klinického hodnocení vyzvat FN Brno k vrácení nevyplacených záloh a to písemně na e-mailovou adresu: </w:t>
            </w:r>
            <w:r w:rsidR="007D71A1">
              <w:rPr>
                <w:szCs w:val="22"/>
              </w:rPr>
              <w:t>xxx</w:t>
            </w:r>
            <w:r w:rsidRPr="005F37AC">
              <w:rPr>
                <w:szCs w:val="22"/>
              </w:rPr>
              <w:t xml:space="preserve"> a v kopii na UVV-OKS-KliniceStudie@fnbrno.cz a to nejpozději do 7 dnů od ukončení klinického hodnocení.</w:t>
            </w:r>
          </w:p>
        </w:tc>
      </w:tr>
    </w:tbl>
    <w:p w14:paraId="43E84149" w14:textId="77777777" w:rsidR="00015673" w:rsidRDefault="00015673">
      <w:pPr>
        <w:rPr>
          <w:szCs w:val="22"/>
        </w:rPr>
      </w:pPr>
    </w:p>
    <w:p w14:paraId="2BB18768" w14:textId="2F3B9DE5" w:rsidR="00386F90" w:rsidRDefault="007D71A1" w:rsidP="00D61EFA">
      <w:pPr>
        <w:jc w:val="both"/>
        <w:rPr>
          <w:sz w:val="20"/>
          <w:szCs w:val="20"/>
        </w:rPr>
      </w:pPr>
      <w:r>
        <w:rPr>
          <w:b/>
          <w:bCs/>
          <w:sz w:val="20"/>
          <w:szCs w:val="20"/>
        </w:rPr>
        <w:t>xxx</w:t>
      </w:r>
      <w:r w:rsidR="00AA747C" w:rsidRPr="00AA747C">
        <w:rPr>
          <w:sz w:val="20"/>
          <w:szCs w:val="20"/>
        </w:rPr>
        <w:t xml:space="preserve"> </w:t>
      </w:r>
    </w:p>
    <w:p w14:paraId="6EADBB57" w14:textId="77777777" w:rsidR="006C14F4" w:rsidRDefault="006C14F4" w:rsidP="00D61EFA">
      <w:pPr>
        <w:jc w:val="both"/>
        <w:rPr>
          <w:sz w:val="20"/>
          <w:szCs w:val="20"/>
        </w:rPr>
      </w:pPr>
    </w:p>
    <w:p w14:paraId="7ED875AB" w14:textId="77777777" w:rsidR="006C14F4" w:rsidRDefault="006C14F4">
      <w:pPr>
        <w:rPr>
          <w:sz w:val="20"/>
          <w:szCs w:val="20"/>
        </w:rPr>
      </w:pPr>
    </w:p>
    <w:p w14:paraId="437CC80A" w14:textId="77777777" w:rsidR="00723700" w:rsidRDefault="00723700">
      <w:pPr>
        <w:rPr>
          <w:sz w:val="20"/>
          <w:szCs w:val="20"/>
        </w:rPr>
      </w:pPr>
    </w:p>
    <w:p w14:paraId="48446F0E" w14:textId="77777777" w:rsidR="00723700" w:rsidRDefault="00723700">
      <w:pPr>
        <w:rPr>
          <w:sz w:val="20"/>
          <w:szCs w:val="20"/>
        </w:rPr>
      </w:pPr>
    </w:p>
    <w:p w14:paraId="60EB62F7" w14:textId="77777777" w:rsidR="00723700" w:rsidRDefault="00723700">
      <w:pPr>
        <w:rPr>
          <w:sz w:val="20"/>
          <w:szCs w:val="20"/>
        </w:rPr>
      </w:pPr>
    </w:p>
    <w:p w14:paraId="63CEEF23" w14:textId="77777777" w:rsidR="006C14F4" w:rsidRDefault="006C14F4">
      <w:pPr>
        <w:rPr>
          <w:sz w:val="20"/>
          <w:szCs w:val="20"/>
        </w:rPr>
      </w:pPr>
    </w:p>
    <w:p w14:paraId="19AC64A9" w14:textId="77777777" w:rsidR="006C14F4" w:rsidRDefault="006C14F4">
      <w:pPr>
        <w:rPr>
          <w:sz w:val="20"/>
          <w:szCs w:val="20"/>
        </w:rPr>
      </w:pPr>
    </w:p>
    <w:p w14:paraId="27CBC647" w14:textId="77777777" w:rsidR="006C14F4" w:rsidRDefault="006C14F4">
      <w:pPr>
        <w:rPr>
          <w:sz w:val="20"/>
          <w:szCs w:val="20"/>
        </w:rPr>
      </w:pPr>
    </w:p>
    <w:p w14:paraId="59709722" w14:textId="77777777" w:rsidR="006C14F4" w:rsidRDefault="006C14F4">
      <w:pPr>
        <w:rPr>
          <w:sz w:val="20"/>
          <w:szCs w:val="20"/>
        </w:rPr>
      </w:pPr>
    </w:p>
    <w:p w14:paraId="203AD660" w14:textId="77777777" w:rsidR="006C14F4" w:rsidRDefault="006C14F4">
      <w:pPr>
        <w:rPr>
          <w:sz w:val="20"/>
          <w:szCs w:val="20"/>
        </w:rPr>
      </w:pPr>
    </w:p>
    <w:p w14:paraId="63735AB3" w14:textId="77777777" w:rsidR="006C14F4" w:rsidRDefault="006C14F4">
      <w:pPr>
        <w:rPr>
          <w:sz w:val="20"/>
          <w:szCs w:val="20"/>
        </w:rPr>
      </w:pPr>
    </w:p>
    <w:p w14:paraId="59C840AF" w14:textId="49C514EF" w:rsidR="008D366F" w:rsidRPr="004A5FCE" w:rsidRDefault="007D71A1">
      <w:pPr>
        <w:rPr>
          <w:sz w:val="20"/>
          <w:szCs w:val="20"/>
        </w:rPr>
      </w:pPr>
      <w:r>
        <w:rPr>
          <w:b/>
          <w:bCs/>
          <w:sz w:val="20"/>
          <w:szCs w:val="20"/>
        </w:rPr>
        <w:t>xxx</w:t>
      </w:r>
      <w:r w:rsidR="00613DF5" w:rsidRPr="004A5FCE" w:rsidDel="00386F90">
        <w:rPr>
          <w:sz w:val="20"/>
          <w:szCs w:val="20"/>
        </w:rPr>
        <w:t xml:space="preserve"> </w:t>
      </w:r>
    </w:p>
    <w:p w14:paraId="6D746A7A" w14:textId="77777777" w:rsidR="008D366F" w:rsidRPr="004A5FCE" w:rsidRDefault="008D366F">
      <w:pPr>
        <w:rPr>
          <w:sz w:val="20"/>
          <w:szCs w:val="20"/>
        </w:rPr>
      </w:pPr>
      <w:r w:rsidRPr="004A5FCE">
        <w:rPr>
          <w:sz w:val="20"/>
          <w:szCs w:val="20"/>
        </w:rPr>
        <w:br w:type="page"/>
      </w:r>
    </w:p>
    <w:tbl>
      <w:tblPr>
        <w:tblStyle w:val="TableGrid"/>
        <w:tblW w:w="5000" w:type="pct"/>
        <w:jc w:val="center"/>
        <w:tblBorders>
          <w:insideH w:val="none" w:sz="0" w:space="0" w:color="auto"/>
        </w:tblBorders>
        <w:tblLook w:val="04A0" w:firstRow="1" w:lastRow="0" w:firstColumn="1" w:lastColumn="0" w:noHBand="0" w:noVBand="1"/>
      </w:tblPr>
      <w:tblGrid>
        <w:gridCol w:w="5229"/>
        <w:gridCol w:w="5230"/>
      </w:tblGrid>
      <w:tr w:rsidR="00FA110F" w:rsidRPr="004A5FCE" w14:paraId="59C840B2" w14:textId="77777777" w:rsidTr="000A3B33">
        <w:trPr>
          <w:trHeight w:val="144"/>
          <w:jc w:val="center"/>
        </w:trPr>
        <w:tc>
          <w:tcPr>
            <w:tcW w:w="2500" w:type="pct"/>
          </w:tcPr>
          <w:p w14:paraId="59C840B0" w14:textId="77777777" w:rsidR="00FA110F" w:rsidRPr="004A5FCE" w:rsidRDefault="00FA110F" w:rsidP="0090053C">
            <w:pPr>
              <w:pStyle w:val="Title"/>
              <w:widowControl w:val="0"/>
              <w:rPr>
                <w:caps/>
                <w:color w:val="000000" w:themeColor="text1"/>
                <w:szCs w:val="22"/>
              </w:rPr>
            </w:pPr>
            <w:r w:rsidRPr="004A5FCE">
              <w:rPr>
                <w:caps/>
                <w:color w:val="000000" w:themeColor="text1"/>
                <w:szCs w:val="22"/>
              </w:rPr>
              <w:lastRenderedPageBreak/>
              <w:t>Attachment C</w:t>
            </w:r>
          </w:p>
        </w:tc>
        <w:tc>
          <w:tcPr>
            <w:tcW w:w="2500" w:type="pct"/>
          </w:tcPr>
          <w:p w14:paraId="59C840B1" w14:textId="77777777" w:rsidR="00FA110F" w:rsidRPr="004A5FCE" w:rsidRDefault="00AE103B" w:rsidP="000A3B33">
            <w:pPr>
              <w:widowControl w:val="0"/>
              <w:jc w:val="center"/>
              <w:rPr>
                <w:b/>
                <w:color w:val="000000" w:themeColor="text1"/>
                <w:szCs w:val="22"/>
              </w:rPr>
            </w:pPr>
            <w:r w:rsidRPr="004A5FCE">
              <w:rPr>
                <w:b/>
                <w:color w:val="000000" w:themeColor="text1"/>
                <w:szCs w:val="22"/>
                <w:lang w:val="cs-CZ"/>
              </w:rPr>
              <w:t>PŘÍLOHA</w:t>
            </w:r>
            <w:r w:rsidR="006F12D6" w:rsidRPr="004A5FCE">
              <w:rPr>
                <w:b/>
                <w:color w:val="000000" w:themeColor="text1"/>
                <w:szCs w:val="22"/>
                <w:lang w:val="cs-CZ"/>
              </w:rPr>
              <w:t xml:space="preserve"> </w:t>
            </w:r>
            <w:r w:rsidR="00FA110F" w:rsidRPr="004A5FCE">
              <w:rPr>
                <w:b/>
                <w:color w:val="000000" w:themeColor="text1"/>
                <w:szCs w:val="22"/>
                <w:lang w:val="cs-CZ"/>
              </w:rPr>
              <w:t>C</w:t>
            </w:r>
          </w:p>
        </w:tc>
      </w:tr>
      <w:tr w:rsidR="00FA110F" w:rsidRPr="004A5FCE" w14:paraId="59C840B5" w14:textId="77777777" w:rsidTr="000A3B33">
        <w:trPr>
          <w:trHeight w:val="144"/>
          <w:jc w:val="center"/>
        </w:trPr>
        <w:tc>
          <w:tcPr>
            <w:tcW w:w="2500" w:type="pct"/>
          </w:tcPr>
          <w:p w14:paraId="59C840B3" w14:textId="77777777" w:rsidR="00FA110F" w:rsidRPr="004A5FCE" w:rsidRDefault="00FA110F" w:rsidP="0090053C">
            <w:pPr>
              <w:pStyle w:val="Title"/>
              <w:widowControl w:val="0"/>
              <w:jc w:val="left"/>
              <w:rPr>
                <w:caps/>
                <w:color w:val="000000" w:themeColor="text1"/>
                <w:szCs w:val="22"/>
              </w:rPr>
            </w:pPr>
          </w:p>
        </w:tc>
        <w:tc>
          <w:tcPr>
            <w:tcW w:w="2500" w:type="pct"/>
          </w:tcPr>
          <w:p w14:paraId="59C840B4" w14:textId="77777777" w:rsidR="00FA110F" w:rsidRPr="004A5FCE" w:rsidRDefault="00FA110F" w:rsidP="0090053C">
            <w:pPr>
              <w:pStyle w:val="Title"/>
              <w:widowControl w:val="0"/>
              <w:jc w:val="left"/>
              <w:rPr>
                <w:caps/>
                <w:color w:val="000000" w:themeColor="text1"/>
                <w:szCs w:val="22"/>
              </w:rPr>
            </w:pPr>
          </w:p>
        </w:tc>
      </w:tr>
      <w:tr w:rsidR="00FA110F" w:rsidRPr="004A5FCE" w14:paraId="59C840B8" w14:textId="77777777" w:rsidTr="000A3B33">
        <w:trPr>
          <w:trHeight w:val="144"/>
          <w:jc w:val="center"/>
        </w:trPr>
        <w:tc>
          <w:tcPr>
            <w:tcW w:w="2500" w:type="pct"/>
          </w:tcPr>
          <w:p w14:paraId="59C840B6" w14:textId="77777777" w:rsidR="00FA110F" w:rsidRPr="004A5FCE" w:rsidRDefault="00FA110F" w:rsidP="0090053C">
            <w:pPr>
              <w:pStyle w:val="Title"/>
              <w:widowControl w:val="0"/>
              <w:rPr>
                <w:caps/>
                <w:color w:val="000000" w:themeColor="text1"/>
                <w:szCs w:val="22"/>
              </w:rPr>
            </w:pPr>
            <w:r w:rsidRPr="004A5FCE">
              <w:rPr>
                <w:caps/>
                <w:color w:val="000000" w:themeColor="text1"/>
                <w:szCs w:val="22"/>
              </w:rPr>
              <w:t>EQUIPMENT USE, OWNERSHIP &amp; DISPOSITION</w:t>
            </w:r>
          </w:p>
        </w:tc>
        <w:tc>
          <w:tcPr>
            <w:tcW w:w="2500" w:type="pct"/>
          </w:tcPr>
          <w:p w14:paraId="59C840B7" w14:textId="77777777" w:rsidR="00FA110F" w:rsidRPr="004A5FCE" w:rsidRDefault="00AE103B" w:rsidP="0090053C">
            <w:pPr>
              <w:pStyle w:val="Title"/>
              <w:widowControl w:val="0"/>
              <w:rPr>
                <w:caps/>
                <w:color w:val="000000" w:themeColor="text1"/>
                <w:szCs w:val="22"/>
              </w:rPr>
            </w:pPr>
            <w:r w:rsidRPr="004A5FCE">
              <w:rPr>
                <w:color w:val="000000" w:themeColor="text1"/>
                <w:szCs w:val="22"/>
                <w:lang w:val="cs-CZ" w:bidi="cs-CZ"/>
              </w:rPr>
              <w:t>POUŽÍVÁNÍ ZAŘÍZENÍ, JEHO VLASTNICTVÍ A NAKLÁDÁNÍ SE ZAŘÍZENÍM</w:t>
            </w:r>
          </w:p>
        </w:tc>
      </w:tr>
      <w:tr w:rsidR="00FA110F" w:rsidRPr="004A5FCE" w14:paraId="59C840BB" w14:textId="77777777" w:rsidTr="000A3B33">
        <w:trPr>
          <w:trHeight w:val="144"/>
          <w:jc w:val="center"/>
        </w:trPr>
        <w:tc>
          <w:tcPr>
            <w:tcW w:w="2500" w:type="pct"/>
          </w:tcPr>
          <w:p w14:paraId="59C840B9" w14:textId="77777777" w:rsidR="00FA110F" w:rsidRPr="004A5FCE" w:rsidRDefault="00FA110F" w:rsidP="00212C8B">
            <w:pPr>
              <w:widowControl w:val="0"/>
              <w:jc w:val="both"/>
              <w:rPr>
                <w:color w:val="000000" w:themeColor="text1"/>
                <w:szCs w:val="22"/>
                <w:u w:val="single"/>
              </w:rPr>
            </w:pPr>
          </w:p>
        </w:tc>
        <w:tc>
          <w:tcPr>
            <w:tcW w:w="2500" w:type="pct"/>
          </w:tcPr>
          <w:p w14:paraId="59C840BA" w14:textId="77777777" w:rsidR="00FA110F" w:rsidRPr="004A5FCE" w:rsidRDefault="00FA110F" w:rsidP="00212C8B">
            <w:pPr>
              <w:widowControl w:val="0"/>
              <w:jc w:val="both"/>
              <w:rPr>
                <w:color w:val="000000" w:themeColor="text1"/>
                <w:szCs w:val="22"/>
                <w:u w:val="single"/>
              </w:rPr>
            </w:pPr>
          </w:p>
        </w:tc>
      </w:tr>
      <w:tr w:rsidR="00FA110F" w:rsidRPr="00655500" w14:paraId="59C840BE" w14:textId="77777777" w:rsidTr="000A3B33">
        <w:trPr>
          <w:trHeight w:val="144"/>
          <w:jc w:val="center"/>
        </w:trPr>
        <w:tc>
          <w:tcPr>
            <w:tcW w:w="2500" w:type="pct"/>
          </w:tcPr>
          <w:p w14:paraId="59C840BC" w14:textId="77777777" w:rsidR="00FA110F" w:rsidRPr="004A5FCE" w:rsidRDefault="00FA110F" w:rsidP="00AF4546">
            <w:pPr>
              <w:widowControl w:val="0"/>
              <w:numPr>
                <w:ilvl w:val="0"/>
                <w:numId w:val="1"/>
              </w:numPr>
              <w:jc w:val="both"/>
              <w:rPr>
                <w:color w:val="000000" w:themeColor="text1"/>
                <w:szCs w:val="22"/>
              </w:rPr>
            </w:pPr>
            <w:r w:rsidRPr="004A5FCE">
              <w:rPr>
                <w:color w:val="000000" w:themeColor="text1"/>
                <w:szCs w:val="22"/>
                <w:u w:val="single"/>
              </w:rPr>
              <w:t>Use</w:t>
            </w:r>
            <w:r w:rsidRPr="004A5FCE">
              <w:rPr>
                <w:color w:val="000000" w:themeColor="text1"/>
                <w:szCs w:val="22"/>
              </w:rPr>
              <w:t xml:space="preserve">. During the term of this Agreement, </w:t>
            </w:r>
            <w:r w:rsidR="009A0173" w:rsidRPr="004A5FCE">
              <w:rPr>
                <w:color w:val="000000" w:themeColor="text1"/>
                <w:szCs w:val="22"/>
              </w:rPr>
              <w:t>Institution</w:t>
            </w:r>
            <w:r w:rsidRPr="004A5FCE">
              <w:rPr>
                <w:color w:val="000000" w:themeColor="text1"/>
                <w:szCs w:val="22"/>
                <w:lang w:val="en-GB"/>
              </w:rPr>
              <w:t xml:space="preserve"> </w:t>
            </w:r>
            <w:r w:rsidR="00F11650" w:rsidRPr="004A5FCE">
              <w:rPr>
                <w:color w:val="000000" w:themeColor="text1"/>
                <w:szCs w:val="22"/>
                <w:lang w:val="en-GB"/>
              </w:rPr>
              <w:t>and Principal Investigator</w:t>
            </w:r>
            <w:r w:rsidR="00F11650" w:rsidRPr="004A5FCE">
              <w:rPr>
                <w:color w:val="000000" w:themeColor="text1"/>
                <w:szCs w:val="22"/>
              </w:rPr>
              <w:t xml:space="preserve"> </w:t>
            </w:r>
            <w:r w:rsidRPr="004A5FCE">
              <w:rPr>
                <w:color w:val="000000" w:themeColor="text1"/>
                <w:szCs w:val="22"/>
              </w:rPr>
              <w:t>may use Equipment only for purposes of this Trial.</w:t>
            </w:r>
          </w:p>
        </w:tc>
        <w:tc>
          <w:tcPr>
            <w:tcW w:w="2500" w:type="pct"/>
          </w:tcPr>
          <w:p w14:paraId="59C840BD" w14:textId="056BF1B9" w:rsidR="00FA110F" w:rsidRPr="004A5FCE" w:rsidRDefault="00AE103B" w:rsidP="000A3B33">
            <w:pPr>
              <w:widowControl w:val="0"/>
              <w:numPr>
                <w:ilvl w:val="0"/>
                <w:numId w:val="25"/>
              </w:numPr>
              <w:jc w:val="both"/>
              <w:rPr>
                <w:color w:val="000000" w:themeColor="text1"/>
                <w:szCs w:val="22"/>
                <w:u w:val="single"/>
              </w:rPr>
            </w:pPr>
            <w:r w:rsidRPr="004A5FCE">
              <w:rPr>
                <w:szCs w:val="22"/>
                <w:u w:val="single"/>
                <w:lang w:val="cs-CZ"/>
              </w:rPr>
              <w:t>Použití</w:t>
            </w:r>
            <w:r w:rsidR="00205177" w:rsidRPr="004A5FCE">
              <w:rPr>
                <w:color w:val="000000"/>
                <w:szCs w:val="22"/>
              </w:rPr>
              <w:t>.</w:t>
            </w:r>
            <w:r w:rsidRPr="004A5FCE">
              <w:rPr>
                <w:szCs w:val="22"/>
                <w:lang w:val="cs-CZ"/>
              </w:rPr>
              <w:t xml:space="preserve"> Během doby trvání této smlouvy </w:t>
            </w:r>
            <w:r w:rsidR="00F11650" w:rsidRPr="004A5FCE">
              <w:rPr>
                <w:color w:val="000000" w:themeColor="text1"/>
                <w:szCs w:val="22"/>
                <w:lang w:val="cs-CZ" w:bidi="cs-CZ"/>
              </w:rPr>
              <w:t>mohou</w:t>
            </w:r>
            <w:r w:rsidRPr="004A5FCE">
              <w:rPr>
                <w:szCs w:val="22"/>
                <w:lang w:val="cs-CZ"/>
              </w:rPr>
              <w:t xml:space="preserve"> </w:t>
            </w:r>
            <w:r w:rsidR="009A0173" w:rsidRPr="004A5FCE">
              <w:rPr>
                <w:color w:val="000000" w:themeColor="text1"/>
                <w:szCs w:val="22"/>
                <w:lang w:val="cs-CZ" w:bidi="cs-CZ"/>
              </w:rPr>
              <w:t>zdravotnické zařízení</w:t>
            </w:r>
            <w:r w:rsidRPr="004A5FCE">
              <w:rPr>
                <w:szCs w:val="22"/>
                <w:lang w:val="cs-CZ"/>
              </w:rPr>
              <w:t xml:space="preserve"> </w:t>
            </w:r>
            <w:r w:rsidR="00F11650" w:rsidRPr="004A5FCE">
              <w:rPr>
                <w:color w:val="000000" w:themeColor="text1"/>
                <w:szCs w:val="22"/>
                <w:lang w:val="cs-CZ" w:bidi="cs-CZ"/>
              </w:rPr>
              <w:t xml:space="preserve">a hlavní zkoušející </w:t>
            </w:r>
            <w:r w:rsidRPr="004A5FCE">
              <w:rPr>
                <w:szCs w:val="22"/>
                <w:lang w:val="cs-CZ"/>
              </w:rPr>
              <w:t>používat zařízení pouze pro účely tohoto klinického hodnocení.</w:t>
            </w:r>
          </w:p>
        </w:tc>
      </w:tr>
      <w:tr w:rsidR="00FA110F" w:rsidRPr="00655500" w14:paraId="59C840C1" w14:textId="77777777" w:rsidTr="000A3B33">
        <w:trPr>
          <w:trHeight w:val="144"/>
          <w:jc w:val="center"/>
        </w:trPr>
        <w:tc>
          <w:tcPr>
            <w:tcW w:w="2500" w:type="pct"/>
          </w:tcPr>
          <w:p w14:paraId="59C840BF" w14:textId="77777777" w:rsidR="00FA110F" w:rsidRPr="00655500" w:rsidRDefault="00FA110F" w:rsidP="000A3B33">
            <w:pPr>
              <w:widowControl w:val="0"/>
              <w:jc w:val="both"/>
              <w:rPr>
                <w:color w:val="000000" w:themeColor="text1"/>
                <w:szCs w:val="22"/>
              </w:rPr>
            </w:pPr>
          </w:p>
        </w:tc>
        <w:tc>
          <w:tcPr>
            <w:tcW w:w="2500" w:type="pct"/>
          </w:tcPr>
          <w:p w14:paraId="59C840C0" w14:textId="77777777" w:rsidR="00FA110F" w:rsidRPr="00655500" w:rsidRDefault="00FA110F" w:rsidP="000A3B33">
            <w:pPr>
              <w:widowControl w:val="0"/>
              <w:jc w:val="both"/>
              <w:rPr>
                <w:color w:val="000000" w:themeColor="text1"/>
                <w:szCs w:val="22"/>
              </w:rPr>
            </w:pPr>
          </w:p>
        </w:tc>
      </w:tr>
      <w:tr w:rsidR="00FA110F" w:rsidRPr="00655500" w14:paraId="59C840C4" w14:textId="77777777" w:rsidTr="000A3B33">
        <w:trPr>
          <w:trHeight w:val="144"/>
          <w:jc w:val="center"/>
        </w:trPr>
        <w:tc>
          <w:tcPr>
            <w:tcW w:w="2500" w:type="pct"/>
          </w:tcPr>
          <w:p w14:paraId="59C840C2" w14:textId="1EA635C7" w:rsidR="00FA110F" w:rsidRPr="00655500" w:rsidRDefault="00FA110F" w:rsidP="00CC5BE1">
            <w:pPr>
              <w:widowControl w:val="0"/>
              <w:numPr>
                <w:ilvl w:val="0"/>
                <w:numId w:val="1"/>
              </w:numPr>
              <w:jc w:val="both"/>
              <w:rPr>
                <w:color w:val="000000" w:themeColor="text1"/>
                <w:szCs w:val="22"/>
              </w:rPr>
            </w:pPr>
            <w:r w:rsidRPr="00655500">
              <w:rPr>
                <w:color w:val="000000" w:themeColor="text1"/>
                <w:szCs w:val="22"/>
                <w:u w:val="single"/>
              </w:rPr>
              <w:t>Ownership</w:t>
            </w:r>
            <w:r w:rsidRPr="00655500">
              <w:rPr>
                <w:color w:val="000000" w:themeColor="text1"/>
                <w:szCs w:val="22"/>
              </w:rPr>
              <w:t xml:space="preserve">. Until the termination of this Agreement, this Equipment remains the property of the respective </w:t>
            </w:r>
            <w:r w:rsidR="00B34A24">
              <w:rPr>
                <w:color w:val="000000" w:themeColor="text1"/>
                <w:szCs w:val="22"/>
              </w:rPr>
              <w:t>V</w:t>
            </w:r>
            <w:r w:rsidRPr="00655500">
              <w:rPr>
                <w:color w:val="000000" w:themeColor="text1"/>
                <w:szCs w:val="22"/>
              </w:rPr>
              <w:t>endors that have provided the Equipment to Sponsor and must be returned either within a reasonable period of time upon request by Sponsor, not to exceed five</w:t>
            </w:r>
            <w:r w:rsidR="00F11650" w:rsidRPr="00655500">
              <w:rPr>
                <w:color w:val="000000" w:themeColor="text1"/>
                <w:szCs w:val="22"/>
              </w:rPr>
              <w:t> </w:t>
            </w:r>
            <w:r w:rsidRPr="00655500">
              <w:rPr>
                <w:color w:val="000000" w:themeColor="text1"/>
                <w:szCs w:val="22"/>
              </w:rPr>
              <w:t xml:space="preserve">(5) business days, or immediately upon termination of this Agreement. </w:t>
            </w:r>
            <w:r w:rsidR="009A0173" w:rsidRPr="00655500">
              <w:rPr>
                <w:color w:val="000000" w:themeColor="text1"/>
                <w:szCs w:val="22"/>
              </w:rPr>
              <w:t>Institution</w:t>
            </w:r>
            <w:r w:rsidRPr="00655500">
              <w:rPr>
                <w:color w:val="000000" w:themeColor="text1"/>
                <w:szCs w:val="22"/>
                <w:lang w:val="en-GB"/>
              </w:rPr>
              <w:t xml:space="preserve"> </w:t>
            </w:r>
            <w:r w:rsidR="00F11650" w:rsidRPr="00655500">
              <w:rPr>
                <w:color w:val="000000" w:themeColor="text1"/>
                <w:szCs w:val="22"/>
                <w:lang w:val="en-GB"/>
              </w:rPr>
              <w:t>and/or Principal Investigator</w:t>
            </w:r>
            <w:r w:rsidR="00F11650" w:rsidRPr="00655500">
              <w:rPr>
                <w:color w:val="000000" w:themeColor="text1"/>
                <w:szCs w:val="22"/>
              </w:rPr>
              <w:t xml:space="preserve"> agree</w:t>
            </w:r>
            <w:r w:rsidRPr="00655500">
              <w:rPr>
                <w:color w:val="000000" w:themeColor="text1"/>
                <w:szCs w:val="22"/>
              </w:rPr>
              <w:t xml:space="preserve"> to return the Equipment in the manner directed by Sponsor</w:t>
            </w:r>
            <w:r w:rsidR="00B92A02">
              <w:rPr>
                <w:color w:val="000000" w:themeColor="text1"/>
                <w:szCs w:val="22"/>
              </w:rPr>
              <w:t xml:space="preserve"> or Vendor</w:t>
            </w:r>
            <w:r w:rsidRPr="00655500">
              <w:rPr>
                <w:color w:val="000000" w:themeColor="text1"/>
                <w:szCs w:val="22"/>
              </w:rPr>
              <w:t xml:space="preserve"> in substantially the same condition as when received by </w:t>
            </w:r>
            <w:r w:rsidR="009A0173" w:rsidRPr="00655500">
              <w:rPr>
                <w:color w:val="000000" w:themeColor="text1"/>
                <w:szCs w:val="22"/>
              </w:rPr>
              <w:t>Institution</w:t>
            </w:r>
            <w:r w:rsidR="00F11650" w:rsidRPr="00655500">
              <w:rPr>
                <w:color w:val="000000" w:themeColor="text1"/>
                <w:szCs w:val="22"/>
                <w:lang w:val="en-GB"/>
              </w:rPr>
              <w:t xml:space="preserve"> and/or Principal Investigator</w:t>
            </w:r>
            <w:r w:rsidR="00F11650" w:rsidRPr="00655500">
              <w:rPr>
                <w:color w:val="000000" w:themeColor="text1"/>
                <w:szCs w:val="22"/>
              </w:rPr>
              <w:t>.</w:t>
            </w:r>
            <w:r w:rsidR="009A0173" w:rsidRPr="00655500">
              <w:rPr>
                <w:color w:val="000000" w:themeColor="text1"/>
                <w:szCs w:val="22"/>
              </w:rPr>
              <w:t xml:space="preserve"> Institution</w:t>
            </w:r>
            <w:r w:rsidRPr="00655500">
              <w:rPr>
                <w:color w:val="000000" w:themeColor="text1"/>
                <w:szCs w:val="22"/>
              </w:rPr>
              <w:t xml:space="preserve"> agrees to be financially responsible to cover any loss or destruction to Equipment while in </w:t>
            </w:r>
            <w:r w:rsidR="009A0173" w:rsidRPr="00655500">
              <w:rPr>
                <w:color w:val="000000" w:themeColor="text1"/>
                <w:szCs w:val="22"/>
              </w:rPr>
              <w:t>Institution</w:t>
            </w:r>
            <w:r w:rsidR="006B62D3" w:rsidRPr="00655500">
              <w:rPr>
                <w:color w:val="000000" w:themeColor="text1"/>
                <w:szCs w:val="22"/>
              </w:rPr>
              <w:t>’</w:t>
            </w:r>
            <w:r w:rsidR="009A0173" w:rsidRPr="00655500">
              <w:rPr>
                <w:color w:val="000000" w:themeColor="text1"/>
                <w:szCs w:val="22"/>
              </w:rPr>
              <w:t>s</w:t>
            </w:r>
            <w:r w:rsidRPr="00655500">
              <w:rPr>
                <w:color w:val="000000" w:themeColor="text1"/>
                <w:szCs w:val="22"/>
              </w:rPr>
              <w:t xml:space="preserve"> </w:t>
            </w:r>
            <w:r w:rsidR="00F11650" w:rsidRPr="00655500">
              <w:rPr>
                <w:color w:val="000000" w:themeColor="text1"/>
                <w:szCs w:val="22"/>
                <w:lang w:val="en-GB"/>
              </w:rPr>
              <w:t>and Principal Investigator</w:t>
            </w:r>
            <w:r w:rsidR="004E466E" w:rsidRPr="00655500">
              <w:rPr>
                <w:color w:val="000000" w:themeColor="text1"/>
                <w:szCs w:val="22"/>
                <w:lang w:val="en-GB"/>
              </w:rPr>
              <w:t>’</w:t>
            </w:r>
            <w:r w:rsidR="00F11650" w:rsidRPr="00655500">
              <w:rPr>
                <w:color w:val="000000" w:themeColor="text1"/>
                <w:szCs w:val="22"/>
                <w:lang w:val="en-GB"/>
              </w:rPr>
              <w:t>s</w:t>
            </w:r>
            <w:r w:rsidR="00F11650" w:rsidRPr="00655500">
              <w:rPr>
                <w:color w:val="000000" w:themeColor="text1"/>
                <w:szCs w:val="22"/>
              </w:rPr>
              <w:t xml:space="preserve"> </w:t>
            </w:r>
            <w:r w:rsidRPr="00655500">
              <w:rPr>
                <w:color w:val="000000" w:themeColor="text1"/>
                <w:szCs w:val="22"/>
              </w:rPr>
              <w:t xml:space="preserve">care, which exceeds ordinary wear and tear and/or lacks a reasonable causal relationship to proper performance of the Trial. </w:t>
            </w:r>
            <w:r w:rsidR="009A0173" w:rsidRPr="00655500">
              <w:rPr>
                <w:color w:val="000000" w:themeColor="text1"/>
                <w:szCs w:val="22"/>
              </w:rPr>
              <w:t>Institution</w:t>
            </w:r>
            <w:r w:rsidRPr="00655500">
              <w:rPr>
                <w:color w:val="000000" w:themeColor="text1"/>
                <w:szCs w:val="22"/>
                <w:lang w:val="en-GB"/>
              </w:rPr>
              <w:t xml:space="preserve"> </w:t>
            </w:r>
            <w:r w:rsidR="00F11650" w:rsidRPr="00655500">
              <w:rPr>
                <w:color w:val="000000" w:themeColor="text1"/>
                <w:szCs w:val="22"/>
                <w:lang w:val="en-GB"/>
              </w:rPr>
              <w:t>and Principal Investigator</w:t>
            </w:r>
            <w:r w:rsidR="00F11650" w:rsidRPr="00655500">
              <w:rPr>
                <w:color w:val="000000" w:themeColor="text1"/>
                <w:szCs w:val="22"/>
              </w:rPr>
              <w:t xml:space="preserve"> </w:t>
            </w:r>
            <w:r w:rsidRPr="00655500">
              <w:rPr>
                <w:color w:val="000000" w:themeColor="text1"/>
                <w:szCs w:val="22"/>
              </w:rPr>
              <w:t xml:space="preserve">further </w:t>
            </w:r>
            <w:r w:rsidR="00F11650" w:rsidRPr="00655500">
              <w:rPr>
                <w:color w:val="000000" w:themeColor="text1"/>
                <w:szCs w:val="22"/>
              </w:rPr>
              <w:t>agree</w:t>
            </w:r>
            <w:r w:rsidRPr="00655500">
              <w:rPr>
                <w:color w:val="000000" w:themeColor="text1"/>
                <w:szCs w:val="22"/>
              </w:rPr>
              <w:t xml:space="preserve"> that unless otherwise authorized in writing by the Sponsor of this Trial, </w:t>
            </w:r>
            <w:r w:rsidR="009A0173" w:rsidRPr="00655500">
              <w:rPr>
                <w:color w:val="000000" w:themeColor="text1"/>
                <w:szCs w:val="22"/>
              </w:rPr>
              <w:t>Institution</w:t>
            </w:r>
            <w:r w:rsidR="00F11650" w:rsidRPr="00655500">
              <w:rPr>
                <w:color w:val="000000" w:themeColor="text1"/>
                <w:szCs w:val="22"/>
                <w:lang w:val="en-GB"/>
              </w:rPr>
              <w:t xml:space="preserve"> and Principal Investigator</w:t>
            </w:r>
            <w:r w:rsidRPr="00655500">
              <w:rPr>
                <w:color w:val="000000" w:themeColor="text1"/>
                <w:szCs w:val="22"/>
              </w:rPr>
              <w:t xml:space="preserve"> will not alter the Equipment in any way. </w:t>
            </w:r>
            <w:r w:rsidR="009A0173" w:rsidRPr="00655500">
              <w:rPr>
                <w:color w:val="000000" w:themeColor="text1"/>
                <w:szCs w:val="22"/>
              </w:rPr>
              <w:t>Institution</w:t>
            </w:r>
            <w:r w:rsidRPr="00655500">
              <w:rPr>
                <w:color w:val="000000" w:themeColor="text1"/>
                <w:szCs w:val="22"/>
              </w:rPr>
              <w:t xml:space="preserve"> must not install any components or software, if applicable, without express approval of the Sponsor</w:t>
            </w:r>
            <w:r w:rsidR="009A0173" w:rsidRPr="00655500">
              <w:rPr>
                <w:color w:val="000000" w:themeColor="text1"/>
                <w:szCs w:val="22"/>
              </w:rPr>
              <w:t>.</w:t>
            </w:r>
            <w:r w:rsidRPr="00655500">
              <w:rPr>
                <w:color w:val="000000" w:themeColor="text1"/>
                <w:szCs w:val="22"/>
              </w:rPr>
              <w:t xml:space="preserve"> Any software provided to </w:t>
            </w:r>
            <w:r w:rsidR="009A0173" w:rsidRPr="00655500">
              <w:rPr>
                <w:color w:val="000000" w:themeColor="text1"/>
                <w:szCs w:val="22"/>
              </w:rPr>
              <w:t>Institution</w:t>
            </w:r>
            <w:r w:rsidRPr="00655500">
              <w:rPr>
                <w:color w:val="000000" w:themeColor="text1"/>
                <w:szCs w:val="22"/>
                <w:lang w:val="en-GB"/>
              </w:rPr>
              <w:t xml:space="preserve"> </w:t>
            </w:r>
            <w:r w:rsidR="00F11650" w:rsidRPr="00655500">
              <w:rPr>
                <w:color w:val="000000" w:themeColor="text1"/>
                <w:szCs w:val="22"/>
                <w:lang w:val="en-GB"/>
              </w:rPr>
              <w:t>and/or Principal Investigator</w:t>
            </w:r>
            <w:r w:rsidR="00F11650" w:rsidRPr="00655500">
              <w:rPr>
                <w:color w:val="000000" w:themeColor="text1"/>
                <w:szCs w:val="22"/>
              </w:rPr>
              <w:t xml:space="preserve"> </w:t>
            </w:r>
            <w:r w:rsidRPr="00655500">
              <w:rPr>
                <w:color w:val="000000" w:themeColor="text1"/>
                <w:szCs w:val="22"/>
              </w:rPr>
              <w:t xml:space="preserve">may not be duplicated. </w:t>
            </w:r>
            <w:r w:rsidR="009A0173" w:rsidRPr="00655500">
              <w:rPr>
                <w:color w:val="000000" w:themeColor="text1"/>
                <w:szCs w:val="22"/>
              </w:rPr>
              <w:t>Institution</w:t>
            </w:r>
            <w:r w:rsidRPr="00655500">
              <w:rPr>
                <w:color w:val="000000" w:themeColor="text1"/>
                <w:szCs w:val="22"/>
                <w:lang w:val="en-GB"/>
              </w:rPr>
              <w:t xml:space="preserve"> </w:t>
            </w:r>
            <w:r w:rsidR="00F11650" w:rsidRPr="00655500">
              <w:rPr>
                <w:color w:val="000000" w:themeColor="text1"/>
                <w:szCs w:val="22"/>
                <w:lang w:val="en-GB"/>
              </w:rPr>
              <w:t>and Principal Investigator</w:t>
            </w:r>
            <w:r w:rsidR="00F11650" w:rsidRPr="00655500">
              <w:rPr>
                <w:color w:val="000000" w:themeColor="text1"/>
                <w:szCs w:val="22"/>
              </w:rPr>
              <w:t xml:space="preserve"> are</w:t>
            </w:r>
            <w:r w:rsidRPr="00655500">
              <w:rPr>
                <w:color w:val="000000" w:themeColor="text1"/>
                <w:szCs w:val="22"/>
              </w:rPr>
              <w:t xml:space="preserve"> not permitted to use the Equipment for any other purpose than for the performance of this Trial in accordance with the Protocol. Neither Sponsor nor </w:t>
            </w:r>
            <w:r w:rsidR="00205177" w:rsidRPr="00655500">
              <w:rPr>
                <w:color w:val="000000" w:themeColor="text1"/>
                <w:szCs w:val="22"/>
              </w:rPr>
              <w:t>CRO</w:t>
            </w:r>
            <w:r w:rsidRPr="00655500">
              <w:rPr>
                <w:color w:val="000000" w:themeColor="text1"/>
                <w:szCs w:val="22"/>
              </w:rPr>
              <w:t xml:space="preserve"> has any liability for damages of any sort, including personal injury or property damage, resulting from the use of Equipment except to the extent that such damages were caused by the negligence or willful misconduct of Sponsor or </w:t>
            </w:r>
            <w:r w:rsidR="00205177" w:rsidRPr="00655500">
              <w:rPr>
                <w:color w:val="000000" w:themeColor="text1"/>
                <w:szCs w:val="22"/>
              </w:rPr>
              <w:t>CRO</w:t>
            </w:r>
            <w:r w:rsidRPr="00655500">
              <w:rPr>
                <w:color w:val="000000" w:themeColor="text1"/>
                <w:szCs w:val="22"/>
              </w:rPr>
              <w:t xml:space="preserve">, as applicable, and except to the extent that a personal injury constitutes a compensable Trial Subject </w:t>
            </w:r>
            <w:r w:rsidR="005D56EE" w:rsidRPr="00655500">
              <w:rPr>
                <w:color w:val="000000" w:themeColor="text1"/>
                <w:szCs w:val="22"/>
              </w:rPr>
              <w:t>Injury</w:t>
            </w:r>
            <w:r w:rsidRPr="00655500">
              <w:rPr>
                <w:color w:val="000000" w:themeColor="text1"/>
                <w:szCs w:val="22"/>
              </w:rPr>
              <w:t xml:space="preserve"> to be paid by Sponsor as described in this Agreement.</w:t>
            </w:r>
          </w:p>
        </w:tc>
        <w:tc>
          <w:tcPr>
            <w:tcW w:w="2500" w:type="pct"/>
          </w:tcPr>
          <w:p w14:paraId="59C840C3" w14:textId="0C4C5C74" w:rsidR="00FA110F" w:rsidRPr="00655500" w:rsidRDefault="00AE103B" w:rsidP="00A31F89">
            <w:pPr>
              <w:widowControl w:val="0"/>
              <w:numPr>
                <w:ilvl w:val="0"/>
                <w:numId w:val="25"/>
              </w:numPr>
              <w:jc w:val="both"/>
              <w:rPr>
                <w:color w:val="000000" w:themeColor="text1"/>
                <w:szCs w:val="22"/>
                <w:u w:val="single"/>
              </w:rPr>
            </w:pPr>
            <w:r w:rsidRPr="00655500">
              <w:rPr>
                <w:szCs w:val="22"/>
                <w:u w:val="single"/>
                <w:lang w:val="cs-CZ"/>
              </w:rPr>
              <w:t>Vlastnictví</w:t>
            </w:r>
            <w:r w:rsidR="00205177" w:rsidRPr="00655500">
              <w:rPr>
                <w:color w:val="000000"/>
                <w:szCs w:val="22"/>
              </w:rPr>
              <w:t>.</w:t>
            </w:r>
            <w:r w:rsidRPr="00655500">
              <w:rPr>
                <w:szCs w:val="22"/>
                <w:lang w:val="cs-CZ"/>
              </w:rPr>
              <w:t xml:space="preserve"> Do ukončení této smlouvy zůstane toto zařízení ve vlastnictví dodavatelů, kteří zařízení zadavateli poskytli, a musí být na žádost</w:t>
            </w:r>
            <w:r w:rsidR="00A31F89">
              <w:rPr>
                <w:szCs w:val="22"/>
                <w:lang w:val="cs-CZ"/>
              </w:rPr>
              <w:t xml:space="preserve"> zadavatele </w:t>
            </w:r>
            <w:r w:rsidRPr="00655500">
              <w:rPr>
                <w:szCs w:val="22"/>
                <w:lang w:val="cs-CZ"/>
              </w:rPr>
              <w:t xml:space="preserve">vráceno buďto v přiměřené lhůtě nepřesahující pět (5) pracovních dnů nebo okamžitě po ukončení této smlouvy. </w:t>
            </w:r>
            <w:r w:rsidR="009A0173" w:rsidRPr="00655500">
              <w:rPr>
                <w:szCs w:val="22"/>
                <w:lang w:val="cs-CZ"/>
              </w:rPr>
              <w:t>Zdravotnické zařízení</w:t>
            </w:r>
            <w:r w:rsidRPr="00655500">
              <w:rPr>
                <w:szCs w:val="22"/>
                <w:lang w:val="cs-CZ"/>
              </w:rPr>
              <w:t xml:space="preserve"> </w:t>
            </w:r>
            <w:r w:rsidR="00F11650" w:rsidRPr="00655500">
              <w:rPr>
                <w:color w:val="000000" w:themeColor="text1"/>
                <w:szCs w:val="22"/>
                <w:lang w:val="cs-CZ" w:bidi="cs-CZ"/>
              </w:rPr>
              <w:t xml:space="preserve">a/nebo hlavní zkoušející </w:t>
            </w:r>
            <w:r w:rsidRPr="00655500">
              <w:rPr>
                <w:szCs w:val="22"/>
                <w:lang w:val="cs-CZ"/>
              </w:rPr>
              <w:t xml:space="preserve">vrátí zařízení způsobem stanoveným zadavatelem </w:t>
            </w:r>
            <w:r w:rsidR="00EB2E3B">
              <w:rPr>
                <w:szCs w:val="22"/>
                <w:lang w:bidi="cs-CZ"/>
              </w:rPr>
              <w:t>nebo dodavatelem</w:t>
            </w:r>
            <w:r w:rsidR="00EB2E3B" w:rsidRPr="00563890">
              <w:rPr>
                <w:szCs w:val="22"/>
                <w:lang w:bidi="cs-CZ"/>
              </w:rPr>
              <w:t xml:space="preserve"> </w:t>
            </w:r>
            <w:r w:rsidR="009A0173" w:rsidRPr="00655500">
              <w:rPr>
                <w:szCs w:val="22"/>
                <w:lang w:val="cs-CZ"/>
              </w:rPr>
              <w:t>v</w:t>
            </w:r>
            <w:r w:rsidR="00F11650" w:rsidRPr="00655500">
              <w:rPr>
                <w:color w:val="000000" w:themeColor="text1"/>
                <w:szCs w:val="22"/>
                <w:lang w:val="cs-CZ" w:bidi="cs-CZ"/>
              </w:rPr>
              <w:t> </w:t>
            </w:r>
            <w:r w:rsidRPr="00655500">
              <w:rPr>
                <w:szCs w:val="22"/>
                <w:lang w:val="cs-CZ"/>
              </w:rPr>
              <w:t xml:space="preserve">podstatě ve stejném stavu, v jakém je </w:t>
            </w:r>
            <w:r w:rsidR="00F11650" w:rsidRPr="00655500">
              <w:rPr>
                <w:color w:val="000000" w:themeColor="text1"/>
                <w:szCs w:val="22"/>
                <w:lang w:val="cs-CZ" w:bidi="cs-CZ"/>
              </w:rPr>
              <w:t>zdravotnické zařízení a/nebo hlavní zkoušející převzali.</w:t>
            </w:r>
            <w:r w:rsidR="009A0173" w:rsidRPr="00655500">
              <w:rPr>
                <w:szCs w:val="22"/>
                <w:lang w:val="cs-CZ"/>
              </w:rPr>
              <w:t xml:space="preserve"> Zdravotnické zařízení</w:t>
            </w:r>
            <w:r w:rsidRPr="00655500">
              <w:rPr>
                <w:szCs w:val="22"/>
                <w:lang w:val="cs-CZ"/>
              </w:rPr>
              <w:t xml:space="preserve"> se zavazuje, že ponese finanční odpovědnost za uhrazení ztráty nebo zničení zařízení překračující běžné opotřebení nebo nevykazující přiměřený příčinný vztah k řádnému provádění klinického hodnocení, a to v době, kdy bude zařízení v péči </w:t>
            </w:r>
            <w:r w:rsidR="009A0173" w:rsidRPr="00655500">
              <w:rPr>
                <w:szCs w:val="22"/>
                <w:lang w:val="cs-CZ"/>
              </w:rPr>
              <w:t>zdravotnického zařízení</w:t>
            </w:r>
            <w:r w:rsidR="00F11650" w:rsidRPr="00655500">
              <w:rPr>
                <w:color w:val="000000" w:themeColor="text1"/>
                <w:szCs w:val="22"/>
                <w:lang w:val="cs-CZ" w:bidi="cs-CZ"/>
              </w:rPr>
              <w:t xml:space="preserve"> a hlavního zkoušejícího.</w:t>
            </w:r>
            <w:r w:rsidR="009A0173" w:rsidRPr="00655500">
              <w:rPr>
                <w:szCs w:val="22"/>
                <w:lang w:val="cs-CZ"/>
              </w:rPr>
              <w:t xml:space="preserve"> Zdravotnické zařízení</w:t>
            </w:r>
            <w:r w:rsidRPr="00655500">
              <w:rPr>
                <w:szCs w:val="22"/>
                <w:lang w:val="cs-CZ"/>
              </w:rPr>
              <w:t xml:space="preserve"> </w:t>
            </w:r>
            <w:r w:rsidR="00F11650" w:rsidRPr="00655500">
              <w:rPr>
                <w:color w:val="000000" w:themeColor="text1"/>
                <w:szCs w:val="22"/>
                <w:lang w:val="cs-CZ" w:bidi="cs-CZ"/>
              </w:rPr>
              <w:t xml:space="preserve">a hlavní zkoušející </w:t>
            </w:r>
            <w:r w:rsidRPr="00655500">
              <w:rPr>
                <w:szCs w:val="22"/>
                <w:lang w:val="cs-CZ"/>
              </w:rPr>
              <w:t xml:space="preserve">se dále </w:t>
            </w:r>
            <w:r w:rsidR="00F11650" w:rsidRPr="00655500">
              <w:rPr>
                <w:color w:val="000000" w:themeColor="text1"/>
                <w:szCs w:val="22"/>
                <w:lang w:val="cs-CZ" w:bidi="cs-CZ"/>
              </w:rPr>
              <w:t>zavazují</w:t>
            </w:r>
            <w:r w:rsidRPr="00655500">
              <w:rPr>
                <w:szCs w:val="22"/>
                <w:lang w:val="cs-CZ"/>
              </w:rPr>
              <w:t xml:space="preserve">, že pokud </w:t>
            </w:r>
            <w:r w:rsidR="00F11650" w:rsidRPr="00655500">
              <w:rPr>
                <w:color w:val="000000" w:themeColor="text1"/>
                <w:szCs w:val="22"/>
                <w:lang w:val="cs-CZ" w:bidi="cs-CZ"/>
              </w:rPr>
              <w:t>nedostanou</w:t>
            </w:r>
            <w:r w:rsidRPr="00655500">
              <w:rPr>
                <w:szCs w:val="22"/>
                <w:lang w:val="cs-CZ"/>
              </w:rPr>
              <w:t xml:space="preserve"> písemné schválení zadavatele tohoto klinického hodnocení, </w:t>
            </w:r>
            <w:r w:rsidR="00F11650" w:rsidRPr="00655500">
              <w:rPr>
                <w:color w:val="000000" w:themeColor="text1"/>
                <w:szCs w:val="22"/>
                <w:lang w:val="cs-CZ" w:bidi="cs-CZ"/>
              </w:rPr>
              <w:t>nebudou</w:t>
            </w:r>
            <w:r w:rsidRPr="00655500">
              <w:rPr>
                <w:szCs w:val="22"/>
                <w:lang w:val="cs-CZ"/>
              </w:rPr>
              <w:t xml:space="preserve"> jakýmkoliv způsobem zařízení upravovat. </w:t>
            </w:r>
            <w:r w:rsidR="009A0173" w:rsidRPr="00655500">
              <w:rPr>
                <w:szCs w:val="22"/>
                <w:lang w:val="cs-CZ"/>
              </w:rPr>
              <w:t>Zdravotnické zařízení</w:t>
            </w:r>
            <w:r w:rsidRPr="00655500">
              <w:rPr>
                <w:szCs w:val="22"/>
                <w:lang w:val="cs-CZ"/>
              </w:rPr>
              <w:t xml:space="preserve"> nesmí instalovat žádné případné součásti ani software bez výslovného schválení zadavatele</w:t>
            </w:r>
            <w:r w:rsidR="009A0173" w:rsidRPr="00655500">
              <w:rPr>
                <w:szCs w:val="22"/>
                <w:lang w:val="cs-CZ"/>
              </w:rPr>
              <w:t xml:space="preserve">. </w:t>
            </w:r>
            <w:r w:rsidR="00F11650" w:rsidRPr="00655500">
              <w:rPr>
                <w:color w:val="000000" w:themeColor="text1"/>
                <w:szCs w:val="22"/>
                <w:lang w:val="cs-CZ" w:bidi="cs-CZ"/>
              </w:rPr>
              <w:t>Software</w:t>
            </w:r>
            <w:r w:rsidRPr="00655500">
              <w:rPr>
                <w:szCs w:val="22"/>
                <w:lang w:val="cs-CZ"/>
              </w:rPr>
              <w:t xml:space="preserve"> poskytnutý </w:t>
            </w:r>
            <w:r w:rsidR="009A0173" w:rsidRPr="00655500">
              <w:rPr>
                <w:szCs w:val="22"/>
                <w:lang w:val="cs-CZ"/>
              </w:rPr>
              <w:t>zdravotnickému zařízení</w:t>
            </w:r>
            <w:r w:rsidRPr="00655500">
              <w:rPr>
                <w:szCs w:val="22"/>
                <w:lang w:val="cs-CZ"/>
              </w:rPr>
              <w:t xml:space="preserve"> </w:t>
            </w:r>
            <w:r w:rsidR="00F11650" w:rsidRPr="00655500">
              <w:rPr>
                <w:color w:val="000000" w:themeColor="text1"/>
                <w:szCs w:val="22"/>
                <w:lang w:val="cs-CZ" w:bidi="cs-CZ"/>
              </w:rPr>
              <w:t xml:space="preserve">a/nebo hlavnímu zkoušejícímu se </w:t>
            </w:r>
            <w:r w:rsidRPr="00655500">
              <w:rPr>
                <w:szCs w:val="22"/>
                <w:lang w:val="cs-CZ"/>
              </w:rPr>
              <w:t xml:space="preserve">nesmí </w:t>
            </w:r>
            <w:r w:rsidR="00F11650" w:rsidRPr="00655500">
              <w:rPr>
                <w:color w:val="000000" w:themeColor="text1"/>
                <w:szCs w:val="22"/>
                <w:lang w:val="cs-CZ" w:bidi="cs-CZ"/>
              </w:rPr>
              <w:t>kopírovat.</w:t>
            </w:r>
            <w:r w:rsidR="009A0173" w:rsidRPr="00655500">
              <w:rPr>
                <w:szCs w:val="22"/>
                <w:lang w:val="cs-CZ"/>
              </w:rPr>
              <w:t xml:space="preserve"> Zdravotnické zařízení</w:t>
            </w:r>
            <w:r w:rsidRPr="00655500">
              <w:rPr>
                <w:szCs w:val="22"/>
                <w:lang w:val="cs-CZ"/>
              </w:rPr>
              <w:t xml:space="preserve"> </w:t>
            </w:r>
            <w:r w:rsidR="00F11650" w:rsidRPr="00655500">
              <w:rPr>
                <w:color w:val="000000" w:themeColor="text1"/>
                <w:szCs w:val="22"/>
                <w:lang w:val="cs-CZ" w:bidi="cs-CZ"/>
              </w:rPr>
              <w:t xml:space="preserve">a hlavní zkoušející </w:t>
            </w:r>
            <w:r w:rsidRPr="00655500">
              <w:rPr>
                <w:szCs w:val="22"/>
                <w:lang w:val="cs-CZ"/>
              </w:rPr>
              <w:t xml:space="preserve">nesmí používat zařízení pro žádné jiné účely než je provádění tohoto klinického hodnocení v souladu s protokolem. Zadavatel ani společnost </w:t>
            </w:r>
            <w:r w:rsidR="00205177" w:rsidRPr="00655500">
              <w:rPr>
                <w:szCs w:val="22"/>
                <w:lang w:val="cs-CZ"/>
              </w:rPr>
              <w:t>CRO</w:t>
            </w:r>
            <w:r w:rsidRPr="00655500">
              <w:rPr>
                <w:szCs w:val="22"/>
                <w:lang w:val="cs-CZ"/>
              </w:rPr>
              <w:t xml:space="preserve"> neodpovídají za žádné škody, včetně osobní újmy nebo poškození majetku, způsobené používáním zařízení, s výjimkou těch, které byly způsobeny nedbalostí nebo úmyslným protiprávním jednáním zadavatele nebo společnosti </w:t>
            </w:r>
            <w:r w:rsidR="00205177" w:rsidRPr="00655500">
              <w:rPr>
                <w:szCs w:val="22"/>
                <w:lang w:val="cs-CZ"/>
              </w:rPr>
              <w:t>CRO</w:t>
            </w:r>
            <w:r w:rsidRPr="00655500">
              <w:rPr>
                <w:szCs w:val="22"/>
                <w:lang w:val="cs-CZ"/>
              </w:rPr>
              <w:t xml:space="preserve"> a kromě případů, kdy osobní újma je kompenzovatelnou újmou subjektu klinického hodnocení placenou zadavatelem, jak je uvedeno v této smlouvě.</w:t>
            </w:r>
          </w:p>
        </w:tc>
      </w:tr>
      <w:tr w:rsidR="00FA110F" w:rsidRPr="00655500" w14:paraId="59C840C7" w14:textId="77777777" w:rsidTr="000A3B33">
        <w:trPr>
          <w:trHeight w:val="144"/>
          <w:jc w:val="center"/>
        </w:trPr>
        <w:tc>
          <w:tcPr>
            <w:tcW w:w="2500" w:type="pct"/>
          </w:tcPr>
          <w:p w14:paraId="59C840C5" w14:textId="77777777" w:rsidR="00FA110F" w:rsidRPr="00655500" w:rsidRDefault="00FA110F" w:rsidP="000A3B33">
            <w:pPr>
              <w:widowControl w:val="0"/>
              <w:jc w:val="both"/>
              <w:rPr>
                <w:color w:val="000000" w:themeColor="text1"/>
                <w:szCs w:val="22"/>
              </w:rPr>
            </w:pPr>
          </w:p>
        </w:tc>
        <w:tc>
          <w:tcPr>
            <w:tcW w:w="2500" w:type="pct"/>
          </w:tcPr>
          <w:p w14:paraId="59C840C6" w14:textId="77777777" w:rsidR="00FA110F" w:rsidRPr="00655500" w:rsidRDefault="00FA110F" w:rsidP="000A3B33">
            <w:pPr>
              <w:widowControl w:val="0"/>
              <w:jc w:val="both"/>
              <w:rPr>
                <w:color w:val="000000" w:themeColor="text1"/>
                <w:szCs w:val="22"/>
              </w:rPr>
            </w:pPr>
          </w:p>
        </w:tc>
      </w:tr>
      <w:tr w:rsidR="00FA110F" w:rsidRPr="00655500" w14:paraId="59C840CA" w14:textId="77777777" w:rsidTr="000A3B33">
        <w:trPr>
          <w:trHeight w:val="144"/>
          <w:jc w:val="center"/>
        </w:trPr>
        <w:tc>
          <w:tcPr>
            <w:tcW w:w="2500" w:type="pct"/>
          </w:tcPr>
          <w:p w14:paraId="59C840C8" w14:textId="73DC15D5" w:rsidR="00FA110F" w:rsidRPr="00655500" w:rsidRDefault="00FA110F" w:rsidP="00CC5BE1">
            <w:pPr>
              <w:widowControl w:val="0"/>
              <w:numPr>
                <w:ilvl w:val="0"/>
                <w:numId w:val="1"/>
              </w:numPr>
              <w:jc w:val="both"/>
              <w:rPr>
                <w:color w:val="000000" w:themeColor="text1"/>
                <w:szCs w:val="22"/>
              </w:rPr>
            </w:pPr>
            <w:r w:rsidRPr="00655500">
              <w:rPr>
                <w:color w:val="000000" w:themeColor="text1"/>
                <w:szCs w:val="22"/>
                <w:u w:val="single"/>
              </w:rPr>
              <w:t>Disposition</w:t>
            </w:r>
            <w:r w:rsidRPr="00655500">
              <w:rPr>
                <w:color w:val="000000" w:themeColor="text1"/>
                <w:szCs w:val="22"/>
              </w:rPr>
              <w:t xml:space="preserve">. After completion of Trial conduct or at an earlier time specified by Sponsor, </w:t>
            </w:r>
            <w:r w:rsidR="009A0173" w:rsidRPr="00655500">
              <w:rPr>
                <w:color w:val="000000" w:themeColor="text1"/>
                <w:szCs w:val="22"/>
              </w:rPr>
              <w:t>Institution</w:t>
            </w:r>
            <w:r w:rsidRPr="00655500">
              <w:rPr>
                <w:color w:val="000000" w:themeColor="text1"/>
                <w:szCs w:val="22"/>
              </w:rPr>
              <w:t xml:space="preserve"> will arrange for return of Equipment and Sponsor materials, at Sponsor’s expense, to Sponsor</w:t>
            </w:r>
            <w:r w:rsidR="00B34A24">
              <w:rPr>
                <w:color w:val="000000" w:themeColor="text1"/>
                <w:szCs w:val="22"/>
              </w:rPr>
              <w:t>, Vendor</w:t>
            </w:r>
            <w:r w:rsidRPr="00655500">
              <w:rPr>
                <w:color w:val="000000" w:themeColor="text1"/>
                <w:szCs w:val="22"/>
              </w:rPr>
              <w:t xml:space="preserve"> or a location designated by Sponsor. Alternatively the</w:t>
            </w:r>
            <w:r w:rsidR="009A0173" w:rsidRPr="00655500">
              <w:rPr>
                <w:color w:val="000000" w:themeColor="text1"/>
                <w:szCs w:val="22"/>
              </w:rPr>
              <w:t xml:space="preserve"> Institution and</w:t>
            </w:r>
            <w:r w:rsidRPr="00655500">
              <w:rPr>
                <w:color w:val="000000" w:themeColor="text1"/>
                <w:szCs w:val="22"/>
              </w:rPr>
              <w:t xml:space="preserve"> Principal Investigator may retain the Equipment at a mutually agreed amount equal to the depreciated value of the Equipment at the end of the Trial upon prior written Sponsor approval.</w:t>
            </w:r>
          </w:p>
        </w:tc>
        <w:tc>
          <w:tcPr>
            <w:tcW w:w="2500" w:type="pct"/>
          </w:tcPr>
          <w:p w14:paraId="59C840C9" w14:textId="41FFDE6C" w:rsidR="00FA110F" w:rsidRPr="00655500" w:rsidRDefault="00AE103B" w:rsidP="000A3B33">
            <w:pPr>
              <w:widowControl w:val="0"/>
              <w:numPr>
                <w:ilvl w:val="0"/>
                <w:numId w:val="25"/>
              </w:numPr>
              <w:jc w:val="both"/>
              <w:rPr>
                <w:color w:val="000000" w:themeColor="text1"/>
                <w:szCs w:val="22"/>
                <w:u w:val="single"/>
              </w:rPr>
            </w:pPr>
            <w:r w:rsidRPr="00655500">
              <w:rPr>
                <w:szCs w:val="22"/>
                <w:u w:val="single"/>
                <w:lang w:val="cs-CZ"/>
              </w:rPr>
              <w:t>Nakládání se zařízením</w:t>
            </w:r>
            <w:r w:rsidR="00205177" w:rsidRPr="00655500">
              <w:rPr>
                <w:color w:val="000000"/>
                <w:szCs w:val="22"/>
              </w:rPr>
              <w:t>.</w:t>
            </w:r>
            <w:r w:rsidRPr="00655500">
              <w:rPr>
                <w:szCs w:val="22"/>
                <w:lang w:val="cs-CZ"/>
              </w:rPr>
              <w:t xml:space="preserve"> Po dokončení provádění klinického hodnocení nebo dříve, určí-li tak zadavatel, </w:t>
            </w:r>
            <w:r w:rsidR="009A0173" w:rsidRPr="00655500">
              <w:rPr>
                <w:szCs w:val="22"/>
                <w:lang w:val="cs-CZ"/>
              </w:rPr>
              <w:t>zdravotnické zařízení</w:t>
            </w:r>
            <w:r w:rsidRPr="00655500">
              <w:rPr>
                <w:szCs w:val="22"/>
                <w:lang w:val="cs-CZ"/>
              </w:rPr>
              <w:t xml:space="preserve"> na náklady zadavatele zajistí vrácení zařízení a materiálu zadavatele zadavateli</w:t>
            </w:r>
            <w:r w:rsidR="00D978AE">
              <w:rPr>
                <w:szCs w:val="22"/>
                <w:lang w:val="cs-CZ"/>
              </w:rPr>
              <w:t>, dodavateli</w:t>
            </w:r>
            <w:r w:rsidRPr="00655500">
              <w:rPr>
                <w:szCs w:val="22"/>
                <w:lang w:val="cs-CZ"/>
              </w:rPr>
              <w:t xml:space="preserve"> nebo do místa určeného zadavatelem. </w:t>
            </w:r>
            <w:r w:rsidR="009A0173" w:rsidRPr="00655500">
              <w:rPr>
                <w:szCs w:val="22"/>
                <w:lang w:val="cs-CZ"/>
              </w:rPr>
              <w:t>Zdravotnické zařízení a hlavní</w:t>
            </w:r>
            <w:r w:rsidRPr="00655500">
              <w:rPr>
                <w:szCs w:val="22"/>
                <w:lang w:val="cs-CZ"/>
              </w:rPr>
              <w:t xml:space="preserve"> zkoušející si rovněž </w:t>
            </w:r>
            <w:r w:rsidR="009A0173" w:rsidRPr="00655500">
              <w:rPr>
                <w:szCs w:val="22"/>
                <w:lang w:val="cs-CZ"/>
              </w:rPr>
              <w:t>mohou</w:t>
            </w:r>
            <w:r w:rsidRPr="00655500">
              <w:rPr>
                <w:szCs w:val="22"/>
                <w:lang w:val="cs-CZ"/>
              </w:rPr>
              <w:t xml:space="preserve"> na základě předchozího písemného souhlasu zadavatele zařízení ponechat výměnou za vzájemně dohodnutou částku rovnající se amortizované </w:t>
            </w:r>
            <w:r w:rsidR="00F11650" w:rsidRPr="00655500">
              <w:rPr>
                <w:color w:val="000000" w:themeColor="text1"/>
                <w:szCs w:val="22"/>
                <w:lang w:val="cs-CZ" w:bidi="cs-CZ"/>
              </w:rPr>
              <w:t>hodnota</w:t>
            </w:r>
            <w:r w:rsidRPr="00655500">
              <w:rPr>
                <w:szCs w:val="22"/>
                <w:lang w:val="cs-CZ"/>
              </w:rPr>
              <w:t xml:space="preserve"> zařízení na konci klinického hodnocení.</w:t>
            </w:r>
          </w:p>
        </w:tc>
      </w:tr>
    </w:tbl>
    <w:p w14:paraId="59C840CB" w14:textId="5C1C9125" w:rsidR="001427BC" w:rsidRPr="00D07914" w:rsidRDefault="001427BC" w:rsidP="008D366F">
      <w:pPr>
        <w:rPr>
          <w:color w:val="000000" w:themeColor="text1"/>
        </w:rPr>
      </w:pPr>
      <w:bookmarkStart w:id="3" w:name="SYNH_UK___SPONSOR_ROW"/>
      <w:bookmarkEnd w:id="3"/>
    </w:p>
    <w:sectPr w:rsidR="001427BC" w:rsidRPr="00D07914" w:rsidSect="000A3B33">
      <w:headerReference w:type="default" r:id="rId13"/>
      <w:footerReference w:type="default" r:id="rId14"/>
      <w:pgSz w:w="11909" w:h="16834" w:code="9"/>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D7961" w14:textId="77777777" w:rsidR="00316BB6" w:rsidRDefault="00316BB6">
      <w:r>
        <w:separator/>
      </w:r>
    </w:p>
  </w:endnote>
  <w:endnote w:type="continuationSeparator" w:id="0">
    <w:p w14:paraId="1FD29613" w14:textId="77777777" w:rsidR="00316BB6" w:rsidRDefault="00316BB6">
      <w:r>
        <w:continuationSeparator/>
      </w:r>
    </w:p>
  </w:endnote>
  <w:endnote w:type="continuationNotice" w:id="1">
    <w:p w14:paraId="20621D19" w14:textId="77777777" w:rsidR="00316BB6" w:rsidRDefault="00316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A78B" w14:textId="007290E8" w:rsidR="00DD74AD" w:rsidRPr="00405366" w:rsidRDefault="00DD74AD" w:rsidP="00A15C3E">
    <w:pPr>
      <w:tabs>
        <w:tab w:val="right" w:pos="9360"/>
      </w:tabs>
      <w:rPr>
        <w:sz w:val="18"/>
      </w:rPr>
    </w:pPr>
    <w:r w:rsidRPr="004F0206">
      <w:rPr>
        <w:sz w:val="18"/>
      </w:rPr>
      <w:t>PI</w:t>
    </w:r>
    <w:r w:rsidR="00E52590">
      <w:rPr>
        <w:sz w:val="18"/>
      </w:rPr>
      <w:t>xxx</w:t>
    </w:r>
    <w:r w:rsidRPr="003E6686">
      <w:rPr>
        <w:sz w:val="18"/>
      </w:rPr>
      <w:t xml:space="preserve"> | Institution:</w:t>
    </w:r>
    <w:r w:rsidRPr="003E6686">
      <w:t xml:space="preserve"> </w:t>
    </w:r>
    <w:r w:rsidRPr="003E6686">
      <w:rPr>
        <w:sz w:val="18"/>
      </w:rPr>
      <w:t>Fak</w:t>
    </w:r>
    <w:r>
      <w:rPr>
        <w:sz w:val="18"/>
      </w:rPr>
      <w:t xml:space="preserve">ultní Nemocnice Brno </w:t>
    </w:r>
    <w:r w:rsidRPr="004F0206">
      <w:rPr>
        <w:sz w:val="18"/>
      </w:rPr>
      <w:t xml:space="preserve">| </w:t>
    </w:r>
    <w:sdt>
      <w:sdtPr>
        <w:rPr>
          <w:color w:val="000000"/>
          <w:sz w:val="18"/>
          <w:szCs w:val="18"/>
        </w:rPr>
        <w:alias w:val="Sponsor"/>
        <w:tag w:val=""/>
        <w:id w:val="-1960094069"/>
        <w:placeholder>
          <w:docPart w:val="0C45252E644F4FB6AF0FF785B9515EA8"/>
        </w:placeholder>
        <w:dataBinding w:prefixMappings="xmlns:ns0='http://schemas.openxmlformats.org/officeDocument/2006/extended-properties' " w:xpath="/ns0:Properties[1]/ns0:Company[1]" w:storeItemID="{6668398D-A668-4E3E-A5EB-62B293D839F1}"/>
        <w:text/>
      </w:sdtPr>
      <w:sdtEndPr/>
      <w:sdtContent>
        <w:r>
          <w:rPr>
            <w:color w:val="000000"/>
            <w:sz w:val="18"/>
            <w:szCs w:val="18"/>
          </w:rPr>
          <w:t>Allergy Therapeutics (UK) Ltd.</w:t>
        </w:r>
      </w:sdtContent>
    </w:sdt>
    <w:r w:rsidRPr="00405366">
      <w:rPr>
        <w:color w:val="000000"/>
        <w:sz w:val="18"/>
        <w:szCs w:val="18"/>
      </w:rPr>
      <w:t xml:space="preserve"> </w:t>
    </w:r>
    <w:r w:rsidRPr="00405366">
      <w:rPr>
        <w:sz w:val="18"/>
      </w:rPr>
      <w:t xml:space="preserve">| </w:t>
    </w:r>
    <w:sdt>
      <w:sdtPr>
        <w:rPr>
          <w:color w:val="000000"/>
          <w:sz w:val="18"/>
          <w:szCs w:val="18"/>
        </w:rPr>
        <w:alias w:val="Protocol Number"/>
        <w:tag w:val=""/>
        <w:id w:val="1773892864"/>
        <w:placeholder>
          <w:docPart w:val="AEF071223A99449FB234771C93AEDB02"/>
        </w:placeholder>
        <w:dataBinding w:prefixMappings="xmlns:ns0='http://schemas.microsoft.com/office/2006/coverPageProps' " w:xpath="/ns0:CoverPageProperties[1]/ns0:Abstract[1]" w:storeItemID="{55AF091B-3C7A-41E3-B477-F2FDAA23CFDA}"/>
        <w:text/>
      </w:sdtPr>
      <w:sdtEndPr/>
      <w:sdtContent>
        <w:r w:rsidRPr="00A730C8">
          <w:rPr>
            <w:color w:val="000000"/>
            <w:sz w:val="18"/>
            <w:szCs w:val="18"/>
          </w:rPr>
          <w:t xml:space="preserve"> PQGrassG308</w:t>
        </w:r>
      </w:sdtContent>
    </w:sdt>
  </w:p>
  <w:p w14:paraId="4929264B" w14:textId="3C9078D7" w:rsidR="00DD74AD" w:rsidRPr="00197557" w:rsidRDefault="00DD74AD" w:rsidP="000A3B33">
    <w:pPr>
      <w:pStyle w:val="Footer"/>
      <w:tabs>
        <w:tab w:val="clear" w:pos="4320"/>
        <w:tab w:val="clear" w:pos="8640"/>
        <w:tab w:val="right" w:pos="9360"/>
      </w:tabs>
      <w:rPr>
        <w:sz w:val="18"/>
      </w:rPr>
    </w:pPr>
    <w:r w:rsidRPr="00405366">
      <w:rPr>
        <w:sz w:val="18"/>
        <w:szCs w:val="20"/>
      </w:rPr>
      <w:t>Doc Name: SYNH CZE Tripartite CTA (</w:t>
    </w:r>
    <w:r w:rsidRPr="00A730C8">
      <w:rPr>
        <w:sz w:val="18"/>
      </w:rPr>
      <w:t>CRO</w:t>
    </w:r>
    <w:r w:rsidRPr="00405366">
      <w:rPr>
        <w:sz w:val="18"/>
        <w:szCs w:val="20"/>
      </w:rPr>
      <w:t>)</w:t>
    </w:r>
    <w:r w:rsidRPr="00AB11C8">
      <w:rPr>
        <w:sz w:val="18"/>
        <w:szCs w:val="20"/>
      </w:rPr>
      <w:t xml:space="preserve"> V</w:t>
    </w:r>
    <w:r>
      <w:rPr>
        <w:sz w:val="18"/>
        <w:szCs w:val="20"/>
      </w:rPr>
      <w:t>1.6</w:t>
    </w:r>
    <w:r w:rsidRPr="00AB11C8">
      <w:rPr>
        <w:sz w:val="18"/>
        <w:szCs w:val="20"/>
      </w:rPr>
      <w:t xml:space="preserve"> </w:t>
    </w:r>
    <w:r>
      <w:rPr>
        <w:sz w:val="18"/>
        <w:szCs w:val="20"/>
      </w:rPr>
      <w:t xml:space="preserve">10Aug2022 | </w:t>
    </w:r>
    <w:r w:rsidRPr="00176894">
      <w:rPr>
        <w:sz w:val="18"/>
        <w:szCs w:val="20"/>
      </w:rPr>
      <w:t xml:space="preserve">Doc Final: </w:t>
    </w:r>
    <w:r w:rsidR="009F3428">
      <w:rPr>
        <w:sz w:val="18"/>
        <w:szCs w:val="20"/>
      </w:rPr>
      <w:t>16Sep</w:t>
    </w:r>
    <w:r w:rsidRPr="00E97654">
      <w:rPr>
        <w:sz w:val="18"/>
        <w:szCs w:val="20"/>
      </w:rPr>
      <w:t>2024</w:t>
    </w:r>
    <w:r w:rsidRPr="00176894">
      <w:rPr>
        <w:sz w:val="18"/>
        <w:szCs w:val="20"/>
      </w:rPr>
      <w:tab/>
    </w:r>
    <w:r w:rsidRPr="00176894">
      <w:rPr>
        <w:sz w:val="18"/>
        <w:szCs w:val="20"/>
      </w:rPr>
      <w:fldChar w:fldCharType="begin"/>
    </w:r>
    <w:r w:rsidRPr="00176894">
      <w:rPr>
        <w:bCs/>
        <w:sz w:val="18"/>
        <w:szCs w:val="20"/>
      </w:rPr>
      <w:instrText xml:space="preserve"> PAGE </w:instrText>
    </w:r>
    <w:r w:rsidRPr="00176894">
      <w:rPr>
        <w:sz w:val="18"/>
        <w:szCs w:val="20"/>
      </w:rPr>
      <w:fldChar w:fldCharType="separate"/>
    </w:r>
    <w:r w:rsidR="00BE2332">
      <w:rPr>
        <w:bCs/>
        <w:noProof/>
        <w:sz w:val="18"/>
        <w:szCs w:val="20"/>
      </w:rPr>
      <w:t>38</w:t>
    </w:r>
    <w:r w:rsidRPr="00176894">
      <w:rPr>
        <w:sz w:val="18"/>
        <w:szCs w:val="20"/>
      </w:rPr>
      <w:fldChar w:fldCharType="end"/>
    </w:r>
    <w:r w:rsidRPr="00176894">
      <w:rPr>
        <w:sz w:val="18"/>
        <w:szCs w:val="20"/>
      </w:rPr>
      <w:t xml:space="preserve"> </w:t>
    </w:r>
    <w:r>
      <w:rPr>
        <w:sz w:val="18"/>
        <w:szCs w:val="20"/>
      </w:rPr>
      <w:t xml:space="preserve">/ </w:t>
    </w:r>
    <w:r w:rsidRPr="00176894">
      <w:rPr>
        <w:sz w:val="18"/>
        <w:szCs w:val="20"/>
      </w:rPr>
      <w:fldChar w:fldCharType="begin"/>
    </w:r>
    <w:r w:rsidRPr="00176894">
      <w:rPr>
        <w:bCs/>
        <w:sz w:val="18"/>
        <w:szCs w:val="20"/>
      </w:rPr>
      <w:instrText xml:space="preserve"> NUMPAGES  </w:instrText>
    </w:r>
    <w:r w:rsidRPr="00176894">
      <w:rPr>
        <w:sz w:val="18"/>
        <w:szCs w:val="20"/>
      </w:rPr>
      <w:fldChar w:fldCharType="separate"/>
    </w:r>
    <w:r w:rsidR="00BE2332">
      <w:rPr>
        <w:bCs/>
        <w:noProof/>
        <w:sz w:val="18"/>
        <w:szCs w:val="20"/>
      </w:rPr>
      <w:t>39</w:t>
    </w:r>
    <w:r w:rsidRPr="00176894">
      <w:rP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71E58" w14:textId="77777777" w:rsidR="00316BB6" w:rsidRDefault="00316BB6">
      <w:r>
        <w:separator/>
      </w:r>
    </w:p>
  </w:footnote>
  <w:footnote w:type="continuationSeparator" w:id="0">
    <w:p w14:paraId="2CC9294C" w14:textId="77777777" w:rsidR="00316BB6" w:rsidRDefault="00316BB6">
      <w:r>
        <w:continuationSeparator/>
      </w:r>
    </w:p>
  </w:footnote>
  <w:footnote w:type="continuationNotice" w:id="1">
    <w:p w14:paraId="50B7815F" w14:textId="77777777" w:rsidR="00316BB6" w:rsidRDefault="00316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A901" w14:textId="614D37F2" w:rsidR="00DD74AD" w:rsidRDefault="00DD74AD" w:rsidP="000A3B33">
    <w:pPr>
      <w:pStyle w:val="Header"/>
      <w:jc w:val="center"/>
    </w:pPr>
    <w:r w:rsidRPr="00212C8B">
      <w:t>Confidential</w:t>
    </w:r>
    <w:r w:rsidRPr="00035CDE">
      <w:rPr>
        <w:szCs w:val="20"/>
      </w:rPr>
      <w:t xml:space="preserve"> | </w:t>
    </w:r>
    <w:r w:rsidRPr="001D5114">
      <w:rPr>
        <w:szCs w:val="22"/>
        <w:lang w:bidi="cs-CZ"/>
      </w:rPr>
      <w:t>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F85"/>
    <w:multiLevelType w:val="hybridMultilevel"/>
    <w:tmpl w:val="CF7C79C6"/>
    <w:lvl w:ilvl="0" w:tplc="39B06704">
      <w:start w:val="1"/>
      <w:numFmt w:val="decimal"/>
      <w:suff w:val="space"/>
      <w:lvlText w:val="(%1)"/>
      <w:lvlJc w:val="left"/>
      <w:pPr>
        <w:ind w:left="28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52BD"/>
    <w:multiLevelType w:val="multilevel"/>
    <w:tmpl w:val="7F8A3C5E"/>
    <w:lvl w:ilvl="0">
      <w:start w:val="7"/>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1872"/>
        </w:tabs>
        <w:ind w:left="1152" w:firstLine="0"/>
      </w:pPr>
      <w:rPr>
        <w:rFonts w:hint="default"/>
      </w:rPr>
    </w:lvl>
    <w:lvl w:ilvl="5">
      <w:start w:val="1"/>
      <w:numFmt w:val="decimal"/>
      <w:lvlText w:val="%1.%2.%3.%4.%5.%6."/>
      <w:lvlJc w:val="left"/>
      <w:pPr>
        <w:tabs>
          <w:tab w:val="num" w:pos="2160"/>
        </w:tabs>
        <w:ind w:left="1440" w:firstLine="0"/>
      </w:pPr>
      <w:rPr>
        <w:rFonts w:hint="default"/>
      </w:rPr>
    </w:lvl>
    <w:lvl w:ilvl="6">
      <w:start w:val="1"/>
      <w:numFmt w:val="decimal"/>
      <w:lvlText w:val="%1.%2.%3.%4.%5.%6.%7."/>
      <w:lvlJc w:val="left"/>
      <w:pPr>
        <w:tabs>
          <w:tab w:val="num" w:pos="2448"/>
        </w:tabs>
        <w:ind w:left="1728" w:firstLine="0"/>
      </w:pPr>
      <w:rPr>
        <w:rFonts w:hint="default"/>
      </w:rPr>
    </w:lvl>
    <w:lvl w:ilvl="7">
      <w:start w:val="1"/>
      <w:numFmt w:val="decimal"/>
      <w:lvlText w:val="%1.%2.%3.%4.%5.%6.%7.%8."/>
      <w:lvlJc w:val="left"/>
      <w:pPr>
        <w:tabs>
          <w:tab w:val="num" w:pos="2736"/>
        </w:tabs>
        <w:ind w:left="2016" w:firstLine="0"/>
      </w:pPr>
      <w:rPr>
        <w:rFonts w:hint="default"/>
      </w:rPr>
    </w:lvl>
    <w:lvl w:ilvl="8">
      <w:start w:val="1"/>
      <w:numFmt w:val="decimal"/>
      <w:lvlText w:val="%1.%2.%3.%4.%5.%6.%7.%8.%9."/>
      <w:lvlJc w:val="left"/>
      <w:pPr>
        <w:tabs>
          <w:tab w:val="num" w:pos="3024"/>
        </w:tabs>
        <w:ind w:left="2304" w:firstLine="0"/>
      </w:pPr>
      <w:rPr>
        <w:rFonts w:hint="default"/>
      </w:rPr>
    </w:lvl>
  </w:abstractNum>
  <w:abstractNum w:abstractNumId="2" w15:restartNumberingAfterBreak="0">
    <w:nsid w:val="14762E1F"/>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AF284C"/>
    <w:multiLevelType w:val="multilevel"/>
    <w:tmpl w:val="3392F68E"/>
    <w:lvl w:ilvl="0">
      <w:start w:val="7"/>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1872"/>
        </w:tabs>
        <w:ind w:left="1152" w:firstLine="0"/>
      </w:pPr>
      <w:rPr>
        <w:rFonts w:hint="default"/>
      </w:rPr>
    </w:lvl>
    <w:lvl w:ilvl="5">
      <w:start w:val="1"/>
      <w:numFmt w:val="decimal"/>
      <w:lvlText w:val="%1.%2.%3.%4.%5.%6."/>
      <w:lvlJc w:val="left"/>
      <w:pPr>
        <w:tabs>
          <w:tab w:val="num" w:pos="2160"/>
        </w:tabs>
        <w:ind w:left="1440" w:firstLine="0"/>
      </w:pPr>
      <w:rPr>
        <w:rFonts w:hint="default"/>
      </w:rPr>
    </w:lvl>
    <w:lvl w:ilvl="6">
      <w:start w:val="1"/>
      <w:numFmt w:val="decimal"/>
      <w:lvlText w:val="%1.%2.%3.%4.%5.%6.%7."/>
      <w:lvlJc w:val="left"/>
      <w:pPr>
        <w:tabs>
          <w:tab w:val="num" w:pos="2448"/>
        </w:tabs>
        <w:ind w:left="1728" w:firstLine="0"/>
      </w:pPr>
      <w:rPr>
        <w:rFonts w:hint="default"/>
      </w:rPr>
    </w:lvl>
    <w:lvl w:ilvl="7">
      <w:start w:val="1"/>
      <w:numFmt w:val="decimal"/>
      <w:lvlText w:val="%1.%2.%3.%4.%5.%6.%7.%8."/>
      <w:lvlJc w:val="left"/>
      <w:pPr>
        <w:tabs>
          <w:tab w:val="num" w:pos="2736"/>
        </w:tabs>
        <w:ind w:left="2016" w:firstLine="0"/>
      </w:pPr>
      <w:rPr>
        <w:rFonts w:hint="default"/>
      </w:rPr>
    </w:lvl>
    <w:lvl w:ilvl="8">
      <w:start w:val="1"/>
      <w:numFmt w:val="decimal"/>
      <w:lvlText w:val="%1.%2.%3.%4.%5.%6.%7.%8.%9."/>
      <w:lvlJc w:val="left"/>
      <w:pPr>
        <w:tabs>
          <w:tab w:val="num" w:pos="3024"/>
        </w:tabs>
        <w:ind w:left="2304" w:firstLine="0"/>
      </w:pPr>
      <w:rPr>
        <w:rFonts w:hint="default"/>
      </w:rPr>
    </w:lvl>
  </w:abstractNum>
  <w:abstractNum w:abstractNumId="4" w15:restartNumberingAfterBreak="0">
    <w:nsid w:val="21A27264"/>
    <w:multiLevelType w:val="multilevel"/>
    <w:tmpl w:val="139C903C"/>
    <w:lvl w:ilvl="0">
      <w:start w:val="6"/>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D93428"/>
    <w:multiLevelType w:val="multilevel"/>
    <w:tmpl w:val="1F50A6D2"/>
    <w:lvl w:ilvl="0">
      <w:start w:val="28"/>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C0449D4"/>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43449"/>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205CA8"/>
    <w:multiLevelType w:val="multilevel"/>
    <w:tmpl w:val="AF76BE9E"/>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b w:val="0"/>
        <w:i w:val="0"/>
        <w:color w:val="auto"/>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F86E1F"/>
    <w:multiLevelType w:val="hybridMultilevel"/>
    <w:tmpl w:val="A5C62238"/>
    <w:lvl w:ilvl="0" w:tplc="C8EA3982">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10456B"/>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3CE01F40"/>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80FEB"/>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B25B43"/>
    <w:multiLevelType w:val="hybridMultilevel"/>
    <w:tmpl w:val="10DAF870"/>
    <w:lvl w:ilvl="0" w:tplc="17429DC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44A7A8A"/>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35171"/>
    <w:multiLevelType w:val="multilevel"/>
    <w:tmpl w:val="4FDE8A1C"/>
    <w:lvl w:ilvl="0">
      <w:start w:val="8"/>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CF52527"/>
    <w:multiLevelType w:val="hybridMultilevel"/>
    <w:tmpl w:val="815E85A4"/>
    <w:lvl w:ilvl="0" w:tplc="C8EA3982">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F07A7"/>
    <w:multiLevelType w:val="multilevel"/>
    <w:tmpl w:val="94C6E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7D03FA"/>
    <w:multiLevelType w:val="multilevel"/>
    <w:tmpl w:val="CBE6D680"/>
    <w:lvl w:ilvl="0">
      <w:start w:val="8"/>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90026C6"/>
    <w:multiLevelType w:val="multilevel"/>
    <w:tmpl w:val="88DA7FA8"/>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CB2534D"/>
    <w:multiLevelType w:val="multilevel"/>
    <w:tmpl w:val="E87A1C6E"/>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50380C"/>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78372D"/>
    <w:multiLevelType w:val="multilevel"/>
    <w:tmpl w:val="91526164"/>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i w:val="0"/>
      </w:rPr>
    </w:lvl>
    <w:lvl w:ilvl="2">
      <w:start w:val="1"/>
      <w:numFmt w:val="lowerLetter"/>
      <w:suff w:val="space"/>
      <w:lvlText w:val="%3."/>
      <w:lvlJc w:val="left"/>
      <w:pPr>
        <w:ind w:left="576" w:firstLine="0"/>
      </w:pPr>
      <w:rPr>
        <w:rFonts w:hint="default"/>
        <w:b w:val="0"/>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F73740"/>
    <w:multiLevelType w:val="multilevel"/>
    <w:tmpl w:val="94A87B9E"/>
    <w:lvl w:ilvl="0">
      <w:start w:val="6"/>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FA19F5"/>
    <w:multiLevelType w:val="multilevel"/>
    <w:tmpl w:val="FD346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2922F9"/>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A56E6A"/>
    <w:multiLevelType w:val="hybridMultilevel"/>
    <w:tmpl w:val="970626BA"/>
    <w:lvl w:ilvl="0" w:tplc="84FA0174">
      <w:start w:val="1"/>
      <w:numFmt w:val="decimal"/>
      <w:suff w:val="space"/>
      <w:lvlText w:val="A-%1."/>
      <w:lvlJc w:val="left"/>
      <w:pPr>
        <w:ind w:left="0" w:firstLine="0"/>
      </w:pPr>
      <w:rPr>
        <w:rFonts w:ascii="Times New Roman" w:hAnsi="Times New Roman" w:cs="Times New Roman" w:hint="default"/>
        <w:b w:val="0"/>
        <w:i w:val="0"/>
        <w:color w:val="auto"/>
        <w:sz w:val="22"/>
      </w:rPr>
    </w:lvl>
    <w:lvl w:ilvl="1" w:tplc="39B06704">
      <w:start w:val="1"/>
      <w:numFmt w:val="decimal"/>
      <w:suff w:val="space"/>
      <w:lvlText w:val="(%2)"/>
      <w:lvlJc w:val="left"/>
      <w:pPr>
        <w:ind w:left="288" w:firstLine="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E67363E"/>
    <w:multiLevelType w:val="multilevel"/>
    <w:tmpl w:val="D466E756"/>
    <w:lvl w:ilvl="0">
      <w:start w:val="1"/>
      <w:numFmt w:val="decimal"/>
      <w:suff w:val="space"/>
      <w:lvlText w:val="%1."/>
      <w:lvlJc w:val="left"/>
      <w:pPr>
        <w:ind w:left="142" w:firstLine="0"/>
      </w:pPr>
      <w:rPr>
        <w:rFonts w:hint="default"/>
        <w:b w:val="0"/>
      </w:rPr>
    </w:lvl>
    <w:lvl w:ilvl="1">
      <w:start w:val="1"/>
      <w:numFmt w:val="decimal"/>
      <w:suff w:val="space"/>
      <w:lvlText w:val="%1.%2"/>
      <w:lvlJc w:val="left"/>
      <w:pPr>
        <w:ind w:left="288" w:firstLine="0"/>
      </w:pPr>
      <w:rPr>
        <w:rFonts w:hint="default"/>
        <w:b w:val="0"/>
        <w:i w:val="0"/>
      </w:rPr>
    </w:lvl>
    <w:lvl w:ilvl="2">
      <w:start w:val="1"/>
      <w:numFmt w:val="lowerLetter"/>
      <w:suff w:val="space"/>
      <w:lvlText w:val="%3."/>
      <w:lvlJc w:val="left"/>
      <w:pPr>
        <w:ind w:left="576" w:firstLine="0"/>
      </w:pPr>
      <w:rPr>
        <w:rFonts w:hint="default"/>
        <w:b w:val="0"/>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E684DBC"/>
    <w:multiLevelType w:val="multilevel"/>
    <w:tmpl w:val="C5BA079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F9738B"/>
    <w:multiLevelType w:val="hybridMultilevel"/>
    <w:tmpl w:val="858A629C"/>
    <w:lvl w:ilvl="0" w:tplc="C8EA3982">
      <w:start w:val="1"/>
      <w:numFmt w:val="decimal"/>
      <w:lvlText w:val="A-%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B6FA6"/>
    <w:multiLevelType w:val="hybridMultilevel"/>
    <w:tmpl w:val="078A9140"/>
    <w:lvl w:ilvl="0" w:tplc="B1EAF0C2">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21C60E6"/>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A857A6"/>
    <w:multiLevelType w:val="multilevel"/>
    <w:tmpl w:val="B78E4CE8"/>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3A7AA6"/>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513232503">
    <w:abstractNumId w:val="6"/>
  </w:num>
  <w:num w:numId="2" w16cid:durableId="68892578">
    <w:abstractNumId w:val="14"/>
  </w:num>
  <w:num w:numId="3" w16cid:durableId="491681324">
    <w:abstractNumId w:val="20"/>
  </w:num>
  <w:num w:numId="4" w16cid:durableId="803232678">
    <w:abstractNumId w:val="32"/>
  </w:num>
  <w:num w:numId="5" w16cid:durableId="1011906243">
    <w:abstractNumId w:val="26"/>
  </w:num>
  <w:num w:numId="6" w16cid:durableId="1882549923">
    <w:abstractNumId w:val="30"/>
  </w:num>
  <w:num w:numId="7" w16cid:durableId="1270041763">
    <w:abstractNumId w:val="0"/>
  </w:num>
  <w:num w:numId="8" w16cid:durableId="2069499578">
    <w:abstractNumId w:val="1"/>
  </w:num>
  <w:num w:numId="9" w16cid:durableId="240407132">
    <w:abstractNumId w:val="3"/>
  </w:num>
  <w:num w:numId="10" w16cid:durableId="1070418413">
    <w:abstractNumId w:val="4"/>
  </w:num>
  <w:num w:numId="11" w16cid:durableId="630793759">
    <w:abstractNumId w:val="23"/>
  </w:num>
  <w:num w:numId="12" w16cid:durableId="747767362">
    <w:abstractNumId w:val="15"/>
  </w:num>
  <w:num w:numId="13" w16cid:durableId="1371030523">
    <w:abstractNumId w:val="18"/>
  </w:num>
  <w:num w:numId="14" w16cid:durableId="1364400931">
    <w:abstractNumId w:val="7"/>
  </w:num>
  <w:num w:numId="15" w16cid:durableId="220101665">
    <w:abstractNumId w:val="28"/>
  </w:num>
  <w:num w:numId="16" w16cid:durableId="1140197695">
    <w:abstractNumId w:val="25"/>
  </w:num>
  <w:num w:numId="17" w16cid:durableId="460073673">
    <w:abstractNumId w:val="21"/>
  </w:num>
  <w:num w:numId="18" w16cid:durableId="950668376">
    <w:abstractNumId w:val="31"/>
  </w:num>
  <w:num w:numId="19" w16cid:durableId="2015036143">
    <w:abstractNumId w:val="8"/>
  </w:num>
  <w:num w:numId="20" w16cid:durableId="372078043">
    <w:abstractNumId w:val="19"/>
  </w:num>
  <w:num w:numId="21" w16cid:durableId="2062173368">
    <w:abstractNumId w:val="9"/>
  </w:num>
  <w:num w:numId="22" w16cid:durableId="669522791">
    <w:abstractNumId w:val="12"/>
  </w:num>
  <w:num w:numId="23" w16cid:durableId="236480868">
    <w:abstractNumId w:val="22"/>
  </w:num>
  <w:num w:numId="24" w16cid:durableId="438795569">
    <w:abstractNumId w:val="16"/>
  </w:num>
  <w:num w:numId="25" w16cid:durableId="552039446">
    <w:abstractNumId w:val="11"/>
  </w:num>
  <w:num w:numId="26" w16cid:durableId="1967808767">
    <w:abstractNumId w:val="2"/>
  </w:num>
  <w:num w:numId="27" w16cid:durableId="1617565838">
    <w:abstractNumId w:val="17"/>
  </w:num>
  <w:num w:numId="28" w16cid:durableId="907156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889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95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483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480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030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609087">
    <w:abstractNumId w:val="5"/>
  </w:num>
  <w:num w:numId="35" w16cid:durableId="1448935902">
    <w:abstractNumId w:val="33"/>
  </w:num>
  <w:num w:numId="36" w16cid:durableId="664212021">
    <w:abstractNumId w:val="10"/>
  </w:num>
  <w:num w:numId="37" w16cid:durableId="370113209">
    <w:abstractNumId w:val="24"/>
  </w:num>
  <w:num w:numId="38" w16cid:durableId="1700352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6269038">
    <w:abstractNumId w:val="29"/>
  </w:num>
  <w:num w:numId="40" w16cid:durableId="883251459">
    <w:abstractNumId w:val="13"/>
  </w:num>
  <w:num w:numId="41" w16cid:durableId="105227035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8"/>
    <w:rsid w:val="0000106A"/>
    <w:rsid w:val="00001671"/>
    <w:rsid w:val="00001EB8"/>
    <w:rsid w:val="0000693F"/>
    <w:rsid w:val="00007091"/>
    <w:rsid w:val="00007908"/>
    <w:rsid w:val="00007957"/>
    <w:rsid w:val="000103F7"/>
    <w:rsid w:val="00011705"/>
    <w:rsid w:val="00011D8C"/>
    <w:rsid w:val="00012013"/>
    <w:rsid w:val="00012035"/>
    <w:rsid w:val="00012B67"/>
    <w:rsid w:val="00012FF7"/>
    <w:rsid w:val="000146CD"/>
    <w:rsid w:val="00014790"/>
    <w:rsid w:val="00015673"/>
    <w:rsid w:val="0001574E"/>
    <w:rsid w:val="00016212"/>
    <w:rsid w:val="000172A7"/>
    <w:rsid w:val="000210AD"/>
    <w:rsid w:val="0002159A"/>
    <w:rsid w:val="00021A83"/>
    <w:rsid w:val="00021BC9"/>
    <w:rsid w:val="0002252D"/>
    <w:rsid w:val="000227C5"/>
    <w:rsid w:val="000228F6"/>
    <w:rsid w:val="0002312A"/>
    <w:rsid w:val="000246A4"/>
    <w:rsid w:val="00026035"/>
    <w:rsid w:val="0002725E"/>
    <w:rsid w:val="0002773C"/>
    <w:rsid w:val="0003175E"/>
    <w:rsid w:val="000318A4"/>
    <w:rsid w:val="00032912"/>
    <w:rsid w:val="0003296B"/>
    <w:rsid w:val="000334DB"/>
    <w:rsid w:val="000340FE"/>
    <w:rsid w:val="0003478C"/>
    <w:rsid w:val="000356C2"/>
    <w:rsid w:val="00035CDE"/>
    <w:rsid w:val="00035E53"/>
    <w:rsid w:val="00036C38"/>
    <w:rsid w:val="00040711"/>
    <w:rsid w:val="000416D5"/>
    <w:rsid w:val="00041787"/>
    <w:rsid w:val="00041C92"/>
    <w:rsid w:val="0004226E"/>
    <w:rsid w:val="00042621"/>
    <w:rsid w:val="00043A60"/>
    <w:rsid w:val="00044088"/>
    <w:rsid w:val="00044BCB"/>
    <w:rsid w:val="0004641A"/>
    <w:rsid w:val="0004689E"/>
    <w:rsid w:val="0004741D"/>
    <w:rsid w:val="00047772"/>
    <w:rsid w:val="00047D00"/>
    <w:rsid w:val="00050B96"/>
    <w:rsid w:val="000530F3"/>
    <w:rsid w:val="00053194"/>
    <w:rsid w:val="00053C7E"/>
    <w:rsid w:val="00055546"/>
    <w:rsid w:val="00057821"/>
    <w:rsid w:val="00057F0E"/>
    <w:rsid w:val="00060C84"/>
    <w:rsid w:val="0006183C"/>
    <w:rsid w:val="00063958"/>
    <w:rsid w:val="00063DEF"/>
    <w:rsid w:val="0006442C"/>
    <w:rsid w:val="0006562C"/>
    <w:rsid w:val="00065E17"/>
    <w:rsid w:val="00065FEC"/>
    <w:rsid w:val="00066D36"/>
    <w:rsid w:val="00067641"/>
    <w:rsid w:val="00067ABC"/>
    <w:rsid w:val="00067FC4"/>
    <w:rsid w:val="00070119"/>
    <w:rsid w:val="00070161"/>
    <w:rsid w:val="00070FC1"/>
    <w:rsid w:val="00071A2E"/>
    <w:rsid w:val="00071AEE"/>
    <w:rsid w:val="00071E72"/>
    <w:rsid w:val="000724D9"/>
    <w:rsid w:val="0007274A"/>
    <w:rsid w:val="00072CB5"/>
    <w:rsid w:val="00074765"/>
    <w:rsid w:val="00074B5A"/>
    <w:rsid w:val="00074F20"/>
    <w:rsid w:val="00075195"/>
    <w:rsid w:val="000754F8"/>
    <w:rsid w:val="00075723"/>
    <w:rsid w:val="0007669F"/>
    <w:rsid w:val="00076C99"/>
    <w:rsid w:val="0007704B"/>
    <w:rsid w:val="000771D0"/>
    <w:rsid w:val="0008017A"/>
    <w:rsid w:val="00080808"/>
    <w:rsid w:val="00080818"/>
    <w:rsid w:val="000823CF"/>
    <w:rsid w:val="00082D52"/>
    <w:rsid w:val="00083042"/>
    <w:rsid w:val="000837C7"/>
    <w:rsid w:val="00084053"/>
    <w:rsid w:val="0008436B"/>
    <w:rsid w:val="00085E16"/>
    <w:rsid w:val="00086205"/>
    <w:rsid w:val="00086322"/>
    <w:rsid w:val="00086510"/>
    <w:rsid w:val="00087475"/>
    <w:rsid w:val="00087542"/>
    <w:rsid w:val="000877B6"/>
    <w:rsid w:val="00090E9C"/>
    <w:rsid w:val="00090EBF"/>
    <w:rsid w:val="000915C9"/>
    <w:rsid w:val="00091F7D"/>
    <w:rsid w:val="0009266E"/>
    <w:rsid w:val="00093892"/>
    <w:rsid w:val="00093E58"/>
    <w:rsid w:val="00093E75"/>
    <w:rsid w:val="0009496A"/>
    <w:rsid w:val="00094F77"/>
    <w:rsid w:val="00095049"/>
    <w:rsid w:val="000950A7"/>
    <w:rsid w:val="00096BB6"/>
    <w:rsid w:val="0009789A"/>
    <w:rsid w:val="000A0212"/>
    <w:rsid w:val="000A0E64"/>
    <w:rsid w:val="000A10E1"/>
    <w:rsid w:val="000A127C"/>
    <w:rsid w:val="000A2441"/>
    <w:rsid w:val="000A3B33"/>
    <w:rsid w:val="000A3EA8"/>
    <w:rsid w:val="000A471F"/>
    <w:rsid w:val="000A4DE0"/>
    <w:rsid w:val="000A590C"/>
    <w:rsid w:val="000A5A95"/>
    <w:rsid w:val="000A5B15"/>
    <w:rsid w:val="000A64C4"/>
    <w:rsid w:val="000A6675"/>
    <w:rsid w:val="000A672A"/>
    <w:rsid w:val="000A6E82"/>
    <w:rsid w:val="000A7188"/>
    <w:rsid w:val="000B1EB8"/>
    <w:rsid w:val="000B205E"/>
    <w:rsid w:val="000B268E"/>
    <w:rsid w:val="000B375B"/>
    <w:rsid w:val="000B3AF7"/>
    <w:rsid w:val="000B3F8A"/>
    <w:rsid w:val="000B4A15"/>
    <w:rsid w:val="000B4E75"/>
    <w:rsid w:val="000B5792"/>
    <w:rsid w:val="000B595F"/>
    <w:rsid w:val="000B6800"/>
    <w:rsid w:val="000B68D9"/>
    <w:rsid w:val="000C00DD"/>
    <w:rsid w:val="000C036D"/>
    <w:rsid w:val="000C0D3E"/>
    <w:rsid w:val="000C119F"/>
    <w:rsid w:val="000C127C"/>
    <w:rsid w:val="000C2BE1"/>
    <w:rsid w:val="000C337D"/>
    <w:rsid w:val="000C3ABF"/>
    <w:rsid w:val="000C4B08"/>
    <w:rsid w:val="000C4F49"/>
    <w:rsid w:val="000C5C8A"/>
    <w:rsid w:val="000C6677"/>
    <w:rsid w:val="000C6781"/>
    <w:rsid w:val="000C7434"/>
    <w:rsid w:val="000C7860"/>
    <w:rsid w:val="000D03EB"/>
    <w:rsid w:val="000D0AF6"/>
    <w:rsid w:val="000D0E40"/>
    <w:rsid w:val="000D31C9"/>
    <w:rsid w:val="000D39E3"/>
    <w:rsid w:val="000D421A"/>
    <w:rsid w:val="000D44C9"/>
    <w:rsid w:val="000D5647"/>
    <w:rsid w:val="000D6192"/>
    <w:rsid w:val="000D6D13"/>
    <w:rsid w:val="000E08E0"/>
    <w:rsid w:val="000E0BC9"/>
    <w:rsid w:val="000E1266"/>
    <w:rsid w:val="000E1F15"/>
    <w:rsid w:val="000E2BC1"/>
    <w:rsid w:val="000E2D7E"/>
    <w:rsid w:val="000E406A"/>
    <w:rsid w:val="000E510A"/>
    <w:rsid w:val="000E6515"/>
    <w:rsid w:val="000E6EDE"/>
    <w:rsid w:val="000E7880"/>
    <w:rsid w:val="000E78F4"/>
    <w:rsid w:val="000F016C"/>
    <w:rsid w:val="000F07C2"/>
    <w:rsid w:val="000F0CB4"/>
    <w:rsid w:val="000F0D86"/>
    <w:rsid w:val="000F124F"/>
    <w:rsid w:val="000F1A2C"/>
    <w:rsid w:val="000F213B"/>
    <w:rsid w:val="000F2605"/>
    <w:rsid w:val="000F2965"/>
    <w:rsid w:val="000F2D64"/>
    <w:rsid w:val="000F31E7"/>
    <w:rsid w:val="000F473D"/>
    <w:rsid w:val="000F4EB1"/>
    <w:rsid w:val="000F4F83"/>
    <w:rsid w:val="000F5175"/>
    <w:rsid w:val="000F5D33"/>
    <w:rsid w:val="000F6049"/>
    <w:rsid w:val="000F6F09"/>
    <w:rsid w:val="000F70B3"/>
    <w:rsid w:val="000F77A8"/>
    <w:rsid w:val="000F787B"/>
    <w:rsid w:val="001019C1"/>
    <w:rsid w:val="00101BB2"/>
    <w:rsid w:val="001037BB"/>
    <w:rsid w:val="00103BA9"/>
    <w:rsid w:val="00103E5D"/>
    <w:rsid w:val="00103FA2"/>
    <w:rsid w:val="0010442E"/>
    <w:rsid w:val="00105A46"/>
    <w:rsid w:val="00105ACF"/>
    <w:rsid w:val="00106A6D"/>
    <w:rsid w:val="00106ACB"/>
    <w:rsid w:val="00106CCA"/>
    <w:rsid w:val="001073D2"/>
    <w:rsid w:val="001102E9"/>
    <w:rsid w:val="001103D9"/>
    <w:rsid w:val="00112ABF"/>
    <w:rsid w:val="001141D4"/>
    <w:rsid w:val="00114E35"/>
    <w:rsid w:val="0011513C"/>
    <w:rsid w:val="00115AAB"/>
    <w:rsid w:val="0011653F"/>
    <w:rsid w:val="001169F4"/>
    <w:rsid w:val="00116A70"/>
    <w:rsid w:val="001217DF"/>
    <w:rsid w:val="001228C6"/>
    <w:rsid w:val="00122A44"/>
    <w:rsid w:val="0012485D"/>
    <w:rsid w:val="001248D1"/>
    <w:rsid w:val="00126203"/>
    <w:rsid w:val="001265A4"/>
    <w:rsid w:val="00126865"/>
    <w:rsid w:val="00126C58"/>
    <w:rsid w:val="00131315"/>
    <w:rsid w:val="00131935"/>
    <w:rsid w:val="00131ECD"/>
    <w:rsid w:val="001324D3"/>
    <w:rsid w:val="001328C9"/>
    <w:rsid w:val="00132B99"/>
    <w:rsid w:val="00133770"/>
    <w:rsid w:val="00133BF8"/>
    <w:rsid w:val="00136A8B"/>
    <w:rsid w:val="001374C8"/>
    <w:rsid w:val="0013751E"/>
    <w:rsid w:val="0014011C"/>
    <w:rsid w:val="00140D33"/>
    <w:rsid w:val="0014154A"/>
    <w:rsid w:val="00142684"/>
    <w:rsid w:val="001427BC"/>
    <w:rsid w:val="0014359C"/>
    <w:rsid w:val="00143F3F"/>
    <w:rsid w:val="00144842"/>
    <w:rsid w:val="00144ECB"/>
    <w:rsid w:val="0014520E"/>
    <w:rsid w:val="00145ED3"/>
    <w:rsid w:val="00145FE7"/>
    <w:rsid w:val="00146081"/>
    <w:rsid w:val="001460B2"/>
    <w:rsid w:val="001465BA"/>
    <w:rsid w:val="0014667E"/>
    <w:rsid w:val="001469A7"/>
    <w:rsid w:val="00146D42"/>
    <w:rsid w:val="00146DDC"/>
    <w:rsid w:val="001472A6"/>
    <w:rsid w:val="00147B14"/>
    <w:rsid w:val="00147B9E"/>
    <w:rsid w:val="001505B2"/>
    <w:rsid w:val="00150642"/>
    <w:rsid w:val="00150D4E"/>
    <w:rsid w:val="00151D6E"/>
    <w:rsid w:val="00152364"/>
    <w:rsid w:val="00152B38"/>
    <w:rsid w:val="001541DE"/>
    <w:rsid w:val="00154668"/>
    <w:rsid w:val="00154A09"/>
    <w:rsid w:val="00156576"/>
    <w:rsid w:val="00156B20"/>
    <w:rsid w:val="001577F8"/>
    <w:rsid w:val="0016131D"/>
    <w:rsid w:val="00161978"/>
    <w:rsid w:val="001622AF"/>
    <w:rsid w:val="00162967"/>
    <w:rsid w:val="00162E3C"/>
    <w:rsid w:val="00162E74"/>
    <w:rsid w:val="00163197"/>
    <w:rsid w:val="001639A3"/>
    <w:rsid w:val="00163ECF"/>
    <w:rsid w:val="00165681"/>
    <w:rsid w:val="00165963"/>
    <w:rsid w:val="001668E4"/>
    <w:rsid w:val="001672B9"/>
    <w:rsid w:val="00167C9B"/>
    <w:rsid w:val="00170A47"/>
    <w:rsid w:val="001715AF"/>
    <w:rsid w:val="00171E65"/>
    <w:rsid w:val="0017210C"/>
    <w:rsid w:val="00172F12"/>
    <w:rsid w:val="00172F5A"/>
    <w:rsid w:val="001736A8"/>
    <w:rsid w:val="0017371E"/>
    <w:rsid w:val="00173FA3"/>
    <w:rsid w:val="00175269"/>
    <w:rsid w:val="00176894"/>
    <w:rsid w:val="00176BE7"/>
    <w:rsid w:val="001777E8"/>
    <w:rsid w:val="001802EC"/>
    <w:rsid w:val="001805A6"/>
    <w:rsid w:val="00180DA4"/>
    <w:rsid w:val="00181AB9"/>
    <w:rsid w:val="00181BBE"/>
    <w:rsid w:val="00181F02"/>
    <w:rsid w:val="00182517"/>
    <w:rsid w:val="001827DB"/>
    <w:rsid w:val="00183030"/>
    <w:rsid w:val="00183271"/>
    <w:rsid w:val="00183A3C"/>
    <w:rsid w:val="00183FE8"/>
    <w:rsid w:val="001858F1"/>
    <w:rsid w:val="00185F14"/>
    <w:rsid w:val="00186032"/>
    <w:rsid w:val="001863CE"/>
    <w:rsid w:val="001868D5"/>
    <w:rsid w:val="001875D5"/>
    <w:rsid w:val="001922EF"/>
    <w:rsid w:val="001926F7"/>
    <w:rsid w:val="0019451F"/>
    <w:rsid w:val="00194EFE"/>
    <w:rsid w:val="0019539D"/>
    <w:rsid w:val="001954FF"/>
    <w:rsid w:val="001963D4"/>
    <w:rsid w:val="00196EC6"/>
    <w:rsid w:val="00197557"/>
    <w:rsid w:val="0019761B"/>
    <w:rsid w:val="00197B0D"/>
    <w:rsid w:val="001A0220"/>
    <w:rsid w:val="001A1C03"/>
    <w:rsid w:val="001A2D28"/>
    <w:rsid w:val="001A2D41"/>
    <w:rsid w:val="001A31AA"/>
    <w:rsid w:val="001A39C8"/>
    <w:rsid w:val="001A42E5"/>
    <w:rsid w:val="001A59AA"/>
    <w:rsid w:val="001A6BF9"/>
    <w:rsid w:val="001A6CC6"/>
    <w:rsid w:val="001A74CA"/>
    <w:rsid w:val="001A782C"/>
    <w:rsid w:val="001A79F5"/>
    <w:rsid w:val="001A7DD7"/>
    <w:rsid w:val="001A7E11"/>
    <w:rsid w:val="001B24AA"/>
    <w:rsid w:val="001B39AA"/>
    <w:rsid w:val="001B440C"/>
    <w:rsid w:val="001B4FF9"/>
    <w:rsid w:val="001B55EF"/>
    <w:rsid w:val="001B59BD"/>
    <w:rsid w:val="001B665D"/>
    <w:rsid w:val="001B7A71"/>
    <w:rsid w:val="001C0550"/>
    <w:rsid w:val="001C07EC"/>
    <w:rsid w:val="001C13A7"/>
    <w:rsid w:val="001C17DA"/>
    <w:rsid w:val="001C219A"/>
    <w:rsid w:val="001C30C1"/>
    <w:rsid w:val="001C3265"/>
    <w:rsid w:val="001C34E8"/>
    <w:rsid w:val="001C4A22"/>
    <w:rsid w:val="001C4B2E"/>
    <w:rsid w:val="001C5079"/>
    <w:rsid w:val="001C597E"/>
    <w:rsid w:val="001C67CE"/>
    <w:rsid w:val="001C67D5"/>
    <w:rsid w:val="001C78E1"/>
    <w:rsid w:val="001C7F90"/>
    <w:rsid w:val="001D05D6"/>
    <w:rsid w:val="001D07F9"/>
    <w:rsid w:val="001D081D"/>
    <w:rsid w:val="001D15C2"/>
    <w:rsid w:val="001D2AB4"/>
    <w:rsid w:val="001D4035"/>
    <w:rsid w:val="001D40D6"/>
    <w:rsid w:val="001D44F7"/>
    <w:rsid w:val="001D5114"/>
    <w:rsid w:val="001D530B"/>
    <w:rsid w:val="001D6A4E"/>
    <w:rsid w:val="001D72E3"/>
    <w:rsid w:val="001D7608"/>
    <w:rsid w:val="001D7C31"/>
    <w:rsid w:val="001E1831"/>
    <w:rsid w:val="001E1EBB"/>
    <w:rsid w:val="001E392B"/>
    <w:rsid w:val="001E5E78"/>
    <w:rsid w:val="001E65D1"/>
    <w:rsid w:val="001E718D"/>
    <w:rsid w:val="001F01B7"/>
    <w:rsid w:val="001F06E7"/>
    <w:rsid w:val="001F17A6"/>
    <w:rsid w:val="001F50DF"/>
    <w:rsid w:val="001F5167"/>
    <w:rsid w:val="001F5A24"/>
    <w:rsid w:val="001F5AEE"/>
    <w:rsid w:val="001F6159"/>
    <w:rsid w:val="001F6F06"/>
    <w:rsid w:val="001F720A"/>
    <w:rsid w:val="001F73CC"/>
    <w:rsid w:val="001F7B9A"/>
    <w:rsid w:val="002014E5"/>
    <w:rsid w:val="00201958"/>
    <w:rsid w:val="00202714"/>
    <w:rsid w:val="00203D89"/>
    <w:rsid w:val="00204211"/>
    <w:rsid w:val="00204B74"/>
    <w:rsid w:val="00205177"/>
    <w:rsid w:val="002056C8"/>
    <w:rsid w:val="0020570D"/>
    <w:rsid w:val="002059AD"/>
    <w:rsid w:val="00206434"/>
    <w:rsid w:val="002067A9"/>
    <w:rsid w:val="00206C05"/>
    <w:rsid w:val="00207D5D"/>
    <w:rsid w:val="00210FE1"/>
    <w:rsid w:val="0021185F"/>
    <w:rsid w:val="002123BA"/>
    <w:rsid w:val="002128F9"/>
    <w:rsid w:val="00212C8B"/>
    <w:rsid w:val="002139BB"/>
    <w:rsid w:val="00214496"/>
    <w:rsid w:val="00214735"/>
    <w:rsid w:val="00214D01"/>
    <w:rsid w:val="00216311"/>
    <w:rsid w:val="002165B5"/>
    <w:rsid w:val="0021746C"/>
    <w:rsid w:val="0021793A"/>
    <w:rsid w:val="00220C59"/>
    <w:rsid w:val="00220C65"/>
    <w:rsid w:val="002213F2"/>
    <w:rsid w:val="00221791"/>
    <w:rsid w:val="00221838"/>
    <w:rsid w:val="00221D50"/>
    <w:rsid w:val="00221DE3"/>
    <w:rsid w:val="002225B1"/>
    <w:rsid w:val="0022330C"/>
    <w:rsid w:val="00223D1B"/>
    <w:rsid w:val="0022505A"/>
    <w:rsid w:val="0022534C"/>
    <w:rsid w:val="00225F05"/>
    <w:rsid w:val="00226ACE"/>
    <w:rsid w:val="00226D14"/>
    <w:rsid w:val="00226E58"/>
    <w:rsid w:val="00226EB0"/>
    <w:rsid w:val="00226F1D"/>
    <w:rsid w:val="002275B3"/>
    <w:rsid w:val="00227751"/>
    <w:rsid w:val="00231567"/>
    <w:rsid w:val="00231F2F"/>
    <w:rsid w:val="00232251"/>
    <w:rsid w:val="002332D2"/>
    <w:rsid w:val="00233528"/>
    <w:rsid w:val="00234F85"/>
    <w:rsid w:val="002355CA"/>
    <w:rsid w:val="002377CB"/>
    <w:rsid w:val="00237CA1"/>
    <w:rsid w:val="00237F1F"/>
    <w:rsid w:val="00240BB8"/>
    <w:rsid w:val="00240D72"/>
    <w:rsid w:val="002414BF"/>
    <w:rsid w:val="00242A12"/>
    <w:rsid w:val="00242D2D"/>
    <w:rsid w:val="00242E7E"/>
    <w:rsid w:val="00243251"/>
    <w:rsid w:val="00243B9B"/>
    <w:rsid w:val="0024586D"/>
    <w:rsid w:val="00246766"/>
    <w:rsid w:val="0024749A"/>
    <w:rsid w:val="00247A22"/>
    <w:rsid w:val="0025019D"/>
    <w:rsid w:val="00251376"/>
    <w:rsid w:val="00252787"/>
    <w:rsid w:val="00254EB6"/>
    <w:rsid w:val="002550B9"/>
    <w:rsid w:val="00255369"/>
    <w:rsid w:val="00255E75"/>
    <w:rsid w:val="00256063"/>
    <w:rsid w:val="002576CE"/>
    <w:rsid w:val="002577F6"/>
    <w:rsid w:val="00257B5A"/>
    <w:rsid w:val="002616F0"/>
    <w:rsid w:val="00261A79"/>
    <w:rsid w:val="00261CA1"/>
    <w:rsid w:val="00261E14"/>
    <w:rsid w:val="00261FB1"/>
    <w:rsid w:val="0026266E"/>
    <w:rsid w:val="00262D1A"/>
    <w:rsid w:val="00263B5E"/>
    <w:rsid w:val="00264B51"/>
    <w:rsid w:val="00265622"/>
    <w:rsid w:val="00266187"/>
    <w:rsid w:val="002668AD"/>
    <w:rsid w:val="00266E9A"/>
    <w:rsid w:val="002671B6"/>
    <w:rsid w:val="002671DE"/>
    <w:rsid w:val="0026721A"/>
    <w:rsid w:val="00267547"/>
    <w:rsid w:val="00267B90"/>
    <w:rsid w:val="00267CF7"/>
    <w:rsid w:val="00270F3C"/>
    <w:rsid w:val="00271CD2"/>
    <w:rsid w:val="00272703"/>
    <w:rsid w:val="00274026"/>
    <w:rsid w:val="0027542C"/>
    <w:rsid w:val="00275743"/>
    <w:rsid w:val="00277E85"/>
    <w:rsid w:val="00281A72"/>
    <w:rsid w:val="00282E49"/>
    <w:rsid w:val="0028334E"/>
    <w:rsid w:val="00283F03"/>
    <w:rsid w:val="00284794"/>
    <w:rsid w:val="00284B29"/>
    <w:rsid w:val="0028534A"/>
    <w:rsid w:val="002853F7"/>
    <w:rsid w:val="002855DA"/>
    <w:rsid w:val="00285CFD"/>
    <w:rsid w:val="00285F58"/>
    <w:rsid w:val="00286505"/>
    <w:rsid w:val="00286594"/>
    <w:rsid w:val="00287458"/>
    <w:rsid w:val="0028772C"/>
    <w:rsid w:val="00287AA5"/>
    <w:rsid w:val="002901D2"/>
    <w:rsid w:val="00291C5B"/>
    <w:rsid w:val="00292036"/>
    <w:rsid w:val="0029252F"/>
    <w:rsid w:val="00292736"/>
    <w:rsid w:val="00292C47"/>
    <w:rsid w:val="00292C7B"/>
    <w:rsid w:val="00293490"/>
    <w:rsid w:val="0029388E"/>
    <w:rsid w:val="00293EC3"/>
    <w:rsid w:val="002944EA"/>
    <w:rsid w:val="002946B7"/>
    <w:rsid w:val="002950E7"/>
    <w:rsid w:val="00295893"/>
    <w:rsid w:val="00295DAE"/>
    <w:rsid w:val="002974C6"/>
    <w:rsid w:val="002A00AA"/>
    <w:rsid w:val="002A26E8"/>
    <w:rsid w:val="002A26E9"/>
    <w:rsid w:val="002A29E0"/>
    <w:rsid w:val="002A45C0"/>
    <w:rsid w:val="002A5740"/>
    <w:rsid w:val="002A5B3A"/>
    <w:rsid w:val="002A7563"/>
    <w:rsid w:val="002A783F"/>
    <w:rsid w:val="002A7F35"/>
    <w:rsid w:val="002B18F9"/>
    <w:rsid w:val="002B25E6"/>
    <w:rsid w:val="002B2730"/>
    <w:rsid w:val="002B3019"/>
    <w:rsid w:val="002B433A"/>
    <w:rsid w:val="002B4D6D"/>
    <w:rsid w:val="002B580A"/>
    <w:rsid w:val="002B5F36"/>
    <w:rsid w:val="002B6D2D"/>
    <w:rsid w:val="002B756A"/>
    <w:rsid w:val="002C13FC"/>
    <w:rsid w:val="002C1601"/>
    <w:rsid w:val="002C19A7"/>
    <w:rsid w:val="002C27C3"/>
    <w:rsid w:val="002C2861"/>
    <w:rsid w:val="002C33E9"/>
    <w:rsid w:val="002C3B9F"/>
    <w:rsid w:val="002C4241"/>
    <w:rsid w:val="002C442C"/>
    <w:rsid w:val="002C534C"/>
    <w:rsid w:val="002C551E"/>
    <w:rsid w:val="002C558B"/>
    <w:rsid w:val="002C5C5A"/>
    <w:rsid w:val="002C5F74"/>
    <w:rsid w:val="002C6368"/>
    <w:rsid w:val="002C68C0"/>
    <w:rsid w:val="002C715C"/>
    <w:rsid w:val="002C72BF"/>
    <w:rsid w:val="002C7430"/>
    <w:rsid w:val="002D26A3"/>
    <w:rsid w:val="002D30A5"/>
    <w:rsid w:val="002D350E"/>
    <w:rsid w:val="002D35D5"/>
    <w:rsid w:val="002D4C88"/>
    <w:rsid w:val="002D4D33"/>
    <w:rsid w:val="002D508C"/>
    <w:rsid w:val="002D5592"/>
    <w:rsid w:val="002D575A"/>
    <w:rsid w:val="002D583A"/>
    <w:rsid w:val="002D5E90"/>
    <w:rsid w:val="002D5EE3"/>
    <w:rsid w:val="002D6B49"/>
    <w:rsid w:val="002D7A6A"/>
    <w:rsid w:val="002D7ADA"/>
    <w:rsid w:val="002E0E2E"/>
    <w:rsid w:val="002E0F50"/>
    <w:rsid w:val="002E1EF8"/>
    <w:rsid w:val="002E2D84"/>
    <w:rsid w:val="002E4856"/>
    <w:rsid w:val="002E4C3F"/>
    <w:rsid w:val="002E50C5"/>
    <w:rsid w:val="002E6A67"/>
    <w:rsid w:val="002E7345"/>
    <w:rsid w:val="002F043C"/>
    <w:rsid w:val="002F0FB7"/>
    <w:rsid w:val="002F162F"/>
    <w:rsid w:val="002F17AF"/>
    <w:rsid w:val="002F1C8D"/>
    <w:rsid w:val="002F1CCC"/>
    <w:rsid w:val="002F21D6"/>
    <w:rsid w:val="002F2366"/>
    <w:rsid w:val="002F30A3"/>
    <w:rsid w:val="002F35C8"/>
    <w:rsid w:val="002F35CD"/>
    <w:rsid w:val="002F407E"/>
    <w:rsid w:val="002F470A"/>
    <w:rsid w:val="002F4ACE"/>
    <w:rsid w:val="002F4E5F"/>
    <w:rsid w:val="002F5315"/>
    <w:rsid w:val="002F53A4"/>
    <w:rsid w:val="002F64EE"/>
    <w:rsid w:val="002F688B"/>
    <w:rsid w:val="002F6DE2"/>
    <w:rsid w:val="002F6EFD"/>
    <w:rsid w:val="002F7981"/>
    <w:rsid w:val="00300C65"/>
    <w:rsid w:val="0030160A"/>
    <w:rsid w:val="00302117"/>
    <w:rsid w:val="00302271"/>
    <w:rsid w:val="00302C62"/>
    <w:rsid w:val="00302E7C"/>
    <w:rsid w:val="00303E18"/>
    <w:rsid w:val="00303FE1"/>
    <w:rsid w:val="0030487B"/>
    <w:rsid w:val="00305020"/>
    <w:rsid w:val="003053E2"/>
    <w:rsid w:val="00305795"/>
    <w:rsid w:val="00305930"/>
    <w:rsid w:val="003070E2"/>
    <w:rsid w:val="0030714D"/>
    <w:rsid w:val="00307F56"/>
    <w:rsid w:val="00310F90"/>
    <w:rsid w:val="0031108C"/>
    <w:rsid w:val="003114D0"/>
    <w:rsid w:val="00311E6F"/>
    <w:rsid w:val="00312662"/>
    <w:rsid w:val="00312A2F"/>
    <w:rsid w:val="00313CAC"/>
    <w:rsid w:val="00313DE5"/>
    <w:rsid w:val="00314648"/>
    <w:rsid w:val="00314E07"/>
    <w:rsid w:val="00315AFD"/>
    <w:rsid w:val="00315EDD"/>
    <w:rsid w:val="00316281"/>
    <w:rsid w:val="00316662"/>
    <w:rsid w:val="00316BB6"/>
    <w:rsid w:val="00316E77"/>
    <w:rsid w:val="003171BC"/>
    <w:rsid w:val="00317410"/>
    <w:rsid w:val="0031747D"/>
    <w:rsid w:val="00317783"/>
    <w:rsid w:val="003202B8"/>
    <w:rsid w:val="003204E0"/>
    <w:rsid w:val="00322B40"/>
    <w:rsid w:val="00323C63"/>
    <w:rsid w:val="00323D7B"/>
    <w:rsid w:val="00324FDF"/>
    <w:rsid w:val="0032520D"/>
    <w:rsid w:val="003253AC"/>
    <w:rsid w:val="003260B6"/>
    <w:rsid w:val="003261F1"/>
    <w:rsid w:val="00326241"/>
    <w:rsid w:val="00326C37"/>
    <w:rsid w:val="00330535"/>
    <w:rsid w:val="003321BF"/>
    <w:rsid w:val="003325A3"/>
    <w:rsid w:val="00332DE1"/>
    <w:rsid w:val="00334330"/>
    <w:rsid w:val="0033494C"/>
    <w:rsid w:val="00334D1A"/>
    <w:rsid w:val="00334EB2"/>
    <w:rsid w:val="00334F7C"/>
    <w:rsid w:val="00335062"/>
    <w:rsid w:val="0033571F"/>
    <w:rsid w:val="003364E8"/>
    <w:rsid w:val="003364F9"/>
    <w:rsid w:val="00336A67"/>
    <w:rsid w:val="00337020"/>
    <w:rsid w:val="00337186"/>
    <w:rsid w:val="00337275"/>
    <w:rsid w:val="00337838"/>
    <w:rsid w:val="00337948"/>
    <w:rsid w:val="003379CF"/>
    <w:rsid w:val="0034009D"/>
    <w:rsid w:val="00340151"/>
    <w:rsid w:val="003406BA"/>
    <w:rsid w:val="00341380"/>
    <w:rsid w:val="003416C7"/>
    <w:rsid w:val="00341FDB"/>
    <w:rsid w:val="00342166"/>
    <w:rsid w:val="00342F24"/>
    <w:rsid w:val="00343594"/>
    <w:rsid w:val="00343A31"/>
    <w:rsid w:val="00343AD4"/>
    <w:rsid w:val="00343DBA"/>
    <w:rsid w:val="003446F4"/>
    <w:rsid w:val="00344E41"/>
    <w:rsid w:val="00345431"/>
    <w:rsid w:val="00345EF8"/>
    <w:rsid w:val="00347E77"/>
    <w:rsid w:val="00350343"/>
    <w:rsid w:val="0035044A"/>
    <w:rsid w:val="00350A8B"/>
    <w:rsid w:val="003511AB"/>
    <w:rsid w:val="003513BA"/>
    <w:rsid w:val="00351C50"/>
    <w:rsid w:val="003527ED"/>
    <w:rsid w:val="0035283A"/>
    <w:rsid w:val="00353B0D"/>
    <w:rsid w:val="00354697"/>
    <w:rsid w:val="00354F34"/>
    <w:rsid w:val="003551C7"/>
    <w:rsid w:val="00355EF8"/>
    <w:rsid w:val="00356159"/>
    <w:rsid w:val="00356714"/>
    <w:rsid w:val="0035706A"/>
    <w:rsid w:val="00357E4C"/>
    <w:rsid w:val="00362666"/>
    <w:rsid w:val="003627AF"/>
    <w:rsid w:val="003632D4"/>
    <w:rsid w:val="0036381F"/>
    <w:rsid w:val="00364038"/>
    <w:rsid w:val="00364AC4"/>
    <w:rsid w:val="0036516B"/>
    <w:rsid w:val="00365BA9"/>
    <w:rsid w:val="00366564"/>
    <w:rsid w:val="00366BC5"/>
    <w:rsid w:val="00366BE5"/>
    <w:rsid w:val="00367E28"/>
    <w:rsid w:val="00370144"/>
    <w:rsid w:val="0037014D"/>
    <w:rsid w:val="00370C01"/>
    <w:rsid w:val="00370EEB"/>
    <w:rsid w:val="00371398"/>
    <w:rsid w:val="0037144A"/>
    <w:rsid w:val="003720C0"/>
    <w:rsid w:val="00373D23"/>
    <w:rsid w:val="003755E3"/>
    <w:rsid w:val="003759D8"/>
    <w:rsid w:val="00375A80"/>
    <w:rsid w:val="00375F19"/>
    <w:rsid w:val="00376BDB"/>
    <w:rsid w:val="00377588"/>
    <w:rsid w:val="00377D87"/>
    <w:rsid w:val="00380401"/>
    <w:rsid w:val="00380EE5"/>
    <w:rsid w:val="00381052"/>
    <w:rsid w:val="003812B9"/>
    <w:rsid w:val="00381A42"/>
    <w:rsid w:val="00382132"/>
    <w:rsid w:val="00382208"/>
    <w:rsid w:val="003822CC"/>
    <w:rsid w:val="00382AE4"/>
    <w:rsid w:val="00383C49"/>
    <w:rsid w:val="0038459F"/>
    <w:rsid w:val="0038535E"/>
    <w:rsid w:val="0038633A"/>
    <w:rsid w:val="00386F90"/>
    <w:rsid w:val="003873B9"/>
    <w:rsid w:val="003879CC"/>
    <w:rsid w:val="0039058A"/>
    <w:rsid w:val="00390965"/>
    <w:rsid w:val="003912D5"/>
    <w:rsid w:val="00392A45"/>
    <w:rsid w:val="00392C01"/>
    <w:rsid w:val="0039348C"/>
    <w:rsid w:val="00393A10"/>
    <w:rsid w:val="00393FC9"/>
    <w:rsid w:val="003940D3"/>
    <w:rsid w:val="003940D6"/>
    <w:rsid w:val="00395FB2"/>
    <w:rsid w:val="00396125"/>
    <w:rsid w:val="0039663C"/>
    <w:rsid w:val="00396EB6"/>
    <w:rsid w:val="00396FF7"/>
    <w:rsid w:val="0039731D"/>
    <w:rsid w:val="003A07C7"/>
    <w:rsid w:val="003A0C78"/>
    <w:rsid w:val="003A0F3C"/>
    <w:rsid w:val="003A1BE1"/>
    <w:rsid w:val="003A252A"/>
    <w:rsid w:val="003A2FBE"/>
    <w:rsid w:val="003A357C"/>
    <w:rsid w:val="003A44D9"/>
    <w:rsid w:val="003A463A"/>
    <w:rsid w:val="003A4938"/>
    <w:rsid w:val="003A4CFD"/>
    <w:rsid w:val="003A580E"/>
    <w:rsid w:val="003A617E"/>
    <w:rsid w:val="003A69BE"/>
    <w:rsid w:val="003A6B3C"/>
    <w:rsid w:val="003A6D02"/>
    <w:rsid w:val="003A7C98"/>
    <w:rsid w:val="003B0475"/>
    <w:rsid w:val="003B1665"/>
    <w:rsid w:val="003B19B9"/>
    <w:rsid w:val="003B2089"/>
    <w:rsid w:val="003B42BB"/>
    <w:rsid w:val="003B4D5D"/>
    <w:rsid w:val="003B50A9"/>
    <w:rsid w:val="003B52EB"/>
    <w:rsid w:val="003B6D3A"/>
    <w:rsid w:val="003B6DB3"/>
    <w:rsid w:val="003B775C"/>
    <w:rsid w:val="003B7899"/>
    <w:rsid w:val="003C016D"/>
    <w:rsid w:val="003C0655"/>
    <w:rsid w:val="003C0B69"/>
    <w:rsid w:val="003C1A26"/>
    <w:rsid w:val="003C1B3C"/>
    <w:rsid w:val="003C2248"/>
    <w:rsid w:val="003C278B"/>
    <w:rsid w:val="003C3822"/>
    <w:rsid w:val="003C4180"/>
    <w:rsid w:val="003C4365"/>
    <w:rsid w:val="003C4972"/>
    <w:rsid w:val="003C4B1A"/>
    <w:rsid w:val="003C553F"/>
    <w:rsid w:val="003C561D"/>
    <w:rsid w:val="003C71AF"/>
    <w:rsid w:val="003C72A2"/>
    <w:rsid w:val="003C7797"/>
    <w:rsid w:val="003D006F"/>
    <w:rsid w:val="003D00AF"/>
    <w:rsid w:val="003D165D"/>
    <w:rsid w:val="003D4339"/>
    <w:rsid w:val="003D5562"/>
    <w:rsid w:val="003D5A39"/>
    <w:rsid w:val="003D7069"/>
    <w:rsid w:val="003D7809"/>
    <w:rsid w:val="003D7920"/>
    <w:rsid w:val="003E019E"/>
    <w:rsid w:val="003E0206"/>
    <w:rsid w:val="003E094C"/>
    <w:rsid w:val="003E0B06"/>
    <w:rsid w:val="003E1B48"/>
    <w:rsid w:val="003E58AF"/>
    <w:rsid w:val="003E5BF9"/>
    <w:rsid w:val="003E6686"/>
    <w:rsid w:val="003E6AD6"/>
    <w:rsid w:val="003E736A"/>
    <w:rsid w:val="003F0533"/>
    <w:rsid w:val="003F0B9E"/>
    <w:rsid w:val="003F0C02"/>
    <w:rsid w:val="003F1033"/>
    <w:rsid w:val="003F156E"/>
    <w:rsid w:val="003F1B55"/>
    <w:rsid w:val="003F4F5E"/>
    <w:rsid w:val="003F5AB0"/>
    <w:rsid w:val="003F5EB5"/>
    <w:rsid w:val="003F6D83"/>
    <w:rsid w:val="003F7915"/>
    <w:rsid w:val="0040025B"/>
    <w:rsid w:val="00400E49"/>
    <w:rsid w:val="00401F34"/>
    <w:rsid w:val="0040223C"/>
    <w:rsid w:val="0040225C"/>
    <w:rsid w:val="00403284"/>
    <w:rsid w:val="004035D0"/>
    <w:rsid w:val="00403FC0"/>
    <w:rsid w:val="00403FC4"/>
    <w:rsid w:val="00405366"/>
    <w:rsid w:val="00405557"/>
    <w:rsid w:val="004056F4"/>
    <w:rsid w:val="00405A82"/>
    <w:rsid w:val="00406B28"/>
    <w:rsid w:val="00406EE3"/>
    <w:rsid w:val="0040730A"/>
    <w:rsid w:val="00410699"/>
    <w:rsid w:val="00410ADE"/>
    <w:rsid w:val="00410FD0"/>
    <w:rsid w:val="00411204"/>
    <w:rsid w:val="00411264"/>
    <w:rsid w:val="00411C61"/>
    <w:rsid w:val="00411F16"/>
    <w:rsid w:val="004127FC"/>
    <w:rsid w:val="004131A2"/>
    <w:rsid w:val="004135C7"/>
    <w:rsid w:val="00413CC9"/>
    <w:rsid w:val="00414B24"/>
    <w:rsid w:val="00415AB2"/>
    <w:rsid w:val="00416270"/>
    <w:rsid w:val="004162D3"/>
    <w:rsid w:val="0041725D"/>
    <w:rsid w:val="00417866"/>
    <w:rsid w:val="00420ED1"/>
    <w:rsid w:val="00421E0D"/>
    <w:rsid w:val="00421EA7"/>
    <w:rsid w:val="004227FF"/>
    <w:rsid w:val="0042328F"/>
    <w:rsid w:val="004232CF"/>
    <w:rsid w:val="00423692"/>
    <w:rsid w:val="00425B75"/>
    <w:rsid w:val="004300D9"/>
    <w:rsid w:val="00430454"/>
    <w:rsid w:val="004307D7"/>
    <w:rsid w:val="004318EA"/>
    <w:rsid w:val="00431A8C"/>
    <w:rsid w:val="00431E76"/>
    <w:rsid w:val="0043213A"/>
    <w:rsid w:val="00432844"/>
    <w:rsid w:val="00432DA1"/>
    <w:rsid w:val="00433133"/>
    <w:rsid w:val="00434B08"/>
    <w:rsid w:val="0043571A"/>
    <w:rsid w:val="00435A16"/>
    <w:rsid w:val="00435D96"/>
    <w:rsid w:val="00435E1D"/>
    <w:rsid w:val="00436420"/>
    <w:rsid w:val="004366B6"/>
    <w:rsid w:val="0043684F"/>
    <w:rsid w:val="00437AC9"/>
    <w:rsid w:val="00437EA6"/>
    <w:rsid w:val="00440207"/>
    <w:rsid w:val="004414BE"/>
    <w:rsid w:val="004434CA"/>
    <w:rsid w:val="004438D5"/>
    <w:rsid w:val="00443A26"/>
    <w:rsid w:val="00444D60"/>
    <w:rsid w:val="00444E01"/>
    <w:rsid w:val="00445038"/>
    <w:rsid w:val="004450D8"/>
    <w:rsid w:val="00445346"/>
    <w:rsid w:val="004461A9"/>
    <w:rsid w:val="004464C3"/>
    <w:rsid w:val="00446757"/>
    <w:rsid w:val="00446DE2"/>
    <w:rsid w:val="00447316"/>
    <w:rsid w:val="00447F32"/>
    <w:rsid w:val="00450143"/>
    <w:rsid w:val="00451330"/>
    <w:rsid w:val="004517E6"/>
    <w:rsid w:val="00451BE0"/>
    <w:rsid w:val="00452E10"/>
    <w:rsid w:val="004541FA"/>
    <w:rsid w:val="00454346"/>
    <w:rsid w:val="0045437B"/>
    <w:rsid w:val="00455E4C"/>
    <w:rsid w:val="00456458"/>
    <w:rsid w:val="0045671B"/>
    <w:rsid w:val="00457053"/>
    <w:rsid w:val="00457304"/>
    <w:rsid w:val="00457489"/>
    <w:rsid w:val="00457882"/>
    <w:rsid w:val="00457BD0"/>
    <w:rsid w:val="00460097"/>
    <w:rsid w:val="004600B1"/>
    <w:rsid w:val="00460405"/>
    <w:rsid w:val="0046136B"/>
    <w:rsid w:val="00461C27"/>
    <w:rsid w:val="004627A8"/>
    <w:rsid w:val="00462B21"/>
    <w:rsid w:val="00463167"/>
    <w:rsid w:val="0046330A"/>
    <w:rsid w:val="00465812"/>
    <w:rsid w:val="00466B86"/>
    <w:rsid w:val="00466F0F"/>
    <w:rsid w:val="00467512"/>
    <w:rsid w:val="00467B5D"/>
    <w:rsid w:val="00467EF1"/>
    <w:rsid w:val="00467F26"/>
    <w:rsid w:val="004701A9"/>
    <w:rsid w:val="00470AB1"/>
    <w:rsid w:val="00471DAF"/>
    <w:rsid w:val="00472376"/>
    <w:rsid w:val="00472ACC"/>
    <w:rsid w:val="00472F53"/>
    <w:rsid w:val="004733FE"/>
    <w:rsid w:val="004741DB"/>
    <w:rsid w:val="00474F3B"/>
    <w:rsid w:val="004750AB"/>
    <w:rsid w:val="004756DA"/>
    <w:rsid w:val="00475940"/>
    <w:rsid w:val="00475E20"/>
    <w:rsid w:val="00475FB2"/>
    <w:rsid w:val="0047664A"/>
    <w:rsid w:val="00476947"/>
    <w:rsid w:val="004771B4"/>
    <w:rsid w:val="004771BA"/>
    <w:rsid w:val="004775F3"/>
    <w:rsid w:val="00477747"/>
    <w:rsid w:val="00477812"/>
    <w:rsid w:val="004804CF"/>
    <w:rsid w:val="0048125B"/>
    <w:rsid w:val="00482831"/>
    <w:rsid w:val="00482888"/>
    <w:rsid w:val="004829D7"/>
    <w:rsid w:val="00482F2B"/>
    <w:rsid w:val="00483496"/>
    <w:rsid w:val="004846F4"/>
    <w:rsid w:val="00485639"/>
    <w:rsid w:val="00486D66"/>
    <w:rsid w:val="00487AE8"/>
    <w:rsid w:val="00487F0F"/>
    <w:rsid w:val="004901E1"/>
    <w:rsid w:val="0049022C"/>
    <w:rsid w:val="00490FAB"/>
    <w:rsid w:val="004916F0"/>
    <w:rsid w:val="00492F7E"/>
    <w:rsid w:val="00494024"/>
    <w:rsid w:val="00494A2A"/>
    <w:rsid w:val="004958F4"/>
    <w:rsid w:val="00496486"/>
    <w:rsid w:val="0049725B"/>
    <w:rsid w:val="004979F5"/>
    <w:rsid w:val="00497A43"/>
    <w:rsid w:val="00497BB1"/>
    <w:rsid w:val="004A03CB"/>
    <w:rsid w:val="004A108C"/>
    <w:rsid w:val="004A12B6"/>
    <w:rsid w:val="004A1696"/>
    <w:rsid w:val="004A16BD"/>
    <w:rsid w:val="004A214F"/>
    <w:rsid w:val="004A2FE0"/>
    <w:rsid w:val="004A38E3"/>
    <w:rsid w:val="004A488D"/>
    <w:rsid w:val="004A48A6"/>
    <w:rsid w:val="004A5FCE"/>
    <w:rsid w:val="004B0624"/>
    <w:rsid w:val="004B0E4F"/>
    <w:rsid w:val="004B0E76"/>
    <w:rsid w:val="004B0FFC"/>
    <w:rsid w:val="004B12E3"/>
    <w:rsid w:val="004B1575"/>
    <w:rsid w:val="004B1F95"/>
    <w:rsid w:val="004B2C9D"/>
    <w:rsid w:val="004B385B"/>
    <w:rsid w:val="004B3C01"/>
    <w:rsid w:val="004B465F"/>
    <w:rsid w:val="004B52C7"/>
    <w:rsid w:val="004B6362"/>
    <w:rsid w:val="004B636E"/>
    <w:rsid w:val="004B64C6"/>
    <w:rsid w:val="004B6CD1"/>
    <w:rsid w:val="004B7592"/>
    <w:rsid w:val="004B795C"/>
    <w:rsid w:val="004B7FD5"/>
    <w:rsid w:val="004C055E"/>
    <w:rsid w:val="004C0777"/>
    <w:rsid w:val="004C0A19"/>
    <w:rsid w:val="004C0F92"/>
    <w:rsid w:val="004C137D"/>
    <w:rsid w:val="004C14C3"/>
    <w:rsid w:val="004C2902"/>
    <w:rsid w:val="004C33B8"/>
    <w:rsid w:val="004C3AAB"/>
    <w:rsid w:val="004C4F3B"/>
    <w:rsid w:val="004C5FFE"/>
    <w:rsid w:val="004C6856"/>
    <w:rsid w:val="004C6B28"/>
    <w:rsid w:val="004C77CD"/>
    <w:rsid w:val="004D0572"/>
    <w:rsid w:val="004D07D8"/>
    <w:rsid w:val="004D0AF3"/>
    <w:rsid w:val="004D0EC3"/>
    <w:rsid w:val="004D10CB"/>
    <w:rsid w:val="004D1F2A"/>
    <w:rsid w:val="004D21FB"/>
    <w:rsid w:val="004D24E1"/>
    <w:rsid w:val="004D3557"/>
    <w:rsid w:val="004D38B4"/>
    <w:rsid w:val="004D4298"/>
    <w:rsid w:val="004D443A"/>
    <w:rsid w:val="004D5F5B"/>
    <w:rsid w:val="004D60D5"/>
    <w:rsid w:val="004D6A13"/>
    <w:rsid w:val="004D7134"/>
    <w:rsid w:val="004D7BD0"/>
    <w:rsid w:val="004E0144"/>
    <w:rsid w:val="004E0697"/>
    <w:rsid w:val="004E16BD"/>
    <w:rsid w:val="004E1E18"/>
    <w:rsid w:val="004E227D"/>
    <w:rsid w:val="004E2A30"/>
    <w:rsid w:val="004E300C"/>
    <w:rsid w:val="004E3663"/>
    <w:rsid w:val="004E394F"/>
    <w:rsid w:val="004E466E"/>
    <w:rsid w:val="004E503D"/>
    <w:rsid w:val="004E5A23"/>
    <w:rsid w:val="004E5B20"/>
    <w:rsid w:val="004E5FCD"/>
    <w:rsid w:val="004E6FB5"/>
    <w:rsid w:val="004E7C85"/>
    <w:rsid w:val="004E7FC0"/>
    <w:rsid w:val="004F06A8"/>
    <w:rsid w:val="004F0F71"/>
    <w:rsid w:val="004F1658"/>
    <w:rsid w:val="004F1E92"/>
    <w:rsid w:val="004F20F5"/>
    <w:rsid w:val="004F2AFE"/>
    <w:rsid w:val="004F3093"/>
    <w:rsid w:val="004F3354"/>
    <w:rsid w:val="004F34C6"/>
    <w:rsid w:val="004F3B07"/>
    <w:rsid w:val="004F50C2"/>
    <w:rsid w:val="004F5EA6"/>
    <w:rsid w:val="004F5F46"/>
    <w:rsid w:val="004F6176"/>
    <w:rsid w:val="004F626A"/>
    <w:rsid w:val="004F7C89"/>
    <w:rsid w:val="00500415"/>
    <w:rsid w:val="00500985"/>
    <w:rsid w:val="00500D1E"/>
    <w:rsid w:val="0050161A"/>
    <w:rsid w:val="00501CB3"/>
    <w:rsid w:val="00502325"/>
    <w:rsid w:val="0050238B"/>
    <w:rsid w:val="0050569C"/>
    <w:rsid w:val="00505911"/>
    <w:rsid w:val="00506934"/>
    <w:rsid w:val="00507C8C"/>
    <w:rsid w:val="00507F36"/>
    <w:rsid w:val="005100CB"/>
    <w:rsid w:val="005105AC"/>
    <w:rsid w:val="00510B5B"/>
    <w:rsid w:val="00510D5B"/>
    <w:rsid w:val="005134B9"/>
    <w:rsid w:val="00514309"/>
    <w:rsid w:val="00514539"/>
    <w:rsid w:val="0051528A"/>
    <w:rsid w:val="005152C9"/>
    <w:rsid w:val="005208BE"/>
    <w:rsid w:val="00521780"/>
    <w:rsid w:val="00522124"/>
    <w:rsid w:val="005228B3"/>
    <w:rsid w:val="00522BC0"/>
    <w:rsid w:val="0052519B"/>
    <w:rsid w:val="0052570F"/>
    <w:rsid w:val="00526F48"/>
    <w:rsid w:val="00526FBC"/>
    <w:rsid w:val="00527599"/>
    <w:rsid w:val="0053038D"/>
    <w:rsid w:val="005311B3"/>
    <w:rsid w:val="00531707"/>
    <w:rsid w:val="00531CFA"/>
    <w:rsid w:val="0053232F"/>
    <w:rsid w:val="00532676"/>
    <w:rsid w:val="00533E25"/>
    <w:rsid w:val="00533F3E"/>
    <w:rsid w:val="005341E7"/>
    <w:rsid w:val="00534D3A"/>
    <w:rsid w:val="00534E5D"/>
    <w:rsid w:val="00535325"/>
    <w:rsid w:val="005353FB"/>
    <w:rsid w:val="00535DB0"/>
    <w:rsid w:val="00536131"/>
    <w:rsid w:val="0053685C"/>
    <w:rsid w:val="00537B3B"/>
    <w:rsid w:val="00540256"/>
    <w:rsid w:val="0054039B"/>
    <w:rsid w:val="005404C0"/>
    <w:rsid w:val="00541594"/>
    <w:rsid w:val="0054190F"/>
    <w:rsid w:val="005435B2"/>
    <w:rsid w:val="00544A6E"/>
    <w:rsid w:val="00545015"/>
    <w:rsid w:val="0054502F"/>
    <w:rsid w:val="00545EC8"/>
    <w:rsid w:val="0054607B"/>
    <w:rsid w:val="00547369"/>
    <w:rsid w:val="00547D4E"/>
    <w:rsid w:val="00547DA3"/>
    <w:rsid w:val="00550F30"/>
    <w:rsid w:val="00551E66"/>
    <w:rsid w:val="00552A30"/>
    <w:rsid w:val="00552B32"/>
    <w:rsid w:val="00552C71"/>
    <w:rsid w:val="0055310B"/>
    <w:rsid w:val="00553AE5"/>
    <w:rsid w:val="00553B7B"/>
    <w:rsid w:val="0055441A"/>
    <w:rsid w:val="005545FD"/>
    <w:rsid w:val="00555455"/>
    <w:rsid w:val="00555B4F"/>
    <w:rsid w:val="0055657D"/>
    <w:rsid w:val="00556BAA"/>
    <w:rsid w:val="0056116D"/>
    <w:rsid w:val="005618A5"/>
    <w:rsid w:val="00561C4D"/>
    <w:rsid w:val="005646DE"/>
    <w:rsid w:val="00564D61"/>
    <w:rsid w:val="00564F2A"/>
    <w:rsid w:val="005657F9"/>
    <w:rsid w:val="00566D3A"/>
    <w:rsid w:val="005671D0"/>
    <w:rsid w:val="005675AA"/>
    <w:rsid w:val="0056761C"/>
    <w:rsid w:val="0056771C"/>
    <w:rsid w:val="00570350"/>
    <w:rsid w:val="0057084B"/>
    <w:rsid w:val="005719C9"/>
    <w:rsid w:val="00571D65"/>
    <w:rsid w:val="00572B80"/>
    <w:rsid w:val="00573653"/>
    <w:rsid w:val="005738DD"/>
    <w:rsid w:val="005744FB"/>
    <w:rsid w:val="0057523A"/>
    <w:rsid w:val="005754EC"/>
    <w:rsid w:val="00575CB5"/>
    <w:rsid w:val="00576271"/>
    <w:rsid w:val="00576905"/>
    <w:rsid w:val="00576D84"/>
    <w:rsid w:val="00576E2F"/>
    <w:rsid w:val="00577FD9"/>
    <w:rsid w:val="00580275"/>
    <w:rsid w:val="00580617"/>
    <w:rsid w:val="00581943"/>
    <w:rsid w:val="005821B3"/>
    <w:rsid w:val="0058332E"/>
    <w:rsid w:val="00583BBB"/>
    <w:rsid w:val="00583DB7"/>
    <w:rsid w:val="0058475B"/>
    <w:rsid w:val="00584F23"/>
    <w:rsid w:val="00585278"/>
    <w:rsid w:val="005856BF"/>
    <w:rsid w:val="00587B33"/>
    <w:rsid w:val="00587F1F"/>
    <w:rsid w:val="005905C7"/>
    <w:rsid w:val="00590AE4"/>
    <w:rsid w:val="005913F0"/>
    <w:rsid w:val="00591A85"/>
    <w:rsid w:val="00592275"/>
    <w:rsid w:val="00592BE5"/>
    <w:rsid w:val="00595E65"/>
    <w:rsid w:val="00596803"/>
    <w:rsid w:val="005968E9"/>
    <w:rsid w:val="00597B6C"/>
    <w:rsid w:val="00597B7C"/>
    <w:rsid w:val="005A07F2"/>
    <w:rsid w:val="005A0820"/>
    <w:rsid w:val="005A19D3"/>
    <w:rsid w:val="005A26A6"/>
    <w:rsid w:val="005A27E1"/>
    <w:rsid w:val="005A2A64"/>
    <w:rsid w:val="005A2E01"/>
    <w:rsid w:val="005A3688"/>
    <w:rsid w:val="005A3C45"/>
    <w:rsid w:val="005A4299"/>
    <w:rsid w:val="005A56F5"/>
    <w:rsid w:val="005A651D"/>
    <w:rsid w:val="005A7631"/>
    <w:rsid w:val="005A7C74"/>
    <w:rsid w:val="005B11AE"/>
    <w:rsid w:val="005B1514"/>
    <w:rsid w:val="005B20B8"/>
    <w:rsid w:val="005B253B"/>
    <w:rsid w:val="005B28AD"/>
    <w:rsid w:val="005B29FF"/>
    <w:rsid w:val="005B364B"/>
    <w:rsid w:val="005B4665"/>
    <w:rsid w:val="005B47DA"/>
    <w:rsid w:val="005B4A5A"/>
    <w:rsid w:val="005B5147"/>
    <w:rsid w:val="005B6561"/>
    <w:rsid w:val="005B72D7"/>
    <w:rsid w:val="005B77E4"/>
    <w:rsid w:val="005B7E59"/>
    <w:rsid w:val="005B7E93"/>
    <w:rsid w:val="005C0178"/>
    <w:rsid w:val="005C0A8A"/>
    <w:rsid w:val="005C0C0F"/>
    <w:rsid w:val="005C13A4"/>
    <w:rsid w:val="005C1418"/>
    <w:rsid w:val="005C1D74"/>
    <w:rsid w:val="005C211F"/>
    <w:rsid w:val="005C28A9"/>
    <w:rsid w:val="005C2A64"/>
    <w:rsid w:val="005C3036"/>
    <w:rsid w:val="005C30C8"/>
    <w:rsid w:val="005C3AFA"/>
    <w:rsid w:val="005C40CA"/>
    <w:rsid w:val="005C4398"/>
    <w:rsid w:val="005C52D3"/>
    <w:rsid w:val="005C5A94"/>
    <w:rsid w:val="005C629E"/>
    <w:rsid w:val="005C62EB"/>
    <w:rsid w:val="005D0440"/>
    <w:rsid w:val="005D0F9D"/>
    <w:rsid w:val="005D11D6"/>
    <w:rsid w:val="005D1638"/>
    <w:rsid w:val="005D4159"/>
    <w:rsid w:val="005D434C"/>
    <w:rsid w:val="005D4782"/>
    <w:rsid w:val="005D54BF"/>
    <w:rsid w:val="005D56EE"/>
    <w:rsid w:val="005D584F"/>
    <w:rsid w:val="005D5A5D"/>
    <w:rsid w:val="005D61ED"/>
    <w:rsid w:val="005D6305"/>
    <w:rsid w:val="005D6908"/>
    <w:rsid w:val="005D77E9"/>
    <w:rsid w:val="005D78A3"/>
    <w:rsid w:val="005E1613"/>
    <w:rsid w:val="005E1670"/>
    <w:rsid w:val="005E17D1"/>
    <w:rsid w:val="005E1CB4"/>
    <w:rsid w:val="005E2045"/>
    <w:rsid w:val="005E28F3"/>
    <w:rsid w:val="005E296B"/>
    <w:rsid w:val="005E2DCE"/>
    <w:rsid w:val="005E402E"/>
    <w:rsid w:val="005E4B11"/>
    <w:rsid w:val="005E5260"/>
    <w:rsid w:val="005E5B60"/>
    <w:rsid w:val="005E6276"/>
    <w:rsid w:val="005E6BBE"/>
    <w:rsid w:val="005E6D7D"/>
    <w:rsid w:val="005E764E"/>
    <w:rsid w:val="005F1343"/>
    <w:rsid w:val="005F1D7F"/>
    <w:rsid w:val="005F24CD"/>
    <w:rsid w:val="005F3673"/>
    <w:rsid w:val="005F37AC"/>
    <w:rsid w:val="005F446D"/>
    <w:rsid w:val="005F4A91"/>
    <w:rsid w:val="005F52E4"/>
    <w:rsid w:val="005F6444"/>
    <w:rsid w:val="005F6A38"/>
    <w:rsid w:val="005F72BC"/>
    <w:rsid w:val="006002ED"/>
    <w:rsid w:val="0060080A"/>
    <w:rsid w:val="0060093B"/>
    <w:rsid w:val="00600F07"/>
    <w:rsid w:val="006015BD"/>
    <w:rsid w:val="00602C72"/>
    <w:rsid w:val="00602CDE"/>
    <w:rsid w:val="00604518"/>
    <w:rsid w:val="006054BD"/>
    <w:rsid w:val="00605A4E"/>
    <w:rsid w:val="00605C2A"/>
    <w:rsid w:val="00607124"/>
    <w:rsid w:val="00610954"/>
    <w:rsid w:val="00610F41"/>
    <w:rsid w:val="00611096"/>
    <w:rsid w:val="00611BEF"/>
    <w:rsid w:val="00611C45"/>
    <w:rsid w:val="00612C18"/>
    <w:rsid w:val="00613DCA"/>
    <w:rsid w:val="00613DF5"/>
    <w:rsid w:val="00615549"/>
    <w:rsid w:val="006161FC"/>
    <w:rsid w:val="006175C0"/>
    <w:rsid w:val="00620089"/>
    <w:rsid w:val="00620633"/>
    <w:rsid w:val="006212CD"/>
    <w:rsid w:val="00621ACD"/>
    <w:rsid w:val="00622263"/>
    <w:rsid w:val="006226C2"/>
    <w:rsid w:val="00622DB9"/>
    <w:rsid w:val="00622DF6"/>
    <w:rsid w:val="006235C1"/>
    <w:rsid w:val="006243B1"/>
    <w:rsid w:val="00624D7E"/>
    <w:rsid w:val="00624FA4"/>
    <w:rsid w:val="00625123"/>
    <w:rsid w:val="00627A48"/>
    <w:rsid w:val="00630836"/>
    <w:rsid w:val="006309A8"/>
    <w:rsid w:val="00631FB1"/>
    <w:rsid w:val="00632D0B"/>
    <w:rsid w:val="0063332D"/>
    <w:rsid w:val="006344D9"/>
    <w:rsid w:val="00634948"/>
    <w:rsid w:val="00635094"/>
    <w:rsid w:val="006354D9"/>
    <w:rsid w:val="0063582A"/>
    <w:rsid w:val="006362FF"/>
    <w:rsid w:val="00636349"/>
    <w:rsid w:val="0064088E"/>
    <w:rsid w:val="006418FB"/>
    <w:rsid w:val="00642FFA"/>
    <w:rsid w:val="00643DBA"/>
    <w:rsid w:val="006449AD"/>
    <w:rsid w:val="00644BE1"/>
    <w:rsid w:val="00645D64"/>
    <w:rsid w:val="006460F5"/>
    <w:rsid w:val="0064734C"/>
    <w:rsid w:val="00647F24"/>
    <w:rsid w:val="0065180F"/>
    <w:rsid w:val="00652A8C"/>
    <w:rsid w:val="00652E09"/>
    <w:rsid w:val="00654A9E"/>
    <w:rsid w:val="00654CD7"/>
    <w:rsid w:val="00655500"/>
    <w:rsid w:val="0065568E"/>
    <w:rsid w:val="00655B3F"/>
    <w:rsid w:val="0065635D"/>
    <w:rsid w:val="00656585"/>
    <w:rsid w:val="00656F6E"/>
    <w:rsid w:val="00657362"/>
    <w:rsid w:val="006576C2"/>
    <w:rsid w:val="006602F0"/>
    <w:rsid w:val="0066030C"/>
    <w:rsid w:val="0066272D"/>
    <w:rsid w:val="00662A01"/>
    <w:rsid w:val="00662E99"/>
    <w:rsid w:val="006636FE"/>
    <w:rsid w:val="0066556A"/>
    <w:rsid w:val="0066565C"/>
    <w:rsid w:val="006657A5"/>
    <w:rsid w:val="006663A1"/>
    <w:rsid w:val="0066677D"/>
    <w:rsid w:val="00666E6B"/>
    <w:rsid w:val="00666EF6"/>
    <w:rsid w:val="0067112D"/>
    <w:rsid w:val="00671282"/>
    <w:rsid w:val="006721AF"/>
    <w:rsid w:val="006725EF"/>
    <w:rsid w:val="00672ABF"/>
    <w:rsid w:val="00672BB3"/>
    <w:rsid w:val="0067322F"/>
    <w:rsid w:val="00673967"/>
    <w:rsid w:val="00673C35"/>
    <w:rsid w:val="00674370"/>
    <w:rsid w:val="00674A20"/>
    <w:rsid w:val="00675002"/>
    <w:rsid w:val="0067558D"/>
    <w:rsid w:val="0067681C"/>
    <w:rsid w:val="00677A2C"/>
    <w:rsid w:val="00680604"/>
    <w:rsid w:val="00680B6D"/>
    <w:rsid w:val="00681A34"/>
    <w:rsid w:val="00682B85"/>
    <w:rsid w:val="006837AA"/>
    <w:rsid w:val="00684522"/>
    <w:rsid w:val="00685B60"/>
    <w:rsid w:val="006864C4"/>
    <w:rsid w:val="00686B9C"/>
    <w:rsid w:val="0068739C"/>
    <w:rsid w:val="00690FFE"/>
    <w:rsid w:val="006912D0"/>
    <w:rsid w:val="00691C43"/>
    <w:rsid w:val="00692E44"/>
    <w:rsid w:val="00692F9E"/>
    <w:rsid w:val="00694B37"/>
    <w:rsid w:val="00696245"/>
    <w:rsid w:val="00697903"/>
    <w:rsid w:val="00697BA0"/>
    <w:rsid w:val="006A0611"/>
    <w:rsid w:val="006A0CC2"/>
    <w:rsid w:val="006A1BCE"/>
    <w:rsid w:val="006A1C25"/>
    <w:rsid w:val="006A20AC"/>
    <w:rsid w:val="006A2142"/>
    <w:rsid w:val="006A23CA"/>
    <w:rsid w:val="006A4B1D"/>
    <w:rsid w:val="006A517C"/>
    <w:rsid w:val="006A5611"/>
    <w:rsid w:val="006A591E"/>
    <w:rsid w:val="006A5BB8"/>
    <w:rsid w:val="006A5DBE"/>
    <w:rsid w:val="006A7D20"/>
    <w:rsid w:val="006B096F"/>
    <w:rsid w:val="006B20CE"/>
    <w:rsid w:val="006B4967"/>
    <w:rsid w:val="006B57A3"/>
    <w:rsid w:val="006B5E70"/>
    <w:rsid w:val="006B62D3"/>
    <w:rsid w:val="006B6EBC"/>
    <w:rsid w:val="006B7A90"/>
    <w:rsid w:val="006C023E"/>
    <w:rsid w:val="006C14F4"/>
    <w:rsid w:val="006C1A2B"/>
    <w:rsid w:val="006C1BC1"/>
    <w:rsid w:val="006C242A"/>
    <w:rsid w:val="006C3969"/>
    <w:rsid w:val="006C3D6E"/>
    <w:rsid w:val="006C449A"/>
    <w:rsid w:val="006C551C"/>
    <w:rsid w:val="006C6200"/>
    <w:rsid w:val="006C6215"/>
    <w:rsid w:val="006C6ED0"/>
    <w:rsid w:val="006C742C"/>
    <w:rsid w:val="006D0184"/>
    <w:rsid w:val="006D19DD"/>
    <w:rsid w:val="006D1F05"/>
    <w:rsid w:val="006D209F"/>
    <w:rsid w:val="006D2DBC"/>
    <w:rsid w:val="006D3F68"/>
    <w:rsid w:val="006D4197"/>
    <w:rsid w:val="006D46FF"/>
    <w:rsid w:val="006D5453"/>
    <w:rsid w:val="006D6711"/>
    <w:rsid w:val="006D732C"/>
    <w:rsid w:val="006D7495"/>
    <w:rsid w:val="006D75BA"/>
    <w:rsid w:val="006E0100"/>
    <w:rsid w:val="006E01DC"/>
    <w:rsid w:val="006E0325"/>
    <w:rsid w:val="006E2AC6"/>
    <w:rsid w:val="006E3731"/>
    <w:rsid w:val="006E4EEF"/>
    <w:rsid w:val="006E54AF"/>
    <w:rsid w:val="006F0CF4"/>
    <w:rsid w:val="006F12D6"/>
    <w:rsid w:val="006F134D"/>
    <w:rsid w:val="006F1CE6"/>
    <w:rsid w:val="006F25D0"/>
    <w:rsid w:val="006F2B4E"/>
    <w:rsid w:val="006F2B83"/>
    <w:rsid w:val="006F2C78"/>
    <w:rsid w:val="006F3F83"/>
    <w:rsid w:val="006F40EA"/>
    <w:rsid w:val="006F4893"/>
    <w:rsid w:val="006F50D5"/>
    <w:rsid w:val="006F5B25"/>
    <w:rsid w:val="006F5B92"/>
    <w:rsid w:val="006F5C5B"/>
    <w:rsid w:val="006F619D"/>
    <w:rsid w:val="006F67A6"/>
    <w:rsid w:val="006F6F54"/>
    <w:rsid w:val="006F7121"/>
    <w:rsid w:val="006F7CA3"/>
    <w:rsid w:val="006F7FB3"/>
    <w:rsid w:val="007001C1"/>
    <w:rsid w:val="00700692"/>
    <w:rsid w:val="00700DF0"/>
    <w:rsid w:val="0070111F"/>
    <w:rsid w:val="007013F5"/>
    <w:rsid w:val="007015AE"/>
    <w:rsid w:val="00701B83"/>
    <w:rsid w:val="00702B39"/>
    <w:rsid w:val="00703823"/>
    <w:rsid w:val="00704280"/>
    <w:rsid w:val="00704821"/>
    <w:rsid w:val="00704CD7"/>
    <w:rsid w:val="00705B5E"/>
    <w:rsid w:val="00705ECD"/>
    <w:rsid w:val="007060C2"/>
    <w:rsid w:val="0070652E"/>
    <w:rsid w:val="00707332"/>
    <w:rsid w:val="0070763C"/>
    <w:rsid w:val="0071022C"/>
    <w:rsid w:val="00710DD7"/>
    <w:rsid w:val="00711B36"/>
    <w:rsid w:val="00711D6F"/>
    <w:rsid w:val="0071228D"/>
    <w:rsid w:val="007124FB"/>
    <w:rsid w:val="00712E13"/>
    <w:rsid w:val="00713AE3"/>
    <w:rsid w:val="007142AC"/>
    <w:rsid w:val="007145DB"/>
    <w:rsid w:val="00715E72"/>
    <w:rsid w:val="0071632E"/>
    <w:rsid w:val="0072074D"/>
    <w:rsid w:val="00720DB2"/>
    <w:rsid w:val="00722791"/>
    <w:rsid w:val="007229E7"/>
    <w:rsid w:val="007231F1"/>
    <w:rsid w:val="00723700"/>
    <w:rsid w:val="007250ED"/>
    <w:rsid w:val="007253D0"/>
    <w:rsid w:val="007277F0"/>
    <w:rsid w:val="007303E2"/>
    <w:rsid w:val="007306DF"/>
    <w:rsid w:val="00730AB5"/>
    <w:rsid w:val="00730ABC"/>
    <w:rsid w:val="00731213"/>
    <w:rsid w:val="00731354"/>
    <w:rsid w:val="00732924"/>
    <w:rsid w:val="00732FFF"/>
    <w:rsid w:val="007336FF"/>
    <w:rsid w:val="0073388E"/>
    <w:rsid w:val="00733F3C"/>
    <w:rsid w:val="007352FA"/>
    <w:rsid w:val="007362A9"/>
    <w:rsid w:val="00736C33"/>
    <w:rsid w:val="00737123"/>
    <w:rsid w:val="00740D3E"/>
    <w:rsid w:val="007410BE"/>
    <w:rsid w:val="00741A36"/>
    <w:rsid w:val="00742045"/>
    <w:rsid w:val="007429E7"/>
    <w:rsid w:val="00743B02"/>
    <w:rsid w:val="0074421F"/>
    <w:rsid w:val="00744919"/>
    <w:rsid w:val="0074516C"/>
    <w:rsid w:val="007456A5"/>
    <w:rsid w:val="00745795"/>
    <w:rsid w:val="00745B3C"/>
    <w:rsid w:val="00745E5B"/>
    <w:rsid w:val="00747C8D"/>
    <w:rsid w:val="00750377"/>
    <w:rsid w:val="00750FD4"/>
    <w:rsid w:val="00751B13"/>
    <w:rsid w:val="00751ECA"/>
    <w:rsid w:val="007522E1"/>
    <w:rsid w:val="0075232C"/>
    <w:rsid w:val="00752BD1"/>
    <w:rsid w:val="0075394B"/>
    <w:rsid w:val="00753D1F"/>
    <w:rsid w:val="00753D4A"/>
    <w:rsid w:val="00754FC5"/>
    <w:rsid w:val="007557D0"/>
    <w:rsid w:val="00756658"/>
    <w:rsid w:val="00756E3C"/>
    <w:rsid w:val="00757418"/>
    <w:rsid w:val="007579C1"/>
    <w:rsid w:val="00761EB8"/>
    <w:rsid w:val="00765F1C"/>
    <w:rsid w:val="0076742E"/>
    <w:rsid w:val="007679C9"/>
    <w:rsid w:val="00767EC8"/>
    <w:rsid w:val="00767EDC"/>
    <w:rsid w:val="00771C09"/>
    <w:rsid w:val="007723FF"/>
    <w:rsid w:val="00772C15"/>
    <w:rsid w:val="0077382B"/>
    <w:rsid w:val="00773AC0"/>
    <w:rsid w:val="007755ED"/>
    <w:rsid w:val="0077582A"/>
    <w:rsid w:val="00775AF9"/>
    <w:rsid w:val="00777E9E"/>
    <w:rsid w:val="007813B7"/>
    <w:rsid w:val="00782411"/>
    <w:rsid w:val="00783026"/>
    <w:rsid w:val="00784064"/>
    <w:rsid w:val="007847AB"/>
    <w:rsid w:val="00784804"/>
    <w:rsid w:val="00786CB0"/>
    <w:rsid w:val="00787C02"/>
    <w:rsid w:val="00787F48"/>
    <w:rsid w:val="00787FAB"/>
    <w:rsid w:val="0079015B"/>
    <w:rsid w:val="00790F0D"/>
    <w:rsid w:val="00790F20"/>
    <w:rsid w:val="00791013"/>
    <w:rsid w:val="00791C50"/>
    <w:rsid w:val="007922D3"/>
    <w:rsid w:val="00792910"/>
    <w:rsid w:val="00792D94"/>
    <w:rsid w:val="00793310"/>
    <w:rsid w:val="007939D2"/>
    <w:rsid w:val="00794D97"/>
    <w:rsid w:val="00794EDC"/>
    <w:rsid w:val="0079543A"/>
    <w:rsid w:val="00795921"/>
    <w:rsid w:val="00795B73"/>
    <w:rsid w:val="0079611F"/>
    <w:rsid w:val="00796515"/>
    <w:rsid w:val="00796EEE"/>
    <w:rsid w:val="00797518"/>
    <w:rsid w:val="007A00C6"/>
    <w:rsid w:val="007A0E23"/>
    <w:rsid w:val="007A129B"/>
    <w:rsid w:val="007A13C2"/>
    <w:rsid w:val="007A1669"/>
    <w:rsid w:val="007A1DEB"/>
    <w:rsid w:val="007A286F"/>
    <w:rsid w:val="007A2FC4"/>
    <w:rsid w:val="007A35FE"/>
    <w:rsid w:val="007A4415"/>
    <w:rsid w:val="007A4F02"/>
    <w:rsid w:val="007A5C27"/>
    <w:rsid w:val="007A6670"/>
    <w:rsid w:val="007A76E1"/>
    <w:rsid w:val="007A783F"/>
    <w:rsid w:val="007A7F6A"/>
    <w:rsid w:val="007B0555"/>
    <w:rsid w:val="007B1579"/>
    <w:rsid w:val="007B1B70"/>
    <w:rsid w:val="007B1CF9"/>
    <w:rsid w:val="007B46AE"/>
    <w:rsid w:val="007B5433"/>
    <w:rsid w:val="007B5F0E"/>
    <w:rsid w:val="007B62E2"/>
    <w:rsid w:val="007B7D0C"/>
    <w:rsid w:val="007C0871"/>
    <w:rsid w:val="007C0DB0"/>
    <w:rsid w:val="007C228A"/>
    <w:rsid w:val="007C28D7"/>
    <w:rsid w:val="007C551D"/>
    <w:rsid w:val="007C59C4"/>
    <w:rsid w:val="007C6F6F"/>
    <w:rsid w:val="007C71A4"/>
    <w:rsid w:val="007C7D6E"/>
    <w:rsid w:val="007D0328"/>
    <w:rsid w:val="007D08E3"/>
    <w:rsid w:val="007D1806"/>
    <w:rsid w:val="007D2654"/>
    <w:rsid w:val="007D279C"/>
    <w:rsid w:val="007D2EA3"/>
    <w:rsid w:val="007D347E"/>
    <w:rsid w:val="007D3868"/>
    <w:rsid w:val="007D3B5B"/>
    <w:rsid w:val="007D3EE0"/>
    <w:rsid w:val="007D4A14"/>
    <w:rsid w:val="007D4C02"/>
    <w:rsid w:val="007D5AA8"/>
    <w:rsid w:val="007D5B23"/>
    <w:rsid w:val="007D639A"/>
    <w:rsid w:val="007D657B"/>
    <w:rsid w:val="007D6712"/>
    <w:rsid w:val="007D67AB"/>
    <w:rsid w:val="007D71A1"/>
    <w:rsid w:val="007E044A"/>
    <w:rsid w:val="007E04F5"/>
    <w:rsid w:val="007E09AF"/>
    <w:rsid w:val="007E19BA"/>
    <w:rsid w:val="007E1B30"/>
    <w:rsid w:val="007E305B"/>
    <w:rsid w:val="007E34B8"/>
    <w:rsid w:val="007E3911"/>
    <w:rsid w:val="007E4D07"/>
    <w:rsid w:val="007E6BA7"/>
    <w:rsid w:val="007E732C"/>
    <w:rsid w:val="007E7641"/>
    <w:rsid w:val="007F15BA"/>
    <w:rsid w:val="007F2579"/>
    <w:rsid w:val="007F2A00"/>
    <w:rsid w:val="007F431A"/>
    <w:rsid w:val="007F6C9F"/>
    <w:rsid w:val="007F7078"/>
    <w:rsid w:val="007F715A"/>
    <w:rsid w:val="007F752C"/>
    <w:rsid w:val="007F7629"/>
    <w:rsid w:val="007F76E3"/>
    <w:rsid w:val="007F7F38"/>
    <w:rsid w:val="008003F2"/>
    <w:rsid w:val="00800DF2"/>
    <w:rsid w:val="00801D10"/>
    <w:rsid w:val="00801D1C"/>
    <w:rsid w:val="00802D57"/>
    <w:rsid w:val="00803D50"/>
    <w:rsid w:val="00803F4D"/>
    <w:rsid w:val="00804A50"/>
    <w:rsid w:val="00804B53"/>
    <w:rsid w:val="00805022"/>
    <w:rsid w:val="008051C2"/>
    <w:rsid w:val="00805610"/>
    <w:rsid w:val="008056CD"/>
    <w:rsid w:val="0080580D"/>
    <w:rsid w:val="00805ABE"/>
    <w:rsid w:val="00805C7C"/>
    <w:rsid w:val="00806724"/>
    <w:rsid w:val="0080737F"/>
    <w:rsid w:val="00807C94"/>
    <w:rsid w:val="00807E7C"/>
    <w:rsid w:val="00810821"/>
    <w:rsid w:val="00811433"/>
    <w:rsid w:val="00811807"/>
    <w:rsid w:val="00811840"/>
    <w:rsid w:val="00811CC5"/>
    <w:rsid w:val="008125FA"/>
    <w:rsid w:val="0081264C"/>
    <w:rsid w:val="00813B07"/>
    <w:rsid w:val="008143A8"/>
    <w:rsid w:val="00814568"/>
    <w:rsid w:val="00814FDA"/>
    <w:rsid w:val="008154B7"/>
    <w:rsid w:val="00816849"/>
    <w:rsid w:val="00816D4D"/>
    <w:rsid w:val="00820124"/>
    <w:rsid w:val="00820AD4"/>
    <w:rsid w:val="008211AE"/>
    <w:rsid w:val="0082172B"/>
    <w:rsid w:val="0082351E"/>
    <w:rsid w:val="00825494"/>
    <w:rsid w:val="00825B96"/>
    <w:rsid w:val="00827BFB"/>
    <w:rsid w:val="00830228"/>
    <w:rsid w:val="008302A2"/>
    <w:rsid w:val="00830458"/>
    <w:rsid w:val="00830FC2"/>
    <w:rsid w:val="008316FA"/>
    <w:rsid w:val="00832E16"/>
    <w:rsid w:val="00833036"/>
    <w:rsid w:val="00833D9E"/>
    <w:rsid w:val="00833E64"/>
    <w:rsid w:val="00834165"/>
    <w:rsid w:val="00834933"/>
    <w:rsid w:val="00835704"/>
    <w:rsid w:val="00836381"/>
    <w:rsid w:val="008365D2"/>
    <w:rsid w:val="00836886"/>
    <w:rsid w:val="00836C96"/>
    <w:rsid w:val="0083700B"/>
    <w:rsid w:val="0083716F"/>
    <w:rsid w:val="008400AD"/>
    <w:rsid w:val="0084031D"/>
    <w:rsid w:val="0084063D"/>
    <w:rsid w:val="00842C0D"/>
    <w:rsid w:val="00844092"/>
    <w:rsid w:val="00844A97"/>
    <w:rsid w:val="008450E1"/>
    <w:rsid w:val="008454DB"/>
    <w:rsid w:val="00845634"/>
    <w:rsid w:val="0084729F"/>
    <w:rsid w:val="00847909"/>
    <w:rsid w:val="00850FD8"/>
    <w:rsid w:val="00852004"/>
    <w:rsid w:val="008522C3"/>
    <w:rsid w:val="008523CD"/>
    <w:rsid w:val="00852B65"/>
    <w:rsid w:val="00853C67"/>
    <w:rsid w:val="00853FFA"/>
    <w:rsid w:val="00854752"/>
    <w:rsid w:val="00854BB6"/>
    <w:rsid w:val="00854E65"/>
    <w:rsid w:val="00855AA1"/>
    <w:rsid w:val="00855C4A"/>
    <w:rsid w:val="0086032E"/>
    <w:rsid w:val="00861251"/>
    <w:rsid w:val="008615F8"/>
    <w:rsid w:val="00861F6A"/>
    <w:rsid w:val="00863D43"/>
    <w:rsid w:val="0086404D"/>
    <w:rsid w:val="00864A68"/>
    <w:rsid w:val="00865964"/>
    <w:rsid w:val="00865A5B"/>
    <w:rsid w:val="0086697E"/>
    <w:rsid w:val="00866A8E"/>
    <w:rsid w:val="00866CFD"/>
    <w:rsid w:val="008670BB"/>
    <w:rsid w:val="00867BD2"/>
    <w:rsid w:val="00870946"/>
    <w:rsid w:val="00871970"/>
    <w:rsid w:val="00872CD3"/>
    <w:rsid w:val="00872DBB"/>
    <w:rsid w:val="008749F0"/>
    <w:rsid w:val="00874CE6"/>
    <w:rsid w:val="00875521"/>
    <w:rsid w:val="00875712"/>
    <w:rsid w:val="008757E1"/>
    <w:rsid w:val="0087635C"/>
    <w:rsid w:val="008764F0"/>
    <w:rsid w:val="00876972"/>
    <w:rsid w:val="0087731C"/>
    <w:rsid w:val="0087773F"/>
    <w:rsid w:val="00880BE3"/>
    <w:rsid w:val="008815FF"/>
    <w:rsid w:val="00881897"/>
    <w:rsid w:val="00882485"/>
    <w:rsid w:val="00882822"/>
    <w:rsid w:val="00882A9E"/>
    <w:rsid w:val="00882C2B"/>
    <w:rsid w:val="00883147"/>
    <w:rsid w:val="00883B82"/>
    <w:rsid w:val="00883EFE"/>
    <w:rsid w:val="008842D7"/>
    <w:rsid w:val="00884AA1"/>
    <w:rsid w:val="00884C70"/>
    <w:rsid w:val="00884CD2"/>
    <w:rsid w:val="008852E3"/>
    <w:rsid w:val="00885316"/>
    <w:rsid w:val="00886EB9"/>
    <w:rsid w:val="008877EE"/>
    <w:rsid w:val="00887F42"/>
    <w:rsid w:val="008900DF"/>
    <w:rsid w:val="00890499"/>
    <w:rsid w:val="00890887"/>
    <w:rsid w:val="008916CC"/>
    <w:rsid w:val="00892186"/>
    <w:rsid w:val="00893175"/>
    <w:rsid w:val="008945C0"/>
    <w:rsid w:val="008947AF"/>
    <w:rsid w:val="00894FA2"/>
    <w:rsid w:val="00895CF2"/>
    <w:rsid w:val="0089680E"/>
    <w:rsid w:val="00897D6D"/>
    <w:rsid w:val="008A03D3"/>
    <w:rsid w:val="008A1EB7"/>
    <w:rsid w:val="008A283B"/>
    <w:rsid w:val="008A343F"/>
    <w:rsid w:val="008A48D6"/>
    <w:rsid w:val="008A4A2B"/>
    <w:rsid w:val="008A4A30"/>
    <w:rsid w:val="008A4C01"/>
    <w:rsid w:val="008A4EC9"/>
    <w:rsid w:val="008A6229"/>
    <w:rsid w:val="008A7266"/>
    <w:rsid w:val="008A7C49"/>
    <w:rsid w:val="008B02A3"/>
    <w:rsid w:val="008B0345"/>
    <w:rsid w:val="008B0AE7"/>
    <w:rsid w:val="008B22A5"/>
    <w:rsid w:val="008B243B"/>
    <w:rsid w:val="008B3AD0"/>
    <w:rsid w:val="008B3CBF"/>
    <w:rsid w:val="008B3D24"/>
    <w:rsid w:val="008B426B"/>
    <w:rsid w:val="008B48B0"/>
    <w:rsid w:val="008B493B"/>
    <w:rsid w:val="008B5074"/>
    <w:rsid w:val="008B60D0"/>
    <w:rsid w:val="008B6317"/>
    <w:rsid w:val="008B6A02"/>
    <w:rsid w:val="008C05F6"/>
    <w:rsid w:val="008C203E"/>
    <w:rsid w:val="008C26F3"/>
    <w:rsid w:val="008C3DDC"/>
    <w:rsid w:val="008C4351"/>
    <w:rsid w:val="008C4571"/>
    <w:rsid w:val="008C4911"/>
    <w:rsid w:val="008C4B44"/>
    <w:rsid w:val="008C6EE9"/>
    <w:rsid w:val="008D06D6"/>
    <w:rsid w:val="008D0724"/>
    <w:rsid w:val="008D1568"/>
    <w:rsid w:val="008D2092"/>
    <w:rsid w:val="008D217D"/>
    <w:rsid w:val="008D220F"/>
    <w:rsid w:val="008D27DF"/>
    <w:rsid w:val="008D2CAD"/>
    <w:rsid w:val="008D366F"/>
    <w:rsid w:val="008D386F"/>
    <w:rsid w:val="008D3E5B"/>
    <w:rsid w:val="008D3FFC"/>
    <w:rsid w:val="008D5506"/>
    <w:rsid w:val="008D6877"/>
    <w:rsid w:val="008D6F85"/>
    <w:rsid w:val="008D758B"/>
    <w:rsid w:val="008D7767"/>
    <w:rsid w:val="008D7A14"/>
    <w:rsid w:val="008D7B68"/>
    <w:rsid w:val="008E0690"/>
    <w:rsid w:val="008E0907"/>
    <w:rsid w:val="008E0C32"/>
    <w:rsid w:val="008E2110"/>
    <w:rsid w:val="008E2143"/>
    <w:rsid w:val="008E22B3"/>
    <w:rsid w:val="008E2647"/>
    <w:rsid w:val="008E5518"/>
    <w:rsid w:val="008E61E1"/>
    <w:rsid w:val="008E658E"/>
    <w:rsid w:val="008E6982"/>
    <w:rsid w:val="008E6D1A"/>
    <w:rsid w:val="008E7647"/>
    <w:rsid w:val="008F0108"/>
    <w:rsid w:val="008F0233"/>
    <w:rsid w:val="008F0D16"/>
    <w:rsid w:val="008F1332"/>
    <w:rsid w:val="008F33A4"/>
    <w:rsid w:val="008F349E"/>
    <w:rsid w:val="008F3598"/>
    <w:rsid w:val="008F3BB8"/>
    <w:rsid w:val="008F3F64"/>
    <w:rsid w:val="008F4077"/>
    <w:rsid w:val="008F4916"/>
    <w:rsid w:val="008F653E"/>
    <w:rsid w:val="008F6F13"/>
    <w:rsid w:val="008F757A"/>
    <w:rsid w:val="00900469"/>
    <w:rsid w:val="0090053C"/>
    <w:rsid w:val="00900C3E"/>
    <w:rsid w:val="00901A05"/>
    <w:rsid w:val="00902B6F"/>
    <w:rsid w:val="00902E12"/>
    <w:rsid w:val="0090410A"/>
    <w:rsid w:val="0090493A"/>
    <w:rsid w:val="00904EC3"/>
    <w:rsid w:val="00907854"/>
    <w:rsid w:val="00911148"/>
    <w:rsid w:val="00911627"/>
    <w:rsid w:val="009119BD"/>
    <w:rsid w:val="009125DA"/>
    <w:rsid w:val="00912B7C"/>
    <w:rsid w:val="00912DB3"/>
    <w:rsid w:val="00913747"/>
    <w:rsid w:val="00913822"/>
    <w:rsid w:val="00914B4B"/>
    <w:rsid w:val="00914F5B"/>
    <w:rsid w:val="00916C7B"/>
    <w:rsid w:val="00917D8D"/>
    <w:rsid w:val="00917EC1"/>
    <w:rsid w:val="0092010B"/>
    <w:rsid w:val="00920CAD"/>
    <w:rsid w:val="0092168A"/>
    <w:rsid w:val="009221AE"/>
    <w:rsid w:val="009226CC"/>
    <w:rsid w:val="009228D2"/>
    <w:rsid w:val="00922D57"/>
    <w:rsid w:val="00923D7A"/>
    <w:rsid w:val="00924284"/>
    <w:rsid w:val="009246EC"/>
    <w:rsid w:val="00924E2C"/>
    <w:rsid w:val="00925CFA"/>
    <w:rsid w:val="00926038"/>
    <w:rsid w:val="00926C47"/>
    <w:rsid w:val="009272AC"/>
    <w:rsid w:val="009304E6"/>
    <w:rsid w:val="00930539"/>
    <w:rsid w:val="0093086D"/>
    <w:rsid w:val="00930924"/>
    <w:rsid w:val="00930EEF"/>
    <w:rsid w:val="0093132A"/>
    <w:rsid w:val="0093191D"/>
    <w:rsid w:val="00931FD7"/>
    <w:rsid w:val="00932A48"/>
    <w:rsid w:val="009330B1"/>
    <w:rsid w:val="009345F4"/>
    <w:rsid w:val="00934896"/>
    <w:rsid w:val="00934F2F"/>
    <w:rsid w:val="00935084"/>
    <w:rsid w:val="009352D0"/>
    <w:rsid w:val="00935EA5"/>
    <w:rsid w:val="0093669D"/>
    <w:rsid w:val="00936A4B"/>
    <w:rsid w:val="00937091"/>
    <w:rsid w:val="0093720D"/>
    <w:rsid w:val="00940935"/>
    <w:rsid w:val="00940C7E"/>
    <w:rsid w:val="00940EAB"/>
    <w:rsid w:val="00941DC7"/>
    <w:rsid w:val="00942D63"/>
    <w:rsid w:val="00942ED6"/>
    <w:rsid w:val="00943095"/>
    <w:rsid w:val="0094400B"/>
    <w:rsid w:val="0094417D"/>
    <w:rsid w:val="009444A8"/>
    <w:rsid w:val="009452EE"/>
    <w:rsid w:val="00945A7A"/>
    <w:rsid w:val="00946333"/>
    <w:rsid w:val="009469DA"/>
    <w:rsid w:val="00946AC7"/>
    <w:rsid w:val="00946E27"/>
    <w:rsid w:val="00947302"/>
    <w:rsid w:val="0095036B"/>
    <w:rsid w:val="0095096B"/>
    <w:rsid w:val="00950BCD"/>
    <w:rsid w:val="00950F62"/>
    <w:rsid w:val="00953074"/>
    <w:rsid w:val="0095345A"/>
    <w:rsid w:val="009543D3"/>
    <w:rsid w:val="009551E6"/>
    <w:rsid w:val="00955988"/>
    <w:rsid w:val="009561A7"/>
    <w:rsid w:val="009562FD"/>
    <w:rsid w:val="009565D8"/>
    <w:rsid w:val="00956823"/>
    <w:rsid w:val="009574C1"/>
    <w:rsid w:val="00957875"/>
    <w:rsid w:val="0096125A"/>
    <w:rsid w:val="0096285C"/>
    <w:rsid w:val="00962F88"/>
    <w:rsid w:val="00964635"/>
    <w:rsid w:val="0096610C"/>
    <w:rsid w:val="009662D7"/>
    <w:rsid w:val="00966BBC"/>
    <w:rsid w:val="00966DBB"/>
    <w:rsid w:val="0097052A"/>
    <w:rsid w:val="009718A8"/>
    <w:rsid w:val="009720A7"/>
    <w:rsid w:val="00972AA2"/>
    <w:rsid w:val="00973706"/>
    <w:rsid w:val="00973CAB"/>
    <w:rsid w:val="00973D90"/>
    <w:rsid w:val="009755FD"/>
    <w:rsid w:val="0097610C"/>
    <w:rsid w:val="009770E6"/>
    <w:rsid w:val="009819F3"/>
    <w:rsid w:val="00981D38"/>
    <w:rsid w:val="00983383"/>
    <w:rsid w:val="0098421E"/>
    <w:rsid w:val="0098434B"/>
    <w:rsid w:val="00984F01"/>
    <w:rsid w:val="00985454"/>
    <w:rsid w:val="00986A99"/>
    <w:rsid w:val="00987471"/>
    <w:rsid w:val="009900CF"/>
    <w:rsid w:val="009901CF"/>
    <w:rsid w:val="00991993"/>
    <w:rsid w:val="00992D30"/>
    <w:rsid w:val="00993B83"/>
    <w:rsid w:val="00994C2E"/>
    <w:rsid w:val="0099503E"/>
    <w:rsid w:val="009956CB"/>
    <w:rsid w:val="00995766"/>
    <w:rsid w:val="00995C39"/>
    <w:rsid w:val="00995F4F"/>
    <w:rsid w:val="0099636D"/>
    <w:rsid w:val="009966A7"/>
    <w:rsid w:val="00997342"/>
    <w:rsid w:val="009A0173"/>
    <w:rsid w:val="009A2FD3"/>
    <w:rsid w:val="009A318F"/>
    <w:rsid w:val="009A3C49"/>
    <w:rsid w:val="009A4529"/>
    <w:rsid w:val="009A46B4"/>
    <w:rsid w:val="009A4746"/>
    <w:rsid w:val="009A56B7"/>
    <w:rsid w:val="009A57F9"/>
    <w:rsid w:val="009A59A5"/>
    <w:rsid w:val="009A5F56"/>
    <w:rsid w:val="009A7045"/>
    <w:rsid w:val="009A72DD"/>
    <w:rsid w:val="009B1878"/>
    <w:rsid w:val="009B233F"/>
    <w:rsid w:val="009B282A"/>
    <w:rsid w:val="009B319E"/>
    <w:rsid w:val="009B3520"/>
    <w:rsid w:val="009B3A4D"/>
    <w:rsid w:val="009B3AEE"/>
    <w:rsid w:val="009B3E8F"/>
    <w:rsid w:val="009B3FB6"/>
    <w:rsid w:val="009B4900"/>
    <w:rsid w:val="009B4DFD"/>
    <w:rsid w:val="009B4FDC"/>
    <w:rsid w:val="009B510B"/>
    <w:rsid w:val="009B5978"/>
    <w:rsid w:val="009B61BC"/>
    <w:rsid w:val="009B61CF"/>
    <w:rsid w:val="009B73C6"/>
    <w:rsid w:val="009C1D5F"/>
    <w:rsid w:val="009C2091"/>
    <w:rsid w:val="009C21A8"/>
    <w:rsid w:val="009C22FE"/>
    <w:rsid w:val="009C30BB"/>
    <w:rsid w:val="009C369E"/>
    <w:rsid w:val="009C3D00"/>
    <w:rsid w:val="009C3E05"/>
    <w:rsid w:val="009C4549"/>
    <w:rsid w:val="009C48D1"/>
    <w:rsid w:val="009C5189"/>
    <w:rsid w:val="009C5442"/>
    <w:rsid w:val="009C5FC0"/>
    <w:rsid w:val="009C5FF9"/>
    <w:rsid w:val="009C6D37"/>
    <w:rsid w:val="009D0688"/>
    <w:rsid w:val="009D091E"/>
    <w:rsid w:val="009D10C3"/>
    <w:rsid w:val="009D12D5"/>
    <w:rsid w:val="009D3A0A"/>
    <w:rsid w:val="009D45CA"/>
    <w:rsid w:val="009D500F"/>
    <w:rsid w:val="009D52B1"/>
    <w:rsid w:val="009D5C0E"/>
    <w:rsid w:val="009D6289"/>
    <w:rsid w:val="009D7A0A"/>
    <w:rsid w:val="009E0349"/>
    <w:rsid w:val="009E0A1D"/>
    <w:rsid w:val="009E0EEA"/>
    <w:rsid w:val="009E1C38"/>
    <w:rsid w:val="009E292F"/>
    <w:rsid w:val="009E3979"/>
    <w:rsid w:val="009E4807"/>
    <w:rsid w:val="009E4F5C"/>
    <w:rsid w:val="009E6786"/>
    <w:rsid w:val="009E79D0"/>
    <w:rsid w:val="009F2EB4"/>
    <w:rsid w:val="009F3282"/>
    <w:rsid w:val="009F3353"/>
    <w:rsid w:val="009F3428"/>
    <w:rsid w:val="009F4089"/>
    <w:rsid w:val="009F41CF"/>
    <w:rsid w:val="009F4238"/>
    <w:rsid w:val="009F4880"/>
    <w:rsid w:val="009F5351"/>
    <w:rsid w:val="009F6218"/>
    <w:rsid w:val="009F66A9"/>
    <w:rsid w:val="009F77CE"/>
    <w:rsid w:val="009F7DF5"/>
    <w:rsid w:val="00A00270"/>
    <w:rsid w:val="00A01B1A"/>
    <w:rsid w:val="00A02329"/>
    <w:rsid w:val="00A02900"/>
    <w:rsid w:val="00A03992"/>
    <w:rsid w:val="00A055AE"/>
    <w:rsid w:val="00A05F6C"/>
    <w:rsid w:val="00A069EE"/>
    <w:rsid w:val="00A0720C"/>
    <w:rsid w:val="00A074B6"/>
    <w:rsid w:val="00A07BCC"/>
    <w:rsid w:val="00A106B9"/>
    <w:rsid w:val="00A10E39"/>
    <w:rsid w:val="00A1122D"/>
    <w:rsid w:val="00A1194C"/>
    <w:rsid w:val="00A1245C"/>
    <w:rsid w:val="00A136F5"/>
    <w:rsid w:val="00A141DB"/>
    <w:rsid w:val="00A14EDD"/>
    <w:rsid w:val="00A15869"/>
    <w:rsid w:val="00A15C3E"/>
    <w:rsid w:val="00A16134"/>
    <w:rsid w:val="00A16810"/>
    <w:rsid w:val="00A16B81"/>
    <w:rsid w:val="00A16D21"/>
    <w:rsid w:val="00A17AAB"/>
    <w:rsid w:val="00A201FD"/>
    <w:rsid w:val="00A20EAF"/>
    <w:rsid w:val="00A22186"/>
    <w:rsid w:val="00A230C0"/>
    <w:rsid w:val="00A257FB"/>
    <w:rsid w:val="00A274BC"/>
    <w:rsid w:val="00A275DD"/>
    <w:rsid w:val="00A30C40"/>
    <w:rsid w:val="00A31CD5"/>
    <w:rsid w:val="00A31E7D"/>
    <w:rsid w:val="00A31EB7"/>
    <w:rsid w:val="00A31F89"/>
    <w:rsid w:val="00A32798"/>
    <w:rsid w:val="00A329C3"/>
    <w:rsid w:val="00A32CCF"/>
    <w:rsid w:val="00A32F23"/>
    <w:rsid w:val="00A331E2"/>
    <w:rsid w:val="00A33AF1"/>
    <w:rsid w:val="00A33D10"/>
    <w:rsid w:val="00A34B49"/>
    <w:rsid w:val="00A35B4F"/>
    <w:rsid w:val="00A35FD5"/>
    <w:rsid w:val="00A362AD"/>
    <w:rsid w:val="00A40016"/>
    <w:rsid w:val="00A407F2"/>
    <w:rsid w:val="00A4194D"/>
    <w:rsid w:val="00A41DF9"/>
    <w:rsid w:val="00A42333"/>
    <w:rsid w:val="00A430E2"/>
    <w:rsid w:val="00A4322B"/>
    <w:rsid w:val="00A43B73"/>
    <w:rsid w:val="00A4431C"/>
    <w:rsid w:val="00A44CF0"/>
    <w:rsid w:val="00A4509D"/>
    <w:rsid w:val="00A457B3"/>
    <w:rsid w:val="00A45FC6"/>
    <w:rsid w:val="00A463C1"/>
    <w:rsid w:val="00A47225"/>
    <w:rsid w:val="00A50470"/>
    <w:rsid w:val="00A51B0B"/>
    <w:rsid w:val="00A52EF5"/>
    <w:rsid w:val="00A53630"/>
    <w:rsid w:val="00A53BDF"/>
    <w:rsid w:val="00A53F66"/>
    <w:rsid w:val="00A54168"/>
    <w:rsid w:val="00A54387"/>
    <w:rsid w:val="00A5442D"/>
    <w:rsid w:val="00A558AB"/>
    <w:rsid w:val="00A56EE0"/>
    <w:rsid w:val="00A56FD7"/>
    <w:rsid w:val="00A60DFE"/>
    <w:rsid w:val="00A60E80"/>
    <w:rsid w:val="00A6106F"/>
    <w:rsid w:val="00A62030"/>
    <w:rsid w:val="00A63271"/>
    <w:rsid w:val="00A6333A"/>
    <w:rsid w:val="00A63837"/>
    <w:rsid w:val="00A63DE3"/>
    <w:rsid w:val="00A64A30"/>
    <w:rsid w:val="00A64C82"/>
    <w:rsid w:val="00A65009"/>
    <w:rsid w:val="00A6552E"/>
    <w:rsid w:val="00A656F0"/>
    <w:rsid w:val="00A65D8D"/>
    <w:rsid w:val="00A665E3"/>
    <w:rsid w:val="00A66BC3"/>
    <w:rsid w:val="00A70113"/>
    <w:rsid w:val="00A70CFD"/>
    <w:rsid w:val="00A730C8"/>
    <w:rsid w:val="00A73939"/>
    <w:rsid w:val="00A73FCF"/>
    <w:rsid w:val="00A7408D"/>
    <w:rsid w:val="00A742BA"/>
    <w:rsid w:val="00A744D7"/>
    <w:rsid w:val="00A74521"/>
    <w:rsid w:val="00A7481B"/>
    <w:rsid w:val="00A74E82"/>
    <w:rsid w:val="00A74EB6"/>
    <w:rsid w:val="00A75679"/>
    <w:rsid w:val="00A75904"/>
    <w:rsid w:val="00A7597D"/>
    <w:rsid w:val="00A75D42"/>
    <w:rsid w:val="00A77B5E"/>
    <w:rsid w:val="00A8090C"/>
    <w:rsid w:val="00A80DDF"/>
    <w:rsid w:val="00A81132"/>
    <w:rsid w:val="00A814DB"/>
    <w:rsid w:val="00A821FF"/>
    <w:rsid w:val="00A82BBD"/>
    <w:rsid w:val="00A83367"/>
    <w:rsid w:val="00A83DD5"/>
    <w:rsid w:val="00A85CD5"/>
    <w:rsid w:val="00A85F03"/>
    <w:rsid w:val="00A86C64"/>
    <w:rsid w:val="00A87096"/>
    <w:rsid w:val="00A87252"/>
    <w:rsid w:val="00A91052"/>
    <w:rsid w:val="00A91223"/>
    <w:rsid w:val="00A91D02"/>
    <w:rsid w:val="00A9285F"/>
    <w:rsid w:val="00A92B9B"/>
    <w:rsid w:val="00A931C4"/>
    <w:rsid w:val="00A934AB"/>
    <w:rsid w:val="00A95C55"/>
    <w:rsid w:val="00A95FEF"/>
    <w:rsid w:val="00A970B7"/>
    <w:rsid w:val="00A975DE"/>
    <w:rsid w:val="00A97E47"/>
    <w:rsid w:val="00AA0259"/>
    <w:rsid w:val="00AA0638"/>
    <w:rsid w:val="00AA0EA7"/>
    <w:rsid w:val="00AA18FA"/>
    <w:rsid w:val="00AA1978"/>
    <w:rsid w:val="00AA19E8"/>
    <w:rsid w:val="00AA1B26"/>
    <w:rsid w:val="00AA1E7C"/>
    <w:rsid w:val="00AA20A3"/>
    <w:rsid w:val="00AA3004"/>
    <w:rsid w:val="00AA37AD"/>
    <w:rsid w:val="00AA392C"/>
    <w:rsid w:val="00AA4F74"/>
    <w:rsid w:val="00AA5D3F"/>
    <w:rsid w:val="00AA7172"/>
    <w:rsid w:val="00AA747C"/>
    <w:rsid w:val="00AA7699"/>
    <w:rsid w:val="00AA7D4D"/>
    <w:rsid w:val="00AA7F78"/>
    <w:rsid w:val="00AB061A"/>
    <w:rsid w:val="00AB0969"/>
    <w:rsid w:val="00AB11C8"/>
    <w:rsid w:val="00AB1277"/>
    <w:rsid w:val="00AB1C47"/>
    <w:rsid w:val="00AB21D3"/>
    <w:rsid w:val="00AB2976"/>
    <w:rsid w:val="00AB2E3C"/>
    <w:rsid w:val="00AB329B"/>
    <w:rsid w:val="00AB4791"/>
    <w:rsid w:val="00AB47EB"/>
    <w:rsid w:val="00AB66D0"/>
    <w:rsid w:val="00AB6F30"/>
    <w:rsid w:val="00AC0057"/>
    <w:rsid w:val="00AC0B16"/>
    <w:rsid w:val="00AC15AA"/>
    <w:rsid w:val="00AC1D9D"/>
    <w:rsid w:val="00AC215F"/>
    <w:rsid w:val="00AC22BF"/>
    <w:rsid w:val="00AC2632"/>
    <w:rsid w:val="00AC27BC"/>
    <w:rsid w:val="00AC2831"/>
    <w:rsid w:val="00AC312F"/>
    <w:rsid w:val="00AC3A44"/>
    <w:rsid w:val="00AC3ACC"/>
    <w:rsid w:val="00AC3E42"/>
    <w:rsid w:val="00AC511B"/>
    <w:rsid w:val="00AC5466"/>
    <w:rsid w:val="00AC5766"/>
    <w:rsid w:val="00AC5E68"/>
    <w:rsid w:val="00AC6028"/>
    <w:rsid w:val="00AC6387"/>
    <w:rsid w:val="00AC6AEF"/>
    <w:rsid w:val="00AD0AEF"/>
    <w:rsid w:val="00AD1949"/>
    <w:rsid w:val="00AD2941"/>
    <w:rsid w:val="00AD368D"/>
    <w:rsid w:val="00AD3ED9"/>
    <w:rsid w:val="00AD4A49"/>
    <w:rsid w:val="00AD5E9C"/>
    <w:rsid w:val="00AD6D6D"/>
    <w:rsid w:val="00AE08AF"/>
    <w:rsid w:val="00AE103B"/>
    <w:rsid w:val="00AE1E8E"/>
    <w:rsid w:val="00AE22B7"/>
    <w:rsid w:val="00AE23BC"/>
    <w:rsid w:val="00AE2DCD"/>
    <w:rsid w:val="00AE47CE"/>
    <w:rsid w:val="00AE4EF0"/>
    <w:rsid w:val="00AE52F1"/>
    <w:rsid w:val="00AE631E"/>
    <w:rsid w:val="00AE6509"/>
    <w:rsid w:val="00AE72C0"/>
    <w:rsid w:val="00AE72C5"/>
    <w:rsid w:val="00AE791E"/>
    <w:rsid w:val="00AF0C4F"/>
    <w:rsid w:val="00AF0F96"/>
    <w:rsid w:val="00AF4546"/>
    <w:rsid w:val="00AF46F2"/>
    <w:rsid w:val="00AF58AB"/>
    <w:rsid w:val="00AF5A89"/>
    <w:rsid w:val="00AF5CCB"/>
    <w:rsid w:val="00AF7318"/>
    <w:rsid w:val="00AF7B8B"/>
    <w:rsid w:val="00B00183"/>
    <w:rsid w:val="00B01A7E"/>
    <w:rsid w:val="00B01B48"/>
    <w:rsid w:val="00B0241E"/>
    <w:rsid w:val="00B02536"/>
    <w:rsid w:val="00B0253E"/>
    <w:rsid w:val="00B032AB"/>
    <w:rsid w:val="00B03C76"/>
    <w:rsid w:val="00B05AFC"/>
    <w:rsid w:val="00B06670"/>
    <w:rsid w:val="00B07481"/>
    <w:rsid w:val="00B07E00"/>
    <w:rsid w:val="00B11C09"/>
    <w:rsid w:val="00B1269F"/>
    <w:rsid w:val="00B131C4"/>
    <w:rsid w:val="00B137F1"/>
    <w:rsid w:val="00B13D64"/>
    <w:rsid w:val="00B159DE"/>
    <w:rsid w:val="00B1613B"/>
    <w:rsid w:val="00B1640E"/>
    <w:rsid w:val="00B164C8"/>
    <w:rsid w:val="00B16F97"/>
    <w:rsid w:val="00B170BE"/>
    <w:rsid w:val="00B1725F"/>
    <w:rsid w:val="00B200E5"/>
    <w:rsid w:val="00B203C9"/>
    <w:rsid w:val="00B223CD"/>
    <w:rsid w:val="00B23CDA"/>
    <w:rsid w:val="00B25DAD"/>
    <w:rsid w:val="00B26D8D"/>
    <w:rsid w:val="00B309F6"/>
    <w:rsid w:val="00B31941"/>
    <w:rsid w:val="00B32336"/>
    <w:rsid w:val="00B32DD6"/>
    <w:rsid w:val="00B330B6"/>
    <w:rsid w:val="00B3436F"/>
    <w:rsid w:val="00B34A24"/>
    <w:rsid w:val="00B357EE"/>
    <w:rsid w:val="00B365CA"/>
    <w:rsid w:val="00B3699C"/>
    <w:rsid w:val="00B370E5"/>
    <w:rsid w:val="00B376B4"/>
    <w:rsid w:val="00B37E80"/>
    <w:rsid w:val="00B37EE9"/>
    <w:rsid w:val="00B4047F"/>
    <w:rsid w:val="00B404A2"/>
    <w:rsid w:val="00B4057E"/>
    <w:rsid w:val="00B40682"/>
    <w:rsid w:val="00B40847"/>
    <w:rsid w:val="00B410E3"/>
    <w:rsid w:val="00B41DCF"/>
    <w:rsid w:val="00B4332D"/>
    <w:rsid w:val="00B43AA8"/>
    <w:rsid w:val="00B4440B"/>
    <w:rsid w:val="00B449E3"/>
    <w:rsid w:val="00B45554"/>
    <w:rsid w:val="00B4557F"/>
    <w:rsid w:val="00B467A3"/>
    <w:rsid w:val="00B46A5E"/>
    <w:rsid w:val="00B47F94"/>
    <w:rsid w:val="00B508C7"/>
    <w:rsid w:val="00B50E06"/>
    <w:rsid w:val="00B51B92"/>
    <w:rsid w:val="00B52EE4"/>
    <w:rsid w:val="00B54148"/>
    <w:rsid w:val="00B54484"/>
    <w:rsid w:val="00B54E4A"/>
    <w:rsid w:val="00B56481"/>
    <w:rsid w:val="00B5656E"/>
    <w:rsid w:val="00B571D7"/>
    <w:rsid w:val="00B57381"/>
    <w:rsid w:val="00B57E01"/>
    <w:rsid w:val="00B60CED"/>
    <w:rsid w:val="00B6188E"/>
    <w:rsid w:val="00B6240F"/>
    <w:rsid w:val="00B62A09"/>
    <w:rsid w:val="00B633AD"/>
    <w:rsid w:val="00B63470"/>
    <w:rsid w:val="00B6405F"/>
    <w:rsid w:val="00B655ED"/>
    <w:rsid w:val="00B6569E"/>
    <w:rsid w:val="00B657F5"/>
    <w:rsid w:val="00B66A42"/>
    <w:rsid w:val="00B66F53"/>
    <w:rsid w:val="00B70121"/>
    <w:rsid w:val="00B702A6"/>
    <w:rsid w:val="00B70B30"/>
    <w:rsid w:val="00B70CAE"/>
    <w:rsid w:val="00B70D52"/>
    <w:rsid w:val="00B713E1"/>
    <w:rsid w:val="00B72D76"/>
    <w:rsid w:val="00B739B1"/>
    <w:rsid w:val="00B74998"/>
    <w:rsid w:val="00B752F6"/>
    <w:rsid w:val="00B75466"/>
    <w:rsid w:val="00B761DB"/>
    <w:rsid w:val="00B76E34"/>
    <w:rsid w:val="00B76F75"/>
    <w:rsid w:val="00B7712D"/>
    <w:rsid w:val="00B7797A"/>
    <w:rsid w:val="00B8163E"/>
    <w:rsid w:val="00B81E3F"/>
    <w:rsid w:val="00B825C0"/>
    <w:rsid w:val="00B82FF4"/>
    <w:rsid w:val="00B8412B"/>
    <w:rsid w:val="00B84EEA"/>
    <w:rsid w:val="00B86E12"/>
    <w:rsid w:val="00B87AC5"/>
    <w:rsid w:val="00B90347"/>
    <w:rsid w:val="00B90778"/>
    <w:rsid w:val="00B9147F"/>
    <w:rsid w:val="00B91B1E"/>
    <w:rsid w:val="00B92A02"/>
    <w:rsid w:val="00B92FC8"/>
    <w:rsid w:val="00B93996"/>
    <w:rsid w:val="00B93C34"/>
    <w:rsid w:val="00B94319"/>
    <w:rsid w:val="00B95514"/>
    <w:rsid w:val="00B95FCC"/>
    <w:rsid w:val="00B9769E"/>
    <w:rsid w:val="00B97A6B"/>
    <w:rsid w:val="00B97B54"/>
    <w:rsid w:val="00BA0790"/>
    <w:rsid w:val="00BA12A4"/>
    <w:rsid w:val="00BA31C3"/>
    <w:rsid w:val="00BA34BA"/>
    <w:rsid w:val="00BA3790"/>
    <w:rsid w:val="00BA3A6F"/>
    <w:rsid w:val="00BA52BA"/>
    <w:rsid w:val="00BA53A4"/>
    <w:rsid w:val="00BB00A3"/>
    <w:rsid w:val="00BB0A58"/>
    <w:rsid w:val="00BB114A"/>
    <w:rsid w:val="00BB1234"/>
    <w:rsid w:val="00BB14B5"/>
    <w:rsid w:val="00BB2DB1"/>
    <w:rsid w:val="00BB4319"/>
    <w:rsid w:val="00BB4EAF"/>
    <w:rsid w:val="00BB52C1"/>
    <w:rsid w:val="00BB5A63"/>
    <w:rsid w:val="00BB6319"/>
    <w:rsid w:val="00BB6506"/>
    <w:rsid w:val="00BB65A0"/>
    <w:rsid w:val="00BB67E2"/>
    <w:rsid w:val="00BB6BAA"/>
    <w:rsid w:val="00BB77D6"/>
    <w:rsid w:val="00BB7B2C"/>
    <w:rsid w:val="00BB7C1D"/>
    <w:rsid w:val="00BC07DA"/>
    <w:rsid w:val="00BC1015"/>
    <w:rsid w:val="00BC1052"/>
    <w:rsid w:val="00BC1406"/>
    <w:rsid w:val="00BC17F4"/>
    <w:rsid w:val="00BC2507"/>
    <w:rsid w:val="00BC2FBE"/>
    <w:rsid w:val="00BC33E3"/>
    <w:rsid w:val="00BC359E"/>
    <w:rsid w:val="00BC3604"/>
    <w:rsid w:val="00BC407E"/>
    <w:rsid w:val="00BC423A"/>
    <w:rsid w:val="00BC53C8"/>
    <w:rsid w:val="00BC5539"/>
    <w:rsid w:val="00BD01D6"/>
    <w:rsid w:val="00BD0310"/>
    <w:rsid w:val="00BD04C1"/>
    <w:rsid w:val="00BD0893"/>
    <w:rsid w:val="00BD247F"/>
    <w:rsid w:val="00BD39EC"/>
    <w:rsid w:val="00BD3E3F"/>
    <w:rsid w:val="00BD5983"/>
    <w:rsid w:val="00BD5BD2"/>
    <w:rsid w:val="00BD63C8"/>
    <w:rsid w:val="00BD70A4"/>
    <w:rsid w:val="00BD71BE"/>
    <w:rsid w:val="00BD76A2"/>
    <w:rsid w:val="00BD7F1D"/>
    <w:rsid w:val="00BD7FBF"/>
    <w:rsid w:val="00BE0816"/>
    <w:rsid w:val="00BE18E9"/>
    <w:rsid w:val="00BE2332"/>
    <w:rsid w:val="00BE2BF7"/>
    <w:rsid w:val="00BE2CD7"/>
    <w:rsid w:val="00BE3191"/>
    <w:rsid w:val="00BE31A2"/>
    <w:rsid w:val="00BE49EB"/>
    <w:rsid w:val="00BE59EC"/>
    <w:rsid w:val="00BE5B9A"/>
    <w:rsid w:val="00BE5D14"/>
    <w:rsid w:val="00BE62C3"/>
    <w:rsid w:val="00BE7066"/>
    <w:rsid w:val="00BE7826"/>
    <w:rsid w:val="00BF0E25"/>
    <w:rsid w:val="00BF1571"/>
    <w:rsid w:val="00BF2743"/>
    <w:rsid w:val="00BF58A6"/>
    <w:rsid w:val="00BF5AE1"/>
    <w:rsid w:val="00BF5B0B"/>
    <w:rsid w:val="00BF6062"/>
    <w:rsid w:val="00BF6308"/>
    <w:rsid w:val="00C000E3"/>
    <w:rsid w:val="00C00B53"/>
    <w:rsid w:val="00C01F15"/>
    <w:rsid w:val="00C01FB3"/>
    <w:rsid w:val="00C02567"/>
    <w:rsid w:val="00C02959"/>
    <w:rsid w:val="00C031FB"/>
    <w:rsid w:val="00C034E0"/>
    <w:rsid w:val="00C035F7"/>
    <w:rsid w:val="00C04B66"/>
    <w:rsid w:val="00C04F20"/>
    <w:rsid w:val="00C05056"/>
    <w:rsid w:val="00C05584"/>
    <w:rsid w:val="00C05D05"/>
    <w:rsid w:val="00C06B98"/>
    <w:rsid w:val="00C07385"/>
    <w:rsid w:val="00C07428"/>
    <w:rsid w:val="00C07CD7"/>
    <w:rsid w:val="00C105F8"/>
    <w:rsid w:val="00C10AB4"/>
    <w:rsid w:val="00C10D68"/>
    <w:rsid w:val="00C11298"/>
    <w:rsid w:val="00C11FF1"/>
    <w:rsid w:val="00C124C3"/>
    <w:rsid w:val="00C12672"/>
    <w:rsid w:val="00C129A0"/>
    <w:rsid w:val="00C12DF1"/>
    <w:rsid w:val="00C142DE"/>
    <w:rsid w:val="00C14FF7"/>
    <w:rsid w:val="00C17895"/>
    <w:rsid w:val="00C17F25"/>
    <w:rsid w:val="00C208A7"/>
    <w:rsid w:val="00C20A8A"/>
    <w:rsid w:val="00C20EB8"/>
    <w:rsid w:val="00C21C25"/>
    <w:rsid w:val="00C226A2"/>
    <w:rsid w:val="00C24307"/>
    <w:rsid w:val="00C24C45"/>
    <w:rsid w:val="00C255DC"/>
    <w:rsid w:val="00C26A6D"/>
    <w:rsid w:val="00C26FD4"/>
    <w:rsid w:val="00C273A0"/>
    <w:rsid w:val="00C275C1"/>
    <w:rsid w:val="00C2774A"/>
    <w:rsid w:val="00C303F9"/>
    <w:rsid w:val="00C304C8"/>
    <w:rsid w:val="00C30654"/>
    <w:rsid w:val="00C3097E"/>
    <w:rsid w:val="00C30A27"/>
    <w:rsid w:val="00C30F8D"/>
    <w:rsid w:val="00C32B88"/>
    <w:rsid w:val="00C33A6B"/>
    <w:rsid w:val="00C34674"/>
    <w:rsid w:val="00C34E22"/>
    <w:rsid w:val="00C354C5"/>
    <w:rsid w:val="00C35532"/>
    <w:rsid w:val="00C35A51"/>
    <w:rsid w:val="00C35D24"/>
    <w:rsid w:val="00C37628"/>
    <w:rsid w:val="00C405AE"/>
    <w:rsid w:val="00C4132F"/>
    <w:rsid w:val="00C4217D"/>
    <w:rsid w:val="00C42D46"/>
    <w:rsid w:val="00C44052"/>
    <w:rsid w:val="00C446C8"/>
    <w:rsid w:val="00C46DFD"/>
    <w:rsid w:val="00C46F6A"/>
    <w:rsid w:val="00C4730B"/>
    <w:rsid w:val="00C500EF"/>
    <w:rsid w:val="00C50AB3"/>
    <w:rsid w:val="00C50B2D"/>
    <w:rsid w:val="00C51354"/>
    <w:rsid w:val="00C5140E"/>
    <w:rsid w:val="00C5160C"/>
    <w:rsid w:val="00C51680"/>
    <w:rsid w:val="00C51727"/>
    <w:rsid w:val="00C5218C"/>
    <w:rsid w:val="00C52371"/>
    <w:rsid w:val="00C52516"/>
    <w:rsid w:val="00C5251B"/>
    <w:rsid w:val="00C5340A"/>
    <w:rsid w:val="00C536CB"/>
    <w:rsid w:val="00C53C8A"/>
    <w:rsid w:val="00C54018"/>
    <w:rsid w:val="00C5428C"/>
    <w:rsid w:val="00C5478D"/>
    <w:rsid w:val="00C57350"/>
    <w:rsid w:val="00C57BEA"/>
    <w:rsid w:val="00C6118B"/>
    <w:rsid w:val="00C61AE8"/>
    <w:rsid w:val="00C62AE0"/>
    <w:rsid w:val="00C6437D"/>
    <w:rsid w:val="00C65373"/>
    <w:rsid w:val="00C653FB"/>
    <w:rsid w:val="00C65539"/>
    <w:rsid w:val="00C6591B"/>
    <w:rsid w:val="00C6670A"/>
    <w:rsid w:val="00C66E66"/>
    <w:rsid w:val="00C67433"/>
    <w:rsid w:val="00C67B64"/>
    <w:rsid w:val="00C73540"/>
    <w:rsid w:val="00C73DFA"/>
    <w:rsid w:val="00C75100"/>
    <w:rsid w:val="00C7541A"/>
    <w:rsid w:val="00C758C0"/>
    <w:rsid w:val="00C774A8"/>
    <w:rsid w:val="00C77756"/>
    <w:rsid w:val="00C777BD"/>
    <w:rsid w:val="00C7789D"/>
    <w:rsid w:val="00C779B0"/>
    <w:rsid w:val="00C81C1D"/>
    <w:rsid w:val="00C828A3"/>
    <w:rsid w:val="00C8448F"/>
    <w:rsid w:val="00C8461A"/>
    <w:rsid w:val="00C84658"/>
    <w:rsid w:val="00C84E2B"/>
    <w:rsid w:val="00C85750"/>
    <w:rsid w:val="00C866AF"/>
    <w:rsid w:val="00C86C74"/>
    <w:rsid w:val="00C86C7E"/>
    <w:rsid w:val="00C86C97"/>
    <w:rsid w:val="00C90852"/>
    <w:rsid w:val="00C913C4"/>
    <w:rsid w:val="00C92452"/>
    <w:rsid w:val="00C92A4C"/>
    <w:rsid w:val="00C93070"/>
    <w:rsid w:val="00C938B7"/>
    <w:rsid w:val="00C93E8C"/>
    <w:rsid w:val="00C94230"/>
    <w:rsid w:val="00C94382"/>
    <w:rsid w:val="00C94B15"/>
    <w:rsid w:val="00C94BE5"/>
    <w:rsid w:val="00C94EA9"/>
    <w:rsid w:val="00C951B4"/>
    <w:rsid w:val="00C96476"/>
    <w:rsid w:val="00C96F51"/>
    <w:rsid w:val="00C972BA"/>
    <w:rsid w:val="00CA0F06"/>
    <w:rsid w:val="00CA2E5C"/>
    <w:rsid w:val="00CA3A7A"/>
    <w:rsid w:val="00CA4C69"/>
    <w:rsid w:val="00CA64E6"/>
    <w:rsid w:val="00CA7533"/>
    <w:rsid w:val="00CA76A4"/>
    <w:rsid w:val="00CA7A84"/>
    <w:rsid w:val="00CA7B5E"/>
    <w:rsid w:val="00CA7B62"/>
    <w:rsid w:val="00CA7D06"/>
    <w:rsid w:val="00CB1625"/>
    <w:rsid w:val="00CB18E6"/>
    <w:rsid w:val="00CB2848"/>
    <w:rsid w:val="00CB30BD"/>
    <w:rsid w:val="00CB323D"/>
    <w:rsid w:val="00CB32D7"/>
    <w:rsid w:val="00CB42AF"/>
    <w:rsid w:val="00CB45BA"/>
    <w:rsid w:val="00CB5031"/>
    <w:rsid w:val="00CB5652"/>
    <w:rsid w:val="00CB566C"/>
    <w:rsid w:val="00CB64AA"/>
    <w:rsid w:val="00CB732F"/>
    <w:rsid w:val="00CB74F5"/>
    <w:rsid w:val="00CB7CB4"/>
    <w:rsid w:val="00CB7EE9"/>
    <w:rsid w:val="00CC063D"/>
    <w:rsid w:val="00CC1F57"/>
    <w:rsid w:val="00CC2AE0"/>
    <w:rsid w:val="00CC2DFF"/>
    <w:rsid w:val="00CC5BE1"/>
    <w:rsid w:val="00CC7485"/>
    <w:rsid w:val="00CD009E"/>
    <w:rsid w:val="00CD07AA"/>
    <w:rsid w:val="00CD0960"/>
    <w:rsid w:val="00CD10BD"/>
    <w:rsid w:val="00CD3F77"/>
    <w:rsid w:val="00CD4050"/>
    <w:rsid w:val="00CD432E"/>
    <w:rsid w:val="00CD4EDD"/>
    <w:rsid w:val="00CD5813"/>
    <w:rsid w:val="00CD5C66"/>
    <w:rsid w:val="00CD639F"/>
    <w:rsid w:val="00CD6860"/>
    <w:rsid w:val="00CD699F"/>
    <w:rsid w:val="00CD69E6"/>
    <w:rsid w:val="00CD7B87"/>
    <w:rsid w:val="00CD7CF8"/>
    <w:rsid w:val="00CD7CFA"/>
    <w:rsid w:val="00CD7D38"/>
    <w:rsid w:val="00CE0374"/>
    <w:rsid w:val="00CE342F"/>
    <w:rsid w:val="00CE4B24"/>
    <w:rsid w:val="00CE51F5"/>
    <w:rsid w:val="00CE674A"/>
    <w:rsid w:val="00CE6977"/>
    <w:rsid w:val="00CE6EA8"/>
    <w:rsid w:val="00CF0B58"/>
    <w:rsid w:val="00CF12AF"/>
    <w:rsid w:val="00CF1360"/>
    <w:rsid w:val="00CF1724"/>
    <w:rsid w:val="00CF28BB"/>
    <w:rsid w:val="00CF3322"/>
    <w:rsid w:val="00CF44E3"/>
    <w:rsid w:val="00CF55D2"/>
    <w:rsid w:val="00CF576C"/>
    <w:rsid w:val="00CF5FAC"/>
    <w:rsid w:val="00CF6836"/>
    <w:rsid w:val="00CF68E3"/>
    <w:rsid w:val="00CF6C47"/>
    <w:rsid w:val="00CF71A9"/>
    <w:rsid w:val="00D003F9"/>
    <w:rsid w:val="00D00DB9"/>
    <w:rsid w:val="00D013F8"/>
    <w:rsid w:val="00D014D4"/>
    <w:rsid w:val="00D0174A"/>
    <w:rsid w:val="00D01BC0"/>
    <w:rsid w:val="00D02564"/>
    <w:rsid w:val="00D03035"/>
    <w:rsid w:val="00D03170"/>
    <w:rsid w:val="00D03C56"/>
    <w:rsid w:val="00D03D81"/>
    <w:rsid w:val="00D04880"/>
    <w:rsid w:val="00D04CC6"/>
    <w:rsid w:val="00D04CF5"/>
    <w:rsid w:val="00D05B47"/>
    <w:rsid w:val="00D069F6"/>
    <w:rsid w:val="00D06C4B"/>
    <w:rsid w:val="00D070E1"/>
    <w:rsid w:val="00D07914"/>
    <w:rsid w:val="00D07C97"/>
    <w:rsid w:val="00D10310"/>
    <w:rsid w:val="00D10954"/>
    <w:rsid w:val="00D10AA3"/>
    <w:rsid w:val="00D10D36"/>
    <w:rsid w:val="00D1120C"/>
    <w:rsid w:val="00D11417"/>
    <w:rsid w:val="00D1222D"/>
    <w:rsid w:val="00D122E8"/>
    <w:rsid w:val="00D124E6"/>
    <w:rsid w:val="00D13B73"/>
    <w:rsid w:val="00D14991"/>
    <w:rsid w:val="00D14C53"/>
    <w:rsid w:val="00D15415"/>
    <w:rsid w:val="00D16216"/>
    <w:rsid w:val="00D1762E"/>
    <w:rsid w:val="00D179F3"/>
    <w:rsid w:val="00D17CBB"/>
    <w:rsid w:val="00D203DD"/>
    <w:rsid w:val="00D205F4"/>
    <w:rsid w:val="00D20611"/>
    <w:rsid w:val="00D21936"/>
    <w:rsid w:val="00D219F4"/>
    <w:rsid w:val="00D21A2D"/>
    <w:rsid w:val="00D21D54"/>
    <w:rsid w:val="00D21F59"/>
    <w:rsid w:val="00D2235E"/>
    <w:rsid w:val="00D22B7C"/>
    <w:rsid w:val="00D2399D"/>
    <w:rsid w:val="00D24286"/>
    <w:rsid w:val="00D24629"/>
    <w:rsid w:val="00D24802"/>
    <w:rsid w:val="00D24BBF"/>
    <w:rsid w:val="00D25CE7"/>
    <w:rsid w:val="00D26885"/>
    <w:rsid w:val="00D26BAB"/>
    <w:rsid w:val="00D26C05"/>
    <w:rsid w:val="00D2768B"/>
    <w:rsid w:val="00D310ED"/>
    <w:rsid w:val="00D31778"/>
    <w:rsid w:val="00D31B28"/>
    <w:rsid w:val="00D31CDD"/>
    <w:rsid w:val="00D32BE1"/>
    <w:rsid w:val="00D338E8"/>
    <w:rsid w:val="00D350AC"/>
    <w:rsid w:val="00D37C16"/>
    <w:rsid w:val="00D401CD"/>
    <w:rsid w:val="00D406F3"/>
    <w:rsid w:val="00D40D9D"/>
    <w:rsid w:val="00D410FF"/>
    <w:rsid w:val="00D4176B"/>
    <w:rsid w:val="00D41B48"/>
    <w:rsid w:val="00D4274A"/>
    <w:rsid w:val="00D42EAE"/>
    <w:rsid w:val="00D432BD"/>
    <w:rsid w:val="00D43B3A"/>
    <w:rsid w:val="00D4426A"/>
    <w:rsid w:val="00D44612"/>
    <w:rsid w:val="00D45053"/>
    <w:rsid w:val="00D45EAF"/>
    <w:rsid w:val="00D461AE"/>
    <w:rsid w:val="00D46749"/>
    <w:rsid w:val="00D46D9C"/>
    <w:rsid w:val="00D4793C"/>
    <w:rsid w:val="00D47EC6"/>
    <w:rsid w:val="00D504F9"/>
    <w:rsid w:val="00D507A4"/>
    <w:rsid w:val="00D50E00"/>
    <w:rsid w:val="00D51171"/>
    <w:rsid w:val="00D512F3"/>
    <w:rsid w:val="00D515A4"/>
    <w:rsid w:val="00D51FBD"/>
    <w:rsid w:val="00D52A13"/>
    <w:rsid w:val="00D52FCE"/>
    <w:rsid w:val="00D5361A"/>
    <w:rsid w:val="00D5448A"/>
    <w:rsid w:val="00D54662"/>
    <w:rsid w:val="00D54F08"/>
    <w:rsid w:val="00D555B9"/>
    <w:rsid w:val="00D55791"/>
    <w:rsid w:val="00D559D3"/>
    <w:rsid w:val="00D60BAC"/>
    <w:rsid w:val="00D61EFA"/>
    <w:rsid w:val="00D628EE"/>
    <w:rsid w:val="00D629BA"/>
    <w:rsid w:val="00D62C23"/>
    <w:rsid w:val="00D6310B"/>
    <w:rsid w:val="00D643E9"/>
    <w:rsid w:val="00D64758"/>
    <w:rsid w:val="00D6477F"/>
    <w:rsid w:val="00D64C31"/>
    <w:rsid w:val="00D6504C"/>
    <w:rsid w:val="00D651C4"/>
    <w:rsid w:val="00D65D36"/>
    <w:rsid w:val="00D661DA"/>
    <w:rsid w:val="00D66385"/>
    <w:rsid w:val="00D66389"/>
    <w:rsid w:val="00D67688"/>
    <w:rsid w:val="00D676BA"/>
    <w:rsid w:val="00D677BC"/>
    <w:rsid w:val="00D67863"/>
    <w:rsid w:val="00D709D5"/>
    <w:rsid w:val="00D70DD8"/>
    <w:rsid w:val="00D70F4D"/>
    <w:rsid w:val="00D71CC9"/>
    <w:rsid w:val="00D72D6F"/>
    <w:rsid w:val="00D73A5A"/>
    <w:rsid w:val="00D73AF9"/>
    <w:rsid w:val="00D73B65"/>
    <w:rsid w:val="00D756F1"/>
    <w:rsid w:val="00D75B06"/>
    <w:rsid w:val="00D836E7"/>
    <w:rsid w:val="00D837F9"/>
    <w:rsid w:val="00D8499E"/>
    <w:rsid w:val="00D84BB8"/>
    <w:rsid w:val="00D85FC6"/>
    <w:rsid w:val="00D8655E"/>
    <w:rsid w:val="00D86917"/>
    <w:rsid w:val="00D86C96"/>
    <w:rsid w:val="00D86DE3"/>
    <w:rsid w:val="00D90543"/>
    <w:rsid w:val="00D911C9"/>
    <w:rsid w:val="00D919ED"/>
    <w:rsid w:val="00D91B51"/>
    <w:rsid w:val="00D92056"/>
    <w:rsid w:val="00D92174"/>
    <w:rsid w:val="00D92426"/>
    <w:rsid w:val="00D92495"/>
    <w:rsid w:val="00D92BD0"/>
    <w:rsid w:val="00D93274"/>
    <w:rsid w:val="00D93653"/>
    <w:rsid w:val="00D9380D"/>
    <w:rsid w:val="00D95557"/>
    <w:rsid w:val="00D96340"/>
    <w:rsid w:val="00D975E0"/>
    <w:rsid w:val="00D978AE"/>
    <w:rsid w:val="00D97FF1"/>
    <w:rsid w:val="00DA02CC"/>
    <w:rsid w:val="00DA1837"/>
    <w:rsid w:val="00DA22BC"/>
    <w:rsid w:val="00DA24B5"/>
    <w:rsid w:val="00DA2F1F"/>
    <w:rsid w:val="00DA3870"/>
    <w:rsid w:val="00DA3A4A"/>
    <w:rsid w:val="00DA4229"/>
    <w:rsid w:val="00DA4E28"/>
    <w:rsid w:val="00DA69C7"/>
    <w:rsid w:val="00DA6D4F"/>
    <w:rsid w:val="00DA71E5"/>
    <w:rsid w:val="00DA7ACF"/>
    <w:rsid w:val="00DA7AE7"/>
    <w:rsid w:val="00DB0E85"/>
    <w:rsid w:val="00DB3357"/>
    <w:rsid w:val="00DB4021"/>
    <w:rsid w:val="00DB41AE"/>
    <w:rsid w:val="00DB437D"/>
    <w:rsid w:val="00DB471B"/>
    <w:rsid w:val="00DB5D0A"/>
    <w:rsid w:val="00DB5E30"/>
    <w:rsid w:val="00DB65AA"/>
    <w:rsid w:val="00DB6BAA"/>
    <w:rsid w:val="00DB6F2D"/>
    <w:rsid w:val="00DC0074"/>
    <w:rsid w:val="00DC082E"/>
    <w:rsid w:val="00DC1321"/>
    <w:rsid w:val="00DC189F"/>
    <w:rsid w:val="00DC18C0"/>
    <w:rsid w:val="00DC1A94"/>
    <w:rsid w:val="00DC2535"/>
    <w:rsid w:val="00DC2D5E"/>
    <w:rsid w:val="00DC2E1E"/>
    <w:rsid w:val="00DC323A"/>
    <w:rsid w:val="00DC4F73"/>
    <w:rsid w:val="00DC5124"/>
    <w:rsid w:val="00DC566E"/>
    <w:rsid w:val="00DC572C"/>
    <w:rsid w:val="00DC5A07"/>
    <w:rsid w:val="00DC6CB5"/>
    <w:rsid w:val="00DC7F87"/>
    <w:rsid w:val="00DD16BF"/>
    <w:rsid w:val="00DD1F53"/>
    <w:rsid w:val="00DD21BE"/>
    <w:rsid w:val="00DD3551"/>
    <w:rsid w:val="00DD397A"/>
    <w:rsid w:val="00DD4C4B"/>
    <w:rsid w:val="00DD4EB7"/>
    <w:rsid w:val="00DD6104"/>
    <w:rsid w:val="00DD74AD"/>
    <w:rsid w:val="00DD7652"/>
    <w:rsid w:val="00DD76AF"/>
    <w:rsid w:val="00DD7F4F"/>
    <w:rsid w:val="00DE0412"/>
    <w:rsid w:val="00DE0462"/>
    <w:rsid w:val="00DE07F2"/>
    <w:rsid w:val="00DE093E"/>
    <w:rsid w:val="00DE1BA5"/>
    <w:rsid w:val="00DE20B7"/>
    <w:rsid w:val="00DE2E82"/>
    <w:rsid w:val="00DE3226"/>
    <w:rsid w:val="00DE3E3B"/>
    <w:rsid w:val="00DE3E72"/>
    <w:rsid w:val="00DE6A2C"/>
    <w:rsid w:val="00DE7196"/>
    <w:rsid w:val="00DF1119"/>
    <w:rsid w:val="00DF1341"/>
    <w:rsid w:val="00DF19B0"/>
    <w:rsid w:val="00DF2043"/>
    <w:rsid w:val="00DF29F7"/>
    <w:rsid w:val="00DF2A81"/>
    <w:rsid w:val="00DF309E"/>
    <w:rsid w:val="00DF38A8"/>
    <w:rsid w:val="00DF3D2C"/>
    <w:rsid w:val="00DF5B9D"/>
    <w:rsid w:val="00DF5DD0"/>
    <w:rsid w:val="00DF7691"/>
    <w:rsid w:val="00E0027F"/>
    <w:rsid w:val="00E002CA"/>
    <w:rsid w:val="00E005FF"/>
    <w:rsid w:val="00E00842"/>
    <w:rsid w:val="00E00A55"/>
    <w:rsid w:val="00E018CF"/>
    <w:rsid w:val="00E02B8F"/>
    <w:rsid w:val="00E03B2E"/>
    <w:rsid w:val="00E04413"/>
    <w:rsid w:val="00E04573"/>
    <w:rsid w:val="00E04848"/>
    <w:rsid w:val="00E04C5A"/>
    <w:rsid w:val="00E0726F"/>
    <w:rsid w:val="00E0743C"/>
    <w:rsid w:val="00E1002F"/>
    <w:rsid w:val="00E10AAE"/>
    <w:rsid w:val="00E111DC"/>
    <w:rsid w:val="00E1155A"/>
    <w:rsid w:val="00E1155F"/>
    <w:rsid w:val="00E1187E"/>
    <w:rsid w:val="00E12A8E"/>
    <w:rsid w:val="00E12B20"/>
    <w:rsid w:val="00E13090"/>
    <w:rsid w:val="00E13ACE"/>
    <w:rsid w:val="00E13BCB"/>
    <w:rsid w:val="00E13DDC"/>
    <w:rsid w:val="00E13FDD"/>
    <w:rsid w:val="00E14B53"/>
    <w:rsid w:val="00E160F5"/>
    <w:rsid w:val="00E16C13"/>
    <w:rsid w:val="00E17D08"/>
    <w:rsid w:val="00E200CE"/>
    <w:rsid w:val="00E20C00"/>
    <w:rsid w:val="00E20E13"/>
    <w:rsid w:val="00E21C4A"/>
    <w:rsid w:val="00E2269B"/>
    <w:rsid w:val="00E231D8"/>
    <w:rsid w:val="00E23D4B"/>
    <w:rsid w:val="00E24292"/>
    <w:rsid w:val="00E24E30"/>
    <w:rsid w:val="00E2508E"/>
    <w:rsid w:val="00E25110"/>
    <w:rsid w:val="00E25FBD"/>
    <w:rsid w:val="00E2685E"/>
    <w:rsid w:val="00E27A24"/>
    <w:rsid w:val="00E302A7"/>
    <w:rsid w:val="00E30542"/>
    <w:rsid w:val="00E31552"/>
    <w:rsid w:val="00E31AD0"/>
    <w:rsid w:val="00E32580"/>
    <w:rsid w:val="00E33147"/>
    <w:rsid w:val="00E340F1"/>
    <w:rsid w:val="00E346EB"/>
    <w:rsid w:val="00E352EF"/>
    <w:rsid w:val="00E35CA0"/>
    <w:rsid w:val="00E35F8F"/>
    <w:rsid w:val="00E364AD"/>
    <w:rsid w:val="00E36531"/>
    <w:rsid w:val="00E36E0B"/>
    <w:rsid w:val="00E36EAF"/>
    <w:rsid w:val="00E3758D"/>
    <w:rsid w:val="00E377DF"/>
    <w:rsid w:val="00E37D33"/>
    <w:rsid w:val="00E40010"/>
    <w:rsid w:val="00E403BE"/>
    <w:rsid w:val="00E40B1A"/>
    <w:rsid w:val="00E40B9B"/>
    <w:rsid w:val="00E414CC"/>
    <w:rsid w:val="00E4252B"/>
    <w:rsid w:val="00E429D1"/>
    <w:rsid w:val="00E443CA"/>
    <w:rsid w:val="00E44829"/>
    <w:rsid w:val="00E44936"/>
    <w:rsid w:val="00E44B91"/>
    <w:rsid w:val="00E46D81"/>
    <w:rsid w:val="00E46ED3"/>
    <w:rsid w:val="00E50BF4"/>
    <w:rsid w:val="00E51F4B"/>
    <w:rsid w:val="00E52049"/>
    <w:rsid w:val="00E520B9"/>
    <w:rsid w:val="00E52590"/>
    <w:rsid w:val="00E53C7E"/>
    <w:rsid w:val="00E542A2"/>
    <w:rsid w:val="00E56D61"/>
    <w:rsid w:val="00E57320"/>
    <w:rsid w:val="00E57F60"/>
    <w:rsid w:val="00E60AE8"/>
    <w:rsid w:val="00E610D4"/>
    <w:rsid w:val="00E6143A"/>
    <w:rsid w:val="00E614E6"/>
    <w:rsid w:val="00E6596C"/>
    <w:rsid w:val="00E65D13"/>
    <w:rsid w:val="00E661A6"/>
    <w:rsid w:val="00E66F49"/>
    <w:rsid w:val="00E6741D"/>
    <w:rsid w:val="00E70C9A"/>
    <w:rsid w:val="00E727DB"/>
    <w:rsid w:val="00E72E8A"/>
    <w:rsid w:val="00E74ED5"/>
    <w:rsid w:val="00E74FBE"/>
    <w:rsid w:val="00E75460"/>
    <w:rsid w:val="00E7572A"/>
    <w:rsid w:val="00E75B85"/>
    <w:rsid w:val="00E75D84"/>
    <w:rsid w:val="00E762BA"/>
    <w:rsid w:val="00E8147E"/>
    <w:rsid w:val="00E81926"/>
    <w:rsid w:val="00E82216"/>
    <w:rsid w:val="00E8294B"/>
    <w:rsid w:val="00E82E3C"/>
    <w:rsid w:val="00E84039"/>
    <w:rsid w:val="00E84962"/>
    <w:rsid w:val="00E855BC"/>
    <w:rsid w:val="00E8634B"/>
    <w:rsid w:val="00E875BA"/>
    <w:rsid w:val="00E87BBE"/>
    <w:rsid w:val="00E901D7"/>
    <w:rsid w:val="00E90910"/>
    <w:rsid w:val="00E915D9"/>
    <w:rsid w:val="00E92747"/>
    <w:rsid w:val="00E94905"/>
    <w:rsid w:val="00E9641E"/>
    <w:rsid w:val="00E96F0B"/>
    <w:rsid w:val="00E97654"/>
    <w:rsid w:val="00E977CB"/>
    <w:rsid w:val="00E97C50"/>
    <w:rsid w:val="00EA0F5B"/>
    <w:rsid w:val="00EA1364"/>
    <w:rsid w:val="00EA1F2F"/>
    <w:rsid w:val="00EA1F87"/>
    <w:rsid w:val="00EA371C"/>
    <w:rsid w:val="00EA4504"/>
    <w:rsid w:val="00EA5108"/>
    <w:rsid w:val="00EA53C4"/>
    <w:rsid w:val="00EA5BFC"/>
    <w:rsid w:val="00EA623D"/>
    <w:rsid w:val="00EB074A"/>
    <w:rsid w:val="00EB0819"/>
    <w:rsid w:val="00EB0B71"/>
    <w:rsid w:val="00EB1041"/>
    <w:rsid w:val="00EB14F5"/>
    <w:rsid w:val="00EB168D"/>
    <w:rsid w:val="00EB2A8E"/>
    <w:rsid w:val="00EB2E3B"/>
    <w:rsid w:val="00EB350C"/>
    <w:rsid w:val="00EB3610"/>
    <w:rsid w:val="00EB48C3"/>
    <w:rsid w:val="00EB5741"/>
    <w:rsid w:val="00EB5B64"/>
    <w:rsid w:val="00EB6CA9"/>
    <w:rsid w:val="00EB7763"/>
    <w:rsid w:val="00EB7A24"/>
    <w:rsid w:val="00EB7A5B"/>
    <w:rsid w:val="00EC08AE"/>
    <w:rsid w:val="00EC0EC5"/>
    <w:rsid w:val="00EC0F4C"/>
    <w:rsid w:val="00EC10D8"/>
    <w:rsid w:val="00EC22F3"/>
    <w:rsid w:val="00EC24DF"/>
    <w:rsid w:val="00EC2E37"/>
    <w:rsid w:val="00EC3F52"/>
    <w:rsid w:val="00EC4212"/>
    <w:rsid w:val="00EC45D4"/>
    <w:rsid w:val="00EC5935"/>
    <w:rsid w:val="00EC6B8F"/>
    <w:rsid w:val="00EC6FC2"/>
    <w:rsid w:val="00ED0BD4"/>
    <w:rsid w:val="00ED149D"/>
    <w:rsid w:val="00ED1BB4"/>
    <w:rsid w:val="00ED2123"/>
    <w:rsid w:val="00ED6784"/>
    <w:rsid w:val="00EE05F4"/>
    <w:rsid w:val="00EE0C12"/>
    <w:rsid w:val="00EE0F5A"/>
    <w:rsid w:val="00EE0F7A"/>
    <w:rsid w:val="00EE1F4E"/>
    <w:rsid w:val="00EE2693"/>
    <w:rsid w:val="00EE2B38"/>
    <w:rsid w:val="00EE3FF9"/>
    <w:rsid w:val="00EE4628"/>
    <w:rsid w:val="00EE4757"/>
    <w:rsid w:val="00EE4B19"/>
    <w:rsid w:val="00EE4CE7"/>
    <w:rsid w:val="00EE6199"/>
    <w:rsid w:val="00EE6230"/>
    <w:rsid w:val="00EE6DEB"/>
    <w:rsid w:val="00EE7690"/>
    <w:rsid w:val="00EF043A"/>
    <w:rsid w:val="00EF177A"/>
    <w:rsid w:val="00EF21B8"/>
    <w:rsid w:val="00EF37A7"/>
    <w:rsid w:val="00EF52DE"/>
    <w:rsid w:val="00EF6496"/>
    <w:rsid w:val="00EF7463"/>
    <w:rsid w:val="00EF7652"/>
    <w:rsid w:val="00F00088"/>
    <w:rsid w:val="00F00877"/>
    <w:rsid w:val="00F01EEE"/>
    <w:rsid w:val="00F02ACB"/>
    <w:rsid w:val="00F02C72"/>
    <w:rsid w:val="00F036A8"/>
    <w:rsid w:val="00F03CE2"/>
    <w:rsid w:val="00F03E93"/>
    <w:rsid w:val="00F04920"/>
    <w:rsid w:val="00F051C0"/>
    <w:rsid w:val="00F05586"/>
    <w:rsid w:val="00F05E61"/>
    <w:rsid w:val="00F060E2"/>
    <w:rsid w:val="00F0617E"/>
    <w:rsid w:val="00F06D91"/>
    <w:rsid w:val="00F06F69"/>
    <w:rsid w:val="00F101C6"/>
    <w:rsid w:val="00F11650"/>
    <w:rsid w:val="00F1483D"/>
    <w:rsid w:val="00F15986"/>
    <w:rsid w:val="00F17329"/>
    <w:rsid w:val="00F2077C"/>
    <w:rsid w:val="00F208FB"/>
    <w:rsid w:val="00F20F14"/>
    <w:rsid w:val="00F218DB"/>
    <w:rsid w:val="00F21D23"/>
    <w:rsid w:val="00F2365A"/>
    <w:rsid w:val="00F241F6"/>
    <w:rsid w:val="00F24A20"/>
    <w:rsid w:val="00F26328"/>
    <w:rsid w:val="00F26842"/>
    <w:rsid w:val="00F270FC"/>
    <w:rsid w:val="00F278F0"/>
    <w:rsid w:val="00F27EC7"/>
    <w:rsid w:val="00F30211"/>
    <w:rsid w:val="00F30DCD"/>
    <w:rsid w:val="00F31973"/>
    <w:rsid w:val="00F31BC7"/>
    <w:rsid w:val="00F3237A"/>
    <w:rsid w:val="00F335C5"/>
    <w:rsid w:val="00F34C5B"/>
    <w:rsid w:val="00F36A6C"/>
    <w:rsid w:val="00F373C5"/>
    <w:rsid w:val="00F375C2"/>
    <w:rsid w:val="00F403B5"/>
    <w:rsid w:val="00F40D95"/>
    <w:rsid w:val="00F43096"/>
    <w:rsid w:val="00F44012"/>
    <w:rsid w:val="00F447AD"/>
    <w:rsid w:val="00F450F9"/>
    <w:rsid w:val="00F4524D"/>
    <w:rsid w:val="00F458CE"/>
    <w:rsid w:val="00F47BBB"/>
    <w:rsid w:val="00F47CAC"/>
    <w:rsid w:val="00F524EB"/>
    <w:rsid w:val="00F52E05"/>
    <w:rsid w:val="00F532BB"/>
    <w:rsid w:val="00F53D8E"/>
    <w:rsid w:val="00F5490E"/>
    <w:rsid w:val="00F552E4"/>
    <w:rsid w:val="00F5569E"/>
    <w:rsid w:val="00F557EE"/>
    <w:rsid w:val="00F579C0"/>
    <w:rsid w:val="00F57DAC"/>
    <w:rsid w:val="00F57F91"/>
    <w:rsid w:val="00F60662"/>
    <w:rsid w:val="00F60960"/>
    <w:rsid w:val="00F61BCD"/>
    <w:rsid w:val="00F62419"/>
    <w:rsid w:val="00F628E7"/>
    <w:rsid w:val="00F62CF6"/>
    <w:rsid w:val="00F62DEF"/>
    <w:rsid w:val="00F6421C"/>
    <w:rsid w:val="00F64F92"/>
    <w:rsid w:val="00F65356"/>
    <w:rsid w:val="00F65362"/>
    <w:rsid w:val="00F65481"/>
    <w:rsid w:val="00F65FA7"/>
    <w:rsid w:val="00F666FE"/>
    <w:rsid w:val="00F66C70"/>
    <w:rsid w:val="00F671E7"/>
    <w:rsid w:val="00F70293"/>
    <w:rsid w:val="00F7068F"/>
    <w:rsid w:val="00F70D1D"/>
    <w:rsid w:val="00F7166C"/>
    <w:rsid w:val="00F7276F"/>
    <w:rsid w:val="00F72C09"/>
    <w:rsid w:val="00F734C5"/>
    <w:rsid w:val="00F7354E"/>
    <w:rsid w:val="00F738BC"/>
    <w:rsid w:val="00F73F89"/>
    <w:rsid w:val="00F74A6F"/>
    <w:rsid w:val="00F76AAF"/>
    <w:rsid w:val="00F77173"/>
    <w:rsid w:val="00F771FB"/>
    <w:rsid w:val="00F77DBD"/>
    <w:rsid w:val="00F80285"/>
    <w:rsid w:val="00F80A61"/>
    <w:rsid w:val="00F80D49"/>
    <w:rsid w:val="00F817E1"/>
    <w:rsid w:val="00F81E1D"/>
    <w:rsid w:val="00F82398"/>
    <w:rsid w:val="00F826D7"/>
    <w:rsid w:val="00F83309"/>
    <w:rsid w:val="00F836C3"/>
    <w:rsid w:val="00F83A9E"/>
    <w:rsid w:val="00F83B2D"/>
    <w:rsid w:val="00F84693"/>
    <w:rsid w:val="00F84D9D"/>
    <w:rsid w:val="00F85416"/>
    <w:rsid w:val="00F85C21"/>
    <w:rsid w:val="00F85D55"/>
    <w:rsid w:val="00F8684B"/>
    <w:rsid w:val="00F8686B"/>
    <w:rsid w:val="00F868A8"/>
    <w:rsid w:val="00F86D96"/>
    <w:rsid w:val="00F87845"/>
    <w:rsid w:val="00F90136"/>
    <w:rsid w:val="00F90FF8"/>
    <w:rsid w:val="00F9158B"/>
    <w:rsid w:val="00F91AD3"/>
    <w:rsid w:val="00F91F2B"/>
    <w:rsid w:val="00F9260F"/>
    <w:rsid w:val="00F94576"/>
    <w:rsid w:val="00F958B2"/>
    <w:rsid w:val="00F9590F"/>
    <w:rsid w:val="00F96C64"/>
    <w:rsid w:val="00F97D19"/>
    <w:rsid w:val="00FA0E0A"/>
    <w:rsid w:val="00FA110F"/>
    <w:rsid w:val="00FA3276"/>
    <w:rsid w:val="00FA499A"/>
    <w:rsid w:val="00FA5766"/>
    <w:rsid w:val="00FA5B11"/>
    <w:rsid w:val="00FA5EC4"/>
    <w:rsid w:val="00FA6507"/>
    <w:rsid w:val="00FA6B4D"/>
    <w:rsid w:val="00FA7D57"/>
    <w:rsid w:val="00FA7F88"/>
    <w:rsid w:val="00FB022B"/>
    <w:rsid w:val="00FB056D"/>
    <w:rsid w:val="00FB19AD"/>
    <w:rsid w:val="00FB1AF1"/>
    <w:rsid w:val="00FB1E78"/>
    <w:rsid w:val="00FB21B7"/>
    <w:rsid w:val="00FB4BA2"/>
    <w:rsid w:val="00FB52F0"/>
    <w:rsid w:val="00FB546C"/>
    <w:rsid w:val="00FB580C"/>
    <w:rsid w:val="00FB5E72"/>
    <w:rsid w:val="00FB6C06"/>
    <w:rsid w:val="00FB7A67"/>
    <w:rsid w:val="00FC18E7"/>
    <w:rsid w:val="00FC1A01"/>
    <w:rsid w:val="00FC2546"/>
    <w:rsid w:val="00FC41FD"/>
    <w:rsid w:val="00FC46F9"/>
    <w:rsid w:val="00FC544D"/>
    <w:rsid w:val="00FC6A4C"/>
    <w:rsid w:val="00FC6E35"/>
    <w:rsid w:val="00FD082C"/>
    <w:rsid w:val="00FD0A2F"/>
    <w:rsid w:val="00FD0E7B"/>
    <w:rsid w:val="00FD13A9"/>
    <w:rsid w:val="00FD24D9"/>
    <w:rsid w:val="00FD266A"/>
    <w:rsid w:val="00FD32CA"/>
    <w:rsid w:val="00FD387E"/>
    <w:rsid w:val="00FD387F"/>
    <w:rsid w:val="00FD39A3"/>
    <w:rsid w:val="00FD3D00"/>
    <w:rsid w:val="00FD3EC2"/>
    <w:rsid w:val="00FD603F"/>
    <w:rsid w:val="00FD6BDE"/>
    <w:rsid w:val="00FD6F43"/>
    <w:rsid w:val="00FD745B"/>
    <w:rsid w:val="00FD7782"/>
    <w:rsid w:val="00FE05F5"/>
    <w:rsid w:val="00FE066C"/>
    <w:rsid w:val="00FE0760"/>
    <w:rsid w:val="00FE09D6"/>
    <w:rsid w:val="00FE18CB"/>
    <w:rsid w:val="00FE2022"/>
    <w:rsid w:val="00FE2CC7"/>
    <w:rsid w:val="00FE3975"/>
    <w:rsid w:val="00FE4DE4"/>
    <w:rsid w:val="00FE4E53"/>
    <w:rsid w:val="00FE5150"/>
    <w:rsid w:val="00FE51E8"/>
    <w:rsid w:val="00FE56F5"/>
    <w:rsid w:val="00FE7B35"/>
    <w:rsid w:val="00FF09AA"/>
    <w:rsid w:val="00FF1692"/>
    <w:rsid w:val="00FF1BC0"/>
    <w:rsid w:val="00FF2202"/>
    <w:rsid w:val="00FF22E3"/>
    <w:rsid w:val="00FF32FD"/>
    <w:rsid w:val="00FF3C6D"/>
    <w:rsid w:val="00FF4AF7"/>
    <w:rsid w:val="00FF51E2"/>
    <w:rsid w:val="00FF551B"/>
    <w:rsid w:val="00FF5EE3"/>
    <w:rsid w:val="00FF6189"/>
    <w:rsid w:val="00FF740F"/>
    <w:rsid w:val="00FF7B14"/>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83CFE"/>
  <w15:docId w15:val="{2774372F-E018-44F3-96E4-4FEC5337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hu-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778"/>
    <w:rPr>
      <w:sz w:val="22"/>
      <w:szCs w:val="24"/>
    </w:rPr>
  </w:style>
  <w:style w:type="paragraph" w:styleId="Heading1">
    <w:name w:val="heading 1"/>
    <w:basedOn w:val="Normal"/>
    <w:next w:val="Normal"/>
    <w:qFormat/>
    <w:rsid w:val="000A7188"/>
    <w:pPr>
      <w:keepNext/>
      <w:ind w:left="720"/>
      <w:outlineLvl w:val="0"/>
    </w:pPr>
    <w:rPr>
      <w:b/>
      <w:bCs/>
      <w:i/>
      <w:iCs/>
    </w:rPr>
  </w:style>
  <w:style w:type="paragraph" w:styleId="Heading2">
    <w:name w:val="heading 2"/>
    <w:basedOn w:val="Normal"/>
    <w:next w:val="Normal"/>
    <w:qFormat/>
    <w:rsid w:val="000A7188"/>
    <w:pPr>
      <w:keepNext/>
      <w:ind w:left="720"/>
      <w:outlineLvl w:val="1"/>
    </w:pPr>
    <w:rPr>
      <w:b/>
      <w:bCs/>
    </w:rPr>
  </w:style>
  <w:style w:type="paragraph" w:styleId="Heading3">
    <w:name w:val="heading 3"/>
    <w:basedOn w:val="Normal"/>
    <w:next w:val="Normal"/>
    <w:qFormat/>
    <w:rsid w:val="000A7188"/>
    <w:pPr>
      <w:keepNext/>
      <w:outlineLvl w:val="2"/>
    </w:pPr>
    <w:rPr>
      <w:u w:val="single"/>
    </w:rPr>
  </w:style>
  <w:style w:type="paragraph" w:styleId="Heading4">
    <w:name w:val="heading 4"/>
    <w:basedOn w:val="Normal"/>
    <w:next w:val="Normal"/>
    <w:link w:val="Heading4Char"/>
    <w:qFormat/>
    <w:rsid w:val="000A7188"/>
    <w:pPr>
      <w:keepNext/>
      <w:outlineLvl w:val="3"/>
    </w:pPr>
    <w:rPr>
      <w:bCs/>
      <w:color w:val="000000"/>
      <w:u w:val="single"/>
    </w:rPr>
  </w:style>
  <w:style w:type="paragraph" w:styleId="Heading5">
    <w:name w:val="heading 5"/>
    <w:basedOn w:val="Normal"/>
    <w:next w:val="Normal"/>
    <w:qFormat/>
    <w:rsid w:val="000A7188"/>
    <w:pPr>
      <w:spacing w:before="240" w:after="60"/>
      <w:outlineLvl w:val="4"/>
    </w:pPr>
    <w:rPr>
      <w:b/>
      <w:bCs/>
      <w:i/>
      <w:iCs/>
      <w:sz w:val="26"/>
      <w:szCs w:val="26"/>
    </w:rPr>
  </w:style>
  <w:style w:type="paragraph" w:styleId="Heading6">
    <w:name w:val="heading 6"/>
    <w:basedOn w:val="Normal"/>
    <w:next w:val="Normal"/>
    <w:rsid w:val="0072074D"/>
    <w:pPr>
      <w:spacing w:before="240" w:after="60"/>
      <w:outlineLvl w:val="5"/>
    </w:pPr>
    <w:rPr>
      <w:b/>
      <w:bCs/>
      <w:szCs w:val="22"/>
    </w:rPr>
  </w:style>
  <w:style w:type="paragraph" w:styleId="Heading7">
    <w:name w:val="heading 7"/>
    <w:basedOn w:val="Normal"/>
    <w:next w:val="Normal"/>
    <w:link w:val="Heading7Char"/>
    <w:qFormat/>
    <w:rsid w:val="00C777BD"/>
    <w:pPr>
      <w:spacing w:before="240" w:after="60"/>
      <w:outlineLvl w:val="6"/>
    </w:pPr>
    <w:rPr>
      <w:sz w:val="24"/>
      <w:lang w:val="en-US"/>
    </w:rPr>
  </w:style>
  <w:style w:type="paragraph" w:styleId="Heading8">
    <w:name w:val="heading 8"/>
    <w:basedOn w:val="Normal"/>
    <w:next w:val="Normal"/>
    <w:rsid w:val="0072074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eastAsia="Malgun Gothic"/>
      <w:b/>
      <w:bCs/>
      <w:lang w:val="en-US"/>
    </w:rPr>
  </w:style>
  <w:style w:type="paragraph" w:styleId="BodyTextIndent">
    <w:name w:val="Body Text Indent"/>
    <w:basedOn w:val="Normal"/>
    <w:rsid w:val="000A7188"/>
    <w:pPr>
      <w:ind w:left="720"/>
    </w:pPr>
  </w:style>
  <w:style w:type="paragraph" w:styleId="Footer">
    <w:name w:val="footer"/>
    <w:basedOn w:val="Normal"/>
    <w:link w:val="FooterChar"/>
    <w:uiPriority w:val="99"/>
    <w:rsid w:val="000A7188"/>
    <w:pPr>
      <w:tabs>
        <w:tab w:val="center" w:pos="4320"/>
        <w:tab w:val="right" w:pos="8640"/>
      </w:tabs>
    </w:pPr>
  </w:style>
  <w:style w:type="character" w:styleId="PageNumber">
    <w:name w:val="page number"/>
    <w:basedOn w:val="DefaultParagraphFont"/>
    <w:rsid w:val="000A7188"/>
  </w:style>
  <w:style w:type="paragraph" w:styleId="BodyTextIndent2">
    <w:name w:val="Body Text Indent 2"/>
    <w:basedOn w:val="Normal"/>
    <w:link w:val="BodyTextIndent2Char"/>
    <w:rsid w:val="000A7188"/>
    <w:pPr>
      <w:ind w:left="1152"/>
    </w:pPr>
    <w:rPr>
      <w:b/>
      <w:bCs/>
      <w:i/>
      <w:iCs/>
    </w:rPr>
  </w:style>
  <w:style w:type="paragraph" w:styleId="Header">
    <w:name w:val="header"/>
    <w:basedOn w:val="Normal"/>
    <w:link w:val="HeaderChar"/>
    <w:rsid w:val="000A7188"/>
    <w:pPr>
      <w:tabs>
        <w:tab w:val="center" w:pos="4320"/>
        <w:tab w:val="right" w:pos="8640"/>
      </w:tabs>
    </w:pPr>
  </w:style>
  <w:style w:type="paragraph" w:customStyle="1" w:styleId="Articles">
    <w:name w:val="Articles"/>
    <w:basedOn w:val="Normal"/>
    <w:rsid w:val="000A7188"/>
    <w:pPr>
      <w:spacing w:after="200"/>
      <w:ind w:left="504" w:hanging="504"/>
      <w:jc w:val="both"/>
    </w:pPr>
    <w:rPr>
      <w:sz w:val="20"/>
    </w:rPr>
  </w:style>
  <w:style w:type="paragraph" w:styleId="BodyTextIndent3">
    <w:name w:val="Body Text Indent 3"/>
    <w:basedOn w:val="Normal"/>
    <w:rsid w:val="000A7188"/>
    <w:pPr>
      <w:ind w:left="720"/>
    </w:pPr>
    <w:rPr>
      <w:b/>
      <w:bCs/>
      <w:i/>
      <w:iCs/>
    </w:rPr>
  </w:style>
  <w:style w:type="paragraph" w:styleId="BodyText">
    <w:name w:val="Body Text"/>
    <w:basedOn w:val="Normal"/>
    <w:rsid w:val="000A7188"/>
    <w:rPr>
      <w:u w:val="single"/>
    </w:rPr>
  </w:style>
  <w:style w:type="paragraph" w:styleId="EndnoteText">
    <w:name w:val="endnote text"/>
    <w:basedOn w:val="Normal"/>
    <w:semiHidden/>
    <w:rsid w:val="000A7188"/>
    <w:rPr>
      <w:rFonts w:ascii="NewCenturySchlbk" w:hAnsi="NewCenturySchlbk"/>
      <w:szCs w:val="20"/>
    </w:rPr>
  </w:style>
  <w:style w:type="character" w:styleId="CommentReference">
    <w:name w:val="annotation reference"/>
    <w:aliases w:val="Annotationmark"/>
    <w:rsid w:val="000A7188"/>
    <w:rPr>
      <w:sz w:val="16"/>
      <w:szCs w:val="16"/>
    </w:rPr>
  </w:style>
  <w:style w:type="paragraph" w:styleId="CommentText">
    <w:name w:val="annotation text"/>
    <w:aliases w:val="FooterText,Style 7,Comment Text Char1,Comment Text Char Char,Comment Text Char1 Char Char,Comment Text Char Char Char Char,Comment Text Char Char1,Annotationtext,Comment Text Char2 Char,Comments"/>
    <w:basedOn w:val="Normal"/>
    <w:link w:val="CommentTextChar"/>
    <w:rsid w:val="000A7188"/>
    <w:rPr>
      <w:sz w:val="20"/>
      <w:szCs w:val="20"/>
    </w:rPr>
  </w:style>
  <w:style w:type="paragraph" w:styleId="FootnoteText">
    <w:name w:val="footnote text"/>
    <w:basedOn w:val="Normal"/>
    <w:semiHidden/>
    <w:rsid w:val="000A7188"/>
    <w:rPr>
      <w:sz w:val="20"/>
      <w:szCs w:val="20"/>
    </w:rPr>
  </w:style>
  <w:style w:type="character" w:styleId="FootnoteReference">
    <w:name w:val="footnote reference"/>
    <w:semiHidden/>
    <w:rsid w:val="000A7188"/>
    <w:rPr>
      <w:vertAlign w:val="superscript"/>
    </w:rPr>
  </w:style>
  <w:style w:type="paragraph" w:customStyle="1" w:styleId="Normal1">
    <w:name w:val="Normal1"/>
    <w:basedOn w:val="Normal"/>
    <w:rsid w:val="000A7188"/>
    <w:pPr>
      <w:ind w:left="720" w:hanging="720"/>
      <w:jc w:val="both"/>
    </w:pPr>
    <w:rPr>
      <w:rFonts w:ascii="Arial" w:hAnsi="Arial"/>
      <w:sz w:val="20"/>
      <w:szCs w:val="20"/>
    </w:rPr>
  </w:style>
  <w:style w:type="paragraph" w:styleId="BodyText2">
    <w:name w:val="Body Text 2"/>
    <w:basedOn w:val="Normal"/>
    <w:link w:val="BodyText2Char"/>
    <w:rsid w:val="000A7188"/>
    <w:rPr>
      <w:bCs/>
      <w:color w:val="000000"/>
    </w:rPr>
  </w:style>
  <w:style w:type="paragraph" w:styleId="BalloonText">
    <w:name w:val="Balloon Text"/>
    <w:basedOn w:val="Normal"/>
    <w:semiHidden/>
    <w:rsid w:val="000A7188"/>
    <w:rPr>
      <w:rFonts w:ascii="Tahoma" w:hAnsi="Tahoma" w:cs="Tahoma"/>
      <w:sz w:val="16"/>
      <w:szCs w:val="16"/>
    </w:rPr>
  </w:style>
  <w:style w:type="paragraph" w:styleId="BodyText3">
    <w:name w:val="Body Text 3"/>
    <w:basedOn w:val="Normal"/>
    <w:rsid w:val="0072074D"/>
    <w:pPr>
      <w:spacing w:after="120"/>
    </w:pPr>
    <w:rPr>
      <w:sz w:val="16"/>
      <w:szCs w:val="16"/>
    </w:rPr>
  </w:style>
  <w:style w:type="character" w:customStyle="1" w:styleId="DeltaViewInsertion">
    <w:name w:val="DeltaView Insertion"/>
    <w:rsid w:val="0072074D"/>
    <w:rPr>
      <w:color w:val="0000FF"/>
      <w:spacing w:val="0"/>
      <w:u w:val="double"/>
    </w:rPr>
  </w:style>
  <w:style w:type="paragraph" w:styleId="CommentSubject">
    <w:name w:val="annotation subject"/>
    <w:basedOn w:val="CommentText"/>
    <w:next w:val="CommentText"/>
    <w:semiHidden/>
    <w:rsid w:val="00032912"/>
    <w:rPr>
      <w:b/>
      <w:bCs/>
    </w:rPr>
  </w:style>
  <w:style w:type="character" w:customStyle="1" w:styleId="HeaderChar">
    <w:name w:val="Header Char"/>
    <w:link w:val="Header"/>
    <w:uiPriority w:val="99"/>
    <w:rsid w:val="00A70CFD"/>
    <w:rPr>
      <w:sz w:val="24"/>
      <w:szCs w:val="24"/>
      <w:lang w:eastAsia="en-US"/>
    </w:rPr>
  </w:style>
  <w:style w:type="paragraph" w:styleId="E-mailSignature">
    <w:name w:val="E-mail Signature"/>
    <w:basedOn w:val="Normal"/>
    <w:link w:val="E-mailSignatureChar"/>
    <w:uiPriority w:val="99"/>
    <w:rsid w:val="005A2E01"/>
  </w:style>
  <w:style w:type="paragraph" w:styleId="ListParagraph">
    <w:name w:val="List Paragraph"/>
    <w:basedOn w:val="Normal"/>
    <w:link w:val="ListParagraphChar"/>
    <w:uiPriority w:val="34"/>
    <w:qFormat/>
    <w:rsid w:val="00CC5BE1"/>
    <w:pPr>
      <w:ind w:left="720"/>
    </w:pPr>
  </w:style>
  <w:style w:type="character" w:customStyle="1" w:styleId="FooterChar">
    <w:name w:val="Footer Char"/>
    <w:link w:val="Footer"/>
    <w:uiPriority w:val="99"/>
    <w:rsid w:val="000D421A"/>
    <w:rPr>
      <w:sz w:val="24"/>
      <w:szCs w:val="24"/>
    </w:rPr>
  </w:style>
  <w:style w:type="character" w:styleId="Hyperlink">
    <w:name w:val="Hyperlink"/>
    <w:uiPriority w:val="99"/>
    <w:unhideWhenUsed/>
    <w:rsid w:val="00C129A0"/>
    <w:rPr>
      <w:color w:val="0000FF"/>
      <w:u w:val="single"/>
    </w:rPr>
  </w:style>
  <w:style w:type="character" w:customStyle="1" w:styleId="CommentTextChar">
    <w:name w:val="Comment Text Char"/>
    <w:aliases w:val="FooterText Char,Style 7 Char,Comment Text Char1 Char,Comment Text Char Char Char,Comment Text Char1 Char Char Char,Comment Text Char Char Char Char Char,Comment Text Char Char1 Char,Annotationtext Char,Comment Text Char2 Char Char"/>
    <w:link w:val="CommentText"/>
    <w:rsid w:val="00E32580"/>
  </w:style>
  <w:style w:type="character" w:customStyle="1" w:styleId="E-mailSignatureChar">
    <w:name w:val="E-mail Signature Char"/>
    <w:link w:val="E-mailSignature"/>
    <w:uiPriority w:val="99"/>
    <w:rsid w:val="00E32580"/>
    <w:rPr>
      <w:sz w:val="24"/>
      <w:szCs w:val="24"/>
    </w:rPr>
  </w:style>
  <w:style w:type="table" w:styleId="TableGrid">
    <w:name w:val="Table Grid"/>
    <w:basedOn w:val="TableNormal"/>
    <w:rsid w:val="00FA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901CF"/>
    <w:rPr>
      <w:rFonts w:eastAsiaTheme="minorEastAsia"/>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C8B"/>
    <w:rPr>
      <w:rFonts w:eastAsia="PMingLiU"/>
      <w:sz w:val="24"/>
      <w:szCs w:val="24"/>
      <w:lang w:val="cs-CZ"/>
    </w:rPr>
  </w:style>
  <w:style w:type="character" w:styleId="PlaceholderText">
    <w:name w:val="Placeholder Text"/>
    <w:basedOn w:val="DefaultParagraphFont"/>
    <w:uiPriority w:val="99"/>
    <w:semiHidden/>
    <w:rsid w:val="00CC5BE1"/>
    <w:rPr>
      <w:color w:val="808080"/>
    </w:rPr>
  </w:style>
  <w:style w:type="character" w:customStyle="1" w:styleId="TitleChar">
    <w:name w:val="Title Char"/>
    <w:basedOn w:val="DefaultParagraphFont"/>
    <w:link w:val="Title"/>
    <w:rsid w:val="001858F1"/>
    <w:rPr>
      <w:rFonts w:eastAsia="Malgun Gothic"/>
      <w:b/>
      <w:bCs/>
      <w:sz w:val="22"/>
      <w:szCs w:val="24"/>
      <w:lang w:val="en-US"/>
    </w:rPr>
  </w:style>
  <w:style w:type="character" w:customStyle="1" w:styleId="Heading7Char">
    <w:name w:val="Heading 7 Char"/>
    <w:basedOn w:val="DefaultParagraphFont"/>
    <w:link w:val="Heading7"/>
    <w:rsid w:val="00C777BD"/>
    <w:rPr>
      <w:sz w:val="24"/>
      <w:szCs w:val="24"/>
      <w:lang w:val="en-US"/>
    </w:rPr>
  </w:style>
  <w:style w:type="paragraph" w:customStyle="1" w:styleId="Default">
    <w:name w:val="Default"/>
    <w:rsid w:val="00C777BD"/>
    <w:pPr>
      <w:autoSpaceDE w:val="0"/>
      <w:autoSpaceDN w:val="0"/>
      <w:adjustRightInd w:val="0"/>
    </w:pPr>
    <w:rPr>
      <w:rFonts w:ascii="Arial" w:eastAsia="Malgun Gothic" w:hAnsi="Arial" w:cs="Arial"/>
      <w:color w:val="000000"/>
      <w:sz w:val="24"/>
      <w:szCs w:val="24"/>
      <w:lang w:val="en-US"/>
    </w:rPr>
  </w:style>
  <w:style w:type="character" w:customStyle="1" w:styleId="tw4winInternal">
    <w:name w:val="tw4winInternal"/>
    <w:uiPriority w:val="99"/>
    <w:rsid w:val="00C777BD"/>
    <w:rPr>
      <w:rFonts w:ascii="Courier New" w:hAnsi="Courier New" w:cs="Courier New"/>
      <w:noProof/>
      <w:lang w:val="fr-FR"/>
    </w:rPr>
  </w:style>
  <w:style w:type="paragraph" w:customStyle="1" w:styleId="TableParagraph">
    <w:name w:val="Table Paragraph"/>
    <w:basedOn w:val="Normal"/>
    <w:uiPriority w:val="1"/>
    <w:qFormat/>
    <w:rsid w:val="00C777BD"/>
    <w:pPr>
      <w:widowControl w:val="0"/>
    </w:pPr>
    <w:rPr>
      <w:rFonts w:asciiTheme="minorHAnsi" w:eastAsiaTheme="minorHAnsi" w:hAnsiTheme="minorHAnsi" w:cstheme="minorBidi"/>
      <w:szCs w:val="22"/>
      <w:lang w:val="en-US"/>
    </w:rPr>
  </w:style>
  <w:style w:type="character" w:customStyle="1" w:styleId="BodyTextIndent2Char">
    <w:name w:val="Body Text Indent 2 Char"/>
    <w:basedOn w:val="DefaultParagraphFont"/>
    <w:link w:val="BodyTextIndent2"/>
    <w:rsid w:val="00C777BD"/>
    <w:rPr>
      <w:b/>
      <w:bCs/>
      <w:i/>
      <w:iCs/>
      <w:sz w:val="22"/>
      <w:szCs w:val="24"/>
    </w:rPr>
  </w:style>
  <w:style w:type="character" w:styleId="Emphasis">
    <w:name w:val="Emphasis"/>
    <w:qFormat/>
    <w:rsid w:val="00C777BD"/>
    <w:rPr>
      <w:i/>
      <w:iCs/>
    </w:rPr>
  </w:style>
  <w:style w:type="character" w:styleId="EndnoteReference">
    <w:name w:val="endnote reference"/>
    <w:semiHidden/>
    <w:rsid w:val="00C777BD"/>
    <w:rPr>
      <w:vertAlign w:val="superscript"/>
    </w:rPr>
  </w:style>
  <w:style w:type="character" w:styleId="Strong">
    <w:name w:val="Strong"/>
    <w:basedOn w:val="DefaultParagraphFont"/>
    <w:uiPriority w:val="22"/>
    <w:qFormat/>
    <w:rsid w:val="00C777BD"/>
    <w:rPr>
      <w:b/>
      <w:bCs/>
    </w:rPr>
  </w:style>
  <w:style w:type="character" w:customStyle="1" w:styleId="BodyText2Char">
    <w:name w:val="Body Text 2 Char"/>
    <w:basedOn w:val="DefaultParagraphFont"/>
    <w:link w:val="BodyText2"/>
    <w:rsid w:val="00C777BD"/>
    <w:rPr>
      <w:bCs/>
      <w:color w:val="000000"/>
      <w:sz w:val="22"/>
      <w:szCs w:val="24"/>
    </w:rPr>
  </w:style>
  <w:style w:type="character" w:customStyle="1" w:styleId="Heading4Char">
    <w:name w:val="Heading 4 Char"/>
    <w:basedOn w:val="DefaultParagraphFont"/>
    <w:link w:val="Heading4"/>
    <w:rsid w:val="00C777BD"/>
    <w:rPr>
      <w:bCs/>
      <w:color w:val="000000"/>
      <w:sz w:val="22"/>
      <w:szCs w:val="24"/>
      <w:u w:val="single"/>
    </w:rPr>
  </w:style>
  <w:style w:type="character" w:customStyle="1" w:styleId="FontStyle47">
    <w:name w:val="Font Style47"/>
    <w:uiPriority w:val="99"/>
    <w:rsid w:val="004127FC"/>
    <w:rPr>
      <w:rFonts w:ascii="Times New Roman" w:hAnsi="Times New Roman" w:cs="Times New Roman" w:hint="default"/>
      <w:color w:val="000000"/>
      <w:sz w:val="22"/>
      <w:szCs w:val="22"/>
    </w:rPr>
  </w:style>
  <w:style w:type="character" w:customStyle="1" w:styleId="normaltextrun">
    <w:name w:val="normaltextrun"/>
    <w:basedOn w:val="DefaultParagraphFont"/>
    <w:rsid w:val="00C5140E"/>
  </w:style>
  <w:style w:type="paragraph" w:customStyle="1" w:styleId="paragraph">
    <w:name w:val="paragraph"/>
    <w:basedOn w:val="Normal"/>
    <w:rsid w:val="00BC1015"/>
    <w:pPr>
      <w:spacing w:before="100" w:beforeAutospacing="1" w:after="100" w:afterAutospacing="1"/>
    </w:pPr>
    <w:rPr>
      <w:sz w:val="24"/>
      <w:lang w:val="en-US"/>
    </w:rPr>
  </w:style>
  <w:style w:type="character" w:customStyle="1" w:styleId="eop">
    <w:name w:val="eop"/>
    <w:basedOn w:val="DefaultParagraphFont"/>
    <w:rsid w:val="00BC1015"/>
  </w:style>
  <w:style w:type="paragraph" w:styleId="NormalWeb">
    <w:name w:val="Normal (Web)"/>
    <w:basedOn w:val="Normal"/>
    <w:uiPriority w:val="99"/>
    <w:semiHidden/>
    <w:unhideWhenUsed/>
    <w:rsid w:val="00C6591B"/>
    <w:pPr>
      <w:spacing w:before="100" w:beforeAutospacing="1" w:after="100" w:afterAutospacing="1"/>
    </w:pPr>
    <w:rPr>
      <w:sz w:val="24"/>
      <w:lang w:val="en-US"/>
    </w:rPr>
  </w:style>
  <w:style w:type="character" w:customStyle="1" w:styleId="ListParagraphChar">
    <w:name w:val="List Paragraph Char"/>
    <w:basedOn w:val="DefaultParagraphFont"/>
    <w:link w:val="ListParagraph"/>
    <w:uiPriority w:val="34"/>
    <w:locked/>
    <w:rsid w:val="00576D84"/>
    <w:rPr>
      <w:sz w:val="22"/>
      <w:szCs w:val="24"/>
    </w:rPr>
  </w:style>
  <w:style w:type="character" w:customStyle="1" w:styleId="ui-provider">
    <w:name w:val="ui-provider"/>
    <w:basedOn w:val="DefaultParagraphFont"/>
    <w:rsid w:val="005A7C74"/>
  </w:style>
  <w:style w:type="character" w:customStyle="1" w:styleId="UnresolvedMention1">
    <w:name w:val="Unresolved Mention1"/>
    <w:basedOn w:val="DefaultParagraphFont"/>
    <w:uiPriority w:val="99"/>
    <w:semiHidden/>
    <w:unhideWhenUsed/>
    <w:rsid w:val="004C14C3"/>
    <w:rPr>
      <w:color w:val="605E5C"/>
      <w:shd w:val="clear" w:color="auto" w:fill="E1DFDD"/>
    </w:rPr>
  </w:style>
  <w:style w:type="table" w:customStyle="1" w:styleId="TableGrid1">
    <w:name w:val="Table Grid1"/>
    <w:basedOn w:val="TableNormal"/>
    <w:next w:val="TableGrid"/>
    <w:rsid w:val="005C52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5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174">
      <w:bodyDiv w:val="1"/>
      <w:marLeft w:val="0"/>
      <w:marRight w:val="0"/>
      <w:marTop w:val="0"/>
      <w:marBottom w:val="0"/>
      <w:divBdr>
        <w:top w:val="none" w:sz="0" w:space="0" w:color="auto"/>
        <w:left w:val="none" w:sz="0" w:space="0" w:color="auto"/>
        <w:bottom w:val="none" w:sz="0" w:space="0" w:color="auto"/>
        <w:right w:val="none" w:sz="0" w:space="0" w:color="auto"/>
      </w:divBdr>
    </w:div>
    <w:div w:id="80682174">
      <w:bodyDiv w:val="1"/>
      <w:marLeft w:val="0"/>
      <w:marRight w:val="0"/>
      <w:marTop w:val="0"/>
      <w:marBottom w:val="0"/>
      <w:divBdr>
        <w:top w:val="none" w:sz="0" w:space="0" w:color="auto"/>
        <w:left w:val="none" w:sz="0" w:space="0" w:color="auto"/>
        <w:bottom w:val="none" w:sz="0" w:space="0" w:color="auto"/>
        <w:right w:val="none" w:sz="0" w:space="0" w:color="auto"/>
      </w:divBdr>
    </w:div>
    <w:div w:id="90855808">
      <w:bodyDiv w:val="1"/>
      <w:marLeft w:val="0"/>
      <w:marRight w:val="0"/>
      <w:marTop w:val="0"/>
      <w:marBottom w:val="0"/>
      <w:divBdr>
        <w:top w:val="none" w:sz="0" w:space="0" w:color="auto"/>
        <w:left w:val="none" w:sz="0" w:space="0" w:color="auto"/>
        <w:bottom w:val="none" w:sz="0" w:space="0" w:color="auto"/>
        <w:right w:val="none" w:sz="0" w:space="0" w:color="auto"/>
      </w:divBdr>
    </w:div>
    <w:div w:id="206577170">
      <w:bodyDiv w:val="1"/>
      <w:marLeft w:val="0"/>
      <w:marRight w:val="0"/>
      <w:marTop w:val="0"/>
      <w:marBottom w:val="0"/>
      <w:divBdr>
        <w:top w:val="none" w:sz="0" w:space="0" w:color="auto"/>
        <w:left w:val="none" w:sz="0" w:space="0" w:color="auto"/>
        <w:bottom w:val="none" w:sz="0" w:space="0" w:color="auto"/>
        <w:right w:val="none" w:sz="0" w:space="0" w:color="auto"/>
      </w:divBdr>
      <w:divsChild>
        <w:div w:id="967394993">
          <w:marLeft w:val="0"/>
          <w:marRight w:val="0"/>
          <w:marTop w:val="0"/>
          <w:marBottom w:val="0"/>
          <w:divBdr>
            <w:top w:val="none" w:sz="0" w:space="0" w:color="auto"/>
            <w:left w:val="none" w:sz="0" w:space="0" w:color="auto"/>
            <w:bottom w:val="none" w:sz="0" w:space="0" w:color="auto"/>
            <w:right w:val="none" w:sz="0" w:space="0" w:color="auto"/>
          </w:divBdr>
        </w:div>
      </w:divsChild>
    </w:div>
    <w:div w:id="212428352">
      <w:bodyDiv w:val="1"/>
      <w:marLeft w:val="0"/>
      <w:marRight w:val="0"/>
      <w:marTop w:val="0"/>
      <w:marBottom w:val="0"/>
      <w:divBdr>
        <w:top w:val="none" w:sz="0" w:space="0" w:color="auto"/>
        <w:left w:val="none" w:sz="0" w:space="0" w:color="auto"/>
        <w:bottom w:val="none" w:sz="0" w:space="0" w:color="auto"/>
        <w:right w:val="none" w:sz="0" w:space="0" w:color="auto"/>
      </w:divBdr>
    </w:div>
    <w:div w:id="231426427">
      <w:bodyDiv w:val="1"/>
      <w:marLeft w:val="0"/>
      <w:marRight w:val="0"/>
      <w:marTop w:val="0"/>
      <w:marBottom w:val="0"/>
      <w:divBdr>
        <w:top w:val="none" w:sz="0" w:space="0" w:color="auto"/>
        <w:left w:val="none" w:sz="0" w:space="0" w:color="auto"/>
        <w:bottom w:val="none" w:sz="0" w:space="0" w:color="auto"/>
        <w:right w:val="none" w:sz="0" w:space="0" w:color="auto"/>
      </w:divBdr>
    </w:div>
    <w:div w:id="276524398">
      <w:bodyDiv w:val="1"/>
      <w:marLeft w:val="0"/>
      <w:marRight w:val="0"/>
      <w:marTop w:val="0"/>
      <w:marBottom w:val="0"/>
      <w:divBdr>
        <w:top w:val="none" w:sz="0" w:space="0" w:color="auto"/>
        <w:left w:val="none" w:sz="0" w:space="0" w:color="auto"/>
        <w:bottom w:val="none" w:sz="0" w:space="0" w:color="auto"/>
        <w:right w:val="none" w:sz="0" w:space="0" w:color="auto"/>
      </w:divBdr>
    </w:div>
    <w:div w:id="288558913">
      <w:bodyDiv w:val="1"/>
      <w:marLeft w:val="0"/>
      <w:marRight w:val="0"/>
      <w:marTop w:val="0"/>
      <w:marBottom w:val="0"/>
      <w:divBdr>
        <w:top w:val="none" w:sz="0" w:space="0" w:color="auto"/>
        <w:left w:val="none" w:sz="0" w:space="0" w:color="auto"/>
        <w:bottom w:val="none" w:sz="0" w:space="0" w:color="auto"/>
        <w:right w:val="none" w:sz="0" w:space="0" w:color="auto"/>
      </w:divBdr>
    </w:div>
    <w:div w:id="308827256">
      <w:bodyDiv w:val="1"/>
      <w:marLeft w:val="0"/>
      <w:marRight w:val="0"/>
      <w:marTop w:val="0"/>
      <w:marBottom w:val="0"/>
      <w:divBdr>
        <w:top w:val="none" w:sz="0" w:space="0" w:color="auto"/>
        <w:left w:val="none" w:sz="0" w:space="0" w:color="auto"/>
        <w:bottom w:val="none" w:sz="0" w:space="0" w:color="auto"/>
        <w:right w:val="none" w:sz="0" w:space="0" w:color="auto"/>
      </w:divBdr>
    </w:div>
    <w:div w:id="346444048">
      <w:bodyDiv w:val="1"/>
      <w:marLeft w:val="0"/>
      <w:marRight w:val="0"/>
      <w:marTop w:val="0"/>
      <w:marBottom w:val="0"/>
      <w:divBdr>
        <w:top w:val="none" w:sz="0" w:space="0" w:color="auto"/>
        <w:left w:val="none" w:sz="0" w:space="0" w:color="auto"/>
        <w:bottom w:val="none" w:sz="0" w:space="0" w:color="auto"/>
        <w:right w:val="none" w:sz="0" w:space="0" w:color="auto"/>
      </w:divBdr>
    </w:div>
    <w:div w:id="350912123">
      <w:bodyDiv w:val="1"/>
      <w:marLeft w:val="0"/>
      <w:marRight w:val="0"/>
      <w:marTop w:val="0"/>
      <w:marBottom w:val="0"/>
      <w:divBdr>
        <w:top w:val="none" w:sz="0" w:space="0" w:color="auto"/>
        <w:left w:val="none" w:sz="0" w:space="0" w:color="auto"/>
        <w:bottom w:val="none" w:sz="0" w:space="0" w:color="auto"/>
        <w:right w:val="none" w:sz="0" w:space="0" w:color="auto"/>
      </w:divBdr>
    </w:div>
    <w:div w:id="378238530">
      <w:bodyDiv w:val="1"/>
      <w:marLeft w:val="0"/>
      <w:marRight w:val="0"/>
      <w:marTop w:val="0"/>
      <w:marBottom w:val="0"/>
      <w:divBdr>
        <w:top w:val="none" w:sz="0" w:space="0" w:color="auto"/>
        <w:left w:val="none" w:sz="0" w:space="0" w:color="auto"/>
        <w:bottom w:val="none" w:sz="0" w:space="0" w:color="auto"/>
        <w:right w:val="none" w:sz="0" w:space="0" w:color="auto"/>
      </w:divBdr>
    </w:div>
    <w:div w:id="399713059">
      <w:bodyDiv w:val="1"/>
      <w:marLeft w:val="0"/>
      <w:marRight w:val="0"/>
      <w:marTop w:val="0"/>
      <w:marBottom w:val="0"/>
      <w:divBdr>
        <w:top w:val="none" w:sz="0" w:space="0" w:color="auto"/>
        <w:left w:val="none" w:sz="0" w:space="0" w:color="auto"/>
        <w:bottom w:val="none" w:sz="0" w:space="0" w:color="auto"/>
        <w:right w:val="none" w:sz="0" w:space="0" w:color="auto"/>
      </w:divBdr>
    </w:div>
    <w:div w:id="448738692">
      <w:bodyDiv w:val="1"/>
      <w:marLeft w:val="0"/>
      <w:marRight w:val="0"/>
      <w:marTop w:val="0"/>
      <w:marBottom w:val="0"/>
      <w:divBdr>
        <w:top w:val="none" w:sz="0" w:space="0" w:color="auto"/>
        <w:left w:val="none" w:sz="0" w:space="0" w:color="auto"/>
        <w:bottom w:val="none" w:sz="0" w:space="0" w:color="auto"/>
        <w:right w:val="none" w:sz="0" w:space="0" w:color="auto"/>
      </w:divBdr>
    </w:div>
    <w:div w:id="456488934">
      <w:bodyDiv w:val="1"/>
      <w:marLeft w:val="0"/>
      <w:marRight w:val="0"/>
      <w:marTop w:val="0"/>
      <w:marBottom w:val="0"/>
      <w:divBdr>
        <w:top w:val="none" w:sz="0" w:space="0" w:color="auto"/>
        <w:left w:val="none" w:sz="0" w:space="0" w:color="auto"/>
        <w:bottom w:val="none" w:sz="0" w:space="0" w:color="auto"/>
        <w:right w:val="none" w:sz="0" w:space="0" w:color="auto"/>
      </w:divBdr>
    </w:div>
    <w:div w:id="486823378">
      <w:bodyDiv w:val="1"/>
      <w:marLeft w:val="0"/>
      <w:marRight w:val="0"/>
      <w:marTop w:val="0"/>
      <w:marBottom w:val="0"/>
      <w:divBdr>
        <w:top w:val="none" w:sz="0" w:space="0" w:color="auto"/>
        <w:left w:val="none" w:sz="0" w:space="0" w:color="auto"/>
        <w:bottom w:val="none" w:sz="0" w:space="0" w:color="auto"/>
        <w:right w:val="none" w:sz="0" w:space="0" w:color="auto"/>
      </w:divBdr>
    </w:div>
    <w:div w:id="527376378">
      <w:bodyDiv w:val="1"/>
      <w:marLeft w:val="0"/>
      <w:marRight w:val="0"/>
      <w:marTop w:val="0"/>
      <w:marBottom w:val="0"/>
      <w:divBdr>
        <w:top w:val="none" w:sz="0" w:space="0" w:color="auto"/>
        <w:left w:val="none" w:sz="0" w:space="0" w:color="auto"/>
        <w:bottom w:val="none" w:sz="0" w:space="0" w:color="auto"/>
        <w:right w:val="none" w:sz="0" w:space="0" w:color="auto"/>
      </w:divBdr>
    </w:div>
    <w:div w:id="546721461">
      <w:bodyDiv w:val="1"/>
      <w:marLeft w:val="0"/>
      <w:marRight w:val="0"/>
      <w:marTop w:val="0"/>
      <w:marBottom w:val="0"/>
      <w:divBdr>
        <w:top w:val="none" w:sz="0" w:space="0" w:color="auto"/>
        <w:left w:val="none" w:sz="0" w:space="0" w:color="auto"/>
        <w:bottom w:val="none" w:sz="0" w:space="0" w:color="auto"/>
        <w:right w:val="none" w:sz="0" w:space="0" w:color="auto"/>
      </w:divBdr>
    </w:div>
    <w:div w:id="586963813">
      <w:bodyDiv w:val="1"/>
      <w:marLeft w:val="0"/>
      <w:marRight w:val="0"/>
      <w:marTop w:val="0"/>
      <w:marBottom w:val="0"/>
      <w:divBdr>
        <w:top w:val="none" w:sz="0" w:space="0" w:color="auto"/>
        <w:left w:val="none" w:sz="0" w:space="0" w:color="auto"/>
        <w:bottom w:val="none" w:sz="0" w:space="0" w:color="auto"/>
        <w:right w:val="none" w:sz="0" w:space="0" w:color="auto"/>
      </w:divBdr>
    </w:div>
    <w:div w:id="690036901">
      <w:bodyDiv w:val="1"/>
      <w:marLeft w:val="0"/>
      <w:marRight w:val="0"/>
      <w:marTop w:val="0"/>
      <w:marBottom w:val="0"/>
      <w:divBdr>
        <w:top w:val="none" w:sz="0" w:space="0" w:color="auto"/>
        <w:left w:val="none" w:sz="0" w:space="0" w:color="auto"/>
        <w:bottom w:val="none" w:sz="0" w:space="0" w:color="auto"/>
        <w:right w:val="none" w:sz="0" w:space="0" w:color="auto"/>
      </w:divBdr>
    </w:div>
    <w:div w:id="714043929">
      <w:bodyDiv w:val="1"/>
      <w:marLeft w:val="0"/>
      <w:marRight w:val="0"/>
      <w:marTop w:val="0"/>
      <w:marBottom w:val="0"/>
      <w:divBdr>
        <w:top w:val="none" w:sz="0" w:space="0" w:color="auto"/>
        <w:left w:val="none" w:sz="0" w:space="0" w:color="auto"/>
        <w:bottom w:val="none" w:sz="0" w:space="0" w:color="auto"/>
        <w:right w:val="none" w:sz="0" w:space="0" w:color="auto"/>
      </w:divBdr>
    </w:div>
    <w:div w:id="737093862">
      <w:bodyDiv w:val="1"/>
      <w:marLeft w:val="0"/>
      <w:marRight w:val="0"/>
      <w:marTop w:val="0"/>
      <w:marBottom w:val="0"/>
      <w:divBdr>
        <w:top w:val="none" w:sz="0" w:space="0" w:color="auto"/>
        <w:left w:val="none" w:sz="0" w:space="0" w:color="auto"/>
        <w:bottom w:val="none" w:sz="0" w:space="0" w:color="auto"/>
        <w:right w:val="none" w:sz="0" w:space="0" w:color="auto"/>
      </w:divBdr>
      <w:divsChild>
        <w:div w:id="923413421">
          <w:marLeft w:val="0"/>
          <w:marRight w:val="0"/>
          <w:marTop w:val="0"/>
          <w:marBottom w:val="0"/>
          <w:divBdr>
            <w:top w:val="none" w:sz="0" w:space="0" w:color="auto"/>
            <w:left w:val="none" w:sz="0" w:space="0" w:color="auto"/>
            <w:bottom w:val="none" w:sz="0" w:space="0" w:color="auto"/>
            <w:right w:val="none" w:sz="0" w:space="0" w:color="auto"/>
          </w:divBdr>
          <w:divsChild>
            <w:div w:id="15427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7175">
      <w:bodyDiv w:val="1"/>
      <w:marLeft w:val="0"/>
      <w:marRight w:val="0"/>
      <w:marTop w:val="0"/>
      <w:marBottom w:val="0"/>
      <w:divBdr>
        <w:top w:val="none" w:sz="0" w:space="0" w:color="auto"/>
        <w:left w:val="none" w:sz="0" w:space="0" w:color="auto"/>
        <w:bottom w:val="none" w:sz="0" w:space="0" w:color="auto"/>
        <w:right w:val="none" w:sz="0" w:space="0" w:color="auto"/>
      </w:divBdr>
    </w:div>
    <w:div w:id="807741291">
      <w:bodyDiv w:val="1"/>
      <w:marLeft w:val="0"/>
      <w:marRight w:val="0"/>
      <w:marTop w:val="0"/>
      <w:marBottom w:val="0"/>
      <w:divBdr>
        <w:top w:val="none" w:sz="0" w:space="0" w:color="auto"/>
        <w:left w:val="none" w:sz="0" w:space="0" w:color="auto"/>
        <w:bottom w:val="none" w:sz="0" w:space="0" w:color="auto"/>
        <w:right w:val="none" w:sz="0" w:space="0" w:color="auto"/>
      </w:divBdr>
    </w:div>
    <w:div w:id="830829610">
      <w:bodyDiv w:val="1"/>
      <w:marLeft w:val="0"/>
      <w:marRight w:val="0"/>
      <w:marTop w:val="0"/>
      <w:marBottom w:val="0"/>
      <w:divBdr>
        <w:top w:val="none" w:sz="0" w:space="0" w:color="auto"/>
        <w:left w:val="none" w:sz="0" w:space="0" w:color="auto"/>
        <w:bottom w:val="none" w:sz="0" w:space="0" w:color="auto"/>
        <w:right w:val="none" w:sz="0" w:space="0" w:color="auto"/>
      </w:divBdr>
    </w:div>
    <w:div w:id="886067288">
      <w:bodyDiv w:val="1"/>
      <w:marLeft w:val="0"/>
      <w:marRight w:val="0"/>
      <w:marTop w:val="0"/>
      <w:marBottom w:val="0"/>
      <w:divBdr>
        <w:top w:val="none" w:sz="0" w:space="0" w:color="auto"/>
        <w:left w:val="none" w:sz="0" w:space="0" w:color="auto"/>
        <w:bottom w:val="none" w:sz="0" w:space="0" w:color="auto"/>
        <w:right w:val="none" w:sz="0" w:space="0" w:color="auto"/>
      </w:divBdr>
    </w:div>
    <w:div w:id="910194422">
      <w:bodyDiv w:val="1"/>
      <w:marLeft w:val="0"/>
      <w:marRight w:val="0"/>
      <w:marTop w:val="0"/>
      <w:marBottom w:val="0"/>
      <w:divBdr>
        <w:top w:val="none" w:sz="0" w:space="0" w:color="auto"/>
        <w:left w:val="none" w:sz="0" w:space="0" w:color="auto"/>
        <w:bottom w:val="none" w:sz="0" w:space="0" w:color="auto"/>
        <w:right w:val="none" w:sz="0" w:space="0" w:color="auto"/>
      </w:divBdr>
    </w:div>
    <w:div w:id="919606039">
      <w:bodyDiv w:val="1"/>
      <w:marLeft w:val="0"/>
      <w:marRight w:val="0"/>
      <w:marTop w:val="0"/>
      <w:marBottom w:val="0"/>
      <w:divBdr>
        <w:top w:val="none" w:sz="0" w:space="0" w:color="auto"/>
        <w:left w:val="none" w:sz="0" w:space="0" w:color="auto"/>
        <w:bottom w:val="none" w:sz="0" w:space="0" w:color="auto"/>
        <w:right w:val="none" w:sz="0" w:space="0" w:color="auto"/>
      </w:divBdr>
    </w:div>
    <w:div w:id="968823850">
      <w:bodyDiv w:val="1"/>
      <w:marLeft w:val="0"/>
      <w:marRight w:val="0"/>
      <w:marTop w:val="0"/>
      <w:marBottom w:val="0"/>
      <w:divBdr>
        <w:top w:val="none" w:sz="0" w:space="0" w:color="auto"/>
        <w:left w:val="none" w:sz="0" w:space="0" w:color="auto"/>
        <w:bottom w:val="none" w:sz="0" w:space="0" w:color="auto"/>
        <w:right w:val="none" w:sz="0" w:space="0" w:color="auto"/>
      </w:divBdr>
    </w:div>
    <w:div w:id="970788528">
      <w:bodyDiv w:val="1"/>
      <w:marLeft w:val="0"/>
      <w:marRight w:val="0"/>
      <w:marTop w:val="0"/>
      <w:marBottom w:val="0"/>
      <w:divBdr>
        <w:top w:val="none" w:sz="0" w:space="0" w:color="auto"/>
        <w:left w:val="none" w:sz="0" w:space="0" w:color="auto"/>
        <w:bottom w:val="none" w:sz="0" w:space="0" w:color="auto"/>
        <w:right w:val="none" w:sz="0" w:space="0" w:color="auto"/>
      </w:divBdr>
    </w:div>
    <w:div w:id="1002052500">
      <w:bodyDiv w:val="1"/>
      <w:marLeft w:val="0"/>
      <w:marRight w:val="0"/>
      <w:marTop w:val="0"/>
      <w:marBottom w:val="0"/>
      <w:divBdr>
        <w:top w:val="none" w:sz="0" w:space="0" w:color="auto"/>
        <w:left w:val="none" w:sz="0" w:space="0" w:color="auto"/>
        <w:bottom w:val="none" w:sz="0" w:space="0" w:color="auto"/>
        <w:right w:val="none" w:sz="0" w:space="0" w:color="auto"/>
      </w:divBdr>
    </w:div>
    <w:div w:id="1012994787">
      <w:bodyDiv w:val="1"/>
      <w:marLeft w:val="0"/>
      <w:marRight w:val="0"/>
      <w:marTop w:val="0"/>
      <w:marBottom w:val="0"/>
      <w:divBdr>
        <w:top w:val="none" w:sz="0" w:space="0" w:color="auto"/>
        <w:left w:val="none" w:sz="0" w:space="0" w:color="auto"/>
        <w:bottom w:val="none" w:sz="0" w:space="0" w:color="auto"/>
        <w:right w:val="none" w:sz="0" w:space="0" w:color="auto"/>
      </w:divBdr>
    </w:div>
    <w:div w:id="1026295941">
      <w:bodyDiv w:val="1"/>
      <w:marLeft w:val="0"/>
      <w:marRight w:val="0"/>
      <w:marTop w:val="0"/>
      <w:marBottom w:val="0"/>
      <w:divBdr>
        <w:top w:val="none" w:sz="0" w:space="0" w:color="auto"/>
        <w:left w:val="none" w:sz="0" w:space="0" w:color="auto"/>
        <w:bottom w:val="none" w:sz="0" w:space="0" w:color="auto"/>
        <w:right w:val="none" w:sz="0" w:space="0" w:color="auto"/>
      </w:divBdr>
    </w:div>
    <w:div w:id="1036155217">
      <w:bodyDiv w:val="1"/>
      <w:marLeft w:val="0"/>
      <w:marRight w:val="0"/>
      <w:marTop w:val="0"/>
      <w:marBottom w:val="0"/>
      <w:divBdr>
        <w:top w:val="none" w:sz="0" w:space="0" w:color="auto"/>
        <w:left w:val="none" w:sz="0" w:space="0" w:color="auto"/>
        <w:bottom w:val="none" w:sz="0" w:space="0" w:color="auto"/>
        <w:right w:val="none" w:sz="0" w:space="0" w:color="auto"/>
      </w:divBdr>
    </w:div>
    <w:div w:id="1039429998">
      <w:bodyDiv w:val="1"/>
      <w:marLeft w:val="0"/>
      <w:marRight w:val="0"/>
      <w:marTop w:val="0"/>
      <w:marBottom w:val="0"/>
      <w:divBdr>
        <w:top w:val="none" w:sz="0" w:space="0" w:color="auto"/>
        <w:left w:val="none" w:sz="0" w:space="0" w:color="auto"/>
        <w:bottom w:val="none" w:sz="0" w:space="0" w:color="auto"/>
        <w:right w:val="none" w:sz="0" w:space="0" w:color="auto"/>
      </w:divBdr>
    </w:div>
    <w:div w:id="1045526184">
      <w:bodyDiv w:val="1"/>
      <w:marLeft w:val="0"/>
      <w:marRight w:val="0"/>
      <w:marTop w:val="0"/>
      <w:marBottom w:val="0"/>
      <w:divBdr>
        <w:top w:val="none" w:sz="0" w:space="0" w:color="auto"/>
        <w:left w:val="none" w:sz="0" w:space="0" w:color="auto"/>
        <w:bottom w:val="none" w:sz="0" w:space="0" w:color="auto"/>
        <w:right w:val="none" w:sz="0" w:space="0" w:color="auto"/>
      </w:divBdr>
      <w:divsChild>
        <w:div w:id="806505909">
          <w:marLeft w:val="0"/>
          <w:marRight w:val="0"/>
          <w:marTop w:val="0"/>
          <w:marBottom w:val="0"/>
          <w:divBdr>
            <w:top w:val="none" w:sz="0" w:space="0" w:color="auto"/>
            <w:left w:val="none" w:sz="0" w:space="0" w:color="auto"/>
            <w:bottom w:val="none" w:sz="0" w:space="0" w:color="auto"/>
            <w:right w:val="none" w:sz="0" w:space="0" w:color="auto"/>
          </w:divBdr>
          <w:divsChild>
            <w:div w:id="1093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2527">
      <w:bodyDiv w:val="1"/>
      <w:marLeft w:val="0"/>
      <w:marRight w:val="0"/>
      <w:marTop w:val="0"/>
      <w:marBottom w:val="0"/>
      <w:divBdr>
        <w:top w:val="none" w:sz="0" w:space="0" w:color="auto"/>
        <w:left w:val="none" w:sz="0" w:space="0" w:color="auto"/>
        <w:bottom w:val="none" w:sz="0" w:space="0" w:color="auto"/>
        <w:right w:val="none" w:sz="0" w:space="0" w:color="auto"/>
      </w:divBdr>
    </w:div>
    <w:div w:id="1294674556">
      <w:bodyDiv w:val="1"/>
      <w:marLeft w:val="0"/>
      <w:marRight w:val="0"/>
      <w:marTop w:val="0"/>
      <w:marBottom w:val="0"/>
      <w:divBdr>
        <w:top w:val="none" w:sz="0" w:space="0" w:color="auto"/>
        <w:left w:val="none" w:sz="0" w:space="0" w:color="auto"/>
        <w:bottom w:val="none" w:sz="0" w:space="0" w:color="auto"/>
        <w:right w:val="none" w:sz="0" w:space="0" w:color="auto"/>
      </w:divBdr>
    </w:div>
    <w:div w:id="1304965150">
      <w:bodyDiv w:val="1"/>
      <w:marLeft w:val="0"/>
      <w:marRight w:val="0"/>
      <w:marTop w:val="0"/>
      <w:marBottom w:val="0"/>
      <w:divBdr>
        <w:top w:val="none" w:sz="0" w:space="0" w:color="auto"/>
        <w:left w:val="none" w:sz="0" w:space="0" w:color="auto"/>
        <w:bottom w:val="none" w:sz="0" w:space="0" w:color="auto"/>
        <w:right w:val="none" w:sz="0" w:space="0" w:color="auto"/>
      </w:divBdr>
    </w:div>
    <w:div w:id="1310599297">
      <w:bodyDiv w:val="1"/>
      <w:marLeft w:val="0"/>
      <w:marRight w:val="0"/>
      <w:marTop w:val="0"/>
      <w:marBottom w:val="0"/>
      <w:divBdr>
        <w:top w:val="none" w:sz="0" w:space="0" w:color="auto"/>
        <w:left w:val="none" w:sz="0" w:space="0" w:color="auto"/>
        <w:bottom w:val="none" w:sz="0" w:space="0" w:color="auto"/>
        <w:right w:val="none" w:sz="0" w:space="0" w:color="auto"/>
      </w:divBdr>
    </w:div>
    <w:div w:id="1337612416">
      <w:bodyDiv w:val="1"/>
      <w:marLeft w:val="0"/>
      <w:marRight w:val="0"/>
      <w:marTop w:val="0"/>
      <w:marBottom w:val="0"/>
      <w:divBdr>
        <w:top w:val="none" w:sz="0" w:space="0" w:color="auto"/>
        <w:left w:val="none" w:sz="0" w:space="0" w:color="auto"/>
        <w:bottom w:val="none" w:sz="0" w:space="0" w:color="auto"/>
        <w:right w:val="none" w:sz="0" w:space="0" w:color="auto"/>
      </w:divBdr>
    </w:div>
    <w:div w:id="1346399357">
      <w:bodyDiv w:val="1"/>
      <w:marLeft w:val="0"/>
      <w:marRight w:val="0"/>
      <w:marTop w:val="0"/>
      <w:marBottom w:val="0"/>
      <w:divBdr>
        <w:top w:val="none" w:sz="0" w:space="0" w:color="auto"/>
        <w:left w:val="none" w:sz="0" w:space="0" w:color="auto"/>
        <w:bottom w:val="none" w:sz="0" w:space="0" w:color="auto"/>
        <w:right w:val="none" w:sz="0" w:space="0" w:color="auto"/>
      </w:divBdr>
    </w:div>
    <w:div w:id="1393891344">
      <w:bodyDiv w:val="1"/>
      <w:marLeft w:val="0"/>
      <w:marRight w:val="0"/>
      <w:marTop w:val="0"/>
      <w:marBottom w:val="0"/>
      <w:divBdr>
        <w:top w:val="none" w:sz="0" w:space="0" w:color="auto"/>
        <w:left w:val="none" w:sz="0" w:space="0" w:color="auto"/>
        <w:bottom w:val="none" w:sz="0" w:space="0" w:color="auto"/>
        <w:right w:val="none" w:sz="0" w:space="0" w:color="auto"/>
      </w:divBdr>
    </w:div>
    <w:div w:id="1406805018">
      <w:bodyDiv w:val="1"/>
      <w:marLeft w:val="0"/>
      <w:marRight w:val="0"/>
      <w:marTop w:val="0"/>
      <w:marBottom w:val="0"/>
      <w:divBdr>
        <w:top w:val="none" w:sz="0" w:space="0" w:color="auto"/>
        <w:left w:val="none" w:sz="0" w:space="0" w:color="auto"/>
        <w:bottom w:val="none" w:sz="0" w:space="0" w:color="auto"/>
        <w:right w:val="none" w:sz="0" w:space="0" w:color="auto"/>
      </w:divBdr>
    </w:div>
    <w:div w:id="1442408054">
      <w:bodyDiv w:val="1"/>
      <w:marLeft w:val="0"/>
      <w:marRight w:val="0"/>
      <w:marTop w:val="0"/>
      <w:marBottom w:val="0"/>
      <w:divBdr>
        <w:top w:val="none" w:sz="0" w:space="0" w:color="auto"/>
        <w:left w:val="none" w:sz="0" w:space="0" w:color="auto"/>
        <w:bottom w:val="none" w:sz="0" w:space="0" w:color="auto"/>
        <w:right w:val="none" w:sz="0" w:space="0" w:color="auto"/>
      </w:divBdr>
    </w:div>
    <w:div w:id="1459177099">
      <w:bodyDiv w:val="1"/>
      <w:marLeft w:val="0"/>
      <w:marRight w:val="0"/>
      <w:marTop w:val="0"/>
      <w:marBottom w:val="0"/>
      <w:divBdr>
        <w:top w:val="none" w:sz="0" w:space="0" w:color="auto"/>
        <w:left w:val="none" w:sz="0" w:space="0" w:color="auto"/>
        <w:bottom w:val="none" w:sz="0" w:space="0" w:color="auto"/>
        <w:right w:val="none" w:sz="0" w:space="0" w:color="auto"/>
      </w:divBdr>
    </w:div>
    <w:div w:id="1522669262">
      <w:bodyDiv w:val="1"/>
      <w:marLeft w:val="0"/>
      <w:marRight w:val="0"/>
      <w:marTop w:val="0"/>
      <w:marBottom w:val="0"/>
      <w:divBdr>
        <w:top w:val="none" w:sz="0" w:space="0" w:color="auto"/>
        <w:left w:val="none" w:sz="0" w:space="0" w:color="auto"/>
        <w:bottom w:val="none" w:sz="0" w:space="0" w:color="auto"/>
        <w:right w:val="none" w:sz="0" w:space="0" w:color="auto"/>
      </w:divBdr>
    </w:div>
    <w:div w:id="1553999664">
      <w:bodyDiv w:val="1"/>
      <w:marLeft w:val="0"/>
      <w:marRight w:val="0"/>
      <w:marTop w:val="0"/>
      <w:marBottom w:val="0"/>
      <w:divBdr>
        <w:top w:val="none" w:sz="0" w:space="0" w:color="auto"/>
        <w:left w:val="none" w:sz="0" w:space="0" w:color="auto"/>
        <w:bottom w:val="none" w:sz="0" w:space="0" w:color="auto"/>
        <w:right w:val="none" w:sz="0" w:space="0" w:color="auto"/>
      </w:divBdr>
    </w:div>
    <w:div w:id="1566914426">
      <w:bodyDiv w:val="1"/>
      <w:marLeft w:val="0"/>
      <w:marRight w:val="0"/>
      <w:marTop w:val="0"/>
      <w:marBottom w:val="0"/>
      <w:divBdr>
        <w:top w:val="none" w:sz="0" w:space="0" w:color="auto"/>
        <w:left w:val="none" w:sz="0" w:space="0" w:color="auto"/>
        <w:bottom w:val="none" w:sz="0" w:space="0" w:color="auto"/>
        <w:right w:val="none" w:sz="0" w:space="0" w:color="auto"/>
      </w:divBdr>
    </w:div>
    <w:div w:id="1601446690">
      <w:bodyDiv w:val="1"/>
      <w:marLeft w:val="0"/>
      <w:marRight w:val="0"/>
      <w:marTop w:val="0"/>
      <w:marBottom w:val="0"/>
      <w:divBdr>
        <w:top w:val="none" w:sz="0" w:space="0" w:color="auto"/>
        <w:left w:val="none" w:sz="0" w:space="0" w:color="auto"/>
        <w:bottom w:val="none" w:sz="0" w:space="0" w:color="auto"/>
        <w:right w:val="none" w:sz="0" w:space="0" w:color="auto"/>
      </w:divBdr>
    </w:div>
    <w:div w:id="1648167074">
      <w:bodyDiv w:val="1"/>
      <w:marLeft w:val="0"/>
      <w:marRight w:val="0"/>
      <w:marTop w:val="0"/>
      <w:marBottom w:val="0"/>
      <w:divBdr>
        <w:top w:val="none" w:sz="0" w:space="0" w:color="auto"/>
        <w:left w:val="none" w:sz="0" w:space="0" w:color="auto"/>
        <w:bottom w:val="none" w:sz="0" w:space="0" w:color="auto"/>
        <w:right w:val="none" w:sz="0" w:space="0" w:color="auto"/>
      </w:divBdr>
    </w:div>
    <w:div w:id="1660960572">
      <w:bodyDiv w:val="1"/>
      <w:marLeft w:val="0"/>
      <w:marRight w:val="0"/>
      <w:marTop w:val="0"/>
      <w:marBottom w:val="0"/>
      <w:divBdr>
        <w:top w:val="none" w:sz="0" w:space="0" w:color="auto"/>
        <w:left w:val="none" w:sz="0" w:space="0" w:color="auto"/>
        <w:bottom w:val="none" w:sz="0" w:space="0" w:color="auto"/>
        <w:right w:val="none" w:sz="0" w:space="0" w:color="auto"/>
      </w:divBdr>
    </w:div>
    <w:div w:id="1729840309">
      <w:bodyDiv w:val="1"/>
      <w:marLeft w:val="0"/>
      <w:marRight w:val="0"/>
      <w:marTop w:val="0"/>
      <w:marBottom w:val="0"/>
      <w:divBdr>
        <w:top w:val="none" w:sz="0" w:space="0" w:color="auto"/>
        <w:left w:val="none" w:sz="0" w:space="0" w:color="auto"/>
        <w:bottom w:val="none" w:sz="0" w:space="0" w:color="auto"/>
        <w:right w:val="none" w:sz="0" w:space="0" w:color="auto"/>
      </w:divBdr>
    </w:div>
    <w:div w:id="1882593709">
      <w:bodyDiv w:val="1"/>
      <w:marLeft w:val="0"/>
      <w:marRight w:val="0"/>
      <w:marTop w:val="0"/>
      <w:marBottom w:val="0"/>
      <w:divBdr>
        <w:top w:val="none" w:sz="0" w:space="0" w:color="auto"/>
        <w:left w:val="none" w:sz="0" w:space="0" w:color="auto"/>
        <w:bottom w:val="none" w:sz="0" w:space="0" w:color="auto"/>
        <w:right w:val="none" w:sz="0" w:space="0" w:color="auto"/>
      </w:divBdr>
    </w:div>
    <w:div w:id="1888954084">
      <w:bodyDiv w:val="1"/>
      <w:marLeft w:val="0"/>
      <w:marRight w:val="0"/>
      <w:marTop w:val="0"/>
      <w:marBottom w:val="0"/>
      <w:divBdr>
        <w:top w:val="none" w:sz="0" w:space="0" w:color="auto"/>
        <w:left w:val="none" w:sz="0" w:space="0" w:color="auto"/>
        <w:bottom w:val="none" w:sz="0" w:space="0" w:color="auto"/>
        <w:right w:val="none" w:sz="0" w:space="0" w:color="auto"/>
      </w:divBdr>
    </w:div>
    <w:div w:id="1898544283">
      <w:bodyDiv w:val="1"/>
      <w:marLeft w:val="0"/>
      <w:marRight w:val="0"/>
      <w:marTop w:val="0"/>
      <w:marBottom w:val="0"/>
      <w:divBdr>
        <w:top w:val="none" w:sz="0" w:space="0" w:color="auto"/>
        <w:left w:val="none" w:sz="0" w:space="0" w:color="auto"/>
        <w:bottom w:val="none" w:sz="0" w:space="0" w:color="auto"/>
        <w:right w:val="none" w:sz="0" w:space="0" w:color="auto"/>
      </w:divBdr>
    </w:div>
    <w:div w:id="1919633551">
      <w:bodyDiv w:val="1"/>
      <w:marLeft w:val="0"/>
      <w:marRight w:val="0"/>
      <w:marTop w:val="0"/>
      <w:marBottom w:val="0"/>
      <w:divBdr>
        <w:top w:val="none" w:sz="0" w:space="0" w:color="auto"/>
        <w:left w:val="none" w:sz="0" w:space="0" w:color="auto"/>
        <w:bottom w:val="none" w:sz="0" w:space="0" w:color="auto"/>
        <w:right w:val="none" w:sz="0" w:space="0" w:color="auto"/>
      </w:divBdr>
    </w:div>
    <w:div w:id="2078092186">
      <w:bodyDiv w:val="1"/>
      <w:marLeft w:val="0"/>
      <w:marRight w:val="0"/>
      <w:marTop w:val="0"/>
      <w:marBottom w:val="0"/>
      <w:divBdr>
        <w:top w:val="none" w:sz="0" w:space="0" w:color="auto"/>
        <w:left w:val="none" w:sz="0" w:space="0" w:color="auto"/>
        <w:bottom w:val="none" w:sz="0" w:space="0" w:color="auto"/>
        <w:right w:val="none" w:sz="0" w:space="0" w:color="auto"/>
      </w:divBdr>
    </w:div>
    <w:div w:id="2107386018">
      <w:bodyDiv w:val="1"/>
      <w:marLeft w:val="0"/>
      <w:marRight w:val="0"/>
      <w:marTop w:val="0"/>
      <w:marBottom w:val="0"/>
      <w:divBdr>
        <w:top w:val="none" w:sz="0" w:space="0" w:color="auto"/>
        <w:left w:val="none" w:sz="0" w:space="0" w:color="auto"/>
        <w:bottom w:val="none" w:sz="0" w:space="0" w:color="auto"/>
        <w:right w:val="none" w:sz="0" w:space="0" w:color="auto"/>
      </w:divBdr>
    </w:div>
    <w:div w:id="213335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n.wikipedia.org/wiki/Electroencephalograph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DF620B2A8B46119858BC5D623A1D37"/>
        <w:category>
          <w:name w:val="General"/>
          <w:gallery w:val="placeholder"/>
        </w:category>
        <w:types>
          <w:type w:val="bbPlcHdr"/>
        </w:types>
        <w:behaviors>
          <w:behavior w:val="content"/>
        </w:behaviors>
        <w:guid w:val="{8C9C6813-B76C-4D8B-94CE-752FA07DCFDA}"/>
      </w:docPartPr>
      <w:docPartBody>
        <w:p w:rsidR="004359D6" w:rsidRDefault="004359D6">
          <w:pPr>
            <w:pStyle w:val="EDDF620B2A8B46119858BC5D623A1D37"/>
          </w:pPr>
          <w:r w:rsidRPr="00765C25">
            <w:rPr>
              <w:rStyle w:val="PlaceholderText"/>
            </w:rPr>
            <w:t>[Abstract]</w:t>
          </w:r>
        </w:p>
      </w:docPartBody>
    </w:docPart>
    <w:docPart>
      <w:docPartPr>
        <w:name w:val="4B69B7C6A5424A6BA2BF13B963357340"/>
        <w:category>
          <w:name w:val="General"/>
          <w:gallery w:val="placeholder"/>
        </w:category>
        <w:types>
          <w:type w:val="bbPlcHdr"/>
        </w:types>
        <w:behaviors>
          <w:behavior w:val="content"/>
        </w:behaviors>
        <w:guid w:val="{822B4608-8546-4EC9-824E-FB6A8517C53E}"/>
      </w:docPartPr>
      <w:docPartBody>
        <w:p w:rsidR="004359D6" w:rsidRDefault="004359D6">
          <w:pPr>
            <w:pStyle w:val="4B69B7C6A5424A6BA2BF13B963357340"/>
          </w:pPr>
          <w:r w:rsidRPr="00765C25">
            <w:rPr>
              <w:rStyle w:val="PlaceholderText"/>
            </w:rPr>
            <w:t>[Abstract]</w:t>
          </w:r>
        </w:p>
      </w:docPartBody>
    </w:docPart>
    <w:docPart>
      <w:docPartPr>
        <w:name w:val="E3792073FB044121A36770E642089BAA"/>
        <w:category>
          <w:name w:val="General"/>
          <w:gallery w:val="placeholder"/>
        </w:category>
        <w:types>
          <w:type w:val="bbPlcHdr"/>
        </w:types>
        <w:behaviors>
          <w:behavior w:val="content"/>
        </w:behaviors>
        <w:guid w:val="{F7F5D70B-2ADB-44D8-9B4F-DC06FE868896}"/>
      </w:docPartPr>
      <w:docPartBody>
        <w:p w:rsidR="004359D6" w:rsidRDefault="004359D6">
          <w:pPr>
            <w:pStyle w:val="E3792073FB044121A36770E642089BAA"/>
          </w:pPr>
          <w:r w:rsidRPr="0079549F">
            <w:rPr>
              <w:rStyle w:val="PlaceholderText"/>
            </w:rPr>
            <w:t>[Company Fax]</w:t>
          </w:r>
        </w:p>
      </w:docPartBody>
    </w:docPart>
    <w:docPart>
      <w:docPartPr>
        <w:name w:val="0C45252E644F4FB6AF0FF785B9515EA8"/>
        <w:category>
          <w:name w:val="General"/>
          <w:gallery w:val="placeholder"/>
        </w:category>
        <w:types>
          <w:type w:val="bbPlcHdr"/>
        </w:types>
        <w:behaviors>
          <w:behavior w:val="content"/>
        </w:behaviors>
        <w:guid w:val="{145B7CD1-F9E2-4D32-8627-48D1C2BA804F}"/>
      </w:docPartPr>
      <w:docPartBody>
        <w:p w:rsidR="004359D6" w:rsidRDefault="004359D6">
          <w:pPr>
            <w:pStyle w:val="0C45252E644F4FB6AF0FF785B9515EA8"/>
          </w:pPr>
          <w:r w:rsidRPr="00765C25">
            <w:rPr>
              <w:rStyle w:val="PlaceholderText"/>
            </w:rPr>
            <w:t>[Company]</w:t>
          </w:r>
        </w:p>
      </w:docPartBody>
    </w:docPart>
    <w:docPart>
      <w:docPartPr>
        <w:name w:val="AEF071223A99449FB234771C93AEDB02"/>
        <w:category>
          <w:name w:val="General"/>
          <w:gallery w:val="placeholder"/>
        </w:category>
        <w:types>
          <w:type w:val="bbPlcHdr"/>
        </w:types>
        <w:behaviors>
          <w:behavior w:val="content"/>
        </w:behaviors>
        <w:guid w:val="{76BAACE3-B96D-4BCE-BE58-009FE28C4C80}"/>
      </w:docPartPr>
      <w:docPartBody>
        <w:p w:rsidR="004359D6" w:rsidRDefault="004359D6">
          <w:pPr>
            <w:pStyle w:val="AEF071223A99449FB234771C93AEDB02"/>
          </w:pPr>
          <w:r w:rsidRPr="00765C25">
            <w:rPr>
              <w:rStyle w:val="PlaceholderText"/>
            </w:rPr>
            <w:t>[Abstract]</w:t>
          </w:r>
        </w:p>
      </w:docPartBody>
    </w:docPart>
    <w:docPart>
      <w:docPartPr>
        <w:name w:val="7D486342EA3D4EBC8D4CEF9283AC2CA6"/>
        <w:category>
          <w:name w:val="General"/>
          <w:gallery w:val="placeholder"/>
        </w:category>
        <w:types>
          <w:type w:val="bbPlcHdr"/>
        </w:types>
        <w:behaviors>
          <w:behavior w:val="content"/>
        </w:behaviors>
        <w:guid w:val="{E7E0C23C-674A-4B6C-A64E-2496CF8CEE24}"/>
      </w:docPartPr>
      <w:docPartBody>
        <w:p w:rsidR="001C1908" w:rsidRDefault="001C1908" w:rsidP="001C1908">
          <w:pPr>
            <w:pStyle w:val="7D486342EA3D4EBC8D4CEF9283AC2CA6"/>
          </w:pPr>
          <w:r w:rsidRPr="00765C25">
            <w:rPr>
              <w:rStyle w:val="PlaceholderText"/>
            </w:rPr>
            <w:t>[Company]</w:t>
          </w:r>
        </w:p>
      </w:docPartBody>
    </w:docPart>
    <w:docPart>
      <w:docPartPr>
        <w:name w:val="893F2FD1A0AF4347AFF3A5864E362BB0"/>
        <w:category>
          <w:name w:val="General"/>
          <w:gallery w:val="placeholder"/>
        </w:category>
        <w:types>
          <w:type w:val="bbPlcHdr"/>
        </w:types>
        <w:behaviors>
          <w:behavior w:val="content"/>
        </w:behaviors>
        <w:guid w:val="{BBFEA5C6-A90F-4D95-95A2-E54C404AF5A5}"/>
      </w:docPartPr>
      <w:docPartBody>
        <w:p w:rsidR="001C1908" w:rsidRDefault="001C1908" w:rsidP="001C1908">
          <w:pPr>
            <w:pStyle w:val="893F2FD1A0AF4347AFF3A5864E362BB0"/>
          </w:pPr>
          <w:r w:rsidRPr="00765C25">
            <w:rPr>
              <w:rStyle w:val="PlaceholderText"/>
            </w:rPr>
            <w:t>[Company Address]</w:t>
          </w:r>
        </w:p>
      </w:docPartBody>
    </w:docPart>
    <w:docPart>
      <w:docPartPr>
        <w:name w:val="92748FFC369C4B66A3A47FE6F61CD0C4"/>
        <w:category>
          <w:name w:val="General"/>
          <w:gallery w:val="placeholder"/>
        </w:category>
        <w:types>
          <w:type w:val="bbPlcHdr"/>
        </w:types>
        <w:behaviors>
          <w:behavior w:val="content"/>
        </w:behaviors>
        <w:guid w:val="{F4CB7C9E-6FD6-4B63-9D09-4128944D0AE1}"/>
      </w:docPartPr>
      <w:docPartBody>
        <w:p w:rsidR="001C1908" w:rsidRDefault="001C1908" w:rsidP="001C1908">
          <w:pPr>
            <w:pStyle w:val="92748FFC369C4B66A3A47FE6F61CD0C4"/>
          </w:pPr>
          <w:r w:rsidRPr="00765C25">
            <w:rPr>
              <w:rStyle w:val="PlaceholderText"/>
            </w:rPr>
            <w:t>[Company]</w:t>
          </w:r>
        </w:p>
      </w:docPartBody>
    </w:docPart>
    <w:docPart>
      <w:docPartPr>
        <w:name w:val="87B02F93CC4B4CFE946CFFF66AD1EF73"/>
        <w:category>
          <w:name w:val="General"/>
          <w:gallery w:val="placeholder"/>
        </w:category>
        <w:types>
          <w:type w:val="bbPlcHdr"/>
        </w:types>
        <w:behaviors>
          <w:behavior w:val="content"/>
        </w:behaviors>
        <w:guid w:val="{856C47AF-0A96-4527-B7AF-C43BCD238D82}"/>
      </w:docPartPr>
      <w:docPartBody>
        <w:p w:rsidR="001C1908" w:rsidRDefault="001C1908" w:rsidP="001C1908">
          <w:pPr>
            <w:pStyle w:val="87B02F93CC4B4CFE946CFFF66AD1EF73"/>
          </w:pPr>
          <w:r w:rsidRPr="00765C25">
            <w:rPr>
              <w:rStyle w:val="PlaceholderText"/>
            </w:rPr>
            <w:t>[Company Address]</w:t>
          </w:r>
        </w:p>
      </w:docPartBody>
    </w:docPart>
    <w:docPart>
      <w:docPartPr>
        <w:name w:val="85DF14B48F0E43A89A98B95D764C710B"/>
        <w:category>
          <w:name w:val="General"/>
          <w:gallery w:val="placeholder"/>
        </w:category>
        <w:types>
          <w:type w:val="bbPlcHdr"/>
        </w:types>
        <w:behaviors>
          <w:behavior w:val="content"/>
        </w:behaviors>
        <w:guid w:val="{BF0EB562-6250-4C10-97F7-20581B090733}"/>
      </w:docPartPr>
      <w:docPartBody>
        <w:p w:rsidR="001C1908" w:rsidRDefault="001C1908" w:rsidP="001C1908">
          <w:pPr>
            <w:pStyle w:val="85DF14B48F0E43A89A98B95D764C710B"/>
          </w:pPr>
          <w:r w:rsidRPr="00765C25">
            <w:rPr>
              <w:rStyle w:val="PlaceholderText"/>
            </w:rPr>
            <w:t>[Company E-mail]</w:t>
          </w:r>
        </w:p>
      </w:docPartBody>
    </w:docPart>
    <w:docPart>
      <w:docPartPr>
        <w:name w:val="12A5E6BB538B4A87BD663B09B1F458BD"/>
        <w:category>
          <w:name w:val="General"/>
          <w:gallery w:val="placeholder"/>
        </w:category>
        <w:types>
          <w:type w:val="bbPlcHdr"/>
        </w:types>
        <w:behaviors>
          <w:behavior w:val="content"/>
        </w:behaviors>
        <w:guid w:val="{16DACCAD-07D2-4697-A4C1-A94257F7D920}"/>
      </w:docPartPr>
      <w:docPartBody>
        <w:p w:rsidR="001C1908" w:rsidRDefault="001C1908" w:rsidP="001C1908">
          <w:pPr>
            <w:pStyle w:val="12A5E6BB538B4A87BD663B09B1F458BD"/>
          </w:pPr>
          <w:r w:rsidRPr="00765C25">
            <w:rPr>
              <w:rStyle w:val="PlaceholderText"/>
            </w:rPr>
            <w:t>[Abstract]</w:t>
          </w:r>
        </w:p>
      </w:docPartBody>
    </w:docPart>
    <w:docPart>
      <w:docPartPr>
        <w:name w:val="270F1B1844794EC1927F131D47E3D7FD"/>
        <w:category>
          <w:name w:val="General"/>
          <w:gallery w:val="placeholder"/>
        </w:category>
        <w:types>
          <w:type w:val="bbPlcHdr"/>
        </w:types>
        <w:behaviors>
          <w:behavior w:val="content"/>
        </w:behaviors>
        <w:guid w:val="{5330814E-EAA4-45AC-849F-FEBB1653F034}"/>
      </w:docPartPr>
      <w:docPartBody>
        <w:p w:rsidR="001C1908" w:rsidRDefault="001C1908" w:rsidP="001C1908">
          <w:pPr>
            <w:pStyle w:val="270F1B1844794EC1927F131D47E3D7FD"/>
          </w:pPr>
          <w:r w:rsidRPr="00765C25">
            <w:rPr>
              <w:rStyle w:val="PlaceholderText"/>
            </w:rPr>
            <w:t>[Company Phone]</w:t>
          </w:r>
        </w:p>
      </w:docPartBody>
    </w:docPart>
    <w:docPart>
      <w:docPartPr>
        <w:name w:val="4244BDD377BF4D5CB2804296E27C97B8"/>
        <w:category>
          <w:name w:val="General"/>
          <w:gallery w:val="placeholder"/>
        </w:category>
        <w:types>
          <w:type w:val="bbPlcHdr"/>
        </w:types>
        <w:behaviors>
          <w:behavior w:val="content"/>
        </w:behaviors>
        <w:guid w:val="{C60FD4B1-5253-4D8C-9DE8-B078365C97F4}"/>
      </w:docPartPr>
      <w:docPartBody>
        <w:p w:rsidR="001C1908" w:rsidRDefault="001C1908" w:rsidP="001C1908">
          <w:pPr>
            <w:pStyle w:val="4244BDD377BF4D5CB2804296E27C97B8"/>
          </w:pPr>
          <w:r w:rsidRPr="00765C25">
            <w:rPr>
              <w:rStyle w:val="PlaceholderText"/>
            </w:rPr>
            <w:t>[Company E-mail]</w:t>
          </w:r>
        </w:p>
      </w:docPartBody>
    </w:docPart>
    <w:docPart>
      <w:docPartPr>
        <w:name w:val="BFAB558B943E4A1B9D043127A49F1A0F"/>
        <w:category>
          <w:name w:val="General"/>
          <w:gallery w:val="placeholder"/>
        </w:category>
        <w:types>
          <w:type w:val="bbPlcHdr"/>
        </w:types>
        <w:behaviors>
          <w:behavior w:val="content"/>
        </w:behaviors>
        <w:guid w:val="{377FD63C-AD4F-4686-B5A9-FC2A97947665}"/>
      </w:docPartPr>
      <w:docPartBody>
        <w:p w:rsidR="001C1908" w:rsidRDefault="001C1908" w:rsidP="001C1908">
          <w:pPr>
            <w:pStyle w:val="BFAB558B943E4A1B9D043127A49F1A0F"/>
          </w:pPr>
          <w:r w:rsidRPr="00765C25">
            <w:rPr>
              <w:rStyle w:val="PlaceholderText"/>
            </w:rPr>
            <w:t>[Abstract]</w:t>
          </w:r>
        </w:p>
      </w:docPartBody>
    </w:docPart>
    <w:docPart>
      <w:docPartPr>
        <w:name w:val="2826F551B1844D06B1E4606DA6B3B686"/>
        <w:category>
          <w:name w:val="General"/>
          <w:gallery w:val="placeholder"/>
        </w:category>
        <w:types>
          <w:type w:val="bbPlcHdr"/>
        </w:types>
        <w:behaviors>
          <w:behavior w:val="content"/>
        </w:behaviors>
        <w:guid w:val="{1F730DD6-E747-4DF3-8A00-B855356E1A72}"/>
      </w:docPartPr>
      <w:docPartBody>
        <w:p w:rsidR="001C1908" w:rsidRDefault="001C1908" w:rsidP="001C1908">
          <w:pPr>
            <w:pStyle w:val="2826F551B1844D06B1E4606DA6B3B686"/>
          </w:pPr>
          <w:r w:rsidRPr="0079549F">
            <w:rPr>
              <w:rStyle w:val="PlaceholderText"/>
            </w:rPr>
            <w:t>[Company Fax]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2AF"/>
    <w:rsid w:val="000C6C09"/>
    <w:rsid w:val="000F5C96"/>
    <w:rsid w:val="00105036"/>
    <w:rsid w:val="00133E02"/>
    <w:rsid w:val="00152B38"/>
    <w:rsid w:val="001C1908"/>
    <w:rsid w:val="001C728A"/>
    <w:rsid w:val="002059AD"/>
    <w:rsid w:val="00213322"/>
    <w:rsid w:val="00226F03"/>
    <w:rsid w:val="002708BB"/>
    <w:rsid w:val="002D5EE3"/>
    <w:rsid w:val="002E4255"/>
    <w:rsid w:val="00303AB5"/>
    <w:rsid w:val="00310F90"/>
    <w:rsid w:val="00325351"/>
    <w:rsid w:val="00365813"/>
    <w:rsid w:val="003D5DF8"/>
    <w:rsid w:val="003F3737"/>
    <w:rsid w:val="003F5AB0"/>
    <w:rsid w:val="00403A27"/>
    <w:rsid w:val="004162D3"/>
    <w:rsid w:val="0041707E"/>
    <w:rsid w:val="0043213A"/>
    <w:rsid w:val="0043463D"/>
    <w:rsid w:val="004359D6"/>
    <w:rsid w:val="0044232F"/>
    <w:rsid w:val="00455AF5"/>
    <w:rsid w:val="004754AD"/>
    <w:rsid w:val="004842B9"/>
    <w:rsid w:val="004E0212"/>
    <w:rsid w:val="004E06F9"/>
    <w:rsid w:val="004E2384"/>
    <w:rsid w:val="0053232F"/>
    <w:rsid w:val="00561681"/>
    <w:rsid w:val="00566B0D"/>
    <w:rsid w:val="005A4206"/>
    <w:rsid w:val="005B1543"/>
    <w:rsid w:val="005C034F"/>
    <w:rsid w:val="005C2A64"/>
    <w:rsid w:val="005D5439"/>
    <w:rsid w:val="005D75CE"/>
    <w:rsid w:val="005F3C80"/>
    <w:rsid w:val="00602872"/>
    <w:rsid w:val="006069A0"/>
    <w:rsid w:val="006076B2"/>
    <w:rsid w:val="00611C03"/>
    <w:rsid w:val="00664CE3"/>
    <w:rsid w:val="00677CAD"/>
    <w:rsid w:val="0068348F"/>
    <w:rsid w:val="006B61DE"/>
    <w:rsid w:val="006E0826"/>
    <w:rsid w:val="006F528D"/>
    <w:rsid w:val="007207DE"/>
    <w:rsid w:val="007209EE"/>
    <w:rsid w:val="00734C06"/>
    <w:rsid w:val="00771D65"/>
    <w:rsid w:val="00782DC7"/>
    <w:rsid w:val="0079384F"/>
    <w:rsid w:val="007B234C"/>
    <w:rsid w:val="007D1AFD"/>
    <w:rsid w:val="007D279F"/>
    <w:rsid w:val="007E038C"/>
    <w:rsid w:val="007E3692"/>
    <w:rsid w:val="008216BB"/>
    <w:rsid w:val="00826624"/>
    <w:rsid w:val="0083189D"/>
    <w:rsid w:val="00856455"/>
    <w:rsid w:val="00866A8E"/>
    <w:rsid w:val="00881053"/>
    <w:rsid w:val="008C1358"/>
    <w:rsid w:val="008F72C9"/>
    <w:rsid w:val="00914C2D"/>
    <w:rsid w:val="009412F5"/>
    <w:rsid w:val="0095512D"/>
    <w:rsid w:val="009679AD"/>
    <w:rsid w:val="009808AA"/>
    <w:rsid w:val="009B1DB7"/>
    <w:rsid w:val="009D4F07"/>
    <w:rsid w:val="009D6289"/>
    <w:rsid w:val="009F1F0A"/>
    <w:rsid w:val="00A01B1A"/>
    <w:rsid w:val="00AA0F71"/>
    <w:rsid w:val="00AC2DF6"/>
    <w:rsid w:val="00B00964"/>
    <w:rsid w:val="00B164C8"/>
    <w:rsid w:val="00B524A6"/>
    <w:rsid w:val="00B52F37"/>
    <w:rsid w:val="00B638E4"/>
    <w:rsid w:val="00C034E0"/>
    <w:rsid w:val="00C32B88"/>
    <w:rsid w:val="00C513A3"/>
    <w:rsid w:val="00C57901"/>
    <w:rsid w:val="00C650C6"/>
    <w:rsid w:val="00C830A5"/>
    <w:rsid w:val="00C90AE7"/>
    <w:rsid w:val="00CB4CE9"/>
    <w:rsid w:val="00CC3DDF"/>
    <w:rsid w:val="00CE256E"/>
    <w:rsid w:val="00CF52D8"/>
    <w:rsid w:val="00D11F2B"/>
    <w:rsid w:val="00D31CDD"/>
    <w:rsid w:val="00D65C15"/>
    <w:rsid w:val="00D70112"/>
    <w:rsid w:val="00D7782C"/>
    <w:rsid w:val="00D77B71"/>
    <w:rsid w:val="00D851C0"/>
    <w:rsid w:val="00D85CE0"/>
    <w:rsid w:val="00DA24B5"/>
    <w:rsid w:val="00DA6424"/>
    <w:rsid w:val="00DB26B5"/>
    <w:rsid w:val="00DD3551"/>
    <w:rsid w:val="00E00183"/>
    <w:rsid w:val="00E13DDC"/>
    <w:rsid w:val="00E174D7"/>
    <w:rsid w:val="00E22D5E"/>
    <w:rsid w:val="00E25434"/>
    <w:rsid w:val="00E356C3"/>
    <w:rsid w:val="00E559E0"/>
    <w:rsid w:val="00E74A78"/>
    <w:rsid w:val="00E7572A"/>
    <w:rsid w:val="00E901D7"/>
    <w:rsid w:val="00E974ED"/>
    <w:rsid w:val="00EF72AF"/>
    <w:rsid w:val="00F208E0"/>
    <w:rsid w:val="00F472C3"/>
    <w:rsid w:val="00F60BA0"/>
    <w:rsid w:val="00F84B50"/>
    <w:rsid w:val="00F92EDD"/>
    <w:rsid w:val="00FA7F88"/>
    <w:rsid w:val="00FB3737"/>
    <w:rsid w:val="00FE4E1A"/>
    <w:rsid w:val="00FF63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BEA9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6BB"/>
    <w:rPr>
      <w:color w:val="808080"/>
    </w:rPr>
  </w:style>
  <w:style w:type="paragraph" w:customStyle="1" w:styleId="EDDF620B2A8B46119858BC5D623A1D37">
    <w:name w:val="EDDF620B2A8B46119858BC5D623A1D37"/>
    <w:pPr>
      <w:spacing w:after="160" w:line="259" w:lineRule="auto"/>
    </w:pPr>
  </w:style>
  <w:style w:type="paragraph" w:customStyle="1" w:styleId="4B69B7C6A5424A6BA2BF13B963357340">
    <w:name w:val="4B69B7C6A5424A6BA2BF13B963357340"/>
    <w:pPr>
      <w:spacing w:after="160" w:line="259" w:lineRule="auto"/>
    </w:pPr>
  </w:style>
  <w:style w:type="paragraph" w:customStyle="1" w:styleId="E3792073FB044121A36770E642089BAA">
    <w:name w:val="E3792073FB044121A36770E642089BAA"/>
    <w:pPr>
      <w:spacing w:after="160" w:line="259" w:lineRule="auto"/>
    </w:pPr>
  </w:style>
  <w:style w:type="paragraph" w:customStyle="1" w:styleId="0C45252E644F4FB6AF0FF785B9515EA8">
    <w:name w:val="0C45252E644F4FB6AF0FF785B9515EA8"/>
    <w:pPr>
      <w:spacing w:after="160" w:line="259" w:lineRule="auto"/>
    </w:pPr>
  </w:style>
  <w:style w:type="paragraph" w:customStyle="1" w:styleId="AEF071223A99449FB234771C93AEDB02">
    <w:name w:val="AEF071223A99449FB234771C93AEDB02"/>
    <w:pPr>
      <w:spacing w:after="160" w:line="259" w:lineRule="auto"/>
    </w:pPr>
  </w:style>
  <w:style w:type="paragraph" w:customStyle="1" w:styleId="7D486342EA3D4EBC8D4CEF9283AC2CA6">
    <w:name w:val="7D486342EA3D4EBC8D4CEF9283AC2CA6"/>
    <w:rsid w:val="001C1908"/>
    <w:pPr>
      <w:spacing w:after="160" w:line="259" w:lineRule="auto"/>
    </w:pPr>
  </w:style>
  <w:style w:type="paragraph" w:customStyle="1" w:styleId="893F2FD1A0AF4347AFF3A5864E362BB0">
    <w:name w:val="893F2FD1A0AF4347AFF3A5864E362BB0"/>
    <w:rsid w:val="001C1908"/>
    <w:pPr>
      <w:spacing w:after="160" w:line="259" w:lineRule="auto"/>
    </w:pPr>
  </w:style>
  <w:style w:type="paragraph" w:customStyle="1" w:styleId="92748FFC369C4B66A3A47FE6F61CD0C4">
    <w:name w:val="92748FFC369C4B66A3A47FE6F61CD0C4"/>
    <w:rsid w:val="001C1908"/>
    <w:pPr>
      <w:spacing w:after="160" w:line="259" w:lineRule="auto"/>
    </w:pPr>
  </w:style>
  <w:style w:type="paragraph" w:customStyle="1" w:styleId="87B02F93CC4B4CFE946CFFF66AD1EF73">
    <w:name w:val="87B02F93CC4B4CFE946CFFF66AD1EF73"/>
    <w:rsid w:val="001C1908"/>
    <w:pPr>
      <w:spacing w:after="160" w:line="259" w:lineRule="auto"/>
    </w:pPr>
  </w:style>
  <w:style w:type="paragraph" w:customStyle="1" w:styleId="85DF14B48F0E43A89A98B95D764C710B">
    <w:name w:val="85DF14B48F0E43A89A98B95D764C710B"/>
    <w:rsid w:val="001C1908"/>
    <w:pPr>
      <w:spacing w:after="160" w:line="259" w:lineRule="auto"/>
    </w:pPr>
  </w:style>
  <w:style w:type="paragraph" w:customStyle="1" w:styleId="12A5E6BB538B4A87BD663B09B1F458BD">
    <w:name w:val="12A5E6BB538B4A87BD663B09B1F458BD"/>
    <w:rsid w:val="001C1908"/>
    <w:pPr>
      <w:spacing w:after="160" w:line="259" w:lineRule="auto"/>
    </w:pPr>
  </w:style>
  <w:style w:type="paragraph" w:customStyle="1" w:styleId="270F1B1844794EC1927F131D47E3D7FD">
    <w:name w:val="270F1B1844794EC1927F131D47E3D7FD"/>
    <w:rsid w:val="001C1908"/>
    <w:pPr>
      <w:spacing w:after="160" w:line="259" w:lineRule="auto"/>
    </w:pPr>
  </w:style>
  <w:style w:type="paragraph" w:customStyle="1" w:styleId="4244BDD377BF4D5CB2804296E27C97B8">
    <w:name w:val="4244BDD377BF4D5CB2804296E27C97B8"/>
    <w:rsid w:val="001C1908"/>
    <w:pPr>
      <w:spacing w:after="160" w:line="259" w:lineRule="auto"/>
    </w:pPr>
  </w:style>
  <w:style w:type="paragraph" w:customStyle="1" w:styleId="BFAB558B943E4A1B9D043127A49F1A0F">
    <w:name w:val="BFAB558B943E4A1B9D043127A49F1A0F"/>
    <w:rsid w:val="001C1908"/>
    <w:pPr>
      <w:spacing w:after="160" w:line="259" w:lineRule="auto"/>
    </w:pPr>
  </w:style>
  <w:style w:type="paragraph" w:customStyle="1" w:styleId="2826F551B1844D06B1E4606DA6B3B686">
    <w:name w:val="2826F551B1844D06B1E4606DA6B3B686"/>
    <w:rsid w:val="001C19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PQGrassG308</Abstract>
  <CompanyAddress> Dominion Way, Worthing, West Sussex, BN14 8SA, United Kingdom</CompanyAddress>
  <CompanyPhone>A long-term, double-blind, randomised, placebo-controlled clinical trial to investigate the efficacy and safety of PQ Grass 27600 SU in children and adolescents with seasonal allergic rhinitis/rhinoconjunctivitis induced by grass pollen exposure.</CompanyPhone>
  <CompanyFax>xxx</CompanyFax>
  <CompanyEmail>PQ Grass 27600 SU</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4A7C02D5B4494DA7FD8D81724B7649" ma:contentTypeVersion="19" ma:contentTypeDescription="Create a new document." ma:contentTypeScope="" ma:versionID="34ef28ef6e8a8460099d0b2b0f99dcf9">
  <xsd:schema xmlns:xsd="http://www.w3.org/2001/XMLSchema" xmlns:xs="http://www.w3.org/2001/XMLSchema" xmlns:p="http://schemas.microsoft.com/office/2006/metadata/properties" xmlns:ns2="a9c2afb3-fa7a-49a1-96ec-765335beb00f" xmlns:ns3="8498a9c5-6010-42d4-a234-efebb0c24412" targetNamespace="http://schemas.microsoft.com/office/2006/metadata/properties" ma:root="true" ma:fieldsID="6ecfc0bfc2c19d8b9b76318f070881fa" ns2:_="" ns3:_="">
    <xsd:import namespace="a9c2afb3-fa7a-49a1-96ec-765335beb00f"/>
    <xsd:import namespace="8498a9c5-6010-42d4-a234-efebb0c24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Projec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2afb3-fa7a-49a1-96ec-765335b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ec5887-daab-4316-8b81-7ef05b7293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jectCode" ma:index="24" nillable="true" ma:displayName="Project Code" ma:format="Dropdown" ma:internalName="Project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8a9c5-6010-42d4-a234-efebb0c244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32af39-353b-4f3e-9c6c-1f5e3eccbe84}" ma:internalName="TaxCatchAll" ma:showField="CatchAllData" ma:web="8498a9c5-6010-42d4-a234-efebb0c244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_Flow_SignoffStatus xmlns="a9c2afb3-fa7a-49a1-96ec-765335beb0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919A6B-4257-4E3E-9B17-540293AE7AE9}">
  <ds:schemaRefs>
    <ds:schemaRef ds:uri="http://schemas.microsoft.com/sharepoint/v3/contenttype/forms"/>
  </ds:schemaRefs>
</ds:datastoreItem>
</file>

<file path=customXml/itemProps3.xml><?xml version="1.0" encoding="utf-8"?>
<ds:datastoreItem xmlns:ds="http://schemas.openxmlformats.org/officeDocument/2006/customXml" ds:itemID="{ECD289BE-A6C0-44A5-9E84-98B21D45CAFC}">
  <ds:schemaRefs>
    <ds:schemaRef ds:uri="http://schemas.openxmlformats.org/officeDocument/2006/bibliography"/>
  </ds:schemaRefs>
</ds:datastoreItem>
</file>

<file path=customXml/itemProps4.xml><?xml version="1.0" encoding="utf-8"?>
<ds:datastoreItem xmlns:ds="http://schemas.openxmlformats.org/officeDocument/2006/customXml" ds:itemID="{F0D0B794-AC9F-43BF-8B1A-1E26839B3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2afb3-fa7a-49a1-96ec-765335beb00f"/>
    <ds:schemaRef ds:uri="8498a9c5-6010-42d4-a234-efebb0c2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C26A02-3EB5-4201-9C8F-FD85A6AB0746}">
  <ds:schemaRefs>
    <ds:schemaRef ds:uri="http://schemas.microsoft.com/office/2006/metadata/properties"/>
    <ds:schemaRef ds:uri="http://schemas.microsoft.com/office/infopath/2007/PartnerControls"/>
    <ds:schemaRef ds:uri="a9c2afb3-fa7a-49a1-96ec-765335beb00f"/>
    <ds:schemaRef ds:uri="8498a9c5-6010-42d4-a234-efebb0c244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18858</Words>
  <Characters>114677</Characters>
  <Application>Microsoft Office Word</Application>
  <DocSecurity>0</DocSecurity>
  <Lines>955</Lines>
  <Paragraphs>266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Allergy Therapeutics (UK) Ltd.</Company>
  <LinksUpToDate>false</LinksUpToDate>
  <CharactersWithSpaces>133269</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Capel</dc:creator>
  <cp:lastModifiedBy>Temlikova, Helena</cp:lastModifiedBy>
  <cp:revision>7</cp:revision>
  <dcterms:created xsi:type="dcterms:W3CDTF">2024-09-19T12:36:00Z</dcterms:created>
  <dcterms:modified xsi:type="dcterms:W3CDTF">2024-09-30T06:27:00Z</dcterms:modified>
  <cp:contentStatus>Insert Sponsor’s name
Insert Sponsor’s address
Insert City, State zip code, Country
Attention: ______________
Telephone / Telefon: _____________
Email / E-mail: _________________</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0x0101008A4A7C02D5B4494DA7FD8D81724B7649</vt:lpwstr>
  </property>
  <property fmtid="{D5CDD505-2E9C-101B-9397-08002B2CF9AE}" pid="3" name="_NewReviewCycle">
    <vt:lpwstr/>
  </property>
  <property fmtid="{D5CDD505-2E9C-101B-9397-08002B2CF9AE}" pid="4" name="URL">
    <vt:lpwstr/>
  </property>
  <property fmtid="{D5CDD505-2E9C-101B-9397-08002B2CF9AE}" pid="5" name="Order">
    <vt:r8>278300</vt:r8>
  </property>
  <property fmtid="{D5CDD505-2E9C-101B-9397-08002B2CF9AE}" pid="6" name="MediaServiceImageTags">
    <vt:lpwstr/>
  </property>
</Properties>
</file>