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11B8" w14:textId="77777777" w:rsidR="00D95BF7" w:rsidRPr="00D95BF7" w:rsidRDefault="00D95BF7" w:rsidP="00D95BF7">
      <w:pPr>
        <w:jc w:val="right"/>
        <w:rPr>
          <w:b/>
        </w:rPr>
      </w:pPr>
      <w:bookmarkStart w:id="0" w:name="_Hlk173484764"/>
      <w:r w:rsidRPr="00D95BF7">
        <w:rPr>
          <w:b/>
        </w:rPr>
        <w:t xml:space="preserve">KONTROLNÍ ČÍSLO: </w:t>
      </w:r>
      <w:r w:rsidR="00625490">
        <w:rPr>
          <w:b/>
        </w:rPr>
        <w:t>P2</w:t>
      </w:r>
      <w:r w:rsidR="00E4331D">
        <w:rPr>
          <w:b/>
        </w:rPr>
        <w:t>2</w:t>
      </w:r>
      <w:r w:rsidR="00625490">
        <w:rPr>
          <w:b/>
        </w:rPr>
        <w:t>V00</w:t>
      </w:r>
      <w:r w:rsidR="00E4331D">
        <w:rPr>
          <w:b/>
        </w:rPr>
        <w:t>224722</w:t>
      </w:r>
    </w:p>
    <w:p w14:paraId="3DCF74D2" w14:textId="77777777" w:rsidR="00D95BF7" w:rsidRDefault="00D95BF7" w:rsidP="00D95BF7"/>
    <w:p w14:paraId="5AC15FE0" w14:textId="77777777" w:rsidR="00AE1F93" w:rsidRPr="00D95BF7" w:rsidRDefault="00AE1F93" w:rsidP="00D95BF7"/>
    <w:p w14:paraId="4787E812" w14:textId="77777777" w:rsidR="004345CC" w:rsidRPr="008B1ADA" w:rsidRDefault="0049025D" w:rsidP="0049025D">
      <w:pPr>
        <w:jc w:val="center"/>
        <w:rPr>
          <w:b/>
          <w:smallCaps/>
          <w:sz w:val="24"/>
          <w:szCs w:val="24"/>
        </w:rPr>
      </w:pPr>
      <w:r w:rsidRPr="008B1ADA">
        <w:rPr>
          <w:b/>
          <w:smallCaps/>
          <w:sz w:val="24"/>
          <w:szCs w:val="24"/>
        </w:rPr>
        <w:t>Hlavní město Praha</w:t>
      </w:r>
    </w:p>
    <w:p w14:paraId="43DED042" w14:textId="77777777" w:rsidR="00552B2B" w:rsidRDefault="00552B2B" w:rsidP="00C12075">
      <w:pPr>
        <w:jc w:val="right"/>
      </w:pPr>
    </w:p>
    <w:p w14:paraId="55E84606" w14:textId="77777777" w:rsidR="0049025D" w:rsidRDefault="00C625A8" w:rsidP="0049025D">
      <w:pPr>
        <w:jc w:val="center"/>
      </w:pPr>
      <w:r>
        <w:t>▪</w:t>
      </w:r>
      <w:r w:rsidR="0049025D">
        <w:tab/>
      </w:r>
      <w:r w:rsidR="005202BD" w:rsidRPr="005202BD">
        <w:t>▪</w:t>
      </w:r>
      <w:r w:rsidR="0049025D">
        <w:tab/>
      </w:r>
      <w:r w:rsidR="005202BD" w:rsidRPr="005202BD">
        <w:t>▪</w:t>
      </w:r>
    </w:p>
    <w:p w14:paraId="4AD32A0C" w14:textId="77777777" w:rsidR="0049025D" w:rsidRPr="00041D6E" w:rsidRDefault="0049025D" w:rsidP="00041D6E"/>
    <w:p w14:paraId="2200EE58" w14:textId="77777777" w:rsidR="0049025D" w:rsidRPr="00293199" w:rsidRDefault="00F14FDD" w:rsidP="00293199">
      <w:pPr>
        <w:jc w:val="center"/>
        <w:rPr>
          <w:i/>
        </w:rPr>
      </w:pPr>
      <w:r>
        <w:rPr>
          <w:b/>
          <w:smallCaps/>
          <w:sz w:val="24"/>
          <w:szCs w:val="24"/>
        </w:rPr>
        <w:t>CETUS PLUS, a.s.</w:t>
      </w:r>
    </w:p>
    <w:p w14:paraId="18C47399" w14:textId="77777777" w:rsidR="00A07361" w:rsidRDefault="00A07361" w:rsidP="0049025D"/>
    <w:p w14:paraId="43936EF4" w14:textId="77777777" w:rsidR="00AB5650" w:rsidRDefault="00AB5650" w:rsidP="0049025D"/>
    <w:p w14:paraId="0A144D3A" w14:textId="77777777" w:rsidR="008B1ADA" w:rsidRPr="0049025D" w:rsidRDefault="0025451A" w:rsidP="0049025D">
      <w:r>
        <w:pict w14:anchorId="50D0A1BE">
          <v:rect id="_x0000_i1025" style="width:385.55pt;height:.75pt" o:hrpct="850" o:hralign="center" o:hrstd="t" o:hrnoshade="t" o:hr="t" fillcolor="black [3213]" stroked="f"/>
        </w:pict>
      </w:r>
    </w:p>
    <w:p w14:paraId="47E36198" w14:textId="77777777" w:rsidR="00B96EB9" w:rsidRPr="008B1ADA" w:rsidRDefault="00625490" w:rsidP="008B1ADA">
      <w:pPr>
        <w:pStyle w:val="Nzev"/>
      </w:pPr>
      <w:r>
        <w:t xml:space="preserve">dodatek č. </w:t>
      </w:r>
      <w:r w:rsidR="00E4331D">
        <w:t>1</w:t>
      </w:r>
    </w:p>
    <w:p w14:paraId="7923CE8B" w14:textId="77777777" w:rsidR="00E4331D" w:rsidRDefault="00F006EE" w:rsidP="00F006EE">
      <w:pPr>
        <w:pStyle w:val="Podnadpis"/>
        <w:rPr>
          <w:rFonts w:ascii="Palatino Linotype" w:hAnsi="Palatino Linotype"/>
        </w:rPr>
      </w:pPr>
      <w:r w:rsidRPr="00F006EE">
        <w:rPr>
          <w:rFonts w:ascii="Palatino Linotype" w:hAnsi="Palatino Linotype"/>
        </w:rPr>
        <w:t xml:space="preserve">Stavba č. </w:t>
      </w:r>
      <w:r w:rsidR="00E4331D">
        <w:rPr>
          <w:rFonts w:ascii="Palatino Linotype" w:hAnsi="Palatino Linotype"/>
        </w:rPr>
        <w:t>3106</w:t>
      </w:r>
      <w:r w:rsidRPr="00F006EE">
        <w:rPr>
          <w:rFonts w:ascii="Palatino Linotype" w:hAnsi="Palatino Linotype"/>
        </w:rPr>
        <w:t xml:space="preserve"> TV </w:t>
      </w:r>
      <w:r w:rsidR="00E4331D">
        <w:rPr>
          <w:rFonts w:ascii="Palatino Linotype" w:hAnsi="Palatino Linotype"/>
        </w:rPr>
        <w:t>Suchdol</w:t>
      </w:r>
    </w:p>
    <w:p w14:paraId="6DB7B1E4" w14:textId="77777777" w:rsidR="001B6078" w:rsidRPr="00642180" w:rsidRDefault="00F006EE" w:rsidP="00F006EE">
      <w:pPr>
        <w:pStyle w:val="Podnadpis"/>
      </w:pPr>
      <w:r w:rsidRPr="00F006EE">
        <w:rPr>
          <w:rFonts w:ascii="Palatino Linotype" w:hAnsi="Palatino Linotype"/>
        </w:rPr>
        <w:t>etapa 000</w:t>
      </w:r>
      <w:r w:rsidR="00E4331D">
        <w:rPr>
          <w:rFonts w:ascii="Palatino Linotype" w:hAnsi="Palatino Linotype"/>
        </w:rPr>
        <w:t>7</w:t>
      </w:r>
      <w:r w:rsidRPr="00F006EE">
        <w:rPr>
          <w:rFonts w:ascii="Palatino Linotype" w:hAnsi="Palatino Linotype"/>
        </w:rPr>
        <w:t xml:space="preserve"> </w:t>
      </w:r>
      <w:r w:rsidR="00A71D37">
        <w:rPr>
          <w:rFonts w:ascii="Palatino Linotype" w:hAnsi="Palatino Linotype"/>
        </w:rPr>
        <w:t xml:space="preserve">Komunikace </w:t>
      </w:r>
      <w:r w:rsidR="00E4331D">
        <w:rPr>
          <w:rFonts w:ascii="Palatino Linotype" w:hAnsi="Palatino Linotype"/>
        </w:rPr>
        <w:t>Výhledy</w:t>
      </w:r>
    </w:p>
    <w:p w14:paraId="3B305A5C" w14:textId="77777777" w:rsidR="00FD3F91" w:rsidRPr="00FD3F91" w:rsidRDefault="00FD3F91" w:rsidP="001B6078">
      <w:pPr>
        <w:pStyle w:val="Podnadpis"/>
        <w:rPr>
          <w:caps/>
        </w:rPr>
      </w:pPr>
      <w:r w:rsidRPr="00FD3F91">
        <w:rPr>
          <w:caps/>
        </w:rPr>
        <w:t>zhotovitel stavby</w:t>
      </w:r>
    </w:p>
    <w:p w14:paraId="49074FDE" w14:textId="77777777" w:rsidR="0049025D" w:rsidRDefault="0025451A">
      <w:r>
        <w:pict w14:anchorId="6ED9DEB2">
          <v:rect id="_x0000_i1026" style="width:385.55pt;height:.75pt;mso-position-vertical:absolute" o:hrpct="850" o:hralign="center" o:hrstd="t" o:hrnoshade="t" o:hr="t" fillcolor="black [3213]" stroked="f"/>
        </w:pict>
      </w:r>
    </w:p>
    <w:p w14:paraId="388FC653" w14:textId="77777777" w:rsidR="0049025D" w:rsidRDefault="0049025D"/>
    <w:p w14:paraId="7EB82D59" w14:textId="77777777" w:rsidR="00AE1F93" w:rsidRDefault="00AE1F93"/>
    <w:p w14:paraId="7AB0AF4E" w14:textId="77777777" w:rsidR="0049025D" w:rsidRDefault="00BE3091" w:rsidP="00E87198">
      <w:pPr>
        <w:jc w:val="center"/>
        <w:rPr>
          <w:b/>
        </w:rPr>
      </w:pPr>
      <w:r>
        <w:rPr>
          <w:b/>
        </w:rPr>
        <w:t xml:space="preserve">číslo smlouvy objednatele: </w:t>
      </w:r>
      <w:r w:rsidR="00625490">
        <w:rPr>
          <w:b/>
        </w:rPr>
        <w:t>DIL</w:t>
      </w:r>
      <w:r w:rsidR="00642180">
        <w:rPr>
          <w:b/>
        </w:rPr>
        <w:t>/</w:t>
      </w:r>
      <w:r w:rsidR="00625490">
        <w:rPr>
          <w:b/>
        </w:rPr>
        <w:t>21/08/007</w:t>
      </w:r>
      <w:r w:rsidR="00A71D37">
        <w:rPr>
          <w:b/>
        </w:rPr>
        <w:t>9</w:t>
      </w:r>
      <w:r w:rsidR="00E4331D">
        <w:rPr>
          <w:b/>
        </w:rPr>
        <w:t>62</w:t>
      </w:r>
      <w:r w:rsidR="00625490">
        <w:rPr>
          <w:b/>
        </w:rPr>
        <w:t>/202</w:t>
      </w:r>
      <w:r w:rsidR="00E4331D">
        <w:rPr>
          <w:b/>
        </w:rPr>
        <w:t>3</w:t>
      </w:r>
    </w:p>
    <w:p w14:paraId="67424CD4" w14:textId="77777777" w:rsidR="00A71D37" w:rsidRDefault="00A71D37" w:rsidP="00A71D37">
      <w:pPr>
        <w:jc w:val="center"/>
        <w:rPr>
          <w:b/>
        </w:rPr>
      </w:pPr>
    </w:p>
    <w:p w14:paraId="758A46D7" w14:textId="77777777" w:rsidR="00BE3091" w:rsidRPr="00C3459D" w:rsidRDefault="00BE3091" w:rsidP="00E87198">
      <w:pPr>
        <w:jc w:val="center"/>
        <w:rPr>
          <w:b/>
        </w:rPr>
      </w:pPr>
    </w:p>
    <w:p w14:paraId="54CCA08A" w14:textId="77777777" w:rsidR="00D95BF7" w:rsidRDefault="00D95BF7" w:rsidP="00293199"/>
    <w:p w14:paraId="4937A07B" w14:textId="77777777" w:rsidR="00A97AC7" w:rsidRDefault="00A97AC7" w:rsidP="00293199"/>
    <w:p w14:paraId="76145A0F" w14:textId="77777777" w:rsidR="006C23B0" w:rsidRDefault="006C23B0" w:rsidP="00293199"/>
    <w:p w14:paraId="05CFE751" w14:textId="77777777" w:rsidR="005E20D4" w:rsidRDefault="005E20D4" w:rsidP="005E20D4">
      <w:pPr>
        <w:pageBreakBefore/>
        <w:jc w:val="center"/>
      </w:pPr>
      <w:r>
        <w:lastRenderedPageBreak/>
        <w:t>Níže uvedeného dne, měsíce a roku uzavřely Smluvní strany</w:t>
      </w:r>
    </w:p>
    <w:p w14:paraId="13E9B744" w14:textId="77777777" w:rsidR="005E20D4" w:rsidRDefault="005E20D4" w:rsidP="005E20D4"/>
    <w:p w14:paraId="08285EF5" w14:textId="77777777" w:rsidR="005E20D4" w:rsidRPr="00316E2A" w:rsidRDefault="005E20D4" w:rsidP="00316E2A">
      <w:pPr>
        <w:ind w:left="2268"/>
        <w:rPr>
          <w:b/>
        </w:rPr>
      </w:pPr>
      <w:r w:rsidRPr="00316E2A">
        <w:rPr>
          <w:b/>
        </w:rPr>
        <w:t>H</w:t>
      </w:r>
      <w:r w:rsidR="00CB3C7E">
        <w:rPr>
          <w:b/>
        </w:rPr>
        <w:t>LAVNÍ MĚSTO PRAHA</w:t>
      </w:r>
    </w:p>
    <w:p w14:paraId="0FCF99C6" w14:textId="77777777" w:rsidR="005E20D4" w:rsidRDefault="005E20D4" w:rsidP="00316E2A">
      <w:pPr>
        <w:ind w:left="2268" w:hanging="2268"/>
      </w:pPr>
      <w:r>
        <w:t>se sídlem:</w:t>
      </w:r>
      <w:r>
        <w:tab/>
        <w:t>Mariánské náměstí 2/2, Praha 1 – Staré Město, PSČ 110 01</w:t>
      </w:r>
    </w:p>
    <w:p w14:paraId="2A4B0052" w14:textId="77777777" w:rsidR="005E20D4" w:rsidRDefault="005E20D4" w:rsidP="00316E2A">
      <w:pPr>
        <w:ind w:left="2268" w:hanging="2268"/>
      </w:pPr>
      <w:r>
        <w:t>IČO:</w:t>
      </w:r>
      <w:r>
        <w:tab/>
        <w:t>00064581</w:t>
      </w:r>
    </w:p>
    <w:p w14:paraId="1A5816E5" w14:textId="77777777" w:rsidR="005E20D4" w:rsidRDefault="005E20D4" w:rsidP="009C55E1">
      <w:pPr>
        <w:ind w:left="2268" w:hanging="2268"/>
      </w:pPr>
      <w:r>
        <w:t>DIČ:</w:t>
      </w:r>
      <w:r>
        <w:tab/>
        <w:t>CZ00064581</w:t>
      </w:r>
      <w:r w:rsidR="009C55E1">
        <w:rPr>
          <w:lang w:val="en-US"/>
        </w:rPr>
        <w:t xml:space="preserve">; </w:t>
      </w:r>
      <w:r>
        <w:t>registrované dle ustanovení § 94 zákona č. 235/2004 Sb., o dani z</w:t>
      </w:r>
      <w:r w:rsidR="00596BA2">
        <w:t> </w:t>
      </w:r>
      <w:r>
        <w:t>přidané hodnoty</w:t>
      </w:r>
      <w:r w:rsidR="00596BA2">
        <w:t>, ve znění pozdějších předpisů</w:t>
      </w:r>
    </w:p>
    <w:p w14:paraId="4072FF25" w14:textId="77777777" w:rsidR="005E20D4" w:rsidRDefault="005E20D4" w:rsidP="00316E2A">
      <w:pPr>
        <w:ind w:left="2268" w:hanging="2268"/>
      </w:pPr>
      <w:r>
        <w:t>bankovní spojení:</w:t>
      </w:r>
      <w:r>
        <w:tab/>
        <w:t>PPF banka a.s.</w:t>
      </w:r>
    </w:p>
    <w:p w14:paraId="16B311E0" w14:textId="77777777" w:rsidR="005E20D4" w:rsidRDefault="005E20D4" w:rsidP="00316E2A">
      <w:pPr>
        <w:ind w:left="2268" w:hanging="2268"/>
      </w:pPr>
      <w:r>
        <w:t>číslo účtu:</w:t>
      </w:r>
      <w:r>
        <w:tab/>
        <w:t>20028-5157998/6000</w:t>
      </w:r>
    </w:p>
    <w:p w14:paraId="6EC17346" w14:textId="77777777" w:rsidR="00F82861" w:rsidRPr="00F82861" w:rsidRDefault="005E20D4" w:rsidP="003D71BB">
      <w:pPr>
        <w:autoSpaceDE w:val="0"/>
        <w:autoSpaceDN w:val="0"/>
        <w:adjustRightInd w:val="0"/>
        <w:spacing w:before="0" w:line="240" w:lineRule="auto"/>
        <w:ind w:left="2268" w:hanging="2268"/>
        <w:jc w:val="left"/>
      </w:pPr>
      <w:r>
        <w:t>zastoupené:</w:t>
      </w:r>
      <w:r>
        <w:tab/>
      </w:r>
      <w:r w:rsidR="003D71BB">
        <w:t>I</w:t>
      </w:r>
      <w:r w:rsidR="00F82861" w:rsidRPr="00F82861">
        <w:t xml:space="preserve">ng. </w:t>
      </w:r>
      <w:r w:rsidR="003D71BB">
        <w:t>arch. Tomáš</w:t>
      </w:r>
      <w:r w:rsidR="00625490">
        <w:t xml:space="preserve"> </w:t>
      </w:r>
      <w:r w:rsidR="003D71BB">
        <w:t>Veselý</w:t>
      </w:r>
      <w:r w:rsidR="00625490">
        <w:t xml:space="preserve">, </w:t>
      </w:r>
      <w:r w:rsidR="003D71BB">
        <w:t>zástupce ředitele Magistrátu pro sekci rozhodování o území, pověřen řízením odboru investičního</w:t>
      </w:r>
    </w:p>
    <w:p w14:paraId="0E70276A" w14:textId="77777777" w:rsidR="005E20D4" w:rsidRDefault="00F82861" w:rsidP="00F82861">
      <w:pPr>
        <w:ind w:left="2268"/>
      </w:pPr>
      <w:r w:rsidRPr="00F82861">
        <w:t>hlavního města Prahy</w:t>
      </w:r>
      <w:r>
        <w:t xml:space="preserve"> </w:t>
      </w:r>
    </w:p>
    <w:p w14:paraId="7FA4BF08" w14:textId="77777777" w:rsidR="002F2A24" w:rsidRDefault="002F2A24" w:rsidP="00F14FDD">
      <w:pPr>
        <w:ind w:left="2268"/>
      </w:pPr>
      <w:r>
        <w:t xml:space="preserve">dále jen jako </w:t>
      </w:r>
      <w:r w:rsidRPr="00CB3C7E">
        <w:t>„Objednatel“</w:t>
      </w:r>
    </w:p>
    <w:p w14:paraId="6E419894" w14:textId="77777777" w:rsidR="002F2A24" w:rsidRPr="002F2A24" w:rsidRDefault="002F2A24" w:rsidP="00CE66CF">
      <w:pPr>
        <w:ind w:left="2268"/>
        <w:rPr>
          <w:i/>
        </w:rPr>
      </w:pPr>
      <w:r w:rsidRPr="002F2A24">
        <w:rPr>
          <w:i/>
        </w:rPr>
        <w:t xml:space="preserve">pro </w:t>
      </w:r>
      <w:r w:rsidR="00CE66CF">
        <w:rPr>
          <w:i/>
        </w:rPr>
        <w:t xml:space="preserve">vybrané </w:t>
      </w:r>
      <w:r w:rsidRPr="002F2A24">
        <w:rPr>
          <w:i/>
        </w:rPr>
        <w:t>činnosti dle této Smlouvy zastoupené příkazníkem TD</w:t>
      </w:r>
      <w:r w:rsidR="00287F3B">
        <w:rPr>
          <w:i/>
        </w:rPr>
        <w:t>S</w:t>
      </w:r>
      <w:r w:rsidRPr="002F2A24">
        <w:rPr>
          <w:i/>
        </w:rPr>
        <w:t>:</w:t>
      </w:r>
    </w:p>
    <w:p w14:paraId="65875D93" w14:textId="77777777" w:rsidR="00CE66CF" w:rsidRPr="00CE66CF" w:rsidRDefault="00E4331D" w:rsidP="00CE66CF">
      <w:pPr>
        <w:ind w:left="2268"/>
        <w:rPr>
          <w:b/>
        </w:rPr>
      </w:pPr>
      <w:r>
        <w:rPr>
          <w:b/>
        </w:rPr>
        <w:t xml:space="preserve">Výstavba – inženýring </w:t>
      </w:r>
      <w:r w:rsidR="007C29EB">
        <w:rPr>
          <w:b/>
        </w:rPr>
        <w:t>s.r.o.</w:t>
      </w:r>
    </w:p>
    <w:p w14:paraId="151DBB54" w14:textId="77777777" w:rsidR="00CE66CF" w:rsidRDefault="002F2A24" w:rsidP="00CE66CF">
      <w:pPr>
        <w:ind w:left="2268" w:hanging="2268"/>
      </w:pPr>
      <w:r>
        <w:t>se sídlem</w:t>
      </w:r>
      <w:r w:rsidR="00CE66CF">
        <w:t>:</w:t>
      </w:r>
      <w:r w:rsidR="00CE66CF">
        <w:tab/>
      </w:r>
      <w:r w:rsidR="00E4331D">
        <w:t>Podolské nábřeží 1124/2</w:t>
      </w:r>
      <w:r w:rsidR="007C29EB">
        <w:t>, 1</w:t>
      </w:r>
      <w:r w:rsidR="00E4331D">
        <w:t>47</w:t>
      </w:r>
      <w:r w:rsidR="007C29EB">
        <w:t xml:space="preserve"> 00 Praha </w:t>
      </w:r>
      <w:r w:rsidR="00E4331D">
        <w:t>4 Podolí</w:t>
      </w:r>
    </w:p>
    <w:p w14:paraId="30A840B6" w14:textId="77777777" w:rsidR="002F2A24" w:rsidRDefault="002F2A24" w:rsidP="00CE66CF">
      <w:pPr>
        <w:ind w:left="2268" w:hanging="2268"/>
      </w:pPr>
      <w:bookmarkStart w:id="1" w:name="_Hlk92716753"/>
      <w:r>
        <w:t>IČO</w:t>
      </w:r>
      <w:r w:rsidR="00CE66CF">
        <w:t>:</w:t>
      </w:r>
      <w:r w:rsidR="00CE66CF">
        <w:tab/>
      </w:r>
      <w:r w:rsidR="007C29EB">
        <w:t>0</w:t>
      </w:r>
      <w:r w:rsidR="00E4331D">
        <w:t>42 98 365</w:t>
      </w:r>
    </w:p>
    <w:bookmarkEnd w:id="1"/>
    <w:p w14:paraId="41C74CA0" w14:textId="77777777" w:rsidR="002F2A24" w:rsidRPr="00A92538" w:rsidRDefault="001F290D" w:rsidP="00A92538">
      <w:pPr>
        <w:ind w:left="2268"/>
      </w:pPr>
      <w:r>
        <w:t xml:space="preserve">dále jen jako </w:t>
      </w:r>
      <w:r w:rsidRPr="00CB3C7E">
        <w:t>„Příkazník“</w:t>
      </w:r>
    </w:p>
    <w:p w14:paraId="15D36D0B" w14:textId="77777777" w:rsidR="005E20D4" w:rsidRDefault="005E20D4" w:rsidP="00F14FDD">
      <w:pPr>
        <w:jc w:val="center"/>
      </w:pPr>
      <w:r>
        <w:t>na straně jedné</w:t>
      </w:r>
    </w:p>
    <w:p w14:paraId="6B0B0D72" w14:textId="77777777" w:rsidR="005E20D4" w:rsidRDefault="005E20D4" w:rsidP="009C55E1">
      <w:pPr>
        <w:jc w:val="center"/>
      </w:pPr>
      <w:r>
        <w:t>a</w:t>
      </w:r>
    </w:p>
    <w:p w14:paraId="220FAF13" w14:textId="77777777" w:rsidR="00F14FDD" w:rsidRPr="00CB3C7E" w:rsidRDefault="00F14FDD" w:rsidP="00F14FDD">
      <w:pPr>
        <w:spacing w:before="0" w:after="160" w:line="259" w:lineRule="auto"/>
        <w:ind w:left="2268"/>
        <w:jc w:val="left"/>
        <w:rPr>
          <w:rFonts w:eastAsiaTheme="minorEastAsia"/>
          <w:b/>
          <w:sz w:val="22"/>
        </w:rPr>
      </w:pPr>
      <w:r w:rsidRPr="00CB3C7E">
        <w:rPr>
          <w:rFonts w:eastAsiaTheme="minorEastAsia"/>
          <w:b/>
          <w:sz w:val="22"/>
        </w:rPr>
        <w:t>CETUS PLUS, a.s.</w:t>
      </w:r>
    </w:p>
    <w:p w14:paraId="4EBC2BAA" w14:textId="77777777" w:rsidR="00F14FDD" w:rsidRPr="00F14FDD" w:rsidRDefault="00F14FDD" w:rsidP="00F14FDD">
      <w:pPr>
        <w:spacing w:before="0" w:after="160" w:line="259" w:lineRule="auto"/>
        <w:ind w:left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společnost vedená u obchodního soudu v Praze pod sp. zn. B 6931</w:t>
      </w:r>
    </w:p>
    <w:p w14:paraId="23E408B4" w14:textId="77777777" w:rsidR="00F14FDD" w:rsidRPr="00F14FDD" w:rsidRDefault="00F14FDD" w:rsidP="00F14FDD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se sídlem:</w:t>
      </w:r>
      <w:r w:rsidRPr="00F14FDD">
        <w:rPr>
          <w:rFonts w:eastAsiaTheme="minorEastAsia"/>
          <w:szCs w:val="20"/>
        </w:rPr>
        <w:tab/>
        <w:t>Plzeňská 181/183, 150 00 Praha 5</w:t>
      </w:r>
    </w:p>
    <w:p w14:paraId="5E3401BF" w14:textId="227C435A" w:rsidR="00F14FDD" w:rsidRPr="00F14FDD" w:rsidRDefault="00F14FDD" w:rsidP="00F14FDD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IČO:</w:t>
      </w:r>
      <w:r w:rsidRPr="00F14FDD">
        <w:rPr>
          <w:rFonts w:eastAsiaTheme="minorEastAsia"/>
          <w:szCs w:val="20"/>
        </w:rPr>
        <w:tab/>
        <w:t>26419823</w:t>
      </w:r>
    </w:p>
    <w:p w14:paraId="0C33EC68" w14:textId="77777777" w:rsidR="00F14FDD" w:rsidRPr="00F14FDD" w:rsidRDefault="00F14FDD" w:rsidP="009C55E1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DIČ:</w:t>
      </w:r>
      <w:r w:rsidRPr="00F14FDD">
        <w:rPr>
          <w:rFonts w:eastAsiaTheme="minorEastAsia"/>
          <w:szCs w:val="20"/>
        </w:rPr>
        <w:tab/>
        <w:t>CZ26419823</w:t>
      </w:r>
      <w:r w:rsidR="009C55E1">
        <w:rPr>
          <w:rFonts w:eastAsiaTheme="minorEastAsia"/>
          <w:szCs w:val="20"/>
        </w:rPr>
        <w:t xml:space="preserve">; </w:t>
      </w:r>
      <w:r w:rsidRPr="00F14FDD">
        <w:rPr>
          <w:rFonts w:eastAsiaTheme="minorEastAsia"/>
          <w:szCs w:val="20"/>
        </w:rPr>
        <w:t>registrovaná dle ustanovení § 94 zákona č. 235/2004 Sb., o dani z přidané hodnoty, ve znění pozdějších předpisů</w:t>
      </w:r>
    </w:p>
    <w:p w14:paraId="3F011A76" w14:textId="77777777" w:rsidR="00F14FDD" w:rsidRPr="00F14FDD" w:rsidRDefault="00F14FDD" w:rsidP="00F14FDD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bankovní spojení:</w:t>
      </w:r>
      <w:r w:rsidRPr="00F14FDD">
        <w:rPr>
          <w:rFonts w:eastAsiaTheme="minorEastAsia"/>
          <w:szCs w:val="20"/>
        </w:rPr>
        <w:tab/>
        <w:t>Česká spořitelna, a.s.</w:t>
      </w:r>
    </w:p>
    <w:p w14:paraId="2861020D" w14:textId="77777777" w:rsidR="00F14FDD" w:rsidRPr="00F14FDD" w:rsidRDefault="00F14FDD" w:rsidP="00F14FDD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číslo účtu:</w:t>
      </w:r>
      <w:r w:rsidRPr="00F14FDD">
        <w:rPr>
          <w:rFonts w:eastAsiaTheme="minorEastAsia"/>
          <w:szCs w:val="20"/>
        </w:rPr>
        <w:tab/>
        <w:t>2281352/0800</w:t>
      </w:r>
    </w:p>
    <w:p w14:paraId="2C9876C1" w14:textId="77777777" w:rsidR="00F14FDD" w:rsidRPr="00F14FDD" w:rsidRDefault="00F14FDD" w:rsidP="00F14FDD">
      <w:pPr>
        <w:spacing w:before="0" w:after="160" w:line="259" w:lineRule="auto"/>
        <w:ind w:left="2268" w:hanging="2268"/>
        <w:jc w:val="left"/>
        <w:rPr>
          <w:rFonts w:eastAsiaTheme="minorEastAsia"/>
          <w:szCs w:val="20"/>
        </w:rPr>
      </w:pPr>
      <w:r w:rsidRPr="00F14FDD">
        <w:rPr>
          <w:rFonts w:eastAsiaTheme="minorEastAsia"/>
          <w:szCs w:val="20"/>
        </w:rPr>
        <w:t>zastoupená:</w:t>
      </w:r>
      <w:r w:rsidRPr="00F14FDD">
        <w:rPr>
          <w:rFonts w:eastAsiaTheme="minorEastAsia"/>
          <w:szCs w:val="20"/>
        </w:rPr>
        <w:tab/>
        <w:t xml:space="preserve">Karlem Muzikou, </w:t>
      </w:r>
      <w:r w:rsidR="00A05699" w:rsidRPr="00D01559">
        <w:rPr>
          <w:rFonts w:eastAsiaTheme="minorEastAsia"/>
          <w:szCs w:val="20"/>
        </w:rPr>
        <w:t>členem představenstva</w:t>
      </w:r>
    </w:p>
    <w:p w14:paraId="70108F45" w14:textId="77777777" w:rsidR="005E20D4" w:rsidRPr="007C29EB" w:rsidRDefault="00F14FDD" w:rsidP="007C29EB">
      <w:pPr>
        <w:ind w:left="2268"/>
      </w:pPr>
      <w:r w:rsidRPr="007C29EB">
        <w:t>dále jen jako „Zhotovitel“</w:t>
      </w:r>
    </w:p>
    <w:p w14:paraId="46553D02" w14:textId="77777777" w:rsidR="005E20D4" w:rsidRDefault="005E20D4" w:rsidP="00720573">
      <w:pPr>
        <w:jc w:val="center"/>
      </w:pPr>
      <w:r>
        <w:t>na straně druhé</w:t>
      </w:r>
    </w:p>
    <w:p w14:paraId="4F1241C7" w14:textId="77777777" w:rsidR="005E20D4" w:rsidRPr="009C55E1" w:rsidRDefault="00467A00" w:rsidP="005E20D4">
      <w:r>
        <w:t xml:space="preserve"> </w:t>
      </w:r>
      <w:r w:rsidR="009C55E1">
        <w:t>(Objednatel a Zhotovitel dále též společně jen „</w:t>
      </w:r>
      <w:r w:rsidR="009C55E1">
        <w:rPr>
          <w:b/>
          <w:bCs/>
        </w:rPr>
        <w:t>Smluvní strany</w:t>
      </w:r>
      <w:r w:rsidR="009C55E1">
        <w:t>“ nebo jednotlivě „</w:t>
      </w:r>
      <w:r w:rsidR="009C55E1">
        <w:rPr>
          <w:b/>
          <w:bCs/>
        </w:rPr>
        <w:t>Smluvní strana</w:t>
      </w:r>
      <w:r w:rsidR="009C55E1">
        <w:t>“)</w:t>
      </w:r>
    </w:p>
    <w:p w14:paraId="0A725726" w14:textId="77777777" w:rsidR="005E20D4" w:rsidRDefault="00ED48DF" w:rsidP="002F3910">
      <w:pPr>
        <w:pStyle w:val="Nadpis1"/>
      </w:pPr>
      <w:bookmarkStart w:id="2" w:name="_Toc2656155"/>
      <w:bookmarkStart w:id="3" w:name="_Toc7073694"/>
      <w:r>
        <w:lastRenderedPageBreak/>
        <w:t>předmět dodatku</w:t>
      </w:r>
      <w:bookmarkEnd w:id="2"/>
      <w:bookmarkEnd w:id="3"/>
      <w:r w:rsidR="006569AC">
        <w:t xml:space="preserve"> č.</w:t>
      </w:r>
      <w:r w:rsidR="00C97492">
        <w:t>1</w:t>
      </w:r>
    </w:p>
    <w:p w14:paraId="5F85F6D6" w14:textId="516FAD45" w:rsidR="003F0CF0" w:rsidRPr="007C29EB" w:rsidRDefault="003F0CF0" w:rsidP="003F0CF0">
      <w:pPr>
        <w:pStyle w:val="Nadpis2"/>
        <w:tabs>
          <w:tab w:val="clear" w:pos="709"/>
        </w:tabs>
        <w:spacing w:after="0" w:line="240" w:lineRule="auto"/>
        <w:ind w:left="425" w:hanging="426"/>
        <w:jc w:val="both"/>
        <w:rPr>
          <w:b w:val="0"/>
          <w:bCs/>
          <w:caps w:val="0"/>
        </w:rPr>
      </w:pPr>
      <w:bookmarkStart w:id="4" w:name="_Toc2656157"/>
      <w:bookmarkStart w:id="5" w:name="_Toc7073696"/>
      <w:r w:rsidRPr="007C29EB">
        <w:rPr>
          <w:b w:val="0"/>
          <w:bCs/>
          <w:caps w:val="0"/>
        </w:rPr>
        <w:t>Na základě skutečností, že se v průběhu prováděných stavebních prací vyskytla nutnost provedení stavebních prací, které nebyly součástí předmětu díla dle Smlouvy, tj. nebyly stanoveny v soupisu prací a zadávací dokumentaci a tyto práce byly popsány a odsouhlaseny v</w:t>
      </w:r>
      <w:r w:rsidR="00B41BD7">
        <w:rPr>
          <w:b w:val="0"/>
          <w:bCs/>
          <w:caps w:val="0"/>
        </w:rPr>
        <w:t xml:space="preserve">e Specifikaci díla a kalkulace ceny SD č. 1 a č.2 </w:t>
      </w:r>
      <w:r w:rsidRPr="007C29EB">
        <w:rPr>
          <w:b w:val="0"/>
          <w:bCs/>
          <w:caps w:val="0"/>
        </w:rPr>
        <w:t xml:space="preserve">v souladu s částí III. </w:t>
      </w:r>
      <w:r>
        <w:rPr>
          <w:b w:val="0"/>
          <w:bCs/>
          <w:caps w:val="0"/>
        </w:rPr>
        <w:t>Předmět smlouvy, b</w:t>
      </w:r>
      <w:r w:rsidRPr="007C29EB">
        <w:rPr>
          <w:b w:val="0"/>
          <w:bCs/>
          <w:caps w:val="0"/>
        </w:rPr>
        <w:t>od.4,</w:t>
      </w:r>
      <w:r>
        <w:rPr>
          <w:b w:val="0"/>
          <w:bCs/>
          <w:caps w:val="0"/>
        </w:rPr>
        <w:t xml:space="preserve"> Změna díla se</w:t>
      </w:r>
      <w:r w:rsidRPr="007C29EB">
        <w:rPr>
          <w:b w:val="0"/>
          <w:bCs/>
          <w:caps w:val="0"/>
        </w:rPr>
        <w:t xml:space="preserve"> rozšiřuje</w:t>
      </w:r>
      <w:r>
        <w:rPr>
          <w:b w:val="0"/>
          <w:bCs/>
          <w:caps w:val="0"/>
        </w:rPr>
        <w:t xml:space="preserve"> o</w:t>
      </w:r>
      <w:r w:rsidRPr="007C29EB">
        <w:rPr>
          <w:b w:val="0"/>
          <w:bCs/>
          <w:caps w:val="0"/>
        </w:rPr>
        <w:t xml:space="preserve"> předmět díla</w:t>
      </w:r>
      <w:r>
        <w:rPr>
          <w:b w:val="0"/>
          <w:bCs/>
          <w:caps w:val="0"/>
        </w:rPr>
        <w:t>, a to</w:t>
      </w:r>
      <w:r w:rsidRPr="007C29EB">
        <w:rPr>
          <w:b w:val="0"/>
          <w:bCs/>
          <w:caps w:val="0"/>
        </w:rPr>
        <w:t xml:space="preserve"> o dodatečné stavební práce</w:t>
      </w:r>
      <w:r>
        <w:rPr>
          <w:b w:val="0"/>
          <w:bCs/>
          <w:caps w:val="0"/>
        </w:rPr>
        <w:t xml:space="preserve"> specifikované v příloze č.1 tohoto Dodatku</w:t>
      </w:r>
      <w:r w:rsidR="00B41BD7">
        <w:rPr>
          <w:b w:val="0"/>
          <w:bCs/>
          <w:caps w:val="0"/>
        </w:rPr>
        <w:t xml:space="preserve"> č.1</w:t>
      </w:r>
      <w:r>
        <w:rPr>
          <w:b w:val="0"/>
          <w:bCs/>
          <w:caps w:val="0"/>
        </w:rPr>
        <w:t>.</w:t>
      </w:r>
    </w:p>
    <w:p w14:paraId="315B6C20" w14:textId="065D295F" w:rsidR="003F0CF0" w:rsidRDefault="003F0CF0" w:rsidP="003F0CF0">
      <w:pPr>
        <w:pStyle w:val="Nadpis2"/>
        <w:numPr>
          <w:ilvl w:val="0"/>
          <w:numId w:val="0"/>
        </w:numPr>
        <w:spacing w:after="0" w:line="240" w:lineRule="auto"/>
        <w:ind w:left="425"/>
        <w:jc w:val="both"/>
        <w:rPr>
          <w:b w:val="0"/>
          <w:bCs/>
          <w:caps w:val="0"/>
        </w:rPr>
      </w:pPr>
      <w:r w:rsidRPr="00D715A0">
        <w:rPr>
          <w:b w:val="0"/>
          <w:bCs/>
          <w:caps w:val="0"/>
        </w:rPr>
        <w:t>Změny v navrhovaném Dodatku č.</w:t>
      </w:r>
      <w:r w:rsidR="00654ADA">
        <w:rPr>
          <w:b w:val="0"/>
          <w:bCs/>
          <w:caps w:val="0"/>
        </w:rPr>
        <w:t>1</w:t>
      </w:r>
      <w:r w:rsidRPr="00D715A0">
        <w:rPr>
          <w:b w:val="0"/>
          <w:bCs/>
          <w:caps w:val="0"/>
        </w:rPr>
        <w:t xml:space="preserve"> smlouvy o dílo č. DIL/21/08/0079</w:t>
      </w:r>
      <w:r w:rsidR="00654ADA">
        <w:rPr>
          <w:b w:val="0"/>
          <w:bCs/>
          <w:caps w:val="0"/>
        </w:rPr>
        <w:t>62</w:t>
      </w:r>
      <w:r w:rsidRPr="00D715A0">
        <w:rPr>
          <w:b w:val="0"/>
          <w:bCs/>
          <w:caps w:val="0"/>
        </w:rPr>
        <w:t>/202</w:t>
      </w:r>
      <w:r w:rsidR="00654ADA">
        <w:rPr>
          <w:b w:val="0"/>
          <w:bCs/>
          <w:caps w:val="0"/>
        </w:rPr>
        <w:t>3</w:t>
      </w:r>
      <w:r w:rsidRPr="00D715A0">
        <w:rPr>
          <w:b w:val="0"/>
          <w:bCs/>
          <w:caps w:val="0"/>
        </w:rPr>
        <w:t xml:space="preserve"> nejsou ve smyslu § 222 odst. </w:t>
      </w:r>
      <w:r w:rsidR="00F01AB4">
        <w:rPr>
          <w:b w:val="0"/>
          <w:bCs/>
          <w:caps w:val="0"/>
        </w:rPr>
        <w:t xml:space="preserve">4 a </w:t>
      </w:r>
      <w:r w:rsidRPr="00D715A0">
        <w:rPr>
          <w:b w:val="0"/>
          <w:bCs/>
          <w:caps w:val="0"/>
        </w:rPr>
        <w:t xml:space="preserve">6 </w:t>
      </w:r>
      <w:proofErr w:type="spellStart"/>
      <w:r w:rsidRPr="00D715A0">
        <w:rPr>
          <w:b w:val="0"/>
          <w:bCs/>
          <w:caps w:val="0"/>
        </w:rPr>
        <w:t>zák.č</w:t>
      </w:r>
      <w:proofErr w:type="spellEnd"/>
      <w:r w:rsidRPr="00D715A0">
        <w:rPr>
          <w:b w:val="0"/>
          <w:bCs/>
          <w:caps w:val="0"/>
        </w:rPr>
        <w:t>. 134/2016 Sb., ZZVZ</w:t>
      </w:r>
      <w:r w:rsidR="00EF3F20">
        <w:rPr>
          <w:b w:val="0"/>
          <w:bCs/>
          <w:caps w:val="0"/>
        </w:rPr>
        <w:t>,</w:t>
      </w:r>
      <w:r w:rsidRPr="00D715A0">
        <w:rPr>
          <w:b w:val="0"/>
          <w:bCs/>
          <w:caps w:val="0"/>
        </w:rPr>
        <w:t xml:space="preserve"> podstatnou změnou závazku ze smlouvy o dílo. </w:t>
      </w:r>
      <w:r w:rsidR="00F01AB4">
        <w:rPr>
          <w:b w:val="0"/>
          <w:bCs/>
          <w:caps w:val="0"/>
        </w:rPr>
        <w:t>Z toho h</w:t>
      </w:r>
      <w:r w:rsidRPr="00D715A0">
        <w:rPr>
          <w:b w:val="0"/>
          <w:bCs/>
          <w:caps w:val="0"/>
        </w:rPr>
        <w:t>odnota změny</w:t>
      </w:r>
      <w:r w:rsidR="00EF3F20">
        <w:rPr>
          <w:b w:val="0"/>
          <w:bCs/>
          <w:caps w:val="0"/>
        </w:rPr>
        <w:t xml:space="preserve"> navyšující původní hodnotu závazku ve vztahu k § 222</w:t>
      </w:r>
      <w:r w:rsidR="00F01AB4">
        <w:rPr>
          <w:b w:val="0"/>
          <w:bCs/>
          <w:caps w:val="0"/>
        </w:rPr>
        <w:t xml:space="preserve"> odst.4 </w:t>
      </w:r>
      <w:r w:rsidRPr="00D715A0">
        <w:rPr>
          <w:b w:val="0"/>
          <w:bCs/>
          <w:caps w:val="0"/>
        </w:rPr>
        <w:t xml:space="preserve">činí </w:t>
      </w:r>
      <w:r w:rsidR="00E35A24">
        <w:rPr>
          <w:b w:val="0"/>
          <w:bCs/>
          <w:caps w:val="0"/>
        </w:rPr>
        <w:t>996</w:t>
      </w:r>
      <w:r w:rsidRPr="00D715A0">
        <w:rPr>
          <w:b w:val="0"/>
          <w:bCs/>
          <w:caps w:val="0"/>
        </w:rPr>
        <w:t xml:space="preserve"> </w:t>
      </w:r>
      <w:r w:rsidR="00F01AB4">
        <w:rPr>
          <w:b w:val="0"/>
          <w:bCs/>
          <w:caps w:val="0"/>
        </w:rPr>
        <w:t>5</w:t>
      </w:r>
      <w:r w:rsidR="00E35A24">
        <w:rPr>
          <w:b w:val="0"/>
          <w:bCs/>
          <w:caps w:val="0"/>
        </w:rPr>
        <w:t>79</w:t>
      </w:r>
      <w:r w:rsidRPr="00D715A0">
        <w:rPr>
          <w:b w:val="0"/>
          <w:bCs/>
          <w:caps w:val="0"/>
        </w:rPr>
        <w:t>,</w:t>
      </w:r>
      <w:r w:rsidR="00F01AB4">
        <w:rPr>
          <w:b w:val="0"/>
          <w:bCs/>
          <w:caps w:val="0"/>
        </w:rPr>
        <w:t>4</w:t>
      </w:r>
      <w:r w:rsidR="00E35A24">
        <w:rPr>
          <w:b w:val="0"/>
          <w:bCs/>
          <w:caps w:val="0"/>
        </w:rPr>
        <w:t>4</w:t>
      </w:r>
      <w:r w:rsidRPr="00D715A0">
        <w:rPr>
          <w:b w:val="0"/>
          <w:bCs/>
          <w:caps w:val="0"/>
        </w:rPr>
        <w:t xml:space="preserve"> Kč bez DPH tj. </w:t>
      </w:r>
      <w:r w:rsidR="00F01AB4">
        <w:rPr>
          <w:b w:val="0"/>
          <w:bCs/>
          <w:caps w:val="0"/>
        </w:rPr>
        <w:t>9</w:t>
      </w:r>
      <w:r w:rsidRPr="00D715A0">
        <w:rPr>
          <w:b w:val="0"/>
          <w:bCs/>
          <w:caps w:val="0"/>
        </w:rPr>
        <w:t>,</w:t>
      </w:r>
      <w:r w:rsidR="00E35A24">
        <w:rPr>
          <w:b w:val="0"/>
          <w:bCs/>
          <w:caps w:val="0"/>
        </w:rPr>
        <w:t>37</w:t>
      </w:r>
      <w:r w:rsidRPr="00D715A0">
        <w:rPr>
          <w:b w:val="0"/>
          <w:bCs/>
          <w:caps w:val="0"/>
        </w:rPr>
        <w:t xml:space="preserve"> % původní hodnoty závazku</w:t>
      </w:r>
      <w:r w:rsidR="00F01AB4">
        <w:rPr>
          <w:b w:val="0"/>
          <w:bCs/>
          <w:caps w:val="0"/>
        </w:rPr>
        <w:t xml:space="preserve"> a nepřekročí 15 % původní hodnoty závazku</w:t>
      </w:r>
      <w:r w:rsidRPr="00D715A0">
        <w:rPr>
          <w:b w:val="0"/>
          <w:bCs/>
          <w:caps w:val="0"/>
        </w:rPr>
        <w:t xml:space="preserve"> a </w:t>
      </w:r>
      <w:r w:rsidR="00F01AB4">
        <w:rPr>
          <w:b w:val="0"/>
          <w:bCs/>
          <w:caps w:val="0"/>
        </w:rPr>
        <w:t>hodnota změny</w:t>
      </w:r>
      <w:r w:rsidR="00EF3F20">
        <w:rPr>
          <w:b w:val="0"/>
          <w:bCs/>
          <w:caps w:val="0"/>
        </w:rPr>
        <w:t xml:space="preserve"> navyšující původní hodnotu závazku ve vztahu k § 222 </w:t>
      </w:r>
      <w:r w:rsidR="00F01AB4">
        <w:rPr>
          <w:b w:val="0"/>
          <w:bCs/>
          <w:caps w:val="0"/>
        </w:rPr>
        <w:t xml:space="preserve">odst.6 činí </w:t>
      </w:r>
      <w:r w:rsidR="008926C6">
        <w:rPr>
          <w:b w:val="0"/>
          <w:bCs/>
          <w:caps w:val="0"/>
        </w:rPr>
        <w:t>798</w:t>
      </w:r>
      <w:r w:rsidR="00F01AB4">
        <w:rPr>
          <w:b w:val="0"/>
          <w:bCs/>
          <w:caps w:val="0"/>
        </w:rPr>
        <w:t> </w:t>
      </w:r>
      <w:r w:rsidR="008926C6">
        <w:rPr>
          <w:b w:val="0"/>
          <w:bCs/>
          <w:caps w:val="0"/>
        </w:rPr>
        <w:t>316</w:t>
      </w:r>
      <w:r w:rsidR="00F01AB4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08</w:t>
      </w:r>
      <w:r w:rsidR="00F01AB4" w:rsidRPr="00D715A0">
        <w:rPr>
          <w:b w:val="0"/>
          <w:bCs/>
          <w:caps w:val="0"/>
        </w:rPr>
        <w:t xml:space="preserve"> </w:t>
      </w:r>
      <w:r w:rsidR="00EF3F20">
        <w:rPr>
          <w:b w:val="0"/>
          <w:bCs/>
          <w:caps w:val="0"/>
        </w:rPr>
        <w:t xml:space="preserve">Kč </w:t>
      </w:r>
      <w:r w:rsidR="00F01AB4" w:rsidRPr="00D715A0">
        <w:rPr>
          <w:b w:val="0"/>
          <w:bCs/>
          <w:caps w:val="0"/>
        </w:rPr>
        <w:t xml:space="preserve">bez DPH tj. </w:t>
      </w:r>
      <w:r w:rsidR="00DB2284">
        <w:rPr>
          <w:b w:val="0"/>
          <w:bCs/>
          <w:caps w:val="0"/>
        </w:rPr>
        <w:t>2</w:t>
      </w:r>
      <w:r w:rsidR="00F01AB4" w:rsidRPr="00D715A0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16</w:t>
      </w:r>
      <w:r w:rsidR="00F01AB4" w:rsidRPr="00D715A0">
        <w:rPr>
          <w:b w:val="0"/>
          <w:bCs/>
          <w:caps w:val="0"/>
        </w:rPr>
        <w:t xml:space="preserve"> %</w:t>
      </w:r>
      <w:r w:rsidR="00F01AB4">
        <w:rPr>
          <w:b w:val="0"/>
          <w:bCs/>
          <w:caps w:val="0"/>
        </w:rPr>
        <w:t xml:space="preserve"> </w:t>
      </w:r>
      <w:r w:rsidRPr="00D715A0">
        <w:rPr>
          <w:b w:val="0"/>
          <w:bCs/>
          <w:caps w:val="0"/>
        </w:rPr>
        <w:t>původní hodnoty závazku</w:t>
      </w:r>
      <w:r w:rsidR="00DB2284">
        <w:rPr>
          <w:b w:val="0"/>
          <w:bCs/>
          <w:caps w:val="0"/>
        </w:rPr>
        <w:t xml:space="preserve"> a nepřekročí 30 % původní hodnoty závazku. </w:t>
      </w:r>
      <w:r w:rsidRPr="00D715A0">
        <w:rPr>
          <w:b w:val="0"/>
          <w:bCs/>
          <w:caps w:val="0"/>
        </w:rPr>
        <w:t xml:space="preserve">Z toho </w:t>
      </w:r>
      <w:r w:rsidR="00834880">
        <w:rPr>
          <w:b w:val="0"/>
          <w:bCs/>
          <w:caps w:val="0"/>
        </w:rPr>
        <w:t xml:space="preserve">celková </w:t>
      </w:r>
      <w:r w:rsidRPr="00D715A0">
        <w:rPr>
          <w:b w:val="0"/>
          <w:bCs/>
          <w:caps w:val="0"/>
        </w:rPr>
        <w:t>hodnota změny</w:t>
      </w:r>
      <w:r w:rsidR="00834880">
        <w:rPr>
          <w:b w:val="0"/>
          <w:bCs/>
          <w:caps w:val="0"/>
        </w:rPr>
        <w:t xml:space="preserve"> závazku ve vztahu k § 222 </w:t>
      </w:r>
      <w:r w:rsidRPr="00D715A0">
        <w:rPr>
          <w:b w:val="0"/>
          <w:bCs/>
          <w:caps w:val="0"/>
        </w:rPr>
        <w:t xml:space="preserve">odst. 6) činí </w:t>
      </w:r>
      <w:r w:rsidR="00DB2284">
        <w:rPr>
          <w:b w:val="0"/>
          <w:bCs/>
          <w:caps w:val="0"/>
        </w:rPr>
        <w:t>1</w:t>
      </w:r>
      <w:r w:rsidRPr="00D715A0">
        <w:rPr>
          <w:b w:val="0"/>
          <w:bCs/>
          <w:caps w:val="0"/>
        </w:rPr>
        <w:t xml:space="preserve"> </w:t>
      </w:r>
      <w:r w:rsidR="008926C6">
        <w:rPr>
          <w:b w:val="0"/>
          <w:bCs/>
          <w:caps w:val="0"/>
        </w:rPr>
        <w:t>497</w:t>
      </w:r>
      <w:r w:rsidRPr="00D715A0">
        <w:rPr>
          <w:b w:val="0"/>
          <w:bCs/>
          <w:caps w:val="0"/>
        </w:rPr>
        <w:t xml:space="preserve"> </w:t>
      </w:r>
      <w:r w:rsidR="008926C6">
        <w:rPr>
          <w:b w:val="0"/>
          <w:bCs/>
          <w:caps w:val="0"/>
        </w:rPr>
        <w:t>294</w:t>
      </w:r>
      <w:r w:rsidRPr="00D715A0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58</w:t>
      </w:r>
      <w:r w:rsidRPr="00D715A0">
        <w:rPr>
          <w:b w:val="0"/>
          <w:bCs/>
          <w:caps w:val="0"/>
        </w:rPr>
        <w:t xml:space="preserve"> Kč bez DPH tj. </w:t>
      </w:r>
      <w:r w:rsidR="008926C6">
        <w:rPr>
          <w:b w:val="0"/>
          <w:bCs/>
          <w:caps w:val="0"/>
        </w:rPr>
        <w:t>4</w:t>
      </w:r>
      <w:r w:rsidRPr="00D715A0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05</w:t>
      </w:r>
      <w:r w:rsidRPr="00D715A0">
        <w:rPr>
          <w:b w:val="0"/>
          <w:bCs/>
          <w:caps w:val="0"/>
        </w:rPr>
        <w:t xml:space="preserve"> % původní hodnoty závazku a nepřekročí 50% původní hodnoty závazku. Jsou splněny podmínky pro schválení změny.</w:t>
      </w:r>
    </w:p>
    <w:p w14:paraId="1B4FCF2F" w14:textId="0A3FE686" w:rsidR="003F0CF0" w:rsidRPr="007C29EB" w:rsidRDefault="003F0CF0" w:rsidP="003F0CF0">
      <w:pPr>
        <w:pStyle w:val="Nadpis2"/>
        <w:numPr>
          <w:ilvl w:val="0"/>
          <w:numId w:val="0"/>
        </w:numPr>
        <w:spacing w:after="0" w:line="240" w:lineRule="auto"/>
        <w:ind w:left="425"/>
        <w:jc w:val="both"/>
        <w:rPr>
          <w:b w:val="0"/>
          <w:bCs/>
          <w:caps w:val="0"/>
        </w:rPr>
      </w:pPr>
      <w:r w:rsidRPr="001E574C">
        <w:rPr>
          <w:b w:val="0"/>
          <w:bCs/>
          <w:caps w:val="0"/>
        </w:rPr>
        <w:t xml:space="preserve">Celkem se tedy jedná o navýšení ceny zakázky (vícepráce-méněpráce) v hodnotě </w:t>
      </w:r>
      <w:r w:rsidR="00E35A24">
        <w:rPr>
          <w:b w:val="0"/>
          <w:bCs/>
          <w:caps w:val="0"/>
        </w:rPr>
        <w:t>1</w:t>
      </w:r>
      <w:r w:rsidR="00CB2322" w:rsidRPr="00CB2322">
        <w:rPr>
          <w:b w:val="0"/>
          <w:bCs/>
          <w:caps w:val="0"/>
        </w:rPr>
        <w:t> </w:t>
      </w:r>
      <w:r w:rsidR="00E35A24">
        <w:rPr>
          <w:b w:val="0"/>
          <w:bCs/>
          <w:caps w:val="0"/>
        </w:rPr>
        <w:t>794</w:t>
      </w:r>
      <w:r w:rsidR="00CB2322" w:rsidRPr="00CB2322">
        <w:rPr>
          <w:b w:val="0"/>
          <w:bCs/>
          <w:caps w:val="0"/>
        </w:rPr>
        <w:t xml:space="preserve"> </w:t>
      </w:r>
      <w:r w:rsidR="00E35A24">
        <w:rPr>
          <w:b w:val="0"/>
          <w:bCs/>
          <w:caps w:val="0"/>
        </w:rPr>
        <w:t>8</w:t>
      </w:r>
      <w:r w:rsidR="008926C6">
        <w:rPr>
          <w:b w:val="0"/>
          <w:bCs/>
          <w:caps w:val="0"/>
        </w:rPr>
        <w:t>9</w:t>
      </w:r>
      <w:r w:rsidR="00E35A24">
        <w:rPr>
          <w:b w:val="0"/>
          <w:bCs/>
          <w:caps w:val="0"/>
        </w:rPr>
        <w:t>5</w:t>
      </w:r>
      <w:r w:rsidRPr="00CB2322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5</w:t>
      </w:r>
      <w:r w:rsidR="00E35A24">
        <w:rPr>
          <w:b w:val="0"/>
          <w:bCs/>
          <w:caps w:val="0"/>
        </w:rPr>
        <w:t>2</w:t>
      </w:r>
      <w:r w:rsidRPr="001E574C">
        <w:rPr>
          <w:b w:val="0"/>
          <w:bCs/>
          <w:caps w:val="0"/>
        </w:rPr>
        <w:t xml:space="preserve"> Kč bez DPH, z toho vícepráce činí </w:t>
      </w:r>
      <w:r w:rsidR="00CB2322">
        <w:rPr>
          <w:b w:val="0"/>
          <w:bCs/>
          <w:caps w:val="0"/>
        </w:rPr>
        <w:t>3</w:t>
      </w:r>
      <w:r w:rsidRPr="001E574C">
        <w:rPr>
          <w:b w:val="0"/>
          <w:bCs/>
          <w:caps w:val="0"/>
        </w:rPr>
        <w:t> </w:t>
      </w:r>
      <w:r w:rsidR="00E35A24">
        <w:rPr>
          <w:b w:val="0"/>
          <w:bCs/>
          <w:caps w:val="0"/>
        </w:rPr>
        <w:t>378</w:t>
      </w:r>
      <w:r w:rsidRPr="001E574C">
        <w:rPr>
          <w:b w:val="0"/>
          <w:bCs/>
          <w:caps w:val="0"/>
        </w:rPr>
        <w:t> </w:t>
      </w:r>
      <w:r w:rsidR="00CB2322">
        <w:rPr>
          <w:b w:val="0"/>
          <w:bCs/>
          <w:caps w:val="0"/>
        </w:rPr>
        <w:t>61</w:t>
      </w:r>
      <w:r w:rsidR="00E35A24">
        <w:rPr>
          <w:b w:val="0"/>
          <w:bCs/>
          <w:caps w:val="0"/>
        </w:rPr>
        <w:t>6</w:t>
      </w:r>
      <w:r w:rsidRPr="001E574C">
        <w:rPr>
          <w:b w:val="0"/>
          <w:bCs/>
          <w:caps w:val="0"/>
        </w:rPr>
        <w:t>,</w:t>
      </w:r>
      <w:r w:rsidR="00E35A24">
        <w:rPr>
          <w:b w:val="0"/>
          <w:bCs/>
          <w:caps w:val="0"/>
        </w:rPr>
        <w:t>68</w:t>
      </w:r>
      <w:r w:rsidRPr="001E574C">
        <w:rPr>
          <w:b w:val="0"/>
          <w:bCs/>
          <w:caps w:val="0"/>
        </w:rPr>
        <w:t xml:space="preserve"> Kč bez DPH a nerealizované (méněpráce) </w:t>
      </w:r>
      <w:r w:rsidR="00CB2322">
        <w:rPr>
          <w:b w:val="0"/>
          <w:bCs/>
          <w:caps w:val="0"/>
        </w:rPr>
        <w:t>1 </w:t>
      </w:r>
      <w:r w:rsidR="008926C6">
        <w:rPr>
          <w:b w:val="0"/>
          <w:bCs/>
          <w:caps w:val="0"/>
        </w:rPr>
        <w:t>583</w:t>
      </w:r>
      <w:r w:rsidR="00CB2322">
        <w:rPr>
          <w:b w:val="0"/>
          <w:bCs/>
          <w:caps w:val="0"/>
        </w:rPr>
        <w:t xml:space="preserve"> </w:t>
      </w:r>
      <w:r w:rsidR="008926C6">
        <w:rPr>
          <w:b w:val="0"/>
          <w:bCs/>
          <w:caps w:val="0"/>
        </w:rPr>
        <w:t>721</w:t>
      </w:r>
      <w:r w:rsidRPr="001E574C">
        <w:rPr>
          <w:b w:val="0"/>
          <w:bCs/>
          <w:caps w:val="0"/>
        </w:rPr>
        <w:t>,</w:t>
      </w:r>
      <w:r w:rsidR="008926C6">
        <w:rPr>
          <w:b w:val="0"/>
          <w:bCs/>
          <w:caps w:val="0"/>
        </w:rPr>
        <w:t>16</w:t>
      </w:r>
      <w:r w:rsidRPr="001E574C">
        <w:rPr>
          <w:b w:val="0"/>
          <w:bCs/>
          <w:caps w:val="0"/>
        </w:rPr>
        <w:t xml:space="preserve"> Kč bez DPH.</w:t>
      </w:r>
      <w:r w:rsidRPr="007C29EB">
        <w:rPr>
          <w:b w:val="0"/>
          <w:bCs/>
          <w:caps w:val="0"/>
        </w:rPr>
        <w:t xml:space="preserve"> </w:t>
      </w:r>
    </w:p>
    <w:tbl>
      <w:tblPr>
        <w:tblStyle w:val="Mkatabulky"/>
        <w:tblpPr w:leftFromText="141" w:rightFromText="141" w:vertAnchor="text" w:horzAnchor="page" w:tblpX="1906" w:tblpY="31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2"/>
        <w:gridCol w:w="1843"/>
      </w:tblGrid>
      <w:tr w:rsidR="00467A00" w:rsidRPr="00467A00" w14:paraId="444D4F00" w14:textId="77777777" w:rsidTr="00467A00">
        <w:tc>
          <w:tcPr>
            <w:tcW w:w="2547" w:type="dxa"/>
          </w:tcPr>
          <w:p w14:paraId="5FCC0375" w14:textId="77777777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Změnový list</w:t>
            </w:r>
          </w:p>
        </w:tc>
        <w:tc>
          <w:tcPr>
            <w:tcW w:w="1559" w:type="dxa"/>
          </w:tcPr>
          <w:p w14:paraId="30AD80FD" w14:textId="77777777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Vícepráce</w:t>
            </w:r>
          </w:p>
        </w:tc>
        <w:tc>
          <w:tcPr>
            <w:tcW w:w="1842" w:type="dxa"/>
          </w:tcPr>
          <w:p w14:paraId="0B3A2974" w14:textId="77777777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Méněpráce</w:t>
            </w:r>
          </w:p>
        </w:tc>
        <w:tc>
          <w:tcPr>
            <w:tcW w:w="1843" w:type="dxa"/>
          </w:tcPr>
          <w:p w14:paraId="5154FBD1" w14:textId="77777777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Rozdíl</w:t>
            </w:r>
          </w:p>
        </w:tc>
      </w:tr>
      <w:tr w:rsidR="00467A00" w:rsidRPr="00467A00" w14:paraId="7624C404" w14:textId="77777777" w:rsidTr="00467A00">
        <w:tc>
          <w:tcPr>
            <w:tcW w:w="2547" w:type="dxa"/>
          </w:tcPr>
          <w:p w14:paraId="64DC972D" w14:textId="385F8C80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ZL </w:t>
            </w:r>
            <w:r w:rsidR="00467A00" w:rsidRPr="008237D3">
              <w:rPr>
                <w:rFonts w:eastAsiaTheme="minorEastAsia"/>
                <w:szCs w:val="20"/>
              </w:rPr>
              <w:t>1</w:t>
            </w:r>
          </w:p>
        </w:tc>
        <w:tc>
          <w:tcPr>
            <w:tcW w:w="1559" w:type="dxa"/>
          </w:tcPr>
          <w:p w14:paraId="7DA093ED" w14:textId="48793432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1 147 805,33 Kč</w:t>
            </w:r>
          </w:p>
        </w:tc>
        <w:tc>
          <w:tcPr>
            <w:tcW w:w="1842" w:type="dxa"/>
          </w:tcPr>
          <w:p w14:paraId="1457F199" w14:textId="236B1A10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   </w:t>
            </w:r>
            <w:r w:rsidR="004C3B12">
              <w:rPr>
                <w:rFonts w:eastAsiaTheme="minorEastAsia"/>
                <w:szCs w:val="20"/>
              </w:rPr>
              <w:t>349</w:t>
            </w:r>
            <w:r>
              <w:rPr>
                <w:rFonts w:eastAsiaTheme="minorEastAsia"/>
                <w:szCs w:val="20"/>
              </w:rPr>
              <w:t> </w:t>
            </w:r>
            <w:r w:rsidR="004C3B12">
              <w:rPr>
                <w:rFonts w:eastAsiaTheme="minorEastAsia"/>
                <w:szCs w:val="20"/>
              </w:rPr>
              <w:t>489</w:t>
            </w:r>
            <w:r>
              <w:rPr>
                <w:rFonts w:eastAsiaTheme="minorEastAsia"/>
                <w:szCs w:val="20"/>
              </w:rPr>
              <w:t>,</w:t>
            </w:r>
            <w:r w:rsidR="004C3B12">
              <w:rPr>
                <w:rFonts w:eastAsiaTheme="minorEastAsia"/>
                <w:szCs w:val="20"/>
              </w:rPr>
              <w:t>25</w:t>
            </w:r>
            <w:r>
              <w:rPr>
                <w:rFonts w:eastAsiaTheme="minorEastAsia"/>
                <w:szCs w:val="20"/>
              </w:rPr>
              <w:t xml:space="preserve"> Kč</w:t>
            </w:r>
          </w:p>
        </w:tc>
        <w:tc>
          <w:tcPr>
            <w:tcW w:w="1843" w:type="dxa"/>
          </w:tcPr>
          <w:p w14:paraId="0CDC2FDC" w14:textId="3E41CCEB" w:rsidR="00467A00" w:rsidRPr="008237D3" w:rsidRDefault="006024E6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 </w:t>
            </w:r>
            <w:r w:rsidR="004C3B12">
              <w:rPr>
                <w:rFonts w:eastAsiaTheme="minorEastAsia"/>
                <w:szCs w:val="20"/>
              </w:rPr>
              <w:t xml:space="preserve"> 798</w:t>
            </w:r>
            <w:r>
              <w:rPr>
                <w:rFonts w:eastAsiaTheme="minorEastAsia"/>
                <w:szCs w:val="20"/>
              </w:rPr>
              <w:t> </w:t>
            </w:r>
            <w:r w:rsidR="004C3B12">
              <w:rPr>
                <w:rFonts w:eastAsiaTheme="minorEastAsia"/>
                <w:szCs w:val="20"/>
              </w:rPr>
              <w:t>316</w:t>
            </w:r>
            <w:r>
              <w:rPr>
                <w:rFonts w:eastAsiaTheme="minorEastAsia"/>
                <w:szCs w:val="20"/>
              </w:rPr>
              <w:t>,</w:t>
            </w:r>
            <w:r w:rsidR="004C3B12">
              <w:rPr>
                <w:rFonts w:eastAsiaTheme="minorEastAsia"/>
                <w:szCs w:val="20"/>
              </w:rPr>
              <w:t>08</w:t>
            </w:r>
            <w:r>
              <w:rPr>
                <w:rFonts w:eastAsiaTheme="minorEastAsia"/>
                <w:szCs w:val="20"/>
              </w:rPr>
              <w:t xml:space="preserve"> Kč</w:t>
            </w:r>
          </w:p>
        </w:tc>
      </w:tr>
      <w:tr w:rsidR="00467A00" w:rsidRPr="00467A00" w14:paraId="300F7583" w14:textId="77777777" w:rsidTr="00467A00">
        <w:tc>
          <w:tcPr>
            <w:tcW w:w="2547" w:type="dxa"/>
          </w:tcPr>
          <w:p w14:paraId="7B80B706" w14:textId="09257ED0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ZL </w:t>
            </w:r>
            <w:r w:rsidR="00467A00" w:rsidRPr="008237D3">
              <w:rPr>
                <w:rFonts w:eastAsiaTheme="minorEastAsia"/>
                <w:szCs w:val="20"/>
              </w:rPr>
              <w:t>2</w:t>
            </w:r>
          </w:p>
        </w:tc>
        <w:tc>
          <w:tcPr>
            <w:tcW w:w="1559" w:type="dxa"/>
          </w:tcPr>
          <w:p w14:paraId="13FA5ED6" w14:textId="2E78412A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2 </w:t>
            </w:r>
            <w:r w:rsidR="00E35A24">
              <w:rPr>
                <w:rFonts w:eastAsiaTheme="minorEastAsia"/>
                <w:szCs w:val="20"/>
              </w:rPr>
              <w:t>230</w:t>
            </w:r>
            <w:r>
              <w:rPr>
                <w:rFonts w:eastAsiaTheme="minorEastAsia"/>
                <w:szCs w:val="20"/>
              </w:rPr>
              <w:t> 8</w:t>
            </w:r>
            <w:r w:rsidR="00E35A24">
              <w:rPr>
                <w:rFonts w:eastAsiaTheme="minorEastAsia"/>
                <w:szCs w:val="20"/>
              </w:rPr>
              <w:t>11</w:t>
            </w:r>
            <w:r>
              <w:rPr>
                <w:rFonts w:eastAsiaTheme="minorEastAsia"/>
                <w:szCs w:val="20"/>
              </w:rPr>
              <w:t>,3</w:t>
            </w:r>
            <w:r w:rsidR="00E35A24">
              <w:rPr>
                <w:rFonts w:eastAsiaTheme="minorEastAsia"/>
                <w:szCs w:val="20"/>
              </w:rPr>
              <w:t>5</w:t>
            </w:r>
            <w:r>
              <w:rPr>
                <w:rFonts w:eastAsiaTheme="minorEastAsia"/>
                <w:szCs w:val="20"/>
              </w:rPr>
              <w:t xml:space="preserve"> Kč</w:t>
            </w:r>
          </w:p>
        </w:tc>
        <w:tc>
          <w:tcPr>
            <w:tcW w:w="1842" w:type="dxa"/>
          </w:tcPr>
          <w:p w14:paraId="071502C0" w14:textId="70CA348E" w:rsidR="00467A00" w:rsidRPr="008237D3" w:rsidRDefault="008237D3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1 234 231,91 Kč</w:t>
            </w:r>
          </w:p>
        </w:tc>
        <w:tc>
          <w:tcPr>
            <w:tcW w:w="1843" w:type="dxa"/>
          </w:tcPr>
          <w:p w14:paraId="4C172C68" w14:textId="72C38B44" w:rsidR="00467A00" w:rsidRPr="008237D3" w:rsidRDefault="008D5D34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  996</w:t>
            </w:r>
            <w:r w:rsidR="006024E6">
              <w:rPr>
                <w:rFonts w:eastAsiaTheme="minorEastAsia"/>
                <w:szCs w:val="20"/>
              </w:rPr>
              <w:t> 57</w:t>
            </w:r>
            <w:r>
              <w:rPr>
                <w:rFonts w:eastAsiaTheme="minorEastAsia"/>
                <w:szCs w:val="20"/>
              </w:rPr>
              <w:t>9</w:t>
            </w:r>
            <w:r w:rsidR="006024E6">
              <w:rPr>
                <w:rFonts w:eastAsiaTheme="minorEastAsia"/>
                <w:szCs w:val="20"/>
              </w:rPr>
              <w:t>,</w:t>
            </w:r>
            <w:r>
              <w:rPr>
                <w:rFonts w:eastAsiaTheme="minorEastAsia"/>
                <w:szCs w:val="20"/>
              </w:rPr>
              <w:t>44</w:t>
            </w:r>
            <w:r w:rsidR="006024E6">
              <w:rPr>
                <w:rFonts w:eastAsiaTheme="minorEastAsia"/>
                <w:szCs w:val="20"/>
              </w:rPr>
              <w:t xml:space="preserve"> Kč</w:t>
            </w:r>
          </w:p>
        </w:tc>
      </w:tr>
      <w:tr w:rsidR="00467A00" w14:paraId="0877DADC" w14:textId="77777777" w:rsidTr="00467A00">
        <w:tc>
          <w:tcPr>
            <w:tcW w:w="2547" w:type="dxa"/>
          </w:tcPr>
          <w:p w14:paraId="5C1BF35C" w14:textId="77777777" w:rsidR="00467A00" w:rsidRPr="008237D3" w:rsidRDefault="00467A00" w:rsidP="008237D3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Celkem bez DPH</w:t>
            </w:r>
          </w:p>
        </w:tc>
        <w:tc>
          <w:tcPr>
            <w:tcW w:w="1559" w:type="dxa"/>
          </w:tcPr>
          <w:p w14:paraId="37540948" w14:textId="03F64D33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3 </w:t>
            </w:r>
            <w:r w:rsidR="00E35A24">
              <w:rPr>
                <w:rFonts w:eastAsiaTheme="minorEastAsia"/>
                <w:szCs w:val="20"/>
              </w:rPr>
              <w:t>378</w:t>
            </w:r>
            <w:r w:rsidRPr="008237D3">
              <w:rPr>
                <w:rFonts w:eastAsiaTheme="minorEastAsia"/>
                <w:szCs w:val="20"/>
              </w:rPr>
              <w:t> 61</w:t>
            </w:r>
            <w:r w:rsidR="00E35A24">
              <w:rPr>
                <w:rFonts w:eastAsiaTheme="minorEastAsia"/>
                <w:szCs w:val="20"/>
              </w:rPr>
              <w:t>6</w:t>
            </w:r>
            <w:r w:rsidRPr="008237D3">
              <w:rPr>
                <w:rFonts w:eastAsiaTheme="minorEastAsia"/>
                <w:szCs w:val="20"/>
              </w:rPr>
              <w:t>,</w:t>
            </w:r>
            <w:r w:rsidR="00E35A24">
              <w:rPr>
                <w:rFonts w:eastAsiaTheme="minorEastAsia"/>
                <w:szCs w:val="20"/>
              </w:rPr>
              <w:t>68</w:t>
            </w:r>
            <w:r w:rsidRPr="008237D3">
              <w:rPr>
                <w:rFonts w:eastAsiaTheme="minorEastAsia"/>
                <w:szCs w:val="20"/>
              </w:rPr>
              <w:t xml:space="preserve"> Kč</w:t>
            </w:r>
          </w:p>
        </w:tc>
        <w:tc>
          <w:tcPr>
            <w:tcW w:w="1842" w:type="dxa"/>
          </w:tcPr>
          <w:p w14:paraId="2DF4E879" w14:textId="42C6F845" w:rsidR="00467A00" w:rsidRPr="008237D3" w:rsidRDefault="00467A00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 w:rsidRPr="008237D3">
              <w:rPr>
                <w:rFonts w:eastAsiaTheme="minorEastAsia"/>
                <w:szCs w:val="20"/>
              </w:rPr>
              <w:t>1 </w:t>
            </w:r>
            <w:r w:rsidR="004C3B12">
              <w:rPr>
                <w:rFonts w:eastAsiaTheme="minorEastAsia"/>
                <w:szCs w:val="20"/>
              </w:rPr>
              <w:t>583</w:t>
            </w:r>
            <w:r w:rsidRPr="008237D3">
              <w:rPr>
                <w:rFonts w:eastAsiaTheme="minorEastAsia"/>
                <w:szCs w:val="20"/>
              </w:rPr>
              <w:t> </w:t>
            </w:r>
            <w:r w:rsidR="004C3B12">
              <w:rPr>
                <w:rFonts w:eastAsiaTheme="minorEastAsia"/>
                <w:szCs w:val="20"/>
              </w:rPr>
              <w:t>721</w:t>
            </w:r>
            <w:r w:rsidRPr="008237D3">
              <w:rPr>
                <w:rFonts w:eastAsiaTheme="minorEastAsia"/>
                <w:szCs w:val="20"/>
              </w:rPr>
              <w:t>,1</w:t>
            </w:r>
            <w:r w:rsidR="004C3B12">
              <w:rPr>
                <w:rFonts w:eastAsiaTheme="minorEastAsia"/>
                <w:szCs w:val="20"/>
              </w:rPr>
              <w:t>6</w:t>
            </w:r>
            <w:r w:rsidRPr="008237D3">
              <w:rPr>
                <w:rFonts w:eastAsiaTheme="minorEastAsia"/>
                <w:szCs w:val="20"/>
              </w:rPr>
              <w:t xml:space="preserve"> Kč</w:t>
            </w:r>
          </w:p>
        </w:tc>
        <w:tc>
          <w:tcPr>
            <w:tcW w:w="1843" w:type="dxa"/>
          </w:tcPr>
          <w:p w14:paraId="27873137" w14:textId="2042FBC9" w:rsidR="00467A00" w:rsidRPr="008237D3" w:rsidRDefault="008D5D34" w:rsidP="00467A00">
            <w:pPr>
              <w:spacing w:before="0" w:after="160" w:line="259" w:lineRule="auto"/>
              <w:jc w:val="lef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1</w:t>
            </w:r>
            <w:r w:rsidR="00467A00" w:rsidRPr="008237D3">
              <w:rPr>
                <w:rFonts w:eastAsiaTheme="minorEastAsia"/>
                <w:szCs w:val="20"/>
              </w:rPr>
              <w:t> </w:t>
            </w:r>
            <w:r>
              <w:rPr>
                <w:rFonts w:eastAsiaTheme="minorEastAsia"/>
                <w:szCs w:val="20"/>
              </w:rPr>
              <w:t>794</w:t>
            </w:r>
            <w:r w:rsidR="00467A00" w:rsidRPr="008237D3">
              <w:rPr>
                <w:rFonts w:eastAsiaTheme="minorEastAsia"/>
                <w:szCs w:val="20"/>
              </w:rPr>
              <w:t> </w:t>
            </w:r>
            <w:r>
              <w:rPr>
                <w:rFonts w:eastAsiaTheme="minorEastAsia"/>
                <w:szCs w:val="20"/>
              </w:rPr>
              <w:t>895</w:t>
            </w:r>
            <w:r w:rsidR="00467A00" w:rsidRPr="008237D3">
              <w:rPr>
                <w:rFonts w:eastAsiaTheme="minorEastAsia"/>
                <w:szCs w:val="20"/>
              </w:rPr>
              <w:t>,</w:t>
            </w:r>
            <w:r w:rsidR="004C3B12">
              <w:rPr>
                <w:rFonts w:eastAsiaTheme="minorEastAsia"/>
                <w:szCs w:val="20"/>
              </w:rPr>
              <w:t>5</w:t>
            </w:r>
            <w:r>
              <w:rPr>
                <w:rFonts w:eastAsiaTheme="minorEastAsia"/>
                <w:szCs w:val="20"/>
              </w:rPr>
              <w:t>2</w:t>
            </w:r>
            <w:r w:rsidR="00467A00" w:rsidRPr="008237D3">
              <w:rPr>
                <w:rFonts w:eastAsiaTheme="minorEastAsia"/>
                <w:szCs w:val="20"/>
              </w:rPr>
              <w:t xml:space="preserve"> Kč</w:t>
            </w:r>
          </w:p>
        </w:tc>
      </w:tr>
    </w:tbl>
    <w:p w14:paraId="7913CF28" w14:textId="77777777" w:rsidR="003F0CF0" w:rsidRDefault="003F0CF0" w:rsidP="003F0CF0">
      <w:pPr>
        <w:pStyle w:val="Bezmezer"/>
        <w:ind w:left="720"/>
        <w:jc w:val="both"/>
        <w:rPr>
          <w:rFonts w:asciiTheme="majorHAnsi" w:hAnsiTheme="majorHAnsi"/>
          <w:sz w:val="20"/>
          <w:szCs w:val="20"/>
        </w:rPr>
      </w:pPr>
    </w:p>
    <w:p w14:paraId="07FF3C4D" w14:textId="207DB72E" w:rsidR="003F0CF0" w:rsidRPr="00746609" w:rsidRDefault="003F0CF0" w:rsidP="003F0CF0">
      <w:pPr>
        <w:pStyle w:val="Nadpis2"/>
        <w:tabs>
          <w:tab w:val="clear" w:pos="709"/>
        </w:tabs>
        <w:spacing w:after="0" w:line="240" w:lineRule="auto"/>
        <w:ind w:left="425" w:hanging="426"/>
        <w:jc w:val="both"/>
        <w:rPr>
          <w:b w:val="0"/>
          <w:bCs/>
          <w:caps w:val="0"/>
        </w:rPr>
      </w:pPr>
      <w:r w:rsidRPr="00DE3734">
        <w:rPr>
          <w:b w:val="0"/>
          <w:bCs/>
          <w:caps w:val="0"/>
        </w:rPr>
        <w:t xml:space="preserve">V souladu se změnou předmětu plnění se mění cena díla specifikovaná v čl. 6. Cena Díla a platební podmínky, odst. 6 cena díla, 6.1. takto: </w:t>
      </w:r>
    </w:p>
    <w:p w14:paraId="65B918BB" w14:textId="77777777" w:rsidR="003F0CF0" w:rsidRDefault="003F0CF0" w:rsidP="003F0CF0">
      <w:pPr>
        <w:spacing w:line="240" w:lineRule="auto"/>
        <w:ind w:left="426"/>
      </w:pPr>
    </w:p>
    <w:tbl>
      <w:tblPr>
        <w:tblStyle w:val="Mkatabulky"/>
        <w:tblW w:w="9036" w:type="dxa"/>
        <w:tblLook w:val="04A0" w:firstRow="1" w:lastRow="0" w:firstColumn="1" w:lastColumn="0" w:noHBand="0" w:noVBand="1"/>
      </w:tblPr>
      <w:tblGrid>
        <w:gridCol w:w="3228"/>
        <w:gridCol w:w="1936"/>
        <w:gridCol w:w="1936"/>
        <w:gridCol w:w="1936"/>
      </w:tblGrid>
      <w:tr w:rsidR="003F0CF0" w:rsidRPr="00EB4F4F" w14:paraId="3D417962" w14:textId="77777777" w:rsidTr="001B2779">
        <w:trPr>
          <w:trHeight w:val="300"/>
        </w:trPr>
        <w:tc>
          <w:tcPr>
            <w:tcW w:w="3228" w:type="dxa"/>
            <w:hideMark/>
          </w:tcPr>
          <w:p w14:paraId="08F6B812" w14:textId="77777777" w:rsidR="003F0CF0" w:rsidRPr="00EB4F4F" w:rsidRDefault="003F0CF0" w:rsidP="001B2779">
            <w:r w:rsidRPr="00EB4F4F">
              <w:t> </w:t>
            </w:r>
          </w:p>
        </w:tc>
        <w:tc>
          <w:tcPr>
            <w:tcW w:w="1936" w:type="dxa"/>
            <w:hideMark/>
          </w:tcPr>
          <w:p w14:paraId="7C0040DC" w14:textId="77777777" w:rsidR="003F0CF0" w:rsidRPr="00EB4F4F" w:rsidRDefault="003F0CF0" w:rsidP="001B2779">
            <w:pPr>
              <w:jc w:val="center"/>
            </w:pPr>
            <w:r w:rsidRPr="00EB4F4F">
              <w:t>Základní cena</w:t>
            </w:r>
          </w:p>
        </w:tc>
        <w:tc>
          <w:tcPr>
            <w:tcW w:w="1936" w:type="dxa"/>
            <w:hideMark/>
          </w:tcPr>
          <w:p w14:paraId="30C52C36" w14:textId="77777777" w:rsidR="003F0CF0" w:rsidRPr="00EB4F4F" w:rsidRDefault="003F0CF0" w:rsidP="001B2779">
            <w:pPr>
              <w:jc w:val="center"/>
            </w:pPr>
            <w:r w:rsidRPr="00EB4F4F">
              <w:t>DPH</w:t>
            </w:r>
          </w:p>
        </w:tc>
        <w:tc>
          <w:tcPr>
            <w:tcW w:w="1936" w:type="dxa"/>
            <w:hideMark/>
          </w:tcPr>
          <w:p w14:paraId="173DE9DD" w14:textId="77777777" w:rsidR="003F0CF0" w:rsidRPr="00EB4F4F" w:rsidRDefault="003F0CF0" w:rsidP="001B2779">
            <w:pPr>
              <w:jc w:val="center"/>
            </w:pPr>
            <w:r w:rsidRPr="00EB4F4F">
              <w:t>Cena s DPH</w:t>
            </w:r>
          </w:p>
        </w:tc>
      </w:tr>
      <w:tr w:rsidR="003F0CF0" w:rsidRPr="00EB4F4F" w14:paraId="47B34142" w14:textId="77777777" w:rsidTr="001B2779">
        <w:trPr>
          <w:trHeight w:val="300"/>
        </w:trPr>
        <w:tc>
          <w:tcPr>
            <w:tcW w:w="3228" w:type="dxa"/>
            <w:hideMark/>
          </w:tcPr>
          <w:p w14:paraId="13DA83FD" w14:textId="646761C2" w:rsidR="003F0CF0" w:rsidRPr="00EB4F4F" w:rsidRDefault="00467A00" w:rsidP="00467A00">
            <w:r>
              <w:t>Stávající</w:t>
            </w:r>
            <w:r w:rsidR="003F0CF0" w:rsidRPr="00EB4F4F">
              <w:t xml:space="preserve"> cena dle </w:t>
            </w:r>
            <w:proofErr w:type="spellStart"/>
            <w:r w:rsidR="003F0CF0" w:rsidRPr="00EB4F4F">
              <w:t>SoD</w:t>
            </w:r>
            <w:proofErr w:type="spellEnd"/>
          </w:p>
        </w:tc>
        <w:tc>
          <w:tcPr>
            <w:tcW w:w="1936" w:type="dxa"/>
            <w:hideMark/>
          </w:tcPr>
          <w:p w14:paraId="41063D27" w14:textId="77777777" w:rsidR="003F0CF0" w:rsidRPr="00EB4F4F" w:rsidRDefault="00654ADA" w:rsidP="001B2779">
            <w:pPr>
              <w:jc w:val="right"/>
            </w:pPr>
            <w:r>
              <w:t>36</w:t>
            </w:r>
            <w:r w:rsidR="003F0CF0" w:rsidRPr="00EB4F4F">
              <w:t xml:space="preserve"> </w:t>
            </w:r>
            <w:r>
              <w:t>962</w:t>
            </w:r>
            <w:r w:rsidR="003F0CF0" w:rsidRPr="00EB4F4F">
              <w:t xml:space="preserve"> </w:t>
            </w:r>
            <w:r>
              <w:t>309</w:t>
            </w:r>
            <w:r w:rsidR="003F0CF0" w:rsidRPr="00EB4F4F">
              <w:t>,</w:t>
            </w:r>
            <w:r>
              <w:t>66</w:t>
            </w:r>
            <w:r w:rsidR="003F0CF0" w:rsidRPr="00EB4F4F">
              <w:t xml:space="preserve"> Kč</w:t>
            </w:r>
          </w:p>
        </w:tc>
        <w:tc>
          <w:tcPr>
            <w:tcW w:w="1936" w:type="dxa"/>
            <w:hideMark/>
          </w:tcPr>
          <w:p w14:paraId="2764DC82" w14:textId="77777777" w:rsidR="003F0CF0" w:rsidRPr="00EB4F4F" w:rsidRDefault="00654ADA" w:rsidP="001B2779">
            <w:pPr>
              <w:jc w:val="right"/>
            </w:pPr>
            <w:r>
              <w:t>7</w:t>
            </w:r>
            <w:r w:rsidR="003F0CF0">
              <w:t xml:space="preserve"> </w:t>
            </w:r>
            <w:r>
              <w:t>762</w:t>
            </w:r>
            <w:r w:rsidR="003F0CF0" w:rsidRPr="00EB4F4F">
              <w:t xml:space="preserve"> </w:t>
            </w:r>
            <w:r>
              <w:t>085</w:t>
            </w:r>
            <w:r w:rsidR="003F0CF0" w:rsidRPr="00EB4F4F">
              <w:t>,</w:t>
            </w:r>
            <w:r>
              <w:t>03</w:t>
            </w:r>
            <w:r w:rsidR="003F0CF0" w:rsidRPr="00EB4F4F">
              <w:t xml:space="preserve"> Kč</w:t>
            </w:r>
          </w:p>
        </w:tc>
        <w:tc>
          <w:tcPr>
            <w:tcW w:w="1936" w:type="dxa"/>
            <w:hideMark/>
          </w:tcPr>
          <w:p w14:paraId="636C2ACF" w14:textId="77777777" w:rsidR="003F0CF0" w:rsidRPr="00EB4F4F" w:rsidRDefault="00654ADA" w:rsidP="001B2779">
            <w:pPr>
              <w:jc w:val="right"/>
            </w:pPr>
            <w:r>
              <w:t>4</w:t>
            </w:r>
            <w:r w:rsidR="003F0CF0" w:rsidRPr="00EB4F4F">
              <w:t xml:space="preserve">4 </w:t>
            </w:r>
            <w:r>
              <w:t>724</w:t>
            </w:r>
            <w:r w:rsidR="003F0CF0" w:rsidRPr="00EB4F4F">
              <w:t xml:space="preserve"> </w:t>
            </w:r>
            <w:r>
              <w:t>394</w:t>
            </w:r>
            <w:r w:rsidR="003F0CF0" w:rsidRPr="00EB4F4F">
              <w:t>,</w:t>
            </w:r>
            <w:r>
              <w:t>6</w:t>
            </w:r>
            <w:r w:rsidR="003F0CF0">
              <w:t>9</w:t>
            </w:r>
            <w:r w:rsidR="003F0CF0" w:rsidRPr="00EB4F4F">
              <w:t xml:space="preserve"> Kč</w:t>
            </w:r>
          </w:p>
        </w:tc>
      </w:tr>
      <w:tr w:rsidR="003F0CF0" w:rsidRPr="00EB4F4F" w14:paraId="650B04D9" w14:textId="77777777" w:rsidTr="0089448B">
        <w:trPr>
          <w:trHeight w:val="20"/>
        </w:trPr>
        <w:tc>
          <w:tcPr>
            <w:tcW w:w="3228" w:type="dxa"/>
            <w:hideMark/>
          </w:tcPr>
          <w:p w14:paraId="42DB56B2" w14:textId="77777777" w:rsidR="003F0CF0" w:rsidRPr="00D02DD7" w:rsidRDefault="003F0CF0" w:rsidP="001B2779">
            <w:pPr>
              <w:rPr>
                <w:b/>
                <w:bCs/>
              </w:rPr>
            </w:pPr>
            <w:r w:rsidRPr="00D02DD7">
              <w:rPr>
                <w:b/>
                <w:bCs/>
              </w:rPr>
              <w:t xml:space="preserve">Navýšení ceny dle Dodatku </w:t>
            </w:r>
            <w:r>
              <w:rPr>
                <w:b/>
                <w:bCs/>
              </w:rPr>
              <w:t>č.</w:t>
            </w:r>
            <w:r w:rsidR="00654ADA">
              <w:rPr>
                <w:b/>
                <w:bCs/>
              </w:rPr>
              <w:t>1</w:t>
            </w:r>
          </w:p>
        </w:tc>
        <w:tc>
          <w:tcPr>
            <w:tcW w:w="1936" w:type="dxa"/>
            <w:shd w:val="clear" w:color="auto" w:fill="auto"/>
            <w:hideMark/>
          </w:tcPr>
          <w:p w14:paraId="7399BCB5" w14:textId="5DCF944B" w:rsidR="003F0CF0" w:rsidRPr="00CB2322" w:rsidRDefault="00E35A24" w:rsidP="001B2779">
            <w:pPr>
              <w:jc w:val="right"/>
              <w:rPr>
                <w:b/>
                <w:bCs/>
                <w:szCs w:val="20"/>
              </w:rPr>
            </w:pPr>
            <w:r>
              <w:rPr>
                <w:rFonts w:ascii="Palatino Linotype" w:eastAsiaTheme="minorHAnsi" w:hAnsi="Palatino Linotype"/>
                <w:b/>
                <w:szCs w:val="20"/>
              </w:rPr>
              <w:t>1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>
              <w:rPr>
                <w:rFonts w:ascii="Palatino Linotype" w:eastAsiaTheme="minorHAnsi" w:hAnsi="Palatino Linotype"/>
                <w:b/>
                <w:szCs w:val="20"/>
              </w:rPr>
              <w:t>794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4C3B12">
              <w:rPr>
                <w:rFonts w:ascii="Palatino Linotype" w:eastAsiaTheme="minorHAnsi" w:hAnsi="Palatino Linotype"/>
                <w:b/>
                <w:szCs w:val="20"/>
              </w:rPr>
              <w:t>89</w:t>
            </w:r>
            <w:r>
              <w:rPr>
                <w:rFonts w:ascii="Palatino Linotype" w:eastAsiaTheme="minorHAnsi" w:hAnsi="Palatino Linotype"/>
                <w:b/>
                <w:szCs w:val="20"/>
              </w:rPr>
              <w:t>5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 w:rsidR="004C3B12">
              <w:rPr>
                <w:rFonts w:ascii="Palatino Linotype" w:eastAsiaTheme="minorHAnsi" w:hAnsi="Palatino Linotype"/>
                <w:b/>
                <w:szCs w:val="20"/>
              </w:rPr>
              <w:t>5</w:t>
            </w:r>
            <w:r>
              <w:rPr>
                <w:rFonts w:ascii="Palatino Linotype" w:eastAsiaTheme="minorHAnsi" w:hAnsi="Palatino Linotype"/>
                <w:b/>
                <w:szCs w:val="20"/>
              </w:rPr>
              <w:t>2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6BE967FC" w14:textId="7CCD0542" w:rsidR="003F0CF0" w:rsidRPr="00CB2322" w:rsidRDefault="00E35A24" w:rsidP="001B2779">
            <w:pPr>
              <w:jc w:val="right"/>
              <w:rPr>
                <w:b/>
                <w:bCs/>
                <w:szCs w:val="20"/>
              </w:rPr>
            </w:pPr>
            <w:r>
              <w:rPr>
                <w:rFonts w:ascii="Palatino Linotype" w:eastAsiaTheme="minorHAnsi" w:hAnsi="Palatino Linotype"/>
                <w:b/>
                <w:szCs w:val="20"/>
              </w:rPr>
              <w:t>376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>
              <w:rPr>
                <w:rFonts w:ascii="Palatino Linotype" w:eastAsiaTheme="minorHAnsi" w:hAnsi="Palatino Linotype"/>
                <w:b/>
                <w:szCs w:val="20"/>
              </w:rPr>
              <w:t>928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>
              <w:rPr>
                <w:rFonts w:ascii="Palatino Linotype" w:eastAsiaTheme="minorHAnsi" w:hAnsi="Palatino Linotype"/>
                <w:b/>
                <w:szCs w:val="20"/>
              </w:rPr>
              <w:t>06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74470EAD" w14:textId="37F83206" w:rsidR="003F0CF0" w:rsidRPr="00CB2322" w:rsidRDefault="00CB2322" w:rsidP="001B2779">
            <w:pPr>
              <w:jc w:val="right"/>
              <w:rPr>
                <w:b/>
                <w:bCs/>
                <w:szCs w:val="20"/>
              </w:rPr>
            </w:pPr>
            <w:r w:rsidRPr="00CB2322">
              <w:rPr>
                <w:rFonts w:ascii="Palatino Linotype" w:eastAsiaTheme="minorHAnsi" w:hAnsi="Palatino Linotype"/>
                <w:b/>
                <w:szCs w:val="20"/>
              </w:rPr>
              <w:t>2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171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823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58</w:t>
            </w:r>
            <w:r w:rsidR="003F0CF0" w:rsidRPr="00CB2322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</w:tr>
      <w:tr w:rsidR="003F0CF0" w:rsidRPr="00EB4F4F" w14:paraId="0B6544F3" w14:textId="77777777" w:rsidTr="0089448B">
        <w:trPr>
          <w:trHeight w:val="20"/>
        </w:trPr>
        <w:tc>
          <w:tcPr>
            <w:tcW w:w="3228" w:type="dxa"/>
            <w:hideMark/>
          </w:tcPr>
          <w:p w14:paraId="72C5D85D" w14:textId="77777777" w:rsidR="003F0CF0" w:rsidRPr="00EB4F4F" w:rsidRDefault="003F0CF0" w:rsidP="001B2779">
            <w:r w:rsidRPr="00EB4F4F">
              <w:t xml:space="preserve">Vícepráce dle </w:t>
            </w:r>
            <w:r>
              <w:t>Dodatku č.</w:t>
            </w:r>
            <w:r w:rsidR="00654ADA">
              <w:t>1</w:t>
            </w:r>
          </w:p>
        </w:tc>
        <w:tc>
          <w:tcPr>
            <w:tcW w:w="1936" w:type="dxa"/>
            <w:hideMark/>
          </w:tcPr>
          <w:p w14:paraId="2B0A5854" w14:textId="175023BA" w:rsidR="003F0CF0" w:rsidRPr="00CB2322" w:rsidRDefault="00CB2322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>3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szCs w:val="20"/>
              </w:rPr>
              <w:t>378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Pr="00CB2322">
              <w:rPr>
                <w:rFonts w:ascii="Palatino Linotype" w:eastAsiaTheme="minorHAnsi" w:hAnsi="Palatino Linotype"/>
                <w:szCs w:val="20"/>
              </w:rPr>
              <w:t>61</w:t>
            </w:r>
            <w:r w:rsidR="00E35A24">
              <w:rPr>
                <w:rFonts w:ascii="Palatino Linotype" w:eastAsiaTheme="minorHAnsi" w:hAnsi="Palatino Linotype"/>
                <w:szCs w:val="20"/>
              </w:rPr>
              <w:t>6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szCs w:val="20"/>
              </w:rPr>
              <w:t>68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46EB61C3" w14:textId="5D9EA7F1" w:rsidR="003F0CF0" w:rsidRPr="00CB2322" w:rsidRDefault="00CB2322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>7</w:t>
            </w:r>
            <w:r w:rsidR="00E35A24">
              <w:rPr>
                <w:rFonts w:ascii="Palatino Linotype" w:eastAsiaTheme="minorHAnsi" w:hAnsi="Palatino Linotype"/>
                <w:szCs w:val="20"/>
              </w:rPr>
              <w:t>09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szCs w:val="20"/>
              </w:rPr>
              <w:t>509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szCs w:val="20"/>
              </w:rPr>
              <w:t>50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4F12481C" w14:textId="23CFDD64" w:rsidR="003F0CF0" w:rsidRPr="00CB2322" w:rsidRDefault="00CB2322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>4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szCs w:val="20"/>
              </w:rPr>
              <w:t>088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szCs w:val="20"/>
              </w:rPr>
              <w:t>126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szCs w:val="20"/>
              </w:rPr>
              <w:t>18</w:t>
            </w:r>
            <w:r w:rsidR="003F0CF0"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</w:tr>
      <w:tr w:rsidR="003F0CF0" w:rsidRPr="00EB4F4F" w14:paraId="439060A3" w14:textId="77777777" w:rsidTr="0089448B">
        <w:trPr>
          <w:trHeight w:val="20"/>
        </w:trPr>
        <w:tc>
          <w:tcPr>
            <w:tcW w:w="3228" w:type="dxa"/>
            <w:hideMark/>
          </w:tcPr>
          <w:p w14:paraId="4712CB89" w14:textId="77777777" w:rsidR="003F0CF0" w:rsidRPr="00EB4F4F" w:rsidRDefault="003F0CF0" w:rsidP="001B2779">
            <w:r w:rsidRPr="00EB4F4F">
              <w:t>Méněpráce dle Dodatku</w:t>
            </w:r>
            <w:r>
              <w:t xml:space="preserve"> č.</w:t>
            </w:r>
            <w:r w:rsidR="00654ADA">
              <w:t>1</w:t>
            </w:r>
          </w:p>
        </w:tc>
        <w:tc>
          <w:tcPr>
            <w:tcW w:w="1936" w:type="dxa"/>
            <w:hideMark/>
          </w:tcPr>
          <w:p w14:paraId="37171585" w14:textId="30974991" w:rsidR="003F0CF0" w:rsidRPr="00CB2322" w:rsidRDefault="003F0CF0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 xml:space="preserve">- </w:t>
            </w:r>
            <w:r w:rsidR="00CB2322" w:rsidRPr="00CB2322">
              <w:rPr>
                <w:rFonts w:ascii="Palatino Linotype" w:eastAsiaTheme="minorHAnsi" w:hAnsi="Palatino Linotype"/>
                <w:szCs w:val="20"/>
              </w:rPr>
              <w:t xml:space="preserve">1 </w:t>
            </w:r>
            <w:r w:rsidR="004C3B12">
              <w:rPr>
                <w:rFonts w:ascii="Palatino Linotype" w:eastAsiaTheme="minorHAnsi" w:hAnsi="Palatino Linotype"/>
                <w:szCs w:val="20"/>
              </w:rPr>
              <w:t>583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4C3B12">
              <w:rPr>
                <w:rFonts w:ascii="Palatino Linotype" w:eastAsiaTheme="minorHAnsi" w:hAnsi="Palatino Linotype"/>
                <w:szCs w:val="20"/>
              </w:rPr>
              <w:t>721</w:t>
            </w:r>
            <w:r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CB2322" w:rsidRPr="00CB2322">
              <w:rPr>
                <w:rFonts w:ascii="Palatino Linotype" w:eastAsiaTheme="minorHAnsi" w:hAnsi="Palatino Linotype"/>
                <w:szCs w:val="20"/>
              </w:rPr>
              <w:t>1</w:t>
            </w:r>
            <w:r w:rsidR="004C3B12">
              <w:rPr>
                <w:rFonts w:ascii="Palatino Linotype" w:eastAsiaTheme="minorHAnsi" w:hAnsi="Palatino Linotype"/>
                <w:szCs w:val="20"/>
              </w:rPr>
              <w:t>6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0BA1657D" w14:textId="44AF68DF" w:rsidR="003F0CF0" w:rsidRPr="00CB2322" w:rsidRDefault="003F0CF0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>-</w:t>
            </w:r>
            <w:r w:rsidR="004C3B12">
              <w:rPr>
                <w:rFonts w:ascii="Palatino Linotype" w:eastAsiaTheme="minorHAnsi" w:hAnsi="Palatino Linotype"/>
                <w:szCs w:val="20"/>
              </w:rPr>
              <w:t>332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4C3B12">
              <w:rPr>
                <w:rFonts w:ascii="Palatino Linotype" w:eastAsiaTheme="minorHAnsi" w:hAnsi="Palatino Linotype"/>
                <w:szCs w:val="20"/>
              </w:rPr>
              <w:t>581</w:t>
            </w:r>
            <w:r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4C3B12">
              <w:rPr>
                <w:rFonts w:ascii="Palatino Linotype" w:eastAsiaTheme="minorHAnsi" w:hAnsi="Palatino Linotype"/>
                <w:szCs w:val="20"/>
              </w:rPr>
              <w:t>44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49BF1B8A" w14:textId="24B4B5E3" w:rsidR="003F0CF0" w:rsidRPr="00CB2322" w:rsidRDefault="003F0CF0" w:rsidP="001B2779">
            <w:pPr>
              <w:jc w:val="right"/>
              <w:rPr>
                <w:szCs w:val="20"/>
              </w:rPr>
            </w:pPr>
            <w:r w:rsidRPr="00CB2322">
              <w:rPr>
                <w:rFonts w:ascii="Palatino Linotype" w:eastAsiaTheme="minorHAnsi" w:hAnsi="Palatino Linotype"/>
                <w:szCs w:val="20"/>
              </w:rPr>
              <w:t>-</w:t>
            </w:r>
            <w:r w:rsidR="00CB2322" w:rsidRPr="00CB2322">
              <w:rPr>
                <w:rFonts w:ascii="Palatino Linotype" w:eastAsiaTheme="minorHAnsi" w:hAnsi="Palatino Linotype"/>
                <w:szCs w:val="20"/>
              </w:rPr>
              <w:t xml:space="preserve">1 </w:t>
            </w:r>
            <w:r w:rsidR="004C3B12">
              <w:rPr>
                <w:rFonts w:ascii="Palatino Linotype" w:eastAsiaTheme="minorHAnsi" w:hAnsi="Palatino Linotype"/>
                <w:szCs w:val="20"/>
              </w:rPr>
              <w:t>916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</w:t>
            </w:r>
            <w:r w:rsidR="004C3B12">
              <w:rPr>
                <w:rFonts w:ascii="Palatino Linotype" w:eastAsiaTheme="minorHAnsi" w:hAnsi="Palatino Linotype"/>
                <w:szCs w:val="20"/>
              </w:rPr>
              <w:t>302</w:t>
            </w:r>
            <w:r w:rsidRPr="00CB2322">
              <w:rPr>
                <w:rFonts w:ascii="Palatino Linotype" w:eastAsiaTheme="minorHAnsi" w:hAnsi="Palatino Linotype"/>
                <w:szCs w:val="20"/>
              </w:rPr>
              <w:t>,</w:t>
            </w:r>
            <w:r w:rsidR="004C3B12">
              <w:rPr>
                <w:rFonts w:ascii="Palatino Linotype" w:eastAsiaTheme="minorHAnsi" w:hAnsi="Palatino Linotype"/>
                <w:szCs w:val="20"/>
              </w:rPr>
              <w:t>60</w:t>
            </w:r>
            <w:r w:rsidRPr="00CB2322">
              <w:rPr>
                <w:rFonts w:ascii="Palatino Linotype" w:eastAsiaTheme="minorHAnsi" w:hAnsi="Palatino Linotype"/>
                <w:szCs w:val="20"/>
              </w:rPr>
              <w:t xml:space="preserve"> Kč</w:t>
            </w:r>
          </w:p>
        </w:tc>
      </w:tr>
      <w:tr w:rsidR="003F0CF0" w:rsidRPr="00EB4F4F" w14:paraId="3BA10C75" w14:textId="77777777" w:rsidTr="0089448B">
        <w:trPr>
          <w:trHeight w:val="20"/>
        </w:trPr>
        <w:tc>
          <w:tcPr>
            <w:tcW w:w="3228" w:type="dxa"/>
            <w:hideMark/>
          </w:tcPr>
          <w:p w14:paraId="14D82F73" w14:textId="77777777" w:rsidR="003F0CF0" w:rsidRPr="00EB4F4F" w:rsidRDefault="003F0CF0" w:rsidP="001B2779">
            <w:pPr>
              <w:rPr>
                <w:b/>
                <w:bCs/>
              </w:rPr>
            </w:pPr>
            <w:r w:rsidRPr="00EB4F4F">
              <w:rPr>
                <w:b/>
                <w:bCs/>
              </w:rPr>
              <w:t>Nová cena díla dle Dodatku</w:t>
            </w:r>
            <w:r>
              <w:rPr>
                <w:b/>
                <w:bCs/>
              </w:rPr>
              <w:t xml:space="preserve"> č.</w:t>
            </w:r>
            <w:r w:rsidR="00654ADA">
              <w:rPr>
                <w:b/>
                <w:bCs/>
              </w:rPr>
              <w:t>1</w:t>
            </w:r>
          </w:p>
        </w:tc>
        <w:tc>
          <w:tcPr>
            <w:tcW w:w="1936" w:type="dxa"/>
            <w:hideMark/>
          </w:tcPr>
          <w:p w14:paraId="44A10746" w14:textId="57C87355" w:rsidR="003F0CF0" w:rsidRPr="003D71BB" w:rsidRDefault="00C774AE" w:rsidP="001B2779">
            <w:pPr>
              <w:jc w:val="right"/>
              <w:rPr>
                <w:b/>
                <w:bCs/>
                <w:szCs w:val="20"/>
                <w:highlight w:val="yellow"/>
              </w:rPr>
            </w:pPr>
            <w:r>
              <w:rPr>
                <w:rFonts w:ascii="Palatino Linotype" w:eastAsiaTheme="minorHAnsi" w:hAnsi="Palatino Linotype"/>
                <w:b/>
                <w:szCs w:val="20"/>
              </w:rPr>
              <w:t>3</w:t>
            </w:r>
            <w:r w:rsidR="004C3B12">
              <w:rPr>
                <w:rFonts w:ascii="Palatino Linotype" w:eastAsiaTheme="minorHAnsi" w:hAnsi="Palatino Linotype"/>
                <w:b/>
                <w:szCs w:val="20"/>
              </w:rPr>
              <w:t>8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757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CB2322">
              <w:rPr>
                <w:rFonts w:ascii="Palatino Linotype" w:eastAsiaTheme="minorHAnsi" w:hAnsi="Palatino Linotype"/>
                <w:b/>
                <w:szCs w:val="20"/>
              </w:rPr>
              <w:t>2</w:t>
            </w:r>
            <w:r w:rsidR="004C3B12">
              <w:rPr>
                <w:rFonts w:ascii="Palatino Linotype" w:eastAsiaTheme="minorHAnsi" w:hAnsi="Palatino Linotype"/>
                <w:b/>
                <w:szCs w:val="20"/>
              </w:rPr>
              <w:t>0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5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18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70A0E09E" w14:textId="2269562C" w:rsidR="003F0CF0" w:rsidRPr="003D71BB" w:rsidRDefault="00CB2322" w:rsidP="001B2779">
            <w:pPr>
              <w:jc w:val="right"/>
              <w:rPr>
                <w:b/>
                <w:bCs/>
                <w:szCs w:val="20"/>
                <w:highlight w:val="yellow"/>
              </w:rPr>
            </w:pPr>
            <w:r>
              <w:rPr>
                <w:rFonts w:ascii="Palatino Linotype" w:eastAsiaTheme="minorHAnsi" w:hAnsi="Palatino Linotype"/>
                <w:b/>
                <w:szCs w:val="20"/>
              </w:rPr>
              <w:t>8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> </w:t>
            </w:r>
            <w:r w:rsidR="004C3B12">
              <w:rPr>
                <w:rFonts w:ascii="Palatino Linotype" w:eastAsiaTheme="minorHAnsi" w:hAnsi="Palatino Linotype"/>
                <w:b/>
                <w:szCs w:val="20"/>
              </w:rPr>
              <w:t>13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9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013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09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  <w:tc>
          <w:tcPr>
            <w:tcW w:w="1936" w:type="dxa"/>
            <w:hideMark/>
          </w:tcPr>
          <w:p w14:paraId="66D60595" w14:textId="3DE21368" w:rsidR="003F0CF0" w:rsidRPr="003D71BB" w:rsidRDefault="00C774AE" w:rsidP="001B2779">
            <w:pPr>
              <w:jc w:val="right"/>
              <w:rPr>
                <w:b/>
                <w:bCs/>
                <w:szCs w:val="20"/>
                <w:highlight w:val="yellow"/>
              </w:rPr>
            </w:pPr>
            <w:r>
              <w:rPr>
                <w:rFonts w:ascii="Palatino Linotype" w:eastAsiaTheme="minorHAnsi" w:hAnsi="Palatino Linotype"/>
                <w:b/>
                <w:szCs w:val="20"/>
              </w:rPr>
              <w:t>4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6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> 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896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218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>,</w:t>
            </w:r>
            <w:r w:rsidR="00E35A24">
              <w:rPr>
                <w:rFonts w:ascii="Palatino Linotype" w:eastAsiaTheme="minorHAnsi" w:hAnsi="Palatino Linotype"/>
                <w:b/>
                <w:szCs w:val="20"/>
              </w:rPr>
              <w:t>27</w:t>
            </w:r>
            <w:r w:rsidR="003F0CF0" w:rsidRPr="003D71BB">
              <w:rPr>
                <w:rFonts w:ascii="Palatino Linotype" w:eastAsiaTheme="minorHAnsi" w:hAnsi="Palatino Linotype"/>
                <w:b/>
                <w:szCs w:val="20"/>
              </w:rPr>
              <w:t xml:space="preserve"> Kč</w:t>
            </w:r>
          </w:p>
        </w:tc>
      </w:tr>
    </w:tbl>
    <w:p w14:paraId="2C67AA7D" w14:textId="77777777" w:rsidR="003F0CF0" w:rsidRDefault="003F0CF0" w:rsidP="003F0CF0">
      <w:pPr>
        <w:tabs>
          <w:tab w:val="left" w:pos="708"/>
        </w:tabs>
        <w:spacing w:before="0" w:line="240" w:lineRule="auto"/>
        <w:contextualSpacing/>
      </w:pPr>
    </w:p>
    <w:p w14:paraId="5F945AF1" w14:textId="02597CE0" w:rsidR="003F0CF0" w:rsidRDefault="003F0CF0" w:rsidP="00B41BD7">
      <w:pPr>
        <w:pStyle w:val="Nadpis2"/>
        <w:tabs>
          <w:tab w:val="clear" w:pos="709"/>
        </w:tabs>
        <w:spacing w:after="0" w:line="240" w:lineRule="auto"/>
        <w:ind w:left="425" w:hanging="426"/>
        <w:jc w:val="both"/>
        <w:rPr>
          <w:b w:val="0"/>
          <w:bCs/>
          <w:caps w:val="0"/>
        </w:rPr>
      </w:pPr>
      <w:r w:rsidRPr="00F06064">
        <w:rPr>
          <w:b w:val="0"/>
          <w:bCs/>
          <w:caps w:val="0"/>
        </w:rPr>
        <w:t>Tímto Dodatkem č.</w:t>
      </w:r>
      <w:r w:rsidR="00F27FD8">
        <w:rPr>
          <w:b w:val="0"/>
          <w:bCs/>
          <w:caps w:val="0"/>
        </w:rPr>
        <w:t>1</w:t>
      </w:r>
      <w:r w:rsidRPr="00F06064">
        <w:rPr>
          <w:b w:val="0"/>
          <w:bCs/>
          <w:caps w:val="0"/>
        </w:rPr>
        <w:t xml:space="preserve"> dochází k úpravě přílohy č. 2 Smlouvy – Specifikace díla a kalkulace ceny podle budoucích správců – provozovatelů na základě nové ceny díla</w:t>
      </w:r>
      <w:r w:rsidR="00B41BD7">
        <w:rPr>
          <w:b w:val="0"/>
          <w:bCs/>
          <w:caps w:val="0"/>
        </w:rPr>
        <w:t>.</w:t>
      </w:r>
    </w:p>
    <w:p w14:paraId="53E22FCD" w14:textId="41666C36" w:rsidR="00E300FD" w:rsidRDefault="00E300FD" w:rsidP="00E300FD">
      <w:pPr>
        <w:pStyle w:val="Nadpis2"/>
        <w:tabs>
          <w:tab w:val="clear" w:pos="709"/>
        </w:tabs>
        <w:spacing w:after="0" w:line="240" w:lineRule="auto"/>
        <w:ind w:left="425" w:hanging="426"/>
        <w:jc w:val="both"/>
        <w:rPr>
          <w:b w:val="0"/>
          <w:bCs/>
          <w:caps w:val="0"/>
        </w:rPr>
      </w:pPr>
      <w:r>
        <w:rPr>
          <w:b w:val="0"/>
          <w:bCs/>
          <w:caps w:val="0"/>
        </w:rPr>
        <w:t>Tímto Dodatkem č. 1 se dále upravuje Část V. Lhůty provádění díla, a to konkrétně 8.3. Lhůta pro dokončení díla. Nově se stanovuje Lhůta pro dokončení Díla: do 14 měsíců ode dne zahájení realizace Díla.</w:t>
      </w:r>
    </w:p>
    <w:p w14:paraId="3E1859B1" w14:textId="738CCB8B" w:rsidR="00E300FD" w:rsidRPr="00E300FD" w:rsidRDefault="00E300FD" w:rsidP="00E300FD">
      <w:pPr>
        <w:ind w:firstLine="425"/>
      </w:pPr>
      <w:r w:rsidRPr="00DE3734">
        <w:rPr>
          <w:bCs/>
        </w:rPr>
        <w:t xml:space="preserve">Termín se upravuje z důvodu </w:t>
      </w:r>
      <w:r>
        <w:rPr>
          <w:bCs/>
        </w:rPr>
        <w:t xml:space="preserve">řešení </w:t>
      </w:r>
      <w:r w:rsidR="005664BE">
        <w:rPr>
          <w:bCs/>
        </w:rPr>
        <w:t xml:space="preserve">změn </w:t>
      </w:r>
      <w:r>
        <w:rPr>
          <w:bCs/>
        </w:rPr>
        <w:t xml:space="preserve">ZL č.1 a </w:t>
      </w:r>
      <w:r w:rsidR="005664BE">
        <w:rPr>
          <w:bCs/>
        </w:rPr>
        <w:t>ZL č.2.</w:t>
      </w:r>
    </w:p>
    <w:p w14:paraId="5971AD96" w14:textId="7F2B5D99" w:rsidR="003F0CF0" w:rsidRPr="00F06064" w:rsidRDefault="003F0CF0" w:rsidP="003F0CF0">
      <w:pPr>
        <w:ind w:left="709" w:hanging="709"/>
      </w:pPr>
    </w:p>
    <w:p w14:paraId="791D2BC1" w14:textId="77777777" w:rsidR="003F0CF0" w:rsidRDefault="003F0CF0" w:rsidP="003F0CF0">
      <w:pPr>
        <w:pStyle w:val="Nadpis1"/>
      </w:pPr>
      <w:r>
        <w:lastRenderedPageBreak/>
        <w:t>závěrečná ustanovení</w:t>
      </w:r>
    </w:p>
    <w:p w14:paraId="6F248A44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Tento Dodatek</w:t>
      </w:r>
      <w:r>
        <w:t xml:space="preserve"> č.</w:t>
      </w:r>
      <w:r w:rsidR="00F27FD8">
        <w:t>1</w:t>
      </w:r>
      <w:r w:rsidRPr="005B1252">
        <w:t xml:space="preserve"> je nedílnou součástí Smlouvy o dílo. Ostatní ustanovení Smlouvy o dílo, která nejsou tímto Dodatkem</w:t>
      </w:r>
      <w:r>
        <w:t xml:space="preserve"> č.</w:t>
      </w:r>
      <w:r w:rsidR="00F27FD8">
        <w:t>1</w:t>
      </w:r>
      <w:r w:rsidRPr="005B1252">
        <w:t xml:space="preserve"> výslovně dotčená, zůstávají nadále beze změny v platnosti.</w:t>
      </w:r>
    </w:p>
    <w:p w14:paraId="67D935FB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Smluvní strany výslovně souhlasí s tím, aby Dodatek</w:t>
      </w:r>
      <w:r>
        <w:t xml:space="preserve"> č.</w:t>
      </w:r>
      <w:r w:rsidR="00F27FD8">
        <w:t>1</w:t>
      </w:r>
      <w:r>
        <w:t xml:space="preserve"> </w:t>
      </w:r>
      <w:r w:rsidRPr="005B1252">
        <w:t>byl uveden v Centrální evidenci smluv (CES) vedené hl. m. Prahou, která je veřejně přístupná a která obsahuje údaje o smluvních stranách, předmětu Dodatku</w:t>
      </w:r>
      <w:r>
        <w:t xml:space="preserve"> č.</w:t>
      </w:r>
      <w:r w:rsidR="00F27FD8">
        <w:t>1</w:t>
      </w:r>
      <w:r w:rsidRPr="005B1252">
        <w:t>, číselné označení tohoto Dodatku</w:t>
      </w:r>
      <w:r>
        <w:t xml:space="preserve"> č.</w:t>
      </w:r>
      <w:r w:rsidR="00F27FD8">
        <w:t>1</w:t>
      </w:r>
      <w:r w:rsidRPr="005B1252">
        <w:t>, datum jeho podpisu a text tohoto Dodatku</w:t>
      </w:r>
      <w:r>
        <w:t xml:space="preserve"> č.</w:t>
      </w:r>
      <w:r w:rsidR="00F27FD8">
        <w:t>1</w:t>
      </w:r>
      <w:r w:rsidRPr="005B1252">
        <w:t xml:space="preserve"> a výslovně sjednávají, že uveřejnění tohoto Dodatku</w:t>
      </w:r>
      <w:r>
        <w:t xml:space="preserve"> č.</w:t>
      </w:r>
      <w:r w:rsidR="00F27FD8">
        <w:t>1</w:t>
      </w:r>
      <w:r w:rsidRPr="005B1252">
        <w:t xml:space="preserve"> v registru smluv dle zákona č. 340/2015 Sb., o zvláštních podmínkách účinnosti některých smluv, uveřejňování těchto smluv a o registru smluv (zákon o registru smluv) zajistí hl. m. Praha. </w:t>
      </w:r>
    </w:p>
    <w:p w14:paraId="12F8D1F3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Smluvní strany prohlašují, že skutečnosti uvedené v tomto Dodatku</w:t>
      </w:r>
      <w:r>
        <w:t xml:space="preserve"> č.</w:t>
      </w:r>
      <w:r w:rsidR="00F27FD8">
        <w:t>1</w:t>
      </w:r>
      <w:r w:rsidRPr="005B1252">
        <w:t xml:space="preserve"> nepovažují za obchodní tajemství ve smyslu </w:t>
      </w:r>
      <w:proofErr w:type="spellStart"/>
      <w:r w:rsidRPr="005B1252">
        <w:t>ust</w:t>
      </w:r>
      <w:proofErr w:type="spellEnd"/>
      <w:r w:rsidRPr="005B1252">
        <w:t>. § 504 zákona č. 89/2012 Sb., občanský zákoník a udělují svolení k jejich užití a zveřejnění bez jakýchkoliv dalších podmínek.</w:t>
      </w:r>
    </w:p>
    <w:p w14:paraId="6E9B231A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 xml:space="preserve">Tento Dodatek </w:t>
      </w:r>
      <w:r>
        <w:t>č.</w:t>
      </w:r>
      <w:r w:rsidR="00F27FD8">
        <w:t>1</w:t>
      </w:r>
      <w:r>
        <w:t xml:space="preserve"> </w:t>
      </w:r>
      <w:r w:rsidRPr="005B1252">
        <w:t>nabývá platnosti dnem připojení platných uznávaných elektronických podpisů dle zákona č. 297/2016 Sb., o službách vytvářejících důvěru pro elektronické transakce, ve znění pozdějších předpisů (dále jen jako „zákon o službách vytvářejících důvěru“), obou Smluvních stran, příp. jejich zástupců, do tohoto Dodatku</w:t>
      </w:r>
      <w:r>
        <w:t xml:space="preserve"> č.</w:t>
      </w:r>
      <w:r w:rsidR="00F27FD8">
        <w:t>1</w:t>
      </w:r>
      <w:r w:rsidRPr="005B1252">
        <w:t xml:space="preserve"> a všech jeho jednotlivých příloh, nejsou-li součástí jediného elektronického dokumentu (tj. všech samostatných souborů tvořících v souhrnu Dodatek</w:t>
      </w:r>
      <w:r>
        <w:t xml:space="preserve"> č.</w:t>
      </w:r>
      <w:r w:rsidR="00F27FD8">
        <w:t>1</w:t>
      </w:r>
      <w:r w:rsidRPr="005B1252">
        <w:t>), a to dnem připojení posledního z nich.</w:t>
      </w:r>
    </w:p>
    <w:p w14:paraId="509E95C1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Smluvní strany ve smyslu zákona č. 106/1999 Sb., o svobodném přístupu k informacím, ve znění pozdějších předpisů, berou na vědomí, že Objednatel je povinným subjektem a pro tento účel si sjednávají, že obě souhlasí s poskytováním veškerých informací obsažených v to</w:t>
      </w:r>
      <w:r>
        <w:t>mto</w:t>
      </w:r>
      <w:r w:rsidRPr="005B1252">
        <w:t xml:space="preserve"> D</w:t>
      </w:r>
      <w:r>
        <w:t>odatku č.</w:t>
      </w:r>
      <w:r w:rsidR="00F27FD8">
        <w:t>1</w:t>
      </w:r>
      <w:r w:rsidRPr="005B1252">
        <w:t xml:space="preserve"> žadatelům.</w:t>
      </w:r>
    </w:p>
    <w:p w14:paraId="6EE3E9F2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Tento Dodatek</w:t>
      </w:r>
      <w:r>
        <w:t xml:space="preserve"> č.</w:t>
      </w:r>
      <w:r w:rsidR="00F27FD8">
        <w:t>1</w:t>
      </w:r>
      <w:r w:rsidRPr="005B1252">
        <w:t xml:space="preserve"> nabývá účinnosti dnem jeho uveřejnění v registru smluv podle zákona</w:t>
      </w:r>
      <w:r w:rsidRPr="005B1252">
        <w:br/>
        <w:t>č. 340/2015 Sb., o zvláštních podmínkách účinnosti některých smluv, uveřejňování těchto smluv a o registru smluv (zákon o registru smluv), ve znění pozdějších předpisů, přičemž toto uveřejnění zajistí Objednatel. Dodatek</w:t>
      </w:r>
      <w:r>
        <w:t xml:space="preserve"> č.</w:t>
      </w:r>
      <w:r w:rsidR="00F27FD8">
        <w:t>1</w:t>
      </w:r>
      <w:r w:rsidRPr="005B1252">
        <w:t xml:space="preserve"> je oprávněn uveřejnit v registru smluv též Zhotovitel, přičemž v takovém případě je o tom povinen Objednatele bez zbytečného odkladu uvědomit</w:t>
      </w:r>
    </w:p>
    <w:p w14:paraId="3892EB24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Na důkaz svého souhlasu s obsahem Dodatku</w:t>
      </w:r>
      <w:r>
        <w:t xml:space="preserve"> č.</w:t>
      </w:r>
      <w:r w:rsidR="00F27FD8">
        <w:t>1</w:t>
      </w:r>
      <w:r w:rsidRPr="005B1252">
        <w:t xml:space="preserve"> k němu Smluvní strany připojily své uznávané elektronické podpisy podle zákona o službách vytvářejících důvěru a určily, že tímto způsobem uzavřely Dodatek</w:t>
      </w:r>
      <w:r>
        <w:t xml:space="preserve"> č.</w:t>
      </w:r>
      <w:r w:rsidR="00F27FD8">
        <w:t>1</w:t>
      </w:r>
      <w:r w:rsidRPr="005B1252">
        <w:t>.</w:t>
      </w:r>
    </w:p>
    <w:p w14:paraId="7753923A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Smluvní strany prohlašují, že je jim znám obsah Dodatku</w:t>
      </w:r>
      <w:r>
        <w:t xml:space="preserve"> č.</w:t>
      </w:r>
      <w:r w:rsidR="00F27FD8">
        <w:t>1</w:t>
      </w:r>
      <w:r w:rsidRPr="005B1252">
        <w:t>, a že Dodatek</w:t>
      </w:r>
      <w:r>
        <w:t xml:space="preserve"> č.</w:t>
      </w:r>
      <w:r w:rsidR="00F27FD8">
        <w:t>1</w:t>
      </w:r>
      <w:r w:rsidRPr="005B1252">
        <w:t xml:space="preserve"> uzavírají svobodně, nikoliv v tísni, či za nevýhodných podmínek, dále že neodporuje zákonu a nepříčí se dobrým mravům. Na důkaz připojují své podpisy.</w:t>
      </w:r>
    </w:p>
    <w:p w14:paraId="5C1DA637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Smluvní strany berou na vědomí, že tento Dodatek</w:t>
      </w:r>
      <w:r>
        <w:t xml:space="preserve"> č.</w:t>
      </w:r>
      <w:r w:rsidR="00F27FD8">
        <w:t>1</w:t>
      </w:r>
      <w:r w:rsidRPr="005B1252">
        <w:t xml:space="preserve"> obsahuje jejich osobní údaje, a ujednávají si, že s jejich uvedením souhlasí. Smluvní strany berou taktéž na vědomí, že ochranu osobních údajů upravuje Nařízení Evropského parlamentu a Rady (EU) 2016/679, o ochraně fyzických osob v souvislosti se zpracováním osobních údajů a o volném pohybu těchto údajů a o zrušení směrnice 95/46/ES (obecné nařízení o ochraně osobních údajů).</w:t>
      </w:r>
    </w:p>
    <w:p w14:paraId="787E8297" w14:textId="1C446ECF" w:rsidR="003F0CF0" w:rsidRPr="00F71224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4A1480">
        <w:t>Pravomoc k </w:t>
      </w:r>
      <w:r w:rsidRPr="007477D2">
        <w:rPr>
          <w:szCs w:val="20"/>
        </w:rPr>
        <w:t>uzavření Dodatku</w:t>
      </w:r>
      <w:r>
        <w:rPr>
          <w:szCs w:val="20"/>
        </w:rPr>
        <w:t xml:space="preserve"> č.</w:t>
      </w:r>
      <w:r w:rsidR="00F27FD8">
        <w:rPr>
          <w:szCs w:val="20"/>
        </w:rPr>
        <w:t>1</w:t>
      </w:r>
      <w:r w:rsidRPr="007477D2">
        <w:rPr>
          <w:szCs w:val="20"/>
        </w:rPr>
        <w:t xml:space="preserve"> bez předchozího schválení Radou hlavního města Prahy je založena usnesením Rady hlavního města Prahy č. </w:t>
      </w:r>
      <w:r w:rsidR="00325964">
        <w:rPr>
          <w:szCs w:val="20"/>
        </w:rPr>
        <w:t>1716</w:t>
      </w:r>
      <w:r w:rsidRPr="007477D2">
        <w:rPr>
          <w:rFonts w:ascii="Palatino Linotype" w:hAnsi="Palatino Linotype"/>
          <w:szCs w:val="20"/>
        </w:rPr>
        <w:t xml:space="preserve">, k návrhu na svěření vyhrazených pravomocí Rady hl. m. Prahy Magistrátu hl. m. Prahy, ze dne </w:t>
      </w:r>
      <w:r w:rsidR="00325964">
        <w:rPr>
          <w:rFonts w:ascii="Palatino Linotype" w:hAnsi="Palatino Linotype"/>
          <w:szCs w:val="20"/>
        </w:rPr>
        <w:t>12</w:t>
      </w:r>
      <w:r w:rsidRPr="007477D2">
        <w:rPr>
          <w:rFonts w:ascii="Palatino Linotype" w:hAnsi="Palatino Linotype"/>
          <w:szCs w:val="20"/>
        </w:rPr>
        <w:t>.</w:t>
      </w:r>
      <w:r w:rsidR="00325964">
        <w:rPr>
          <w:rFonts w:ascii="Palatino Linotype" w:hAnsi="Palatino Linotype"/>
          <w:szCs w:val="20"/>
        </w:rPr>
        <w:t>08</w:t>
      </w:r>
      <w:r w:rsidRPr="007477D2">
        <w:rPr>
          <w:rFonts w:ascii="Palatino Linotype" w:hAnsi="Palatino Linotype"/>
          <w:szCs w:val="20"/>
        </w:rPr>
        <w:t>.202</w:t>
      </w:r>
      <w:r w:rsidR="00325964">
        <w:rPr>
          <w:rFonts w:ascii="Palatino Linotype" w:hAnsi="Palatino Linotype"/>
          <w:szCs w:val="20"/>
        </w:rPr>
        <w:t>4</w:t>
      </w:r>
      <w:r w:rsidRPr="007477D2">
        <w:rPr>
          <w:rFonts w:ascii="Palatino Linotype" w:hAnsi="Palatino Linotype"/>
          <w:szCs w:val="20"/>
        </w:rPr>
        <w:t>.</w:t>
      </w:r>
    </w:p>
    <w:p w14:paraId="2864C94D" w14:textId="77777777" w:rsidR="003F0CF0" w:rsidRPr="005B1252" w:rsidRDefault="003F0CF0" w:rsidP="003F0CF0">
      <w:pPr>
        <w:pStyle w:val="Odstavecseseznamem"/>
        <w:numPr>
          <w:ilvl w:val="0"/>
          <w:numId w:val="5"/>
        </w:numPr>
        <w:spacing w:before="120" w:line="240" w:lineRule="auto"/>
        <w:ind w:left="426" w:hanging="426"/>
      </w:pPr>
      <w:r w:rsidRPr="005B1252">
        <w:t>Přílohy</w:t>
      </w:r>
    </w:p>
    <w:p w14:paraId="3D8B5EEC" w14:textId="77777777" w:rsidR="003F0CF0" w:rsidRDefault="003F0CF0" w:rsidP="003F0CF0">
      <w:pPr>
        <w:spacing w:before="120" w:line="240" w:lineRule="auto"/>
        <w:ind w:left="426" w:hanging="66"/>
      </w:pPr>
      <w:r w:rsidRPr="004A1480">
        <w:t>Nedílnou součástí tohoto Dodatku</w:t>
      </w:r>
      <w:r>
        <w:t xml:space="preserve"> č.</w:t>
      </w:r>
      <w:r w:rsidR="00F27FD8">
        <w:t>1</w:t>
      </w:r>
      <w:r w:rsidRPr="004A1480">
        <w:t xml:space="preserve"> ke Smlouvě o dílo jsou následující přílohy: </w:t>
      </w:r>
    </w:p>
    <w:p w14:paraId="12AAF245" w14:textId="524D6BA7" w:rsidR="00DF339F" w:rsidRDefault="003F0CF0" w:rsidP="003F0CF0">
      <w:pPr>
        <w:ind w:left="1560" w:hanging="1200"/>
      </w:pPr>
      <w:r>
        <w:t>P</w:t>
      </w:r>
      <w:r w:rsidRPr="004A1480">
        <w:t xml:space="preserve">říloha č. </w:t>
      </w:r>
      <w:proofErr w:type="gramStart"/>
      <w:r>
        <w:t>1</w:t>
      </w:r>
      <w:r w:rsidRPr="004A1480">
        <w:t xml:space="preserve">: </w:t>
      </w:r>
      <w:r>
        <w:t xml:space="preserve"> </w:t>
      </w:r>
      <w:r w:rsidR="00DF339F">
        <w:t>Oznámení</w:t>
      </w:r>
      <w:proofErr w:type="gramEnd"/>
      <w:r w:rsidR="00DF339F">
        <w:t xml:space="preserve"> změny OZ č.1 a OZ č.2</w:t>
      </w:r>
    </w:p>
    <w:p w14:paraId="3191BF6B" w14:textId="46DB2D06" w:rsidR="00DF339F" w:rsidRDefault="00DF339F" w:rsidP="00DF339F">
      <w:pPr>
        <w:ind w:left="1560" w:hanging="1200"/>
      </w:pPr>
      <w:r>
        <w:lastRenderedPageBreak/>
        <w:t>P</w:t>
      </w:r>
      <w:r w:rsidRPr="004A1480">
        <w:t>říloha č.</w:t>
      </w:r>
      <w:r>
        <w:t xml:space="preserve"> 2:</w:t>
      </w:r>
      <w:r w:rsidRPr="004A1480">
        <w:t xml:space="preserve"> </w:t>
      </w:r>
      <w:r>
        <w:t>Specifikace díla SD č.1 a SD č.2</w:t>
      </w:r>
    </w:p>
    <w:p w14:paraId="064AD96F" w14:textId="3A2260F6" w:rsidR="00DF339F" w:rsidRDefault="00DF339F" w:rsidP="00DF339F">
      <w:pPr>
        <w:ind w:left="1560" w:hanging="1200"/>
      </w:pPr>
      <w:r>
        <w:t>P</w:t>
      </w:r>
      <w:r w:rsidRPr="004A1480">
        <w:t xml:space="preserve">říloha č. </w:t>
      </w:r>
      <w:r>
        <w:t>3</w:t>
      </w:r>
      <w:r w:rsidRPr="004A1480">
        <w:t xml:space="preserve">: </w:t>
      </w:r>
      <w:r>
        <w:t>Soupis stavebních prací a výkaz výměr</w:t>
      </w:r>
    </w:p>
    <w:p w14:paraId="7B8CCE9E" w14:textId="16941A04" w:rsidR="003F0CF0" w:rsidRPr="004A1480" w:rsidRDefault="003F0CF0" w:rsidP="003F0CF0">
      <w:pPr>
        <w:ind w:left="1560" w:hanging="1200"/>
      </w:pPr>
      <w:r>
        <w:t xml:space="preserve">Příloha č. </w:t>
      </w:r>
      <w:r w:rsidR="00DF339F">
        <w:t>4</w:t>
      </w:r>
      <w:r>
        <w:t xml:space="preserve">: </w:t>
      </w:r>
      <w:r w:rsidRPr="004A1480">
        <w:t xml:space="preserve">Specifikace </w:t>
      </w:r>
      <w:r>
        <w:t xml:space="preserve">díla a </w:t>
      </w:r>
      <w:r w:rsidRPr="004A1480">
        <w:t>kalkulace ceny</w:t>
      </w:r>
      <w:r>
        <w:t xml:space="preserve"> podle budoucích správců – provozovatelů</w:t>
      </w:r>
    </w:p>
    <w:p w14:paraId="0D6183CE" w14:textId="77777777" w:rsidR="00F71224" w:rsidRPr="004A1480" w:rsidRDefault="00F71224" w:rsidP="00F71224">
      <w:pPr>
        <w:pStyle w:val="Odstavecseseznamem"/>
        <w:numPr>
          <w:ilvl w:val="0"/>
          <w:numId w:val="0"/>
        </w:numPr>
        <w:spacing w:before="120" w:line="240" w:lineRule="auto"/>
        <w:ind w:left="426"/>
      </w:pPr>
    </w:p>
    <w:p w14:paraId="710A3DEA" w14:textId="77777777" w:rsidR="001960A7" w:rsidRDefault="001960A7" w:rsidP="005D282C">
      <w:pPr>
        <w:spacing w:before="120" w:line="240" w:lineRule="auto"/>
        <w:rPr>
          <w:rFonts w:ascii="Palatino Linotype" w:hAnsi="Palatino Linotype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56DA" w14:paraId="400E43DF" w14:textId="77777777" w:rsidTr="001960A7">
        <w:tc>
          <w:tcPr>
            <w:tcW w:w="4531" w:type="dxa"/>
          </w:tcPr>
          <w:p w14:paraId="30F6302C" w14:textId="77777777" w:rsidR="00DB56DA" w:rsidRDefault="00DB56DA" w:rsidP="001960A7">
            <w:pPr>
              <w:spacing w:before="0" w:line="240" w:lineRule="auto"/>
            </w:pPr>
            <w:r w:rsidRPr="00A75FFC">
              <w:t>V Praze dne</w:t>
            </w:r>
          </w:p>
          <w:p w14:paraId="6FA2CCB1" w14:textId="77777777" w:rsidR="00DB56DA" w:rsidRDefault="00DB56DA" w:rsidP="001960A7">
            <w:pPr>
              <w:spacing w:before="0" w:line="240" w:lineRule="auto"/>
            </w:pPr>
            <w:r>
              <w:t>za Objednatele:</w:t>
            </w:r>
          </w:p>
          <w:p w14:paraId="539391CB" w14:textId="77777777" w:rsidR="001960A7" w:rsidRDefault="001960A7" w:rsidP="001960A7">
            <w:pPr>
              <w:spacing w:before="0" w:line="240" w:lineRule="auto"/>
            </w:pPr>
          </w:p>
          <w:p w14:paraId="5F4CFD60" w14:textId="77777777" w:rsidR="001960A7" w:rsidRDefault="001960A7" w:rsidP="001960A7">
            <w:pPr>
              <w:spacing w:before="0" w:line="240" w:lineRule="auto"/>
            </w:pPr>
          </w:p>
          <w:p w14:paraId="27A1238B" w14:textId="77777777" w:rsidR="001960A7" w:rsidRDefault="001960A7" w:rsidP="001960A7">
            <w:pPr>
              <w:spacing w:before="0" w:line="240" w:lineRule="auto"/>
            </w:pPr>
          </w:p>
          <w:p w14:paraId="6BDD52E7" w14:textId="77777777" w:rsidR="001960A7" w:rsidRDefault="001960A7" w:rsidP="001960A7">
            <w:pPr>
              <w:spacing w:before="0" w:line="240" w:lineRule="auto"/>
            </w:pPr>
          </w:p>
          <w:p w14:paraId="24C245BB" w14:textId="77777777" w:rsidR="00DB56DA" w:rsidRDefault="00DB56DA" w:rsidP="001960A7">
            <w:pPr>
              <w:spacing w:before="0" w:line="240" w:lineRule="auto"/>
            </w:pPr>
            <w:r>
              <w:t>……………………………………………..</w:t>
            </w:r>
          </w:p>
          <w:p w14:paraId="4BF9DA4B" w14:textId="77777777" w:rsidR="00DB56DA" w:rsidRDefault="00DB56DA" w:rsidP="001960A7">
            <w:pPr>
              <w:spacing w:before="0" w:line="240" w:lineRule="auto"/>
            </w:pPr>
            <w:r>
              <w:t xml:space="preserve">Ing. </w:t>
            </w:r>
            <w:r w:rsidR="00475CF9">
              <w:t>arch. Tomáš Veselý</w:t>
            </w:r>
          </w:p>
          <w:p w14:paraId="4B385466" w14:textId="77777777" w:rsidR="00DB56DA" w:rsidRDefault="00475CF9" w:rsidP="001960A7">
            <w:pPr>
              <w:spacing w:before="0" w:line="240" w:lineRule="auto"/>
            </w:pPr>
            <w:r>
              <w:t xml:space="preserve">zástupce ředitele Magistrátu pro sekci o rozhodování o území, pověřen řízením odboru </w:t>
            </w:r>
            <w:r w:rsidR="00DB56DA">
              <w:t>investičního</w:t>
            </w:r>
          </w:p>
          <w:p w14:paraId="4B0AAF23" w14:textId="77777777" w:rsidR="00475CF9" w:rsidRDefault="00475CF9" w:rsidP="001960A7">
            <w:pPr>
              <w:spacing w:before="0" w:line="240" w:lineRule="auto"/>
            </w:pPr>
          </w:p>
          <w:p w14:paraId="73EDA2A2" w14:textId="77777777" w:rsidR="00475CF9" w:rsidRDefault="00475CF9" w:rsidP="001960A7">
            <w:pPr>
              <w:spacing w:before="0" w:line="240" w:lineRule="auto"/>
            </w:pPr>
            <w:r>
              <w:t>podepsáno elektronicky</w:t>
            </w:r>
          </w:p>
          <w:p w14:paraId="7E8527A5" w14:textId="77777777" w:rsidR="001960A7" w:rsidRDefault="001960A7" w:rsidP="001960A7">
            <w:pPr>
              <w:spacing w:before="0" w:line="240" w:lineRule="auto"/>
            </w:pPr>
          </w:p>
        </w:tc>
        <w:tc>
          <w:tcPr>
            <w:tcW w:w="4531" w:type="dxa"/>
          </w:tcPr>
          <w:p w14:paraId="554EDC73" w14:textId="77777777" w:rsidR="00DB56DA" w:rsidRDefault="00DB56DA" w:rsidP="001960A7">
            <w:pPr>
              <w:spacing w:before="0" w:line="240" w:lineRule="auto"/>
            </w:pPr>
            <w:r w:rsidRPr="00A75FFC">
              <w:t>V Praze dne</w:t>
            </w:r>
          </w:p>
          <w:p w14:paraId="4D6C1D31" w14:textId="77777777" w:rsidR="00DB56DA" w:rsidRDefault="00DB56DA" w:rsidP="001960A7">
            <w:pPr>
              <w:spacing w:before="0" w:line="240" w:lineRule="auto"/>
            </w:pPr>
            <w:r>
              <w:t>za Zhotovitele:</w:t>
            </w:r>
          </w:p>
          <w:p w14:paraId="47A8AC7A" w14:textId="77777777" w:rsidR="001960A7" w:rsidRDefault="001960A7" w:rsidP="001960A7">
            <w:pPr>
              <w:spacing w:before="0" w:line="240" w:lineRule="auto"/>
            </w:pPr>
          </w:p>
          <w:p w14:paraId="2CEDAFB2" w14:textId="77777777" w:rsidR="001960A7" w:rsidRDefault="001960A7" w:rsidP="001960A7">
            <w:pPr>
              <w:spacing w:before="0" w:line="240" w:lineRule="auto"/>
            </w:pPr>
          </w:p>
          <w:p w14:paraId="3579FE4E" w14:textId="77777777" w:rsidR="001960A7" w:rsidRDefault="001960A7" w:rsidP="001960A7">
            <w:pPr>
              <w:spacing w:before="0" w:line="240" w:lineRule="auto"/>
            </w:pPr>
          </w:p>
          <w:p w14:paraId="241DCA7C" w14:textId="77777777" w:rsidR="001960A7" w:rsidRDefault="001960A7" w:rsidP="001960A7">
            <w:pPr>
              <w:spacing w:before="0" w:line="240" w:lineRule="auto"/>
            </w:pPr>
          </w:p>
          <w:p w14:paraId="25EDA9DA" w14:textId="77777777" w:rsidR="001960A7" w:rsidRDefault="001960A7" w:rsidP="001960A7">
            <w:pPr>
              <w:spacing w:before="0" w:line="240" w:lineRule="auto"/>
            </w:pPr>
            <w:r>
              <w:t>……………………………………………..</w:t>
            </w:r>
          </w:p>
          <w:p w14:paraId="2999C984" w14:textId="77777777" w:rsidR="001960A7" w:rsidRDefault="001960A7" w:rsidP="001960A7">
            <w:pPr>
              <w:spacing w:before="0" w:line="240" w:lineRule="auto"/>
            </w:pPr>
            <w:r>
              <w:t>Karel Muzika</w:t>
            </w:r>
          </w:p>
          <w:p w14:paraId="0BD4A513" w14:textId="77777777" w:rsidR="00A05699" w:rsidRPr="00D01559" w:rsidRDefault="00A05699" w:rsidP="00A05699">
            <w:pPr>
              <w:spacing w:before="0" w:line="240" w:lineRule="auto"/>
            </w:pPr>
            <w:r w:rsidRPr="00D01559">
              <w:t>člen představenstva</w:t>
            </w:r>
          </w:p>
          <w:p w14:paraId="77CD6E64" w14:textId="77777777" w:rsidR="001960A7" w:rsidRDefault="001960A7" w:rsidP="001960A7">
            <w:pPr>
              <w:spacing w:before="0" w:line="240" w:lineRule="auto"/>
            </w:pPr>
            <w:r>
              <w:t>CETUS PLUS, a.s.</w:t>
            </w:r>
          </w:p>
          <w:p w14:paraId="1F10DDC7" w14:textId="77777777" w:rsidR="00475CF9" w:rsidRDefault="00475CF9" w:rsidP="001960A7">
            <w:pPr>
              <w:spacing w:before="0" w:line="240" w:lineRule="auto"/>
            </w:pPr>
          </w:p>
          <w:p w14:paraId="6518E10D" w14:textId="77777777" w:rsidR="00475CF9" w:rsidRDefault="00475CF9" w:rsidP="00475CF9">
            <w:pPr>
              <w:spacing w:before="0" w:line="240" w:lineRule="auto"/>
            </w:pPr>
            <w:r>
              <w:t>podepsáno elektronicky</w:t>
            </w:r>
          </w:p>
          <w:p w14:paraId="067E8DB0" w14:textId="77777777" w:rsidR="00475CF9" w:rsidRDefault="00475CF9" w:rsidP="001960A7">
            <w:pPr>
              <w:spacing w:before="0" w:line="240" w:lineRule="auto"/>
            </w:pPr>
          </w:p>
        </w:tc>
      </w:tr>
      <w:bookmarkEnd w:id="4"/>
      <w:bookmarkEnd w:id="5"/>
    </w:tbl>
    <w:p w14:paraId="7E4E9EEB" w14:textId="77777777" w:rsidR="00671F49" w:rsidRDefault="00671F49" w:rsidP="001960A7">
      <w:pPr>
        <w:spacing w:before="120" w:line="240" w:lineRule="auto"/>
        <w:rPr>
          <w:rFonts w:eastAsiaTheme="minorEastAsia"/>
          <w:sz w:val="22"/>
        </w:rPr>
      </w:pPr>
    </w:p>
    <w:p w14:paraId="2933A691" w14:textId="77777777" w:rsidR="00281FB2" w:rsidRDefault="00281FB2" w:rsidP="001960A7">
      <w:pPr>
        <w:spacing w:before="120" w:line="240" w:lineRule="auto"/>
        <w:rPr>
          <w:rFonts w:eastAsiaTheme="minorEastAsia"/>
          <w:sz w:val="22"/>
        </w:rPr>
      </w:pPr>
    </w:p>
    <w:p w14:paraId="3D89D2A1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6B624F0A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357F29B2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6A6F5D44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4D59DE1B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0BAA9AF0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2B069698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36CC21E8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503D8F35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64ABBA7F" w14:textId="0505E107" w:rsidR="00DA27C0" w:rsidRDefault="0089448B" w:rsidP="00DA27C0">
      <w:pPr>
        <w:pStyle w:val="zhlavplohy"/>
      </w:pPr>
      <w:bookmarkStart w:id="6" w:name="_Toc1039067"/>
      <w:bookmarkStart w:id="7" w:name="_Toc1198038"/>
      <w:bookmarkStart w:id="8" w:name="_Toc1536678"/>
      <w:bookmarkStart w:id="9" w:name="_Toc2656189"/>
      <w:bookmarkStart w:id="10" w:name="_Toc7073728"/>
      <w:r>
        <w:lastRenderedPageBreak/>
        <w:t>P</w:t>
      </w:r>
      <w:r w:rsidR="00DA27C0">
        <w:t>říloha č. 1</w:t>
      </w:r>
      <w:bookmarkEnd w:id="6"/>
      <w:bookmarkEnd w:id="7"/>
      <w:bookmarkEnd w:id="8"/>
      <w:bookmarkEnd w:id="9"/>
      <w:bookmarkEnd w:id="10"/>
      <w:r w:rsidR="00DF339F">
        <w:t>:</w:t>
      </w:r>
    </w:p>
    <w:p w14:paraId="4AB8AAF7" w14:textId="6904F270" w:rsidR="00DA27C0" w:rsidRPr="00812EBC" w:rsidRDefault="00DF339F" w:rsidP="00DF339F">
      <w:pPr>
        <w:pStyle w:val="nadpisplohy"/>
        <w:spacing w:before="0" w:after="0" w:line="240" w:lineRule="auto"/>
      </w:pPr>
      <w:r>
        <w:t>Oznámení změny OZ č.1 a OZ č.2</w:t>
      </w:r>
    </w:p>
    <w:p w14:paraId="2983A856" w14:textId="77777777" w:rsidR="00DA27C0" w:rsidRDefault="00DA27C0" w:rsidP="00DA27C0"/>
    <w:p w14:paraId="3ADDC695" w14:textId="77777777" w:rsidR="00DA27C0" w:rsidRDefault="00DA27C0" w:rsidP="00DA27C0"/>
    <w:p w14:paraId="691805B6" w14:textId="77777777" w:rsidR="00DA27C0" w:rsidRDefault="00DA27C0" w:rsidP="001960A7">
      <w:pPr>
        <w:spacing w:before="120" w:line="240" w:lineRule="auto"/>
        <w:rPr>
          <w:rFonts w:eastAsiaTheme="minorEastAsia"/>
          <w:sz w:val="22"/>
        </w:rPr>
      </w:pPr>
    </w:p>
    <w:p w14:paraId="59A0112D" w14:textId="77777777" w:rsidR="00281FB2" w:rsidRDefault="00281FB2" w:rsidP="001960A7">
      <w:pPr>
        <w:spacing w:before="120" w:line="240" w:lineRule="auto"/>
        <w:rPr>
          <w:rFonts w:eastAsiaTheme="minorEastAsia"/>
          <w:sz w:val="22"/>
        </w:rPr>
      </w:pPr>
    </w:p>
    <w:p w14:paraId="6CBFC110" w14:textId="77777777" w:rsidR="00281FB2" w:rsidRDefault="00281FB2" w:rsidP="001960A7">
      <w:pPr>
        <w:spacing w:before="120" w:line="240" w:lineRule="auto"/>
        <w:rPr>
          <w:rFonts w:eastAsiaTheme="minorEastAsia"/>
          <w:sz w:val="22"/>
        </w:rPr>
      </w:pPr>
    </w:p>
    <w:p w14:paraId="489DDE49" w14:textId="54CF19E2" w:rsidR="00DF339F" w:rsidRDefault="00DF339F" w:rsidP="00DF339F">
      <w:pPr>
        <w:pStyle w:val="zhlavplohy"/>
      </w:pPr>
      <w:bookmarkStart w:id="11" w:name="_Toc1039069"/>
      <w:bookmarkStart w:id="12" w:name="_Toc1198040"/>
      <w:bookmarkStart w:id="13" w:name="_Toc1536680"/>
      <w:bookmarkStart w:id="14" w:name="_Toc2656190"/>
      <w:bookmarkStart w:id="15" w:name="_Toc7073729"/>
      <w:bookmarkStart w:id="16" w:name="_Toc2656194"/>
      <w:bookmarkStart w:id="17" w:name="_Toc7073733"/>
      <w:r>
        <w:lastRenderedPageBreak/>
        <w:t>Příloha č. 2:</w:t>
      </w:r>
    </w:p>
    <w:p w14:paraId="6B65621F" w14:textId="731D7541" w:rsidR="00DF339F" w:rsidRPr="00812EBC" w:rsidRDefault="00DF339F" w:rsidP="00DF339F">
      <w:pPr>
        <w:pStyle w:val="nadpisplohy"/>
        <w:spacing w:before="0" w:after="0" w:line="240" w:lineRule="auto"/>
      </w:pPr>
      <w:r>
        <w:t>Specifikace díla SD č.1 a SD č.2</w:t>
      </w:r>
    </w:p>
    <w:p w14:paraId="3D32BE5D" w14:textId="77777777" w:rsidR="00DF339F" w:rsidRDefault="00DF339F" w:rsidP="00DF339F">
      <w:pPr>
        <w:pStyle w:val="nadpisplohy"/>
      </w:pPr>
    </w:p>
    <w:p w14:paraId="34E10722" w14:textId="77777777" w:rsidR="00DF339F" w:rsidRDefault="00DF339F" w:rsidP="00DF339F"/>
    <w:p w14:paraId="76849ED4" w14:textId="77777777" w:rsidR="00DF339F" w:rsidRDefault="00DF339F" w:rsidP="00DF339F"/>
    <w:p w14:paraId="77688028" w14:textId="77777777" w:rsidR="00DF339F" w:rsidRDefault="00DF339F" w:rsidP="00DF339F"/>
    <w:p w14:paraId="27560664" w14:textId="77777777" w:rsidR="00DF339F" w:rsidRDefault="00DF339F" w:rsidP="00DF339F"/>
    <w:p w14:paraId="73E44330" w14:textId="77777777" w:rsidR="00DF339F" w:rsidRDefault="00DF339F" w:rsidP="00DF339F"/>
    <w:p w14:paraId="70B315DC" w14:textId="77777777" w:rsidR="00DF339F" w:rsidRDefault="00DF339F" w:rsidP="00DF339F"/>
    <w:p w14:paraId="276FC350" w14:textId="77777777" w:rsidR="00DF339F" w:rsidRDefault="00DF339F" w:rsidP="00DF339F"/>
    <w:p w14:paraId="17F87C61" w14:textId="77777777" w:rsidR="00DF339F" w:rsidRDefault="00DF339F" w:rsidP="00DF339F"/>
    <w:p w14:paraId="4B0A2A17" w14:textId="77777777" w:rsidR="00DF339F" w:rsidRDefault="00DF339F" w:rsidP="00DF339F"/>
    <w:p w14:paraId="1B6A9B2D" w14:textId="77777777" w:rsidR="00DF339F" w:rsidRDefault="00DF339F" w:rsidP="00DF339F"/>
    <w:p w14:paraId="383E611F" w14:textId="77777777" w:rsidR="00DF339F" w:rsidRDefault="00DF339F" w:rsidP="00DF339F"/>
    <w:p w14:paraId="1D9831BC" w14:textId="77777777" w:rsidR="00DF339F" w:rsidRDefault="00DF339F" w:rsidP="00DF339F"/>
    <w:p w14:paraId="3283D132" w14:textId="77777777" w:rsidR="00DF339F" w:rsidRDefault="00DF339F" w:rsidP="00DF339F"/>
    <w:p w14:paraId="60588884" w14:textId="77777777" w:rsidR="00DF339F" w:rsidRDefault="00DF339F" w:rsidP="00DF339F"/>
    <w:p w14:paraId="4B0C9D6E" w14:textId="77777777" w:rsidR="00DF339F" w:rsidRDefault="00DF339F" w:rsidP="00DF339F"/>
    <w:p w14:paraId="30C89E8F" w14:textId="77777777" w:rsidR="00DF339F" w:rsidRDefault="00DF339F" w:rsidP="00DF339F"/>
    <w:p w14:paraId="55C0D92E" w14:textId="77777777" w:rsidR="00DF339F" w:rsidRDefault="00DF339F" w:rsidP="00DF339F"/>
    <w:p w14:paraId="7BFBD010" w14:textId="77777777" w:rsidR="00DF339F" w:rsidRDefault="00DF339F" w:rsidP="00DF339F"/>
    <w:p w14:paraId="290D14D7" w14:textId="77777777" w:rsidR="00DF339F" w:rsidRDefault="00DF339F" w:rsidP="00DF339F"/>
    <w:p w14:paraId="79306151" w14:textId="77777777" w:rsidR="00DF339F" w:rsidRDefault="00DF339F" w:rsidP="00DF339F"/>
    <w:p w14:paraId="6B87D871" w14:textId="77777777" w:rsidR="00DF339F" w:rsidRDefault="00DF339F" w:rsidP="00DF339F"/>
    <w:p w14:paraId="42B1470D" w14:textId="77777777" w:rsidR="00DF339F" w:rsidRDefault="00DF339F" w:rsidP="00DF339F"/>
    <w:p w14:paraId="5BC4C5B2" w14:textId="77777777" w:rsidR="00DF339F" w:rsidRDefault="00DF339F" w:rsidP="00DF339F"/>
    <w:p w14:paraId="2629CC33" w14:textId="2C8B7E1F" w:rsidR="00DF339F" w:rsidRDefault="00DF339F" w:rsidP="00DF339F"/>
    <w:p w14:paraId="7E722A93" w14:textId="7CD835E5" w:rsidR="00DF339F" w:rsidRDefault="00DF339F" w:rsidP="00DF339F"/>
    <w:p w14:paraId="314BFD68" w14:textId="4C3D814F" w:rsidR="00DF339F" w:rsidRDefault="00DF339F" w:rsidP="00DF339F">
      <w:pPr>
        <w:pStyle w:val="zhlavplohy"/>
      </w:pPr>
      <w:r>
        <w:lastRenderedPageBreak/>
        <w:t>Příloha č. 3:</w:t>
      </w:r>
    </w:p>
    <w:p w14:paraId="4B453E2C" w14:textId="65756C75" w:rsidR="00DF339F" w:rsidRPr="00812EBC" w:rsidRDefault="00DF339F" w:rsidP="00DF339F">
      <w:pPr>
        <w:pStyle w:val="nadpisplohy"/>
        <w:spacing w:before="0" w:after="0" w:line="240" w:lineRule="auto"/>
      </w:pPr>
      <w:r>
        <w:t>Soupis stavebních prací a výkaz výměr</w:t>
      </w:r>
    </w:p>
    <w:p w14:paraId="0D9892FF" w14:textId="77777777" w:rsidR="00DF339F" w:rsidRDefault="00DF339F" w:rsidP="00DF339F"/>
    <w:p w14:paraId="135E7B3A" w14:textId="26E123DE" w:rsidR="00DF339F" w:rsidRPr="00DF339F" w:rsidRDefault="00DF339F" w:rsidP="00DF339F">
      <w:pPr>
        <w:sectPr w:rsidR="00DF339F" w:rsidRPr="00DF339F" w:rsidSect="00B24624">
          <w:headerReference w:type="firs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AAA0FA7" w14:textId="7B38A574" w:rsidR="0093371C" w:rsidRDefault="0089448B" w:rsidP="0093371C">
      <w:pPr>
        <w:pStyle w:val="zhlavplohy"/>
      </w:pPr>
      <w:r>
        <w:lastRenderedPageBreak/>
        <w:t>P</w:t>
      </w:r>
      <w:r w:rsidR="0093371C">
        <w:t xml:space="preserve">říloha č. </w:t>
      </w:r>
      <w:r w:rsidR="00DF339F">
        <w:t>4</w:t>
      </w:r>
      <w:r w:rsidR="0093371C">
        <w:t xml:space="preserve">: </w:t>
      </w:r>
      <w:bookmarkEnd w:id="11"/>
      <w:bookmarkEnd w:id="12"/>
      <w:bookmarkEnd w:id="13"/>
      <w:r w:rsidR="0093371C" w:rsidRPr="00FE11A8">
        <w:t>Specifikace díla a kalkulace ceny podle budoucích správců – provozovatelů</w:t>
      </w:r>
      <w:bookmarkEnd w:id="14"/>
      <w:bookmarkEnd w:id="15"/>
    </w:p>
    <w:p w14:paraId="59273A41" w14:textId="77777777" w:rsidR="0093371C" w:rsidRPr="00E92E48" w:rsidRDefault="0093371C" w:rsidP="0093371C">
      <w:pPr>
        <w:pStyle w:val="nadpisplohy"/>
      </w:pPr>
      <w:r w:rsidRPr="00FE11A8">
        <w:t>Specifikace díla a kalkulace ceny podle budoucích správců – provozovatelů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37"/>
        <w:gridCol w:w="1420"/>
        <w:gridCol w:w="1430"/>
        <w:gridCol w:w="1432"/>
        <w:gridCol w:w="1431"/>
        <w:gridCol w:w="1431"/>
        <w:gridCol w:w="1431"/>
        <w:gridCol w:w="1430"/>
        <w:gridCol w:w="1430"/>
      </w:tblGrid>
      <w:tr w:rsidR="0093371C" w:rsidRPr="00771ECA" w14:paraId="62237750" w14:textId="77777777" w:rsidTr="00B71353">
        <w:tc>
          <w:tcPr>
            <w:tcW w:w="253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F2BF7B" w14:textId="77777777" w:rsidR="0093371C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Číslo</w:t>
            </w:r>
          </w:p>
          <w:p w14:paraId="0BA8B2CB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a název objektu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DFD8CE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Celková</w:t>
            </w:r>
          </w:p>
          <w:p w14:paraId="638D467A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cena díla</w:t>
            </w:r>
          </w:p>
          <w:p w14:paraId="3DD5A8E3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dle objektů</w:t>
            </w:r>
          </w:p>
        </w:tc>
        <w:tc>
          <w:tcPr>
            <w:tcW w:w="10015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BCDBE3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Ze sl. 2 rozdělení ceny díla dle budoucích správců – provozovatelů</w:t>
            </w:r>
          </w:p>
          <w:p w14:paraId="104C81FD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(uvést pouze správce, týkající se konkrétní stavby)</w:t>
            </w:r>
          </w:p>
        </w:tc>
      </w:tr>
      <w:tr w:rsidR="0093371C" w:rsidRPr="00771ECA" w14:paraId="0A505B6A" w14:textId="77777777" w:rsidTr="00B71353">
        <w:tc>
          <w:tcPr>
            <w:tcW w:w="253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51EF1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0C617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DC1F38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477776">
              <w:rPr>
                <w:b/>
                <w:sz w:val="18"/>
                <w:szCs w:val="18"/>
              </w:rPr>
              <w:t>PVS</w:t>
            </w: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A69065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477776">
              <w:rPr>
                <w:b/>
                <w:sz w:val="18"/>
                <w:szCs w:val="18"/>
              </w:rPr>
              <w:t>PRE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E3FA4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477776">
              <w:rPr>
                <w:b/>
                <w:sz w:val="18"/>
                <w:szCs w:val="18"/>
              </w:rPr>
              <w:t>TSK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DC6552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477776">
              <w:rPr>
                <w:b/>
                <w:sz w:val="18"/>
                <w:szCs w:val="18"/>
              </w:rPr>
              <w:t>MČ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7E69D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477776">
              <w:rPr>
                <w:b/>
                <w:sz w:val="18"/>
                <w:szCs w:val="18"/>
              </w:rPr>
              <w:t>THMP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6D71F" w14:textId="77777777" w:rsidR="0093371C" w:rsidRPr="00477776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37A20A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93371C" w:rsidRPr="00771ECA" w14:paraId="37C6CF04" w14:textId="77777777" w:rsidTr="00B71353">
        <w:tc>
          <w:tcPr>
            <w:tcW w:w="253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7CF95B3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1AEC39B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92C10A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1046B2A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18FDC29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6FDE9AF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5FAC1C8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FE8DC03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34D4E6F" w14:textId="77777777" w:rsidR="0093371C" w:rsidRPr="00771ECA" w:rsidRDefault="0093371C" w:rsidP="002D185C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71ECA">
              <w:rPr>
                <w:b/>
                <w:sz w:val="18"/>
                <w:szCs w:val="18"/>
              </w:rPr>
              <w:t>9</w:t>
            </w:r>
          </w:p>
        </w:tc>
      </w:tr>
      <w:tr w:rsidR="00EF0DD3" w:rsidRPr="00771ECA" w14:paraId="4D5A4243" w14:textId="77777777" w:rsidTr="00B71353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</w:tcPr>
          <w:p w14:paraId="6100AC5C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 xml:space="preserve">SO </w:t>
            </w:r>
            <w:r>
              <w:rPr>
                <w:sz w:val="18"/>
                <w:szCs w:val="18"/>
              </w:rPr>
              <w:t>1</w:t>
            </w:r>
            <w:r w:rsidRPr="00477776">
              <w:rPr>
                <w:sz w:val="18"/>
                <w:szCs w:val="18"/>
              </w:rPr>
              <w:t>01 Komunikace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</w:tcPr>
          <w:p w14:paraId="71E13271" w14:textId="5DF56168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D1320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D1320">
              <w:rPr>
                <w:b/>
                <w:bCs/>
                <w:sz w:val="18"/>
                <w:szCs w:val="18"/>
              </w:rPr>
              <w:t>805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5958CC">
              <w:rPr>
                <w:b/>
                <w:bCs/>
                <w:sz w:val="18"/>
                <w:szCs w:val="18"/>
              </w:rPr>
              <w:t>18</w:t>
            </w:r>
            <w:r w:rsidR="005D1320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5D1320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auto"/>
          </w:tcPr>
          <w:p w14:paraId="6758FDE7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14:paraId="5C1173A3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</w:tcPr>
          <w:p w14:paraId="248E238F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</w:tcPr>
          <w:p w14:paraId="7BF6FBA3" w14:textId="06C9998C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D1320">
              <w:rPr>
                <w:b/>
                <w:bCs/>
                <w:sz w:val="18"/>
                <w:szCs w:val="18"/>
              </w:rPr>
              <w:t>2</w:t>
            </w:r>
            <w:r w:rsidR="005958CC">
              <w:rPr>
                <w:b/>
                <w:bCs/>
                <w:sz w:val="18"/>
                <w:szCs w:val="18"/>
              </w:rPr>
              <w:t> </w:t>
            </w:r>
            <w:r w:rsidR="005D1320">
              <w:rPr>
                <w:b/>
                <w:bCs/>
                <w:sz w:val="18"/>
                <w:szCs w:val="18"/>
              </w:rPr>
              <w:t>805</w:t>
            </w:r>
            <w:r w:rsidR="005958CC">
              <w:rPr>
                <w:b/>
                <w:bCs/>
                <w:sz w:val="18"/>
                <w:szCs w:val="18"/>
              </w:rPr>
              <w:t xml:space="preserve"> 18</w:t>
            </w:r>
            <w:r w:rsidR="005D1320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5D1320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</w:tcPr>
          <w:p w14:paraId="4D20A27C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auto"/>
          </w:tcPr>
          <w:p w14:paraId="78065C10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shd w:val="clear" w:color="auto" w:fill="auto"/>
          </w:tcPr>
          <w:p w14:paraId="2706DD08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F0DD3" w:rsidRPr="00771ECA" w14:paraId="78565DBA" w14:textId="77777777" w:rsidTr="00B71353">
        <w:tc>
          <w:tcPr>
            <w:tcW w:w="2537" w:type="dxa"/>
            <w:shd w:val="clear" w:color="auto" w:fill="auto"/>
          </w:tcPr>
          <w:p w14:paraId="1AACF3B0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 xml:space="preserve">SO </w:t>
            </w:r>
            <w:r>
              <w:rPr>
                <w:sz w:val="18"/>
                <w:szCs w:val="18"/>
              </w:rPr>
              <w:t>301 Odvodnění</w:t>
            </w:r>
          </w:p>
        </w:tc>
        <w:tc>
          <w:tcPr>
            <w:tcW w:w="1420" w:type="dxa"/>
            <w:shd w:val="clear" w:color="auto" w:fill="auto"/>
          </w:tcPr>
          <w:p w14:paraId="780D5743" w14:textId="77777777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 w:rsidRPr="00703E7C">
              <w:rPr>
                <w:b/>
                <w:bCs/>
                <w:sz w:val="18"/>
                <w:szCs w:val="18"/>
              </w:rPr>
              <w:t xml:space="preserve">5 </w:t>
            </w:r>
            <w:r>
              <w:rPr>
                <w:b/>
                <w:bCs/>
                <w:sz w:val="18"/>
                <w:szCs w:val="18"/>
              </w:rPr>
              <w:t>609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775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30" w:type="dxa"/>
            <w:shd w:val="clear" w:color="auto" w:fill="auto"/>
          </w:tcPr>
          <w:p w14:paraId="32D9AB9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63996CB1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0FEBA728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E786FB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  <w:r w:rsidRPr="00703E7C">
              <w:rPr>
                <w:b/>
                <w:bCs/>
                <w:sz w:val="18"/>
                <w:szCs w:val="18"/>
              </w:rPr>
              <w:t xml:space="preserve">5 </w:t>
            </w:r>
            <w:r>
              <w:rPr>
                <w:b/>
                <w:bCs/>
                <w:sz w:val="18"/>
                <w:szCs w:val="18"/>
              </w:rPr>
              <w:t>609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775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14:paraId="4D638711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7E41761B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305CEF55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F0DD3" w:rsidRPr="00771ECA" w14:paraId="3C5079EB" w14:textId="77777777" w:rsidTr="00B71353">
        <w:tc>
          <w:tcPr>
            <w:tcW w:w="2537" w:type="dxa"/>
            <w:shd w:val="clear" w:color="auto" w:fill="auto"/>
          </w:tcPr>
          <w:p w14:paraId="24569E36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 xml:space="preserve">SO </w:t>
            </w:r>
            <w:r>
              <w:rPr>
                <w:sz w:val="18"/>
                <w:szCs w:val="18"/>
              </w:rPr>
              <w:t>302</w:t>
            </w:r>
            <w:r w:rsidRPr="004777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Přeložka vodovodu</w:t>
            </w:r>
          </w:p>
        </w:tc>
        <w:tc>
          <w:tcPr>
            <w:tcW w:w="1420" w:type="dxa"/>
            <w:shd w:val="clear" w:color="auto" w:fill="auto"/>
          </w:tcPr>
          <w:p w14:paraId="2A0037FD" w14:textId="77777777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241</w:t>
            </w:r>
            <w:r w:rsidRPr="00703E7C">
              <w:rPr>
                <w:b/>
                <w:bCs/>
                <w:sz w:val="18"/>
                <w:szCs w:val="18"/>
              </w:rPr>
              <w:t xml:space="preserve"> 4</w:t>
            </w:r>
            <w:r>
              <w:rPr>
                <w:b/>
                <w:bCs/>
                <w:sz w:val="18"/>
                <w:szCs w:val="18"/>
              </w:rPr>
              <w:t>96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430" w:type="dxa"/>
            <w:shd w:val="clear" w:color="auto" w:fill="auto"/>
          </w:tcPr>
          <w:p w14:paraId="6570AB7E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2E6FDEA9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14BDC3BA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4F0A713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241</w:t>
            </w:r>
            <w:r w:rsidRPr="00703E7C">
              <w:rPr>
                <w:b/>
                <w:bCs/>
                <w:sz w:val="18"/>
                <w:szCs w:val="18"/>
              </w:rPr>
              <w:t xml:space="preserve"> 4</w:t>
            </w:r>
            <w:r>
              <w:rPr>
                <w:b/>
                <w:bCs/>
                <w:sz w:val="18"/>
                <w:szCs w:val="18"/>
              </w:rPr>
              <w:t>96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431" w:type="dxa"/>
            <w:shd w:val="clear" w:color="auto" w:fill="auto"/>
          </w:tcPr>
          <w:p w14:paraId="5EA7139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4AA861C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38BCC14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F0DD3" w:rsidRPr="00771ECA" w14:paraId="524FAA66" w14:textId="77777777" w:rsidTr="00B71353">
        <w:tc>
          <w:tcPr>
            <w:tcW w:w="2537" w:type="dxa"/>
            <w:shd w:val="clear" w:color="auto" w:fill="auto"/>
          </w:tcPr>
          <w:p w14:paraId="76620921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 xml:space="preserve">SO </w:t>
            </w:r>
            <w:r>
              <w:rPr>
                <w:sz w:val="18"/>
                <w:szCs w:val="18"/>
              </w:rPr>
              <w:t>401</w:t>
            </w:r>
            <w:r w:rsidRPr="004777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Veřejné osvětlení</w:t>
            </w:r>
          </w:p>
        </w:tc>
        <w:tc>
          <w:tcPr>
            <w:tcW w:w="1420" w:type="dxa"/>
            <w:shd w:val="clear" w:color="auto" w:fill="auto"/>
          </w:tcPr>
          <w:p w14:paraId="2A05323F" w14:textId="77777777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3 030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539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30" w:type="dxa"/>
            <w:shd w:val="clear" w:color="auto" w:fill="auto"/>
          </w:tcPr>
          <w:p w14:paraId="24656D16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6216A26E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19625411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6C3FDE8C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3 030</w:t>
            </w:r>
            <w:r w:rsidRPr="00703E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539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31" w:type="dxa"/>
            <w:shd w:val="clear" w:color="auto" w:fill="auto"/>
          </w:tcPr>
          <w:p w14:paraId="6949A0E9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48AEF4D1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7AF2DE86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F0DD3" w:rsidRPr="00771ECA" w14:paraId="45A6C6A8" w14:textId="77777777" w:rsidTr="00B71353">
        <w:tc>
          <w:tcPr>
            <w:tcW w:w="2537" w:type="dxa"/>
            <w:shd w:val="clear" w:color="auto" w:fill="auto"/>
          </w:tcPr>
          <w:p w14:paraId="5548DE4D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 xml:space="preserve">SO </w:t>
            </w:r>
            <w:r>
              <w:rPr>
                <w:sz w:val="18"/>
                <w:szCs w:val="18"/>
              </w:rPr>
              <w:t>501</w:t>
            </w:r>
            <w:r w:rsidRPr="004777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Přeložka plynovodu</w:t>
            </w:r>
          </w:p>
        </w:tc>
        <w:tc>
          <w:tcPr>
            <w:tcW w:w="1420" w:type="dxa"/>
            <w:shd w:val="clear" w:color="auto" w:fill="auto"/>
          </w:tcPr>
          <w:p w14:paraId="6785023E" w14:textId="77777777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1 010 208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30" w:type="dxa"/>
            <w:shd w:val="clear" w:color="auto" w:fill="auto"/>
          </w:tcPr>
          <w:p w14:paraId="74B3EF4B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35F00A3B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4C5482F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2F6F093E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1 010 208</w:t>
            </w:r>
            <w:r w:rsidRPr="00703E7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31" w:type="dxa"/>
            <w:shd w:val="clear" w:color="auto" w:fill="auto"/>
          </w:tcPr>
          <w:p w14:paraId="51C26504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29AA2DF6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14:paraId="00B1F23D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EF0DD3" w:rsidRPr="00771ECA" w14:paraId="07941253" w14:textId="77777777" w:rsidTr="00B71353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</w:tcPr>
          <w:p w14:paraId="2A1FF33A" w14:textId="77777777" w:rsidR="00EF0DD3" w:rsidRPr="00477776" w:rsidRDefault="00EF0DD3" w:rsidP="00EF0DD3">
            <w:pPr>
              <w:spacing w:before="0"/>
              <w:jc w:val="left"/>
              <w:rPr>
                <w:sz w:val="18"/>
                <w:szCs w:val="18"/>
              </w:rPr>
            </w:pPr>
            <w:r w:rsidRPr="00477776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R</w:t>
            </w:r>
            <w:r w:rsidRPr="0047777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/</w:t>
            </w:r>
            <w:r w:rsidRPr="00477776">
              <w:rPr>
                <w:sz w:val="18"/>
                <w:szCs w:val="18"/>
              </w:rPr>
              <w:t xml:space="preserve"> VRN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</w:tcPr>
          <w:p w14:paraId="26C2AEFF" w14:textId="77777777" w:rsidR="00EF0DD3" w:rsidRPr="00703E7C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03E7C">
              <w:rPr>
                <w:b/>
                <w:bCs/>
                <w:sz w:val="18"/>
                <w:szCs w:val="18"/>
              </w:rPr>
              <w:t xml:space="preserve"> 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03E7C">
              <w:rPr>
                <w:b/>
                <w:bCs/>
                <w:sz w:val="18"/>
                <w:szCs w:val="18"/>
              </w:rPr>
              <w:t xml:space="preserve">0 </w:t>
            </w:r>
            <w:r>
              <w:rPr>
                <w:b/>
                <w:bCs/>
                <w:sz w:val="18"/>
                <w:szCs w:val="18"/>
              </w:rPr>
              <w:t>000</w:t>
            </w:r>
            <w:r w:rsidRPr="00703E7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auto"/>
          </w:tcPr>
          <w:p w14:paraId="15C02596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sz="12" w:space="0" w:color="auto"/>
            </w:tcBorders>
            <w:shd w:val="clear" w:color="auto" w:fill="auto"/>
          </w:tcPr>
          <w:p w14:paraId="076EA0C5" w14:textId="77777777" w:rsidR="00EF0DD3" w:rsidRPr="00D03797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auto"/>
          </w:tcPr>
          <w:p w14:paraId="3A1A5EAA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auto"/>
          </w:tcPr>
          <w:p w14:paraId="20AE62F9" w14:textId="77777777" w:rsidR="00EF0DD3" w:rsidRPr="00D03797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03E7C">
              <w:rPr>
                <w:b/>
                <w:bCs/>
                <w:sz w:val="18"/>
                <w:szCs w:val="18"/>
              </w:rPr>
              <w:t xml:space="preserve"> 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703E7C">
              <w:rPr>
                <w:b/>
                <w:bCs/>
                <w:sz w:val="18"/>
                <w:szCs w:val="18"/>
              </w:rPr>
              <w:t xml:space="preserve">0 </w:t>
            </w:r>
            <w:r>
              <w:rPr>
                <w:b/>
                <w:bCs/>
                <w:sz w:val="18"/>
                <w:szCs w:val="18"/>
              </w:rPr>
              <w:t>000</w:t>
            </w:r>
            <w:r w:rsidRPr="00703E7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auto"/>
          </w:tcPr>
          <w:p w14:paraId="5D179B4F" w14:textId="77777777" w:rsidR="00EF0DD3" w:rsidRPr="00D03797" w:rsidRDefault="00EF0DD3" w:rsidP="00EF0DD3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auto"/>
          </w:tcPr>
          <w:p w14:paraId="6DAE1005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  <w:shd w:val="clear" w:color="auto" w:fill="auto"/>
          </w:tcPr>
          <w:p w14:paraId="49A9865A" w14:textId="77777777" w:rsidR="00EF0DD3" w:rsidRPr="00771ECA" w:rsidRDefault="00EF0DD3" w:rsidP="00EF0DD3">
            <w:pPr>
              <w:spacing w:before="0"/>
              <w:jc w:val="right"/>
              <w:rPr>
                <w:sz w:val="18"/>
                <w:szCs w:val="18"/>
              </w:rPr>
            </w:pPr>
          </w:p>
        </w:tc>
      </w:tr>
      <w:tr w:rsidR="005D1320" w:rsidRPr="00B51631" w14:paraId="49337B5C" w14:textId="77777777" w:rsidTr="00B71353">
        <w:tc>
          <w:tcPr>
            <w:tcW w:w="2537" w:type="dxa"/>
            <w:tcBorders>
              <w:top w:val="single" w:sz="12" w:space="0" w:color="auto"/>
              <w:bottom w:val="single" w:sz="2" w:space="0" w:color="auto"/>
            </w:tcBorders>
          </w:tcPr>
          <w:p w14:paraId="568FB5A5" w14:textId="77777777" w:rsidR="005D1320" w:rsidRPr="00B51631" w:rsidRDefault="005D1320" w:rsidP="005D1320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B51631">
              <w:rPr>
                <w:b/>
                <w:sz w:val="18"/>
                <w:szCs w:val="18"/>
              </w:rPr>
              <w:t>Celkem zákl. cena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2385D52" w14:textId="0F2644C1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757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205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60FF96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39ED71" w14:textId="77777777" w:rsidR="005D1320" w:rsidRPr="00D03797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C56DA9E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0DE60C" w14:textId="71E14816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757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205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3F1D92" w14:textId="77777777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5E4141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FA44F1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</w:tr>
      <w:tr w:rsidR="005D1320" w:rsidRPr="00B51631" w14:paraId="0652A5EB" w14:textId="77777777" w:rsidTr="00B71353">
        <w:tc>
          <w:tcPr>
            <w:tcW w:w="2537" w:type="dxa"/>
            <w:tcBorders>
              <w:top w:val="single" w:sz="2" w:space="0" w:color="auto"/>
              <w:bottom w:val="single" w:sz="2" w:space="0" w:color="auto"/>
            </w:tcBorders>
          </w:tcPr>
          <w:p w14:paraId="57105FE6" w14:textId="77777777" w:rsidR="005D1320" w:rsidRPr="00B51631" w:rsidRDefault="005D1320" w:rsidP="005D1320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B51631">
              <w:rPr>
                <w:b/>
                <w:sz w:val="18"/>
                <w:szCs w:val="18"/>
              </w:rPr>
              <w:t>DPH 21 %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3BCE7A" w14:textId="114775BB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8 139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013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CE294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3D33D1" w14:textId="77777777" w:rsidR="005D1320" w:rsidRPr="00D03797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F9898E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1EE201" w14:textId="4FFDEC27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8 139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013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D11CE7" w14:textId="77777777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4E89E8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D67C3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</w:tr>
      <w:tr w:rsidR="005D1320" w:rsidRPr="00B51631" w14:paraId="6C13FF43" w14:textId="77777777" w:rsidTr="00B71353">
        <w:tc>
          <w:tcPr>
            <w:tcW w:w="2537" w:type="dxa"/>
            <w:tcBorders>
              <w:top w:val="single" w:sz="2" w:space="0" w:color="auto"/>
              <w:bottom w:val="single" w:sz="12" w:space="0" w:color="auto"/>
            </w:tcBorders>
          </w:tcPr>
          <w:p w14:paraId="2BB3E870" w14:textId="77777777" w:rsidR="005D1320" w:rsidRPr="00B51631" w:rsidRDefault="005D1320" w:rsidP="005D1320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B51631">
              <w:rPr>
                <w:b/>
                <w:sz w:val="18"/>
                <w:szCs w:val="18"/>
              </w:rPr>
              <w:t>Cena stavby vč. DPH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E8CFC7" w14:textId="12EF5F82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896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218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77DCE3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61B0E7" w14:textId="77777777" w:rsidR="005D1320" w:rsidRPr="00D03797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CC6FD9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EBC12E" w14:textId="0F48C6A3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896</w:t>
            </w:r>
            <w:r w:rsidRPr="00E672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218</w:t>
            </w:r>
            <w:r w:rsidRPr="00E6727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5EEA62" w14:textId="77777777" w:rsidR="005D1320" w:rsidRPr="000F0508" w:rsidRDefault="005D1320" w:rsidP="005D1320">
            <w:pPr>
              <w:spacing w:befor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52A85C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11CDE0" w14:textId="77777777" w:rsidR="005D1320" w:rsidRPr="00B51631" w:rsidRDefault="005D1320" w:rsidP="005D1320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563494F7" w14:textId="77777777" w:rsidR="0093371C" w:rsidRPr="0093371C" w:rsidRDefault="0093371C" w:rsidP="0093371C">
      <w:pPr>
        <w:sectPr w:rsidR="0093371C" w:rsidRPr="0093371C" w:rsidSect="00954AAD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bookmarkEnd w:id="0"/>
    <w:bookmarkEnd w:id="16"/>
    <w:bookmarkEnd w:id="17"/>
    <w:p w14:paraId="635F3C69" w14:textId="77777777" w:rsidR="00E300FD" w:rsidRPr="00671F49" w:rsidRDefault="00E300FD" w:rsidP="00DF339F">
      <w:pPr>
        <w:spacing w:line="240" w:lineRule="auto"/>
        <w:ind w:firstLine="360"/>
        <w:rPr>
          <w:rFonts w:eastAsiaTheme="minorEastAsia"/>
          <w:sz w:val="22"/>
        </w:rPr>
      </w:pPr>
    </w:p>
    <w:sectPr w:rsidR="00E300FD" w:rsidRPr="00671F49" w:rsidSect="00954AA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4863" w14:textId="77777777" w:rsidR="005521CB" w:rsidRDefault="005521CB" w:rsidP="00946A7F">
      <w:pPr>
        <w:spacing w:before="0" w:line="240" w:lineRule="auto"/>
      </w:pPr>
      <w:r>
        <w:separator/>
      </w:r>
    </w:p>
  </w:endnote>
  <w:endnote w:type="continuationSeparator" w:id="0">
    <w:p w14:paraId="5F5D7577" w14:textId="77777777" w:rsidR="005521CB" w:rsidRDefault="005521CB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2DD0" w14:textId="77777777" w:rsidR="005521CB" w:rsidRDefault="005521CB" w:rsidP="00946A7F">
      <w:pPr>
        <w:spacing w:before="0" w:line="240" w:lineRule="auto"/>
      </w:pPr>
      <w:r>
        <w:separator/>
      </w:r>
    </w:p>
  </w:footnote>
  <w:footnote w:type="continuationSeparator" w:id="0">
    <w:p w14:paraId="75F17EF0" w14:textId="77777777" w:rsidR="005521CB" w:rsidRDefault="005521CB" w:rsidP="00946A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31B7" w14:textId="77777777" w:rsidR="00B03CE2" w:rsidRDefault="00C12075" w:rsidP="00B03CE2">
    <w:pPr>
      <w:pStyle w:val="Zhlav"/>
      <w:jc w:val="right"/>
    </w:pPr>
    <w:r>
      <w:rPr>
        <w:b/>
        <w:noProof/>
        <w:lang w:eastAsia="cs-CZ"/>
      </w:rPr>
      <w:drawing>
        <wp:inline distT="0" distB="0" distL="0" distR="0" wp14:anchorId="40555025" wp14:editId="23F06B8B">
          <wp:extent cx="2343150" cy="4095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464"/>
    <w:multiLevelType w:val="hybridMultilevel"/>
    <w:tmpl w:val="37FAEF1A"/>
    <w:lvl w:ilvl="0" w:tplc="65DE5F88">
      <w:numFmt w:val="bullet"/>
      <w:lvlText w:val="-"/>
      <w:lvlJc w:val="left"/>
      <w:pPr>
        <w:ind w:left="785" w:hanging="360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8331FC"/>
    <w:multiLevelType w:val="hybridMultilevel"/>
    <w:tmpl w:val="ADFA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1321"/>
    <w:multiLevelType w:val="hybridMultilevel"/>
    <w:tmpl w:val="AC327E5C"/>
    <w:lvl w:ilvl="0" w:tplc="715A299C">
      <w:numFmt w:val="bullet"/>
      <w:lvlText w:val="-"/>
      <w:lvlJc w:val="left"/>
      <w:pPr>
        <w:ind w:left="785" w:hanging="360"/>
      </w:pPr>
      <w:rPr>
        <w:rFonts w:ascii="Palatino Linotype" w:eastAsiaTheme="majorEastAsia" w:hAnsi="Palatino Linotype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DE42373"/>
    <w:multiLevelType w:val="hybridMultilevel"/>
    <w:tmpl w:val="6DB08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35A0C"/>
    <w:multiLevelType w:val="multilevel"/>
    <w:tmpl w:val="D51C11D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</w:rPr>
    </w:lvl>
    <w:lvl w:ilvl="2">
      <w:start w:val="1"/>
      <w:numFmt w:val="none"/>
      <w:pStyle w:val="Nadpis3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pStyle w:val="Odstavecseseznamem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7F"/>
    <w:rsid w:val="000013D5"/>
    <w:rsid w:val="00002458"/>
    <w:rsid w:val="00002667"/>
    <w:rsid w:val="00003F96"/>
    <w:rsid w:val="00007476"/>
    <w:rsid w:val="00010524"/>
    <w:rsid w:val="00010654"/>
    <w:rsid w:val="00012CD9"/>
    <w:rsid w:val="0001426A"/>
    <w:rsid w:val="0001497D"/>
    <w:rsid w:val="00014F46"/>
    <w:rsid w:val="0001655A"/>
    <w:rsid w:val="0001726E"/>
    <w:rsid w:val="00021244"/>
    <w:rsid w:val="0002362F"/>
    <w:rsid w:val="00023A40"/>
    <w:rsid w:val="00023FB3"/>
    <w:rsid w:val="00024B26"/>
    <w:rsid w:val="00026638"/>
    <w:rsid w:val="00027801"/>
    <w:rsid w:val="00027AC0"/>
    <w:rsid w:val="00030766"/>
    <w:rsid w:val="00030E43"/>
    <w:rsid w:val="0003152A"/>
    <w:rsid w:val="00033013"/>
    <w:rsid w:val="00033047"/>
    <w:rsid w:val="000340BA"/>
    <w:rsid w:val="00035E54"/>
    <w:rsid w:val="00035FEB"/>
    <w:rsid w:val="00041D6E"/>
    <w:rsid w:val="00047193"/>
    <w:rsid w:val="00051416"/>
    <w:rsid w:val="0005163C"/>
    <w:rsid w:val="00053D34"/>
    <w:rsid w:val="00053EC5"/>
    <w:rsid w:val="00054864"/>
    <w:rsid w:val="0005679B"/>
    <w:rsid w:val="00060840"/>
    <w:rsid w:val="000640C8"/>
    <w:rsid w:val="00065C42"/>
    <w:rsid w:val="00066996"/>
    <w:rsid w:val="0006734A"/>
    <w:rsid w:val="00067409"/>
    <w:rsid w:val="00067FDB"/>
    <w:rsid w:val="00070307"/>
    <w:rsid w:val="00074C7C"/>
    <w:rsid w:val="00074CDF"/>
    <w:rsid w:val="00075E36"/>
    <w:rsid w:val="00076414"/>
    <w:rsid w:val="000766AD"/>
    <w:rsid w:val="0007730D"/>
    <w:rsid w:val="000776A9"/>
    <w:rsid w:val="0008034D"/>
    <w:rsid w:val="000821FC"/>
    <w:rsid w:val="00082212"/>
    <w:rsid w:val="00083E10"/>
    <w:rsid w:val="000841FC"/>
    <w:rsid w:val="00084692"/>
    <w:rsid w:val="0008563E"/>
    <w:rsid w:val="00087D8D"/>
    <w:rsid w:val="00093C59"/>
    <w:rsid w:val="00093D0D"/>
    <w:rsid w:val="000960EF"/>
    <w:rsid w:val="000A06B8"/>
    <w:rsid w:val="000A10E4"/>
    <w:rsid w:val="000A2727"/>
    <w:rsid w:val="000A3341"/>
    <w:rsid w:val="000A3857"/>
    <w:rsid w:val="000A5429"/>
    <w:rsid w:val="000A5BA0"/>
    <w:rsid w:val="000A770D"/>
    <w:rsid w:val="000B08C7"/>
    <w:rsid w:val="000B13D2"/>
    <w:rsid w:val="000B37ED"/>
    <w:rsid w:val="000B4E8F"/>
    <w:rsid w:val="000B5EE0"/>
    <w:rsid w:val="000B724A"/>
    <w:rsid w:val="000B75EE"/>
    <w:rsid w:val="000C0B2D"/>
    <w:rsid w:val="000C18C3"/>
    <w:rsid w:val="000C3EDC"/>
    <w:rsid w:val="000C493B"/>
    <w:rsid w:val="000C5793"/>
    <w:rsid w:val="000D03F7"/>
    <w:rsid w:val="000D5A09"/>
    <w:rsid w:val="000D7C3D"/>
    <w:rsid w:val="000D7E1D"/>
    <w:rsid w:val="000E0BD8"/>
    <w:rsid w:val="000E17AA"/>
    <w:rsid w:val="000F08DE"/>
    <w:rsid w:val="000F0A62"/>
    <w:rsid w:val="000F1435"/>
    <w:rsid w:val="000F6635"/>
    <w:rsid w:val="000F73DD"/>
    <w:rsid w:val="0010047B"/>
    <w:rsid w:val="00102E1A"/>
    <w:rsid w:val="00103E1A"/>
    <w:rsid w:val="001042FB"/>
    <w:rsid w:val="00106BA0"/>
    <w:rsid w:val="00111FB3"/>
    <w:rsid w:val="00114E32"/>
    <w:rsid w:val="001163C6"/>
    <w:rsid w:val="001165B6"/>
    <w:rsid w:val="00117322"/>
    <w:rsid w:val="00117DB1"/>
    <w:rsid w:val="00123475"/>
    <w:rsid w:val="00124E4A"/>
    <w:rsid w:val="0012568C"/>
    <w:rsid w:val="0012619A"/>
    <w:rsid w:val="001269C8"/>
    <w:rsid w:val="00126E6F"/>
    <w:rsid w:val="00127466"/>
    <w:rsid w:val="00127D74"/>
    <w:rsid w:val="00127F7D"/>
    <w:rsid w:val="00130779"/>
    <w:rsid w:val="001308D8"/>
    <w:rsid w:val="00130E5D"/>
    <w:rsid w:val="0013402C"/>
    <w:rsid w:val="00134D2D"/>
    <w:rsid w:val="001356E0"/>
    <w:rsid w:val="00135EFC"/>
    <w:rsid w:val="00140266"/>
    <w:rsid w:val="00140CF8"/>
    <w:rsid w:val="001440A0"/>
    <w:rsid w:val="00146EDB"/>
    <w:rsid w:val="00147ACF"/>
    <w:rsid w:val="00150C34"/>
    <w:rsid w:val="00151340"/>
    <w:rsid w:val="00151382"/>
    <w:rsid w:val="00152B8C"/>
    <w:rsid w:val="001552B3"/>
    <w:rsid w:val="001554B7"/>
    <w:rsid w:val="00155FEA"/>
    <w:rsid w:val="0015603A"/>
    <w:rsid w:val="00160476"/>
    <w:rsid w:val="00162B02"/>
    <w:rsid w:val="00162D0D"/>
    <w:rsid w:val="00162E5D"/>
    <w:rsid w:val="0016504E"/>
    <w:rsid w:val="001652E7"/>
    <w:rsid w:val="0017033B"/>
    <w:rsid w:val="00170D79"/>
    <w:rsid w:val="001715C0"/>
    <w:rsid w:val="00171F5F"/>
    <w:rsid w:val="00172828"/>
    <w:rsid w:val="001747AD"/>
    <w:rsid w:val="00174C88"/>
    <w:rsid w:val="001804D8"/>
    <w:rsid w:val="001810C9"/>
    <w:rsid w:val="0018321F"/>
    <w:rsid w:val="0018349A"/>
    <w:rsid w:val="00183F45"/>
    <w:rsid w:val="001843CD"/>
    <w:rsid w:val="001846FB"/>
    <w:rsid w:val="00184A01"/>
    <w:rsid w:val="00185AE9"/>
    <w:rsid w:val="00185F79"/>
    <w:rsid w:val="0019107F"/>
    <w:rsid w:val="00191711"/>
    <w:rsid w:val="00191A06"/>
    <w:rsid w:val="00191D49"/>
    <w:rsid w:val="0019208F"/>
    <w:rsid w:val="00192A2B"/>
    <w:rsid w:val="00193147"/>
    <w:rsid w:val="001949B4"/>
    <w:rsid w:val="0019576E"/>
    <w:rsid w:val="001960A7"/>
    <w:rsid w:val="0019643E"/>
    <w:rsid w:val="001A10A1"/>
    <w:rsid w:val="001A1F9A"/>
    <w:rsid w:val="001A2791"/>
    <w:rsid w:val="001A39DD"/>
    <w:rsid w:val="001A4F8B"/>
    <w:rsid w:val="001A6C9C"/>
    <w:rsid w:val="001B0D9D"/>
    <w:rsid w:val="001B2111"/>
    <w:rsid w:val="001B2267"/>
    <w:rsid w:val="001B2E41"/>
    <w:rsid w:val="001B6078"/>
    <w:rsid w:val="001B62C3"/>
    <w:rsid w:val="001B6332"/>
    <w:rsid w:val="001B74FD"/>
    <w:rsid w:val="001C066B"/>
    <w:rsid w:val="001C2738"/>
    <w:rsid w:val="001C763E"/>
    <w:rsid w:val="001D0045"/>
    <w:rsid w:val="001D2103"/>
    <w:rsid w:val="001D22AC"/>
    <w:rsid w:val="001D3E09"/>
    <w:rsid w:val="001D4442"/>
    <w:rsid w:val="001D7703"/>
    <w:rsid w:val="001D794E"/>
    <w:rsid w:val="001E311F"/>
    <w:rsid w:val="001E3A7A"/>
    <w:rsid w:val="001E400C"/>
    <w:rsid w:val="001E45DC"/>
    <w:rsid w:val="001E4848"/>
    <w:rsid w:val="001E574C"/>
    <w:rsid w:val="001E6757"/>
    <w:rsid w:val="001E729A"/>
    <w:rsid w:val="001F09E0"/>
    <w:rsid w:val="001F12CF"/>
    <w:rsid w:val="001F176E"/>
    <w:rsid w:val="001F1BB9"/>
    <w:rsid w:val="001F2188"/>
    <w:rsid w:val="001F28BE"/>
    <w:rsid w:val="001F290D"/>
    <w:rsid w:val="001F2968"/>
    <w:rsid w:val="001F2C77"/>
    <w:rsid w:val="001F341D"/>
    <w:rsid w:val="001F5A49"/>
    <w:rsid w:val="001F5D0C"/>
    <w:rsid w:val="001F7AA7"/>
    <w:rsid w:val="0020103B"/>
    <w:rsid w:val="00202E54"/>
    <w:rsid w:val="0020433A"/>
    <w:rsid w:val="00210CF2"/>
    <w:rsid w:val="0021147A"/>
    <w:rsid w:val="00212561"/>
    <w:rsid w:val="00212744"/>
    <w:rsid w:val="00212854"/>
    <w:rsid w:val="002129BA"/>
    <w:rsid w:val="00213FA9"/>
    <w:rsid w:val="00217CAD"/>
    <w:rsid w:val="00223313"/>
    <w:rsid w:val="00223B1F"/>
    <w:rsid w:val="00223CA8"/>
    <w:rsid w:val="002253F7"/>
    <w:rsid w:val="002256BC"/>
    <w:rsid w:val="00227497"/>
    <w:rsid w:val="00227C32"/>
    <w:rsid w:val="00231448"/>
    <w:rsid w:val="002330DA"/>
    <w:rsid w:val="00234535"/>
    <w:rsid w:val="002345FB"/>
    <w:rsid w:val="00234AE6"/>
    <w:rsid w:val="002404C0"/>
    <w:rsid w:val="002411ED"/>
    <w:rsid w:val="00242D5E"/>
    <w:rsid w:val="00245398"/>
    <w:rsid w:val="002462F7"/>
    <w:rsid w:val="0024696A"/>
    <w:rsid w:val="00247CB3"/>
    <w:rsid w:val="00250C46"/>
    <w:rsid w:val="00250D7D"/>
    <w:rsid w:val="002527AF"/>
    <w:rsid w:val="00252A23"/>
    <w:rsid w:val="0025355C"/>
    <w:rsid w:val="0025451A"/>
    <w:rsid w:val="00254CB4"/>
    <w:rsid w:val="00257AA9"/>
    <w:rsid w:val="00260AFD"/>
    <w:rsid w:val="00260CF0"/>
    <w:rsid w:val="00261380"/>
    <w:rsid w:val="0026179A"/>
    <w:rsid w:val="00263447"/>
    <w:rsid w:val="00264239"/>
    <w:rsid w:val="00265B29"/>
    <w:rsid w:val="002701B5"/>
    <w:rsid w:val="0027033D"/>
    <w:rsid w:val="0027188B"/>
    <w:rsid w:val="0027233F"/>
    <w:rsid w:val="0027312D"/>
    <w:rsid w:val="00273938"/>
    <w:rsid w:val="002770C8"/>
    <w:rsid w:val="00277BDD"/>
    <w:rsid w:val="00281FB2"/>
    <w:rsid w:val="002821F0"/>
    <w:rsid w:val="002837D1"/>
    <w:rsid w:val="002842F2"/>
    <w:rsid w:val="00284C9A"/>
    <w:rsid w:val="00287F3B"/>
    <w:rsid w:val="00290AB2"/>
    <w:rsid w:val="00291F0A"/>
    <w:rsid w:val="00293199"/>
    <w:rsid w:val="002935B1"/>
    <w:rsid w:val="00295300"/>
    <w:rsid w:val="0029576A"/>
    <w:rsid w:val="0029670B"/>
    <w:rsid w:val="00296931"/>
    <w:rsid w:val="0029715A"/>
    <w:rsid w:val="002A46CA"/>
    <w:rsid w:val="002A58D0"/>
    <w:rsid w:val="002A5BD0"/>
    <w:rsid w:val="002A6330"/>
    <w:rsid w:val="002A65AC"/>
    <w:rsid w:val="002A7251"/>
    <w:rsid w:val="002A76AF"/>
    <w:rsid w:val="002B0488"/>
    <w:rsid w:val="002B2A15"/>
    <w:rsid w:val="002B50D7"/>
    <w:rsid w:val="002C0325"/>
    <w:rsid w:val="002C0F16"/>
    <w:rsid w:val="002C1E01"/>
    <w:rsid w:val="002C26A4"/>
    <w:rsid w:val="002C26D0"/>
    <w:rsid w:val="002C2A3B"/>
    <w:rsid w:val="002C3FEC"/>
    <w:rsid w:val="002C4C9C"/>
    <w:rsid w:val="002C61D6"/>
    <w:rsid w:val="002C7185"/>
    <w:rsid w:val="002C7610"/>
    <w:rsid w:val="002D2790"/>
    <w:rsid w:val="002D2B31"/>
    <w:rsid w:val="002D42A7"/>
    <w:rsid w:val="002D49F3"/>
    <w:rsid w:val="002D51C8"/>
    <w:rsid w:val="002D628F"/>
    <w:rsid w:val="002E151E"/>
    <w:rsid w:val="002E39D3"/>
    <w:rsid w:val="002E5690"/>
    <w:rsid w:val="002E59E0"/>
    <w:rsid w:val="002E64C2"/>
    <w:rsid w:val="002F0756"/>
    <w:rsid w:val="002F2A24"/>
    <w:rsid w:val="002F3910"/>
    <w:rsid w:val="002F47EE"/>
    <w:rsid w:val="002F663E"/>
    <w:rsid w:val="002F6DB9"/>
    <w:rsid w:val="00302736"/>
    <w:rsid w:val="003051D2"/>
    <w:rsid w:val="0030588C"/>
    <w:rsid w:val="003064E3"/>
    <w:rsid w:val="0030661F"/>
    <w:rsid w:val="00310081"/>
    <w:rsid w:val="00310885"/>
    <w:rsid w:val="00313BA1"/>
    <w:rsid w:val="00316E2A"/>
    <w:rsid w:val="0031719A"/>
    <w:rsid w:val="00320228"/>
    <w:rsid w:val="00320923"/>
    <w:rsid w:val="00320C45"/>
    <w:rsid w:val="003214DF"/>
    <w:rsid w:val="0032168D"/>
    <w:rsid w:val="003219E6"/>
    <w:rsid w:val="00325964"/>
    <w:rsid w:val="003259A7"/>
    <w:rsid w:val="0033084B"/>
    <w:rsid w:val="00330AB7"/>
    <w:rsid w:val="00331E0B"/>
    <w:rsid w:val="0033354C"/>
    <w:rsid w:val="00333608"/>
    <w:rsid w:val="003347A8"/>
    <w:rsid w:val="0033552C"/>
    <w:rsid w:val="00343BCC"/>
    <w:rsid w:val="003453B5"/>
    <w:rsid w:val="00346790"/>
    <w:rsid w:val="003474C5"/>
    <w:rsid w:val="00350957"/>
    <w:rsid w:val="00352BEA"/>
    <w:rsid w:val="0035478D"/>
    <w:rsid w:val="00355003"/>
    <w:rsid w:val="00357217"/>
    <w:rsid w:val="00357C2E"/>
    <w:rsid w:val="00357FE9"/>
    <w:rsid w:val="0036015F"/>
    <w:rsid w:val="00360D10"/>
    <w:rsid w:val="00364880"/>
    <w:rsid w:val="00364D9B"/>
    <w:rsid w:val="003804E0"/>
    <w:rsid w:val="0038100E"/>
    <w:rsid w:val="003820F5"/>
    <w:rsid w:val="00385E09"/>
    <w:rsid w:val="0038606F"/>
    <w:rsid w:val="00395548"/>
    <w:rsid w:val="00396072"/>
    <w:rsid w:val="003A2C0E"/>
    <w:rsid w:val="003A540C"/>
    <w:rsid w:val="003A773B"/>
    <w:rsid w:val="003B0BCB"/>
    <w:rsid w:val="003B654A"/>
    <w:rsid w:val="003C1073"/>
    <w:rsid w:val="003C1401"/>
    <w:rsid w:val="003C613B"/>
    <w:rsid w:val="003D20FC"/>
    <w:rsid w:val="003D2CD1"/>
    <w:rsid w:val="003D3A98"/>
    <w:rsid w:val="003D51E3"/>
    <w:rsid w:val="003D5340"/>
    <w:rsid w:val="003D5ABD"/>
    <w:rsid w:val="003D5C6D"/>
    <w:rsid w:val="003D6730"/>
    <w:rsid w:val="003D71BB"/>
    <w:rsid w:val="003E02B9"/>
    <w:rsid w:val="003E189B"/>
    <w:rsid w:val="003E2CCF"/>
    <w:rsid w:val="003E3D7D"/>
    <w:rsid w:val="003E588F"/>
    <w:rsid w:val="003E7042"/>
    <w:rsid w:val="003E755B"/>
    <w:rsid w:val="003E7D5D"/>
    <w:rsid w:val="003F0A7E"/>
    <w:rsid w:val="003F0CF0"/>
    <w:rsid w:val="003F0D0B"/>
    <w:rsid w:val="003F127D"/>
    <w:rsid w:val="003F33E9"/>
    <w:rsid w:val="003F535D"/>
    <w:rsid w:val="003F5945"/>
    <w:rsid w:val="003F6BD2"/>
    <w:rsid w:val="00400A0C"/>
    <w:rsid w:val="00401328"/>
    <w:rsid w:val="00401D00"/>
    <w:rsid w:val="00402915"/>
    <w:rsid w:val="004044C3"/>
    <w:rsid w:val="00404C1A"/>
    <w:rsid w:val="004057C8"/>
    <w:rsid w:val="00406508"/>
    <w:rsid w:val="004065E0"/>
    <w:rsid w:val="0041022A"/>
    <w:rsid w:val="00410DD9"/>
    <w:rsid w:val="00412625"/>
    <w:rsid w:val="00415B5E"/>
    <w:rsid w:val="00416602"/>
    <w:rsid w:val="0041682E"/>
    <w:rsid w:val="00417170"/>
    <w:rsid w:val="00417DCC"/>
    <w:rsid w:val="004207D7"/>
    <w:rsid w:val="004209BD"/>
    <w:rsid w:val="00420B1A"/>
    <w:rsid w:val="00421B60"/>
    <w:rsid w:val="004223ED"/>
    <w:rsid w:val="00422A36"/>
    <w:rsid w:val="00422D81"/>
    <w:rsid w:val="004233ED"/>
    <w:rsid w:val="00424AEB"/>
    <w:rsid w:val="00427F29"/>
    <w:rsid w:val="00430027"/>
    <w:rsid w:val="00431747"/>
    <w:rsid w:val="00431915"/>
    <w:rsid w:val="00431FA7"/>
    <w:rsid w:val="004324E0"/>
    <w:rsid w:val="004345CC"/>
    <w:rsid w:val="00443E7D"/>
    <w:rsid w:val="00444B77"/>
    <w:rsid w:val="00444DAE"/>
    <w:rsid w:val="0044570E"/>
    <w:rsid w:val="00445A22"/>
    <w:rsid w:val="00445C0E"/>
    <w:rsid w:val="0044624B"/>
    <w:rsid w:val="004471F4"/>
    <w:rsid w:val="004502A0"/>
    <w:rsid w:val="00451B8A"/>
    <w:rsid w:val="004525BD"/>
    <w:rsid w:val="0045289C"/>
    <w:rsid w:val="00452B78"/>
    <w:rsid w:val="00453D9C"/>
    <w:rsid w:val="00454CD2"/>
    <w:rsid w:val="00455D48"/>
    <w:rsid w:val="0046053C"/>
    <w:rsid w:val="004647FC"/>
    <w:rsid w:val="00464AA5"/>
    <w:rsid w:val="00466028"/>
    <w:rsid w:val="00466A0D"/>
    <w:rsid w:val="00466BD4"/>
    <w:rsid w:val="00466DBF"/>
    <w:rsid w:val="00467727"/>
    <w:rsid w:val="00467A00"/>
    <w:rsid w:val="004704DC"/>
    <w:rsid w:val="00470C07"/>
    <w:rsid w:val="00470D42"/>
    <w:rsid w:val="0047111E"/>
    <w:rsid w:val="004724CD"/>
    <w:rsid w:val="00475909"/>
    <w:rsid w:val="00475CF9"/>
    <w:rsid w:val="0047731E"/>
    <w:rsid w:val="004813E0"/>
    <w:rsid w:val="004828A4"/>
    <w:rsid w:val="00483C37"/>
    <w:rsid w:val="00483D34"/>
    <w:rsid w:val="004845A0"/>
    <w:rsid w:val="00485D4A"/>
    <w:rsid w:val="00486171"/>
    <w:rsid w:val="0049025D"/>
    <w:rsid w:val="00491204"/>
    <w:rsid w:val="004916E6"/>
    <w:rsid w:val="00493034"/>
    <w:rsid w:val="0049337B"/>
    <w:rsid w:val="004951D9"/>
    <w:rsid w:val="00496209"/>
    <w:rsid w:val="00496760"/>
    <w:rsid w:val="00497091"/>
    <w:rsid w:val="0049731B"/>
    <w:rsid w:val="004A07BB"/>
    <w:rsid w:val="004A12B4"/>
    <w:rsid w:val="004A1C12"/>
    <w:rsid w:val="004A2D60"/>
    <w:rsid w:val="004A2E0D"/>
    <w:rsid w:val="004A3A08"/>
    <w:rsid w:val="004A496D"/>
    <w:rsid w:val="004A5C6A"/>
    <w:rsid w:val="004A6267"/>
    <w:rsid w:val="004A62FA"/>
    <w:rsid w:val="004A6427"/>
    <w:rsid w:val="004A68E6"/>
    <w:rsid w:val="004B3111"/>
    <w:rsid w:val="004B3D24"/>
    <w:rsid w:val="004B57A9"/>
    <w:rsid w:val="004B79DD"/>
    <w:rsid w:val="004B7E91"/>
    <w:rsid w:val="004C1812"/>
    <w:rsid w:val="004C22B2"/>
    <w:rsid w:val="004C3B12"/>
    <w:rsid w:val="004C53EA"/>
    <w:rsid w:val="004C6E9B"/>
    <w:rsid w:val="004C6ED4"/>
    <w:rsid w:val="004D1BB8"/>
    <w:rsid w:val="004D2536"/>
    <w:rsid w:val="004D27FA"/>
    <w:rsid w:val="004D33BC"/>
    <w:rsid w:val="004D3728"/>
    <w:rsid w:val="004D546E"/>
    <w:rsid w:val="004D68C4"/>
    <w:rsid w:val="004D698F"/>
    <w:rsid w:val="004D7AF3"/>
    <w:rsid w:val="004E035B"/>
    <w:rsid w:val="004E1259"/>
    <w:rsid w:val="004E3908"/>
    <w:rsid w:val="004E49FC"/>
    <w:rsid w:val="004E4F0E"/>
    <w:rsid w:val="004E50A8"/>
    <w:rsid w:val="004F1035"/>
    <w:rsid w:val="004F25F7"/>
    <w:rsid w:val="004F3048"/>
    <w:rsid w:val="004F37BF"/>
    <w:rsid w:val="004F3F0E"/>
    <w:rsid w:val="004F641E"/>
    <w:rsid w:val="004F6EA8"/>
    <w:rsid w:val="005012EA"/>
    <w:rsid w:val="00502C3F"/>
    <w:rsid w:val="00503558"/>
    <w:rsid w:val="005035EF"/>
    <w:rsid w:val="00505249"/>
    <w:rsid w:val="005115C9"/>
    <w:rsid w:val="00514CD1"/>
    <w:rsid w:val="0051568D"/>
    <w:rsid w:val="00516105"/>
    <w:rsid w:val="005202BD"/>
    <w:rsid w:val="00520BA9"/>
    <w:rsid w:val="005228E3"/>
    <w:rsid w:val="00524257"/>
    <w:rsid w:val="0052695F"/>
    <w:rsid w:val="00531155"/>
    <w:rsid w:val="005316F6"/>
    <w:rsid w:val="0053206D"/>
    <w:rsid w:val="005325C3"/>
    <w:rsid w:val="00532E40"/>
    <w:rsid w:val="00533698"/>
    <w:rsid w:val="005350A9"/>
    <w:rsid w:val="005367FC"/>
    <w:rsid w:val="00537F31"/>
    <w:rsid w:val="00543164"/>
    <w:rsid w:val="00543347"/>
    <w:rsid w:val="00543D61"/>
    <w:rsid w:val="00550A12"/>
    <w:rsid w:val="00550EB8"/>
    <w:rsid w:val="00551FEB"/>
    <w:rsid w:val="005521CB"/>
    <w:rsid w:val="00552B2B"/>
    <w:rsid w:val="00552D94"/>
    <w:rsid w:val="00553CDE"/>
    <w:rsid w:val="00556449"/>
    <w:rsid w:val="00556565"/>
    <w:rsid w:val="00561D27"/>
    <w:rsid w:val="00562BA9"/>
    <w:rsid w:val="00563E51"/>
    <w:rsid w:val="00564598"/>
    <w:rsid w:val="005664BE"/>
    <w:rsid w:val="0057068E"/>
    <w:rsid w:val="00571E81"/>
    <w:rsid w:val="005721EA"/>
    <w:rsid w:val="0057234E"/>
    <w:rsid w:val="0057370C"/>
    <w:rsid w:val="00575F7C"/>
    <w:rsid w:val="00576505"/>
    <w:rsid w:val="00576F8E"/>
    <w:rsid w:val="00577EDB"/>
    <w:rsid w:val="005802A6"/>
    <w:rsid w:val="0058066B"/>
    <w:rsid w:val="005814B1"/>
    <w:rsid w:val="00582DDF"/>
    <w:rsid w:val="0058361A"/>
    <w:rsid w:val="00586688"/>
    <w:rsid w:val="00586806"/>
    <w:rsid w:val="00587F65"/>
    <w:rsid w:val="00590318"/>
    <w:rsid w:val="00591301"/>
    <w:rsid w:val="0059297B"/>
    <w:rsid w:val="00594005"/>
    <w:rsid w:val="00594A92"/>
    <w:rsid w:val="00595042"/>
    <w:rsid w:val="00595277"/>
    <w:rsid w:val="005958CC"/>
    <w:rsid w:val="00595D74"/>
    <w:rsid w:val="0059640E"/>
    <w:rsid w:val="005969FE"/>
    <w:rsid w:val="00596BA2"/>
    <w:rsid w:val="00597B33"/>
    <w:rsid w:val="005A0363"/>
    <w:rsid w:val="005A3C1D"/>
    <w:rsid w:val="005A4DA2"/>
    <w:rsid w:val="005A759B"/>
    <w:rsid w:val="005A7745"/>
    <w:rsid w:val="005A7977"/>
    <w:rsid w:val="005A7E76"/>
    <w:rsid w:val="005B0096"/>
    <w:rsid w:val="005B028D"/>
    <w:rsid w:val="005B1252"/>
    <w:rsid w:val="005B24CC"/>
    <w:rsid w:val="005B2D84"/>
    <w:rsid w:val="005B3B66"/>
    <w:rsid w:val="005B4113"/>
    <w:rsid w:val="005B4C6F"/>
    <w:rsid w:val="005B6238"/>
    <w:rsid w:val="005B6DE6"/>
    <w:rsid w:val="005C55BF"/>
    <w:rsid w:val="005C605E"/>
    <w:rsid w:val="005C71DB"/>
    <w:rsid w:val="005D0952"/>
    <w:rsid w:val="005D0D85"/>
    <w:rsid w:val="005D1320"/>
    <w:rsid w:val="005D282C"/>
    <w:rsid w:val="005D2E85"/>
    <w:rsid w:val="005D395E"/>
    <w:rsid w:val="005D3E78"/>
    <w:rsid w:val="005D3F64"/>
    <w:rsid w:val="005D5FF3"/>
    <w:rsid w:val="005D6035"/>
    <w:rsid w:val="005D65E2"/>
    <w:rsid w:val="005D728A"/>
    <w:rsid w:val="005D7D2A"/>
    <w:rsid w:val="005E076E"/>
    <w:rsid w:val="005E085E"/>
    <w:rsid w:val="005E20D4"/>
    <w:rsid w:val="005E2DC4"/>
    <w:rsid w:val="005E45F9"/>
    <w:rsid w:val="005E5684"/>
    <w:rsid w:val="005E5A3B"/>
    <w:rsid w:val="005E5DC1"/>
    <w:rsid w:val="005E7B63"/>
    <w:rsid w:val="005F00D8"/>
    <w:rsid w:val="005F1867"/>
    <w:rsid w:val="005F1CBA"/>
    <w:rsid w:val="005F273F"/>
    <w:rsid w:val="005F28E0"/>
    <w:rsid w:val="005F4BCC"/>
    <w:rsid w:val="005F4CF1"/>
    <w:rsid w:val="005F770C"/>
    <w:rsid w:val="006024E6"/>
    <w:rsid w:val="00602501"/>
    <w:rsid w:val="006027E9"/>
    <w:rsid w:val="00602B10"/>
    <w:rsid w:val="006045F4"/>
    <w:rsid w:val="0060627D"/>
    <w:rsid w:val="006068E3"/>
    <w:rsid w:val="0060693C"/>
    <w:rsid w:val="00606B3A"/>
    <w:rsid w:val="006070D4"/>
    <w:rsid w:val="00611541"/>
    <w:rsid w:val="00613B8E"/>
    <w:rsid w:val="00613BD1"/>
    <w:rsid w:val="00615F45"/>
    <w:rsid w:val="00616A02"/>
    <w:rsid w:val="006177B3"/>
    <w:rsid w:val="00617B23"/>
    <w:rsid w:val="00620A33"/>
    <w:rsid w:val="006219A1"/>
    <w:rsid w:val="00621E9D"/>
    <w:rsid w:val="006235C7"/>
    <w:rsid w:val="006252B7"/>
    <w:rsid w:val="00625490"/>
    <w:rsid w:val="006258D0"/>
    <w:rsid w:val="0062633B"/>
    <w:rsid w:val="00630337"/>
    <w:rsid w:val="00630B45"/>
    <w:rsid w:val="006327E9"/>
    <w:rsid w:val="00633871"/>
    <w:rsid w:val="00633F64"/>
    <w:rsid w:val="006400E6"/>
    <w:rsid w:val="00642180"/>
    <w:rsid w:val="00642819"/>
    <w:rsid w:val="00645918"/>
    <w:rsid w:val="00645D0B"/>
    <w:rsid w:val="00646196"/>
    <w:rsid w:val="0065053C"/>
    <w:rsid w:val="00650899"/>
    <w:rsid w:val="006512B5"/>
    <w:rsid w:val="00654ADA"/>
    <w:rsid w:val="00655276"/>
    <w:rsid w:val="006569AC"/>
    <w:rsid w:val="006607BF"/>
    <w:rsid w:val="00662412"/>
    <w:rsid w:val="00662B94"/>
    <w:rsid w:val="00663A2E"/>
    <w:rsid w:val="0066560B"/>
    <w:rsid w:val="00665E64"/>
    <w:rsid w:val="00666049"/>
    <w:rsid w:val="00670B46"/>
    <w:rsid w:val="00671F49"/>
    <w:rsid w:val="00674E1E"/>
    <w:rsid w:val="00674E64"/>
    <w:rsid w:val="00675E5C"/>
    <w:rsid w:val="006835FC"/>
    <w:rsid w:val="00684098"/>
    <w:rsid w:val="00685D26"/>
    <w:rsid w:val="00690AE7"/>
    <w:rsid w:val="00692E52"/>
    <w:rsid w:val="00693F26"/>
    <w:rsid w:val="0069534F"/>
    <w:rsid w:val="00696074"/>
    <w:rsid w:val="006A1A8E"/>
    <w:rsid w:val="006A28BD"/>
    <w:rsid w:val="006A3030"/>
    <w:rsid w:val="006A5A0F"/>
    <w:rsid w:val="006A5FC7"/>
    <w:rsid w:val="006A6CB8"/>
    <w:rsid w:val="006A7288"/>
    <w:rsid w:val="006A7CFB"/>
    <w:rsid w:val="006B183F"/>
    <w:rsid w:val="006B3675"/>
    <w:rsid w:val="006B3E09"/>
    <w:rsid w:val="006B5C2E"/>
    <w:rsid w:val="006B5C61"/>
    <w:rsid w:val="006B66AC"/>
    <w:rsid w:val="006B7BB0"/>
    <w:rsid w:val="006C1259"/>
    <w:rsid w:val="006C23B0"/>
    <w:rsid w:val="006C591D"/>
    <w:rsid w:val="006C5BD0"/>
    <w:rsid w:val="006C6024"/>
    <w:rsid w:val="006C696E"/>
    <w:rsid w:val="006D1B61"/>
    <w:rsid w:val="006D2D2F"/>
    <w:rsid w:val="006D3CD3"/>
    <w:rsid w:val="006D53B5"/>
    <w:rsid w:val="006D7145"/>
    <w:rsid w:val="006E4E25"/>
    <w:rsid w:val="006E7F24"/>
    <w:rsid w:val="006F0C02"/>
    <w:rsid w:val="006F1F4F"/>
    <w:rsid w:val="006F285A"/>
    <w:rsid w:val="006F6549"/>
    <w:rsid w:val="006F7B26"/>
    <w:rsid w:val="006F7DA0"/>
    <w:rsid w:val="00700B81"/>
    <w:rsid w:val="00700FE9"/>
    <w:rsid w:val="007031EF"/>
    <w:rsid w:val="0070595C"/>
    <w:rsid w:val="00705AB1"/>
    <w:rsid w:val="00706E65"/>
    <w:rsid w:val="00707650"/>
    <w:rsid w:val="00713702"/>
    <w:rsid w:val="00713C2E"/>
    <w:rsid w:val="00713E46"/>
    <w:rsid w:val="007142E3"/>
    <w:rsid w:val="007168CF"/>
    <w:rsid w:val="00716D6D"/>
    <w:rsid w:val="00717535"/>
    <w:rsid w:val="00720573"/>
    <w:rsid w:val="0072073E"/>
    <w:rsid w:val="00720997"/>
    <w:rsid w:val="00720C10"/>
    <w:rsid w:val="00722F0B"/>
    <w:rsid w:val="007243C0"/>
    <w:rsid w:val="0072444E"/>
    <w:rsid w:val="0072541D"/>
    <w:rsid w:val="007254CB"/>
    <w:rsid w:val="007258A3"/>
    <w:rsid w:val="007302AD"/>
    <w:rsid w:val="00730DDB"/>
    <w:rsid w:val="0073163D"/>
    <w:rsid w:val="0073362F"/>
    <w:rsid w:val="007336CC"/>
    <w:rsid w:val="007343BB"/>
    <w:rsid w:val="0073449D"/>
    <w:rsid w:val="00735C35"/>
    <w:rsid w:val="00736E36"/>
    <w:rsid w:val="007406A5"/>
    <w:rsid w:val="00741F91"/>
    <w:rsid w:val="0074245A"/>
    <w:rsid w:val="007449C1"/>
    <w:rsid w:val="007463F6"/>
    <w:rsid w:val="0074743C"/>
    <w:rsid w:val="007502E6"/>
    <w:rsid w:val="0075055D"/>
    <w:rsid w:val="00750599"/>
    <w:rsid w:val="007534E2"/>
    <w:rsid w:val="00753C98"/>
    <w:rsid w:val="007562F0"/>
    <w:rsid w:val="00757842"/>
    <w:rsid w:val="00757C8C"/>
    <w:rsid w:val="0076029B"/>
    <w:rsid w:val="00761602"/>
    <w:rsid w:val="0076302E"/>
    <w:rsid w:val="00765048"/>
    <w:rsid w:val="00765681"/>
    <w:rsid w:val="007674B8"/>
    <w:rsid w:val="007676F9"/>
    <w:rsid w:val="00767F9D"/>
    <w:rsid w:val="00770183"/>
    <w:rsid w:val="007705D3"/>
    <w:rsid w:val="00771CC6"/>
    <w:rsid w:val="00771DE7"/>
    <w:rsid w:val="00771ECA"/>
    <w:rsid w:val="00772F8A"/>
    <w:rsid w:val="007750D0"/>
    <w:rsid w:val="00776C60"/>
    <w:rsid w:val="0078197C"/>
    <w:rsid w:val="00782007"/>
    <w:rsid w:val="007867BD"/>
    <w:rsid w:val="00787D9B"/>
    <w:rsid w:val="00790370"/>
    <w:rsid w:val="00791884"/>
    <w:rsid w:val="00791F39"/>
    <w:rsid w:val="00792A7B"/>
    <w:rsid w:val="00792F4B"/>
    <w:rsid w:val="007934D0"/>
    <w:rsid w:val="00796984"/>
    <w:rsid w:val="0079698A"/>
    <w:rsid w:val="00797910"/>
    <w:rsid w:val="007A14F6"/>
    <w:rsid w:val="007A16A7"/>
    <w:rsid w:val="007A1BE4"/>
    <w:rsid w:val="007A2702"/>
    <w:rsid w:val="007A2A71"/>
    <w:rsid w:val="007A380F"/>
    <w:rsid w:val="007A4618"/>
    <w:rsid w:val="007A4F57"/>
    <w:rsid w:val="007B13BA"/>
    <w:rsid w:val="007B1CBD"/>
    <w:rsid w:val="007B30BE"/>
    <w:rsid w:val="007B71D1"/>
    <w:rsid w:val="007B797A"/>
    <w:rsid w:val="007C0481"/>
    <w:rsid w:val="007C19A4"/>
    <w:rsid w:val="007C29EB"/>
    <w:rsid w:val="007C4708"/>
    <w:rsid w:val="007C56D5"/>
    <w:rsid w:val="007D03C5"/>
    <w:rsid w:val="007D218B"/>
    <w:rsid w:val="007D461E"/>
    <w:rsid w:val="007D4649"/>
    <w:rsid w:val="007D637C"/>
    <w:rsid w:val="007D7209"/>
    <w:rsid w:val="007E3A76"/>
    <w:rsid w:val="007E5509"/>
    <w:rsid w:val="007E6973"/>
    <w:rsid w:val="007E77C9"/>
    <w:rsid w:val="007E7EFE"/>
    <w:rsid w:val="007F1308"/>
    <w:rsid w:val="007F1DF4"/>
    <w:rsid w:val="007F20A8"/>
    <w:rsid w:val="007F59FD"/>
    <w:rsid w:val="007F688C"/>
    <w:rsid w:val="00800B24"/>
    <w:rsid w:val="00800F78"/>
    <w:rsid w:val="0080109C"/>
    <w:rsid w:val="008010DA"/>
    <w:rsid w:val="0080120E"/>
    <w:rsid w:val="00803406"/>
    <w:rsid w:val="00803ED0"/>
    <w:rsid w:val="00804CB2"/>
    <w:rsid w:val="008072BD"/>
    <w:rsid w:val="00810360"/>
    <w:rsid w:val="00811452"/>
    <w:rsid w:val="00812EBC"/>
    <w:rsid w:val="00813F62"/>
    <w:rsid w:val="00816DE5"/>
    <w:rsid w:val="0082099B"/>
    <w:rsid w:val="00821A95"/>
    <w:rsid w:val="00822948"/>
    <w:rsid w:val="00822D32"/>
    <w:rsid w:val="0082324C"/>
    <w:rsid w:val="008237D3"/>
    <w:rsid w:val="0082658B"/>
    <w:rsid w:val="0082783C"/>
    <w:rsid w:val="008334B0"/>
    <w:rsid w:val="00834880"/>
    <w:rsid w:val="00835990"/>
    <w:rsid w:val="00837398"/>
    <w:rsid w:val="00840DD3"/>
    <w:rsid w:val="00842F89"/>
    <w:rsid w:val="00843754"/>
    <w:rsid w:val="00844889"/>
    <w:rsid w:val="008465C9"/>
    <w:rsid w:val="00850E60"/>
    <w:rsid w:val="00852353"/>
    <w:rsid w:val="00852895"/>
    <w:rsid w:val="00853E1B"/>
    <w:rsid w:val="0086014F"/>
    <w:rsid w:val="008608D9"/>
    <w:rsid w:val="00861DB0"/>
    <w:rsid w:val="008620F4"/>
    <w:rsid w:val="00862263"/>
    <w:rsid w:val="0086256A"/>
    <w:rsid w:val="0086769E"/>
    <w:rsid w:val="008700EF"/>
    <w:rsid w:val="008735D8"/>
    <w:rsid w:val="00875112"/>
    <w:rsid w:val="00880B84"/>
    <w:rsid w:val="00882425"/>
    <w:rsid w:val="00882649"/>
    <w:rsid w:val="008831CF"/>
    <w:rsid w:val="00883F5F"/>
    <w:rsid w:val="008843A5"/>
    <w:rsid w:val="008846EA"/>
    <w:rsid w:val="00884A28"/>
    <w:rsid w:val="00884D56"/>
    <w:rsid w:val="008867B5"/>
    <w:rsid w:val="0088691F"/>
    <w:rsid w:val="00887AD1"/>
    <w:rsid w:val="00891CB0"/>
    <w:rsid w:val="00892652"/>
    <w:rsid w:val="008926C6"/>
    <w:rsid w:val="00892E30"/>
    <w:rsid w:val="0089448B"/>
    <w:rsid w:val="008944DE"/>
    <w:rsid w:val="00894A78"/>
    <w:rsid w:val="0089524C"/>
    <w:rsid w:val="008A359B"/>
    <w:rsid w:val="008A416A"/>
    <w:rsid w:val="008B199E"/>
    <w:rsid w:val="008B1ADA"/>
    <w:rsid w:val="008B1DD8"/>
    <w:rsid w:val="008B2C0F"/>
    <w:rsid w:val="008B3252"/>
    <w:rsid w:val="008B4364"/>
    <w:rsid w:val="008B54F0"/>
    <w:rsid w:val="008B6684"/>
    <w:rsid w:val="008C1F3F"/>
    <w:rsid w:val="008C2366"/>
    <w:rsid w:val="008C3EA7"/>
    <w:rsid w:val="008C4AF8"/>
    <w:rsid w:val="008C758E"/>
    <w:rsid w:val="008C7605"/>
    <w:rsid w:val="008D5328"/>
    <w:rsid w:val="008D5D34"/>
    <w:rsid w:val="008D7217"/>
    <w:rsid w:val="008E2FD6"/>
    <w:rsid w:val="008E4B42"/>
    <w:rsid w:val="008F4827"/>
    <w:rsid w:val="008F56AD"/>
    <w:rsid w:val="008F7ADB"/>
    <w:rsid w:val="008F7BAB"/>
    <w:rsid w:val="00900201"/>
    <w:rsid w:val="0090041A"/>
    <w:rsid w:val="009006FA"/>
    <w:rsid w:val="00900A28"/>
    <w:rsid w:val="00902D81"/>
    <w:rsid w:val="00910062"/>
    <w:rsid w:val="00911359"/>
    <w:rsid w:val="009136B4"/>
    <w:rsid w:val="009207F0"/>
    <w:rsid w:val="0092125B"/>
    <w:rsid w:val="00921679"/>
    <w:rsid w:val="00921CCE"/>
    <w:rsid w:val="00922213"/>
    <w:rsid w:val="0092225B"/>
    <w:rsid w:val="00922983"/>
    <w:rsid w:val="00924E4C"/>
    <w:rsid w:val="00925A08"/>
    <w:rsid w:val="0092673C"/>
    <w:rsid w:val="00926E2D"/>
    <w:rsid w:val="00930412"/>
    <w:rsid w:val="009304D6"/>
    <w:rsid w:val="00931B23"/>
    <w:rsid w:val="00932541"/>
    <w:rsid w:val="0093371C"/>
    <w:rsid w:val="009345DB"/>
    <w:rsid w:val="00936E18"/>
    <w:rsid w:val="0094010A"/>
    <w:rsid w:val="00941B9C"/>
    <w:rsid w:val="00942F23"/>
    <w:rsid w:val="00946615"/>
    <w:rsid w:val="00946A4E"/>
    <w:rsid w:val="00946A7F"/>
    <w:rsid w:val="00947B4E"/>
    <w:rsid w:val="00950EF9"/>
    <w:rsid w:val="009518B2"/>
    <w:rsid w:val="00951C9E"/>
    <w:rsid w:val="00952424"/>
    <w:rsid w:val="00953CBA"/>
    <w:rsid w:val="00953D11"/>
    <w:rsid w:val="00954AAD"/>
    <w:rsid w:val="00955383"/>
    <w:rsid w:val="00956952"/>
    <w:rsid w:val="009574E5"/>
    <w:rsid w:val="00957A54"/>
    <w:rsid w:val="00957E07"/>
    <w:rsid w:val="00961C0D"/>
    <w:rsid w:val="0096210D"/>
    <w:rsid w:val="009627EA"/>
    <w:rsid w:val="00963269"/>
    <w:rsid w:val="00963B9A"/>
    <w:rsid w:val="00965340"/>
    <w:rsid w:val="0096576E"/>
    <w:rsid w:val="009676CB"/>
    <w:rsid w:val="00971B4C"/>
    <w:rsid w:val="00971D19"/>
    <w:rsid w:val="00972F65"/>
    <w:rsid w:val="00973F47"/>
    <w:rsid w:val="00974398"/>
    <w:rsid w:val="0097672E"/>
    <w:rsid w:val="00976FA1"/>
    <w:rsid w:val="009805EA"/>
    <w:rsid w:val="00981166"/>
    <w:rsid w:val="0098163F"/>
    <w:rsid w:val="009836DD"/>
    <w:rsid w:val="00985E62"/>
    <w:rsid w:val="00991C9A"/>
    <w:rsid w:val="00993D94"/>
    <w:rsid w:val="00993E90"/>
    <w:rsid w:val="00994459"/>
    <w:rsid w:val="00994527"/>
    <w:rsid w:val="00994D13"/>
    <w:rsid w:val="009967DE"/>
    <w:rsid w:val="009A00FC"/>
    <w:rsid w:val="009A0A25"/>
    <w:rsid w:val="009A4DCB"/>
    <w:rsid w:val="009A65F4"/>
    <w:rsid w:val="009A6E34"/>
    <w:rsid w:val="009B013C"/>
    <w:rsid w:val="009B0D69"/>
    <w:rsid w:val="009B28D2"/>
    <w:rsid w:val="009B3473"/>
    <w:rsid w:val="009B450C"/>
    <w:rsid w:val="009B5A6B"/>
    <w:rsid w:val="009B7411"/>
    <w:rsid w:val="009B7D18"/>
    <w:rsid w:val="009C04F8"/>
    <w:rsid w:val="009C2674"/>
    <w:rsid w:val="009C2761"/>
    <w:rsid w:val="009C3372"/>
    <w:rsid w:val="009C3599"/>
    <w:rsid w:val="009C3605"/>
    <w:rsid w:val="009C527E"/>
    <w:rsid w:val="009C55E1"/>
    <w:rsid w:val="009D04A9"/>
    <w:rsid w:val="009D07C6"/>
    <w:rsid w:val="009D0803"/>
    <w:rsid w:val="009D0D0B"/>
    <w:rsid w:val="009D0FE0"/>
    <w:rsid w:val="009D27A4"/>
    <w:rsid w:val="009D2E09"/>
    <w:rsid w:val="009D578C"/>
    <w:rsid w:val="009D72B8"/>
    <w:rsid w:val="009D7941"/>
    <w:rsid w:val="009E3D06"/>
    <w:rsid w:val="009F2345"/>
    <w:rsid w:val="009F2F64"/>
    <w:rsid w:val="009F4D93"/>
    <w:rsid w:val="009F57BC"/>
    <w:rsid w:val="009F5B9C"/>
    <w:rsid w:val="009F5DB9"/>
    <w:rsid w:val="00A00D45"/>
    <w:rsid w:val="00A02EE0"/>
    <w:rsid w:val="00A03792"/>
    <w:rsid w:val="00A05699"/>
    <w:rsid w:val="00A07361"/>
    <w:rsid w:val="00A113DD"/>
    <w:rsid w:val="00A11532"/>
    <w:rsid w:val="00A118ED"/>
    <w:rsid w:val="00A123BA"/>
    <w:rsid w:val="00A12C6D"/>
    <w:rsid w:val="00A12F7B"/>
    <w:rsid w:val="00A13B74"/>
    <w:rsid w:val="00A15535"/>
    <w:rsid w:val="00A159AD"/>
    <w:rsid w:val="00A17433"/>
    <w:rsid w:val="00A209A3"/>
    <w:rsid w:val="00A2315B"/>
    <w:rsid w:val="00A241C6"/>
    <w:rsid w:val="00A26F75"/>
    <w:rsid w:val="00A31A69"/>
    <w:rsid w:val="00A31D5A"/>
    <w:rsid w:val="00A32F8A"/>
    <w:rsid w:val="00A36645"/>
    <w:rsid w:val="00A3667A"/>
    <w:rsid w:val="00A37AC0"/>
    <w:rsid w:val="00A37F32"/>
    <w:rsid w:val="00A401E1"/>
    <w:rsid w:val="00A42F48"/>
    <w:rsid w:val="00A42FCA"/>
    <w:rsid w:val="00A458DA"/>
    <w:rsid w:val="00A47FAB"/>
    <w:rsid w:val="00A51884"/>
    <w:rsid w:val="00A53B95"/>
    <w:rsid w:val="00A5417E"/>
    <w:rsid w:val="00A54BCC"/>
    <w:rsid w:val="00A55DC5"/>
    <w:rsid w:val="00A56377"/>
    <w:rsid w:val="00A56F43"/>
    <w:rsid w:val="00A600DB"/>
    <w:rsid w:val="00A60420"/>
    <w:rsid w:val="00A62A65"/>
    <w:rsid w:val="00A65509"/>
    <w:rsid w:val="00A657F8"/>
    <w:rsid w:val="00A66331"/>
    <w:rsid w:val="00A66A74"/>
    <w:rsid w:val="00A66CF7"/>
    <w:rsid w:val="00A71D37"/>
    <w:rsid w:val="00A72738"/>
    <w:rsid w:val="00A737AB"/>
    <w:rsid w:val="00A73C89"/>
    <w:rsid w:val="00A73E3D"/>
    <w:rsid w:val="00A7439B"/>
    <w:rsid w:val="00A75FFC"/>
    <w:rsid w:val="00A76015"/>
    <w:rsid w:val="00A76663"/>
    <w:rsid w:val="00A77ABD"/>
    <w:rsid w:val="00A80EEF"/>
    <w:rsid w:val="00A8110D"/>
    <w:rsid w:val="00A8331A"/>
    <w:rsid w:val="00A83B25"/>
    <w:rsid w:val="00A84D7D"/>
    <w:rsid w:val="00A86D1C"/>
    <w:rsid w:val="00A90C9A"/>
    <w:rsid w:val="00A92538"/>
    <w:rsid w:val="00A925F0"/>
    <w:rsid w:val="00A95519"/>
    <w:rsid w:val="00A97AC7"/>
    <w:rsid w:val="00AA3305"/>
    <w:rsid w:val="00AA3D37"/>
    <w:rsid w:val="00AA4D52"/>
    <w:rsid w:val="00AA614B"/>
    <w:rsid w:val="00AA68F0"/>
    <w:rsid w:val="00AB018D"/>
    <w:rsid w:val="00AB03B9"/>
    <w:rsid w:val="00AB10C4"/>
    <w:rsid w:val="00AB2450"/>
    <w:rsid w:val="00AB2DE3"/>
    <w:rsid w:val="00AB363B"/>
    <w:rsid w:val="00AB4AA4"/>
    <w:rsid w:val="00AB5068"/>
    <w:rsid w:val="00AB5650"/>
    <w:rsid w:val="00AB5E7B"/>
    <w:rsid w:val="00AB6C15"/>
    <w:rsid w:val="00AB765C"/>
    <w:rsid w:val="00AC0E51"/>
    <w:rsid w:val="00AC6822"/>
    <w:rsid w:val="00AD1647"/>
    <w:rsid w:val="00AD1C66"/>
    <w:rsid w:val="00AD2A9D"/>
    <w:rsid w:val="00AD5C71"/>
    <w:rsid w:val="00AD604F"/>
    <w:rsid w:val="00AD7B1A"/>
    <w:rsid w:val="00AE03FF"/>
    <w:rsid w:val="00AE0435"/>
    <w:rsid w:val="00AE0858"/>
    <w:rsid w:val="00AE0BAC"/>
    <w:rsid w:val="00AE1F93"/>
    <w:rsid w:val="00AE314C"/>
    <w:rsid w:val="00AE3824"/>
    <w:rsid w:val="00AE68D4"/>
    <w:rsid w:val="00AE6BEF"/>
    <w:rsid w:val="00AF1104"/>
    <w:rsid w:val="00AF1500"/>
    <w:rsid w:val="00AF2A04"/>
    <w:rsid w:val="00AF7056"/>
    <w:rsid w:val="00AF789C"/>
    <w:rsid w:val="00AF7D65"/>
    <w:rsid w:val="00B00A52"/>
    <w:rsid w:val="00B02C04"/>
    <w:rsid w:val="00B03CE2"/>
    <w:rsid w:val="00B03D23"/>
    <w:rsid w:val="00B05E22"/>
    <w:rsid w:val="00B067E6"/>
    <w:rsid w:val="00B07091"/>
    <w:rsid w:val="00B12B86"/>
    <w:rsid w:val="00B14C3F"/>
    <w:rsid w:val="00B2010A"/>
    <w:rsid w:val="00B2122C"/>
    <w:rsid w:val="00B21E2B"/>
    <w:rsid w:val="00B2337E"/>
    <w:rsid w:val="00B24624"/>
    <w:rsid w:val="00B269B3"/>
    <w:rsid w:val="00B30EDC"/>
    <w:rsid w:val="00B316D7"/>
    <w:rsid w:val="00B31997"/>
    <w:rsid w:val="00B31CAF"/>
    <w:rsid w:val="00B31FE3"/>
    <w:rsid w:val="00B32AD0"/>
    <w:rsid w:val="00B33C07"/>
    <w:rsid w:val="00B36114"/>
    <w:rsid w:val="00B36EC8"/>
    <w:rsid w:val="00B37E9F"/>
    <w:rsid w:val="00B40F0F"/>
    <w:rsid w:val="00B41BD7"/>
    <w:rsid w:val="00B428AC"/>
    <w:rsid w:val="00B43CA6"/>
    <w:rsid w:val="00B4525A"/>
    <w:rsid w:val="00B469C0"/>
    <w:rsid w:val="00B4710A"/>
    <w:rsid w:val="00B47EEC"/>
    <w:rsid w:val="00B50530"/>
    <w:rsid w:val="00B51223"/>
    <w:rsid w:val="00B51317"/>
    <w:rsid w:val="00B5152E"/>
    <w:rsid w:val="00B51631"/>
    <w:rsid w:val="00B51A4D"/>
    <w:rsid w:val="00B547B4"/>
    <w:rsid w:val="00B559EE"/>
    <w:rsid w:val="00B6414A"/>
    <w:rsid w:val="00B65330"/>
    <w:rsid w:val="00B7123D"/>
    <w:rsid w:val="00B71353"/>
    <w:rsid w:val="00B722DB"/>
    <w:rsid w:val="00B73423"/>
    <w:rsid w:val="00B76091"/>
    <w:rsid w:val="00B764AE"/>
    <w:rsid w:val="00B81D66"/>
    <w:rsid w:val="00B840BE"/>
    <w:rsid w:val="00B87364"/>
    <w:rsid w:val="00B87962"/>
    <w:rsid w:val="00B91EC7"/>
    <w:rsid w:val="00B93663"/>
    <w:rsid w:val="00B94258"/>
    <w:rsid w:val="00B94F12"/>
    <w:rsid w:val="00B96362"/>
    <w:rsid w:val="00B96910"/>
    <w:rsid w:val="00B96B3E"/>
    <w:rsid w:val="00B96EB9"/>
    <w:rsid w:val="00B96EBE"/>
    <w:rsid w:val="00BA0CB1"/>
    <w:rsid w:val="00BA405C"/>
    <w:rsid w:val="00BA651E"/>
    <w:rsid w:val="00BA7556"/>
    <w:rsid w:val="00BA7C1A"/>
    <w:rsid w:val="00BB13FD"/>
    <w:rsid w:val="00BB17C7"/>
    <w:rsid w:val="00BB3E9E"/>
    <w:rsid w:val="00BB401C"/>
    <w:rsid w:val="00BB477B"/>
    <w:rsid w:val="00BB4D82"/>
    <w:rsid w:val="00BB528D"/>
    <w:rsid w:val="00BB7B6E"/>
    <w:rsid w:val="00BC3DF8"/>
    <w:rsid w:val="00BC66F3"/>
    <w:rsid w:val="00BD6D90"/>
    <w:rsid w:val="00BD79DD"/>
    <w:rsid w:val="00BD7C00"/>
    <w:rsid w:val="00BE0F27"/>
    <w:rsid w:val="00BE12B8"/>
    <w:rsid w:val="00BE1EF8"/>
    <w:rsid w:val="00BE3091"/>
    <w:rsid w:val="00BE41DD"/>
    <w:rsid w:val="00BE4BEF"/>
    <w:rsid w:val="00BE5D09"/>
    <w:rsid w:val="00BE62D4"/>
    <w:rsid w:val="00BE746F"/>
    <w:rsid w:val="00BE7C93"/>
    <w:rsid w:val="00BF03B6"/>
    <w:rsid w:val="00BF158B"/>
    <w:rsid w:val="00BF2C31"/>
    <w:rsid w:val="00BF2EED"/>
    <w:rsid w:val="00BF42B7"/>
    <w:rsid w:val="00BF46DC"/>
    <w:rsid w:val="00BF47BC"/>
    <w:rsid w:val="00BF5CD6"/>
    <w:rsid w:val="00BF6519"/>
    <w:rsid w:val="00BF7A71"/>
    <w:rsid w:val="00C0306D"/>
    <w:rsid w:val="00C06D92"/>
    <w:rsid w:val="00C1125B"/>
    <w:rsid w:val="00C12075"/>
    <w:rsid w:val="00C12CC8"/>
    <w:rsid w:val="00C14486"/>
    <w:rsid w:val="00C14985"/>
    <w:rsid w:val="00C150F8"/>
    <w:rsid w:val="00C159A8"/>
    <w:rsid w:val="00C1616B"/>
    <w:rsid w:val="00C16740"/>
    <w:rsid w:val="00C16F6A"/>
    <w:rsid w:val="00C206EF"/>
    <w:rsid w:val="00C225BA"/>
    <w:rsid w:val="00C22E57"/>
    <w:rsid w:val="00C235AF"/>
    <w:rsid w:val="00C25B36"/>
    <w:rsid w:val="00C25CE6"/>
    <w:rsid w:val="00C26D35"/>
    <w:rsid w:val="00C27D80"/>
    <w:rsid w:val="00C27F07"/>
    <w:rsid w:val="00C3248D"/>
    <w:rsid w:val="00C33181"/>
    <w:rsid w:val="00C336F1"/>
    <w:rsid w:val="00C33D0D"/>
    <w:rsid w:val="00C3459D"/>
    <w:rsid w:val="00C353C6"/>
    <w:rsid w:val="00C36D93"/>
    <w:rsid w:val="00C36E66"/>
    <w:rsid w:val="00C40B59"/>
    <w:rsid w:val="00C417FA"/>
    <w:rsid w:val="00C4554C"/>
    <w:rsid w:val="00C45F96"/>
    <w:rsid w:val="00C47238"/>
    <w:rsid w:val="00C474BA"/>
    <w:rsid w:val="00C51F6F"/>
    <w:rsid w:val="00C52366"/>
    <w:rsid w:val="00C53E87"/>
    <w:rsid w:val="00C54F10"/>
    <w:rsid w:val="00C5591A"/>
    <w:rsid w:val="00C55CB7"/>
    <w:rsid w:val="00C6045C"/>
    <w:rsid w:val="00C61323"/>
    <w:rsid w:val="00C625A8"/>
    <w:rsid w:val="00C63744"/>
    <w:rsid w:val="00C65654"/>
    <w:rsid w:val="00C659B7"/>
    <w:rsid w:val="00C65F80"/>
    <w:rsid w:val="00C668FB"/>
    <w:rsid w:val="00C70122"/>
    <w:rsid w:val="00C70366"/>
    <w:rsid w:val="00C7051E"/>
    <w:rsid w:val="00C70FDB"/>
    <w:rsid w:val="00C74CF7"/>
    <w:rsid w:val="00C75B00"/>
    <w:rsid w:val="00C7654D"/>
    <w:rsid w:val="00C7669B"/>
    <w:rsid w:val="00C76E29"/>
    <w:rsid w:val="00C774AE"/>
    <w:rsid w:val="00C80175"/>
    <w:rsid w:val="00C8096D"/>
    <w:rsid w:val="00C80C23"/>
    <w:rsid w:val="00C83895"/>
    <w:rsid w:val="00C854EF"/>
    <w:rsid w:val="00C8632C"/>
    <w:rsid w:val="00C9044B"/>
    <w:rsid w:val="00C91B96"/>
    <w:rsid w:val="00C925FC"/>
    <w:rsid w:val="00C92F7D"/>
    <w:rsid w:val="00C931AA"/>
    <w:rsid w:val="00C961FE"/>
    <w:rsid w:val="00C96620"/>
    <w:rsid w:val="00C971FE"/>
    <w:rsid w:val="00C97492"/>
    <w:rsid w:val="00CA2F76"/>
    <w:rsid w:val="00CA374A"/>
    <w:rsid w:val="00CA3973"/>
    <w:rsid w:val="00CB0FC2"/>
    <w:rsid w:val="00CB195A"/>
    <w:rsid w:val="00CB2322"/>
    <w:rsid w:val="00CB3416"/>
    <w:rsid w:val="00CB3A78"/>
    <w:rsid w:val="00CB3C7E"/>
    <w:rsid w:val="00CB430B"/>
    <w:rsid w:val="00CB55DD"/>
    <w:rsid w:val="00CB5C96"/>
    <w:rsid w:val="00CC2AD1"/>
    <w:rsid w:val="00CC3C9C"/>
    <w:rsid w:val="00CC463B"/>
    <w:rsid w:val="00CC7F56"/>
    <w:rsid w:val="00CD1886"/>
    <w:rsid w:val="00CD30F2"/>
    <w:rsid w:val="00CD4E88"/>
    <w:rsid w:val="00CD4E9A"/>
    <w:rsid w:val="00CD513B"/>
    <w:rsid w:val="00CD5D90"/>
    <w:rsid w:val="00CD61CE"/>
    <w:rsid w:val="00CD7AA9"/>
    <w:rsid w:val="00CE0D38"/>
    <w:rsid w:val="00CE0D4C"/>
    <w:rsid w:val="00CE15E6"/>
    <w:rsid w:val="00CE2470"/>
    <w:rsid w:val="00CE2D18"/>
    <w:rsid w:val="00CE4A33"/>
    <w:rsid w:val="00CE500B"/>
    <w:rsid w:val="00CE6086"/>
    <w:rsid w:val="00CE66CF"/>
    <w:rsid w:val="00CF188A"/>
    <w:rsid w:val="00CF347A"/>
    <w:rsid w:val="00CF7B34"/>
    <w:rsid w:val="00D01559"/>
    <w:rsid w:val="00D03ABA"/>
    <w:rsid w:val="00D04923"/>
    <w:rsid w:val="00D0565F"/>
    <w:rsid w:val="00D07B56"/>
    <w:rsid w:val="00D07EDD"/>
    <w:rsid w:val="00D10071"/>
    <w:rsid w:val="00D1099B"/>
    <w:rsid w:val="00D10C81"/>
    <w:rsid w:val="00D1103E"/>
    <w:rsid w:val="00D12BA6"/>
    <w:rsid w:val="00D14201"/>
    <w:rsid w:val="00D14EE4"/>
    <w:rsid w:val="00D156EA"/>
    <w:rsid w:val="00D16238"/>
    <w:rsid w:val="00D23AFC"/>
    <w:rsid w:val="00D257C6"/>
    <w:rsid w:val="00D276B8"/>
    <w:rsid w:val="00D309E7"/>
    <w:rsid w:val="00D3153D"/>
    <w:rsid w:val="00D35DCC"/>
    <w:rsid w:val="00D36954"/>
    <w:rsid w:val="00D40D88"/>
    <w:rsid w:val="00D41049"/>
    <w:rsid w:val="00D42115"/>
    <w:rsid w:val="00D42C8B"/>
    <w:rsid w:val="00D435CD"/>
    <w:rsid w:val="00D454C4"/>
    <w:rsid w:val="00D45986"/>
    <w:rsid w:val="00D4638A"/>
    <w:rsid w:val="00D46404"/>
    <w:rsid w:val="00D467FC"/>
    <w:rsid w:val="00D52544"/>
    <w:rsid w:val="00D526B1"/>
    <w:rsid w:val="00D53883"/>
    <w:rsid w:val="00D53CB9"/>
    <w:rsid w:val="00D55AF6"/>
    <w:rsid w:val="00D57EE8"/>
    <w:rsid w:val="00D618A0"/>
    <w:rsid w:val="00D626D7"/>
    <w:rsid w:val="00D65C49"/>
    <w:rsid w:val="00D663CD"/>
    <w:rsid w:val="00D6740A"/>
    <w:rsid w:val="00D7328F"/>
    <w:rsid w:val="00D73421"/>
    <w:rsid w:val="00D73A76"/>
    <w:rsid w:val="00D7562D"/>
    <w:rsid w:val="00D75A3A"/>
    <w:rsid w:val="00D77562"/>
    <w:rsid w:val="00D80340"/>
    <w:rsid w:val="00D80624"/>
    <w:rsid w:val="00D818F6"/>
    <w:rsid w:val="00D81D8A"/>
    <w:rsid w:val="00D8244A"/>
    <w:rsid w:val="00D828CF"/>
    <w:rsid w:val="00D837C9"/>
    <w:rsid w:val="00D83E61"/>
    <w:rsid w:val="00D84213"/>
    <w:rsid w:val="00D86BEC"/>
    <w:rsid w:val="00D879E1"/>
    <w:rsid w:val="00D87A17"/>
    <w:rsid w:val="00D87EF1"/>
    <w:rsid w:val="00D90425"/>
    <w:rsid w:val="00D905C6"/>
    <w:rsid w:val="00D91B20"/>
    <w:rsid w:val="00D925D0"/>
    <w:rsid w:val="00D92B9B"/>
    <w:rsid w:val="00D95BF7"/>
    <w:rsid w:val="00D9614B"/>
    <w:rsid w:val="00D964E1"/>
    <w:rsid w:val="00DA0B42"/>
    <w:rsid w:val="00DA1F84"/>
    <w:rsid w:val="00DA27C0"/>
    <w:rsid w:val="00DA2D8B"/>
    <w:rsid w:val="00DA3E3C"/>
    <w:rsid w:val="00DA4C60"/>
    <w:rsid w:val="00DA4D39"/>
    <w:rsid w:val="00DA5787"/>
    <w:rsid w:val="00DA6145"/>
    <w:rsid w:val="00DA7087"/>
    <w:rsid w:val="00DA7562"/>
    <w:rsid w:val="00DB2284"/>
    <w:rsid w:val="00DB3843"/>
    <w:rsid w:val="00DB4EB0"/>
    <w:rsid w:val="00DB56DA"/>
    <w:rsid w:val="00DB57B8"/>
    <w:rsid w:val="00DB5ACA"/>
    <w:rsid w:val="00DB6CDD"/>
    <w:rsid w:val="00DC0FB3"/>
    <w:rsid w:val="00DC32A8"/>
    <w:rsid w:val="00DD3876"/>
    <w:rsid w:val="00DD3A9C"/>
    <w:rsid w:val="00DE3484"/>
    <w:rsid w:val="00DE3734"/>
    <w:rsid w:val="00DE3FEB"/>
    <w:rsid w:val="00DE4909"/>
    <w:rsid w:val="00DE5429"/>
    <w:rsid w:val="00DE59F8"/>
    <w:rsid w:val="00DE6FCE"/>
    <w:rsid w:val="00DF0AB9"/>
    <w:rsid w:val="00DF22E1"/>
    <w:rsid w:val="00DF339F"/>
    <w:rsid w:val="00DF3571"/>
    <w:rsid w:val="00DF4D96"/>
    <w:rsid w:val="00DF7503"/>
    <w:rsid w:val="00DF76F2"/>
    <w:rsid w:val="00E014E4"/>
    <w:rsid w:val="00E02387"/>
    <w:rsid w:val="00E03353"/>
    <w:rsid w:val="00E0758A"/>
    <w:rsid w:val="00E10F7B"/>
    <w:rsid w:val="00E11987"/>
    <w:rsid w:val="00E12103"/>
    <w:rsid w:val="00E15770"/>
    <w:rsid w:val="00E170A7"/>
    <w:rsid w:val="00E2037E"/>
    <w:rsid w:val="00E21742"/>
    <w:rsid w:val="00E226AF"/>
    <w:rsid w:val="00E24783"/>
    <w:rsid w:val="00E2657D"/>
    <w:rsid w:val="00E2688E"/>
    <w:rsid w:val="00E27F7D"/>
    <w:rsid w:val="00E300FD"/>
    <w:rsid w:val="00E3248F"/>
    <w:rsid w:val="00E33DD0"/>
    <w:rsid w:val="00E35A24"/>
    <w:rsid w:val="00E36555"/>
    <w:rsid w:val="00E41319"/>
    <w:rsid w:val="00E4176D"/>
    <w:rsid w:val="00E4331D"/>
    <w:rsid w:val="00E43327"/>
    <w:rsid w:val="00E43B56"/>
    <w:rsid w:val="00E46739"/>
    <w:rsid w:val="00E46D25"/>
    <w:rsid w:val="00E47189"/>
    <w:rsid w:val="00E4747C"/>
    <w:rsid w:val="00E5048C"/>
    <w:rsid w:val="00E5394F"/>
    <w:rsid w:val="00E557A4"/>
    <w:rsid w:val="00E55FE7"/>
    <w:rsid w:val="00E57481"/>
    <w:rsid w:val="00E61CA0"/>
    <w:rsid w:val="00E61FBF"/>
    <w:rsid w:val="00E62077"/>
    <w:rsid w:val="00E66B67"/>
    <w:rsid w:val="00E6752A"/>
    <w:rsid w:val="00E708DE"/>
    <w:rsid w:val="00E7180B"/>
    <w:rsid w:val="00E7182E"/>
    <w:rsid w:val="00E73826"/>
    <w:rsid w:val="00E760BD"/>
    <w:rsid w:val="00E767FF"/>
    <w:rsid w:val="00E76FCD"/>
    <w:rsid w:val="00E77D26"/>
    <w:rsid w:val="00E80D46"/>
    <w:rsid w:val="00E8128C"/>
    <w:rsid w:val="00E823B5"/>
    <w:rsid w:val="00E8527F"/>
    <w:rsid w:val="00E86089"/>
    <w:rsid w:val="00E8632B"/>
    <w:rsid w:val="00E87198"/>
    <w:rsid w:val="00E87A2C"/>
    <w:rsid w:val="00E90726"/>
    <w:rsid w:val="00E9228E"/>
    <w:rsid w:val="00E92E48"/>
    <w:rsid w:val="00E930CD"/>
    <w:rsid w:val="00E93BCD"/>
    <w:rsid w:val="00E93DD2"/>
    <w:rsid w:val="00E95F8F"/>
    <w:rsid w:val="00E96824"/>
    <w:rsid w:val="00EA22B9"/>
    <w:rsid w:val="00EA34FB"/>
    <w:rsid w:val="00EA3D51"/>
    <w:rsid w:val="00EA41CA"/>
    <w:rsid w:val="00EA5A50"/>
    <w:rsid w:val="00EB0A5C"/>
    <w:rsid w:val="00EB0EA0"/>
    <w:rsid w:val="00EB1201"/>
    <w:rsid w:val="00EB1E2E"/>
    <w:rsid w:val="00EB2482"/>
    <w:rsid w:val="00EB6907"/>
    <w:rsid w:val="00EB734B"/>
    <w:rsid w:val="00EC0261"/>
    <w:rsid w:val="00EC715F"/>
    <w:rsid w:val="00EC7395"/>
    <w:rsid w:val="00EC7AD7"/>
    <w:rsid w:val="00ED0818"/>
    <w:rsid w:val="00ED16BE"/>
    <w:rsid w:val="00ED1E3C"/>
    <w:rsid w:val="00ED24BE"/>
    <w:rsid w:val="00ED32C7"/>
    <w:rsid w:val="00ED48DF"/>
    <w:rsid w:val="00ED52B7"/>
    <w:rsid w:val="00ED6F58"/>
    <w:rsid w:val="00EE08FC"/>
    <w:rsid w:val="00EE091A"/>
    <w:rsid w:val="00EE26CD"/>
    <w:rsid w:val="00EE2E3B"/>
    <w:rsid w:val="00EE2F7A"/>
    <w:rsid w:val="00EE3F67"/>
    <w:rsid w:val="00EE558C"/>
    <w:rsid w:val="00EE56D4"/>
    <w:rsid w:val="00EE5DD0"/>
    <w:rsid w:val="00EE6D1F"/>
    <w:rsid w:val="00EF03A4"/>
    <w:rsid w:val="00EF0DD3"/>
    <w:rsid w:val="00EF132A"/>
    <w:rsid w:val="00EF1F56"/>
    <w:rsid w:val="00EF3F20"/>
    <w:rsid w:val="00EF4B0B"/>
    <w:rsid w:val="00EF58BE"/>
    <w:rsid w:val="00EF6BE2"/>
    <w:rsid w:val="00EF6FF5"/>
    <w:rsid w:val="00EF73BC"/>
    <w:rsid w:val="00EF7E49"/>
    <w:rsid w:val="00F006EE"/>
    <w:rsid w:val="00F01AB4"/>
    <w:rsid w:val="00F01AD9"/>
    <w:rsid w:val="00F01FB0"/>
    <w:rsid w:val="00F02364"/>
    <w:rsid w:val="00F03975"/>
    <w:rsid w:val="00F0419C"/>
    <w:rsid w:val="00F05527"/>
    <w:rsid w:val="00F06064"/>
    <w:rsid w:val="00F0633D"/>
    <w:rsid w:val="00F076CC"/>
    <w:rsid w:val="00F115F1"/>
    <w:rsid w:val="00F117BD"/>
    <w:rsid w:val="00F13BAD"/>
    <w:rsid w:val="00F149AF"/>
    <w:rsid w:val="00F149E6"/>
    <w:rsid w:val="00F14FDD"/>
    <w:rsid w:val="00F1503E"/>
    <w:rsid w:val="00F15D64"/>
    <w:rsid w:val="00F16636"/>
    <w:rsid w:val="00F16C0E"/>
    <w:rsid w:val="00F17F35"/>
    <w:rsid w:val="00F20583"/>
    <w:rsid w:val="00F213FA"/>
    <w:rsid w:val="00F2206B"/>
    <w:rsid w:val="00F26868"/>
    <w:rsid w:val="00F26AE5"/>
    <w:rsid w:val="00F27E60"/>
    <w:rsid w:val="00F27FD8"/>
    <w:rsid w:val="00F30341"/>
    <w:rsid w:val="00F3189B"/>
    <w:rsid w:val="00F3703D"/>
    <w:rsid w:val="00F37EE6"/>
    <w:rsid w:val="00F4041D"/>
    <w:rsid w:val="00F43463"/>
    <w:rsid w:val="00F45813"/>
    <w:rsid w:val="00F50543"/>
    <w:rsid w:val="00F53563"/>
    <w:rsid w:val="00F539F7"/>
    <w:rsid w:val="00F54B24"/>
    <w:rsid w:val="00F54F52"/>
    <w:rsid w:val="00F561DF"/>
    <w:rsid w:val="00F5642D"/>
    <w:rsid w:val="00F610CB"/>
    <w:rsid w:val="00F61442"/>
    <w:rsid w:val="00F635BF"/>
    <w:rsid w:val="00F64156"/>
    <w:rsid w:val="00F644F2"/>
    <w:rsid w:val="00F661BD"/>
    <w:rsid w:val="00F7079A"/>
    <w:rsid w:val="00F71224"/>
    <w:rsid w:val="00F71818"/>
    <w:rsid w:val="00F72E74"/>
    <w:rsid w:val="00F76872"/>
    <w:rsid w:val="00F815DE"/>
    <w:rsid w:val="00F82861"/>
    <w:rsid w:val="00F8407F"/>
    <w:rsid w:val="00F84171"/>
    <w:rsid w:val="00F84565"/>
    <w:rsid w:val="00F867B4"/>
    <w:rsid w:val="00F90DA9"/>
    <w:rsid w:val="00F91B2E"/>
    <w:rsid w:val="00F924A4"/>
    <w:rsid w:val="00F94D07"/>
    <w:rsid w:val="00F954EA"/>
    <w:rsid w:val="00F95918"/>
    <w:rsid w:val="00F96571"/>
    <w:rsid w:val="00F97251"/>
    <w:rsid w:val="00F9790B"/>
    <w:rsid w:val="00F979E0"/>
    <w:rsid w:val="00FA2E94"/>
    <w:rsid w:val="00FA3C51"/>
    <w:rsid w:val="00FA4B6B"/>
    <w:rsid w:val="00FA500E"/>
    <w:rsid w:val="00FA5A9B"/>
    <w:rsid w:val="00FB01D7"/>
    <w:rsid w:val="00FB0719"/>
    <w:rsid w:val="00FB0B1C"/>
    <w:rsid w:val="00FB121E"/>
    <w:rsid w:val="00FB1267"/>
    <w:rsid w:val="00FB1FB6"/>
    <w:rsid w:val="00FB3118"/>
    <w:rsid w:val="00FB3A20"/>
    <w:rsid w:val="00FB3C13"/>
    <w:rsid w:val="00FB5FF3"/>
    <w:rsid w:val="00FB6798"/>
    <w:rsid w:val="00FB6B88"/>
    <w:rsid w:val="00FC18E2"/>
    <w:rsid w:val="00FC2FD5"/>
    <w:rsid w:val="00FC30D4"/>
    <w:rsid w:val="00FC3520"/>
    <w:rsid w:val="00FC5CC7"/>
    <w:rsid w:val="00FC5E6F"/>
    <w:rsid w:val="00FD00D7"/>
    <w:rsid w:val="00FD0FAC"/>
    <w:rsid w:val="00FD1C2E"/>
    <w:rsid w:val="00FD3F91"/>
    <w:rsid w:val="00FD40E9"/>
    <w:rsid w:val="00FD6C12"/>
    <w:rsid w:val="00FE048C"/>
    <w:rsid w:val="00FE11A8"/>
    <w:rsid w:val="00FE1290"/>
    <w:rsid w:val="00FE1B06"/>
    <w:rsid w:val="00FE291A"/>
    <w:rsid w:val="00FE33B3"/>
    <w:rsid w:val="00FE3692"/>
    <w:rsid w:val="00FE7E67"/>
    <w:rsid w:val="00FE7EF1"/>
    <w:rsid w:val="00FF06D0"/>
    <w:rsid w:val="00FF0E9E"/>
    <w:rsid w:val="00FF0FBB"/>
    <w:rsid w:val="00FF1567"/>
    <w:rsid w:val="00FF35F8"/>
    <w:rsid w:val="00FF3F64"/>
    <w:rsid w:val="00FF4BCB"/>
    <w:rsid w:val="00FF4BCD"/>
    <w:rsid w:val="00FF50BE"/>
    <w:rsid w:val="00FF6036"/>
    <w:rsid w:val="00FF6BC3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D049E"/>
  <w15:chartTrackingRefBased/>
  <w15:docId w15:val="{BB9EAA88-64A0-41FC-BA69-29DAC5D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F93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953CBA"/>
    <w:pPr>
      <w:keepNext/>
      <w:keepLines/>
      <w:numPr>
        <w:numId w:val="1"/>
      </w:numPr>
      <w:spacing w:before="320" w:after="24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953CBA"/>
    <w:pPr>
      <w:keepNext/>
      <w:keepLines/>
      <w:numPr>
        <w:ilvl w:val="1"/>
        <w:numId w:val="1"/>
      </w:numPr>
      <w:spacing w:before="240" w:after="16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002667"/>
    <w:pPr>
      <w:keepNext/>
      <w:keepLines/>
      <w:numPr>
        <w:ilvl w:val="2"/>
        <w:numId w:val="1"/>
      </w:numPr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E86089"/>
    <w:pPr>
      <w:tabs>
        <w:tab w:val="center" w:pos="4536"/>
        <w:tab w:val="right" w:pos="9072"/>
      </w:tabs>
      <w:spacing w:before="720"/>
      <w:contextualSpacing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E8608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953CBA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3CB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02667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417E"/>
    <w:pPr>
      <w:numPr>
        <w:ilvl w:val="3"/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4CB2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5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C925FC"/>
    <w:pPr>
      <w:spacing w:before="720" w:after="360"/>
      <w:jc w:val="center"/>
    </w:pPr>
    <w:rPr>
      <w:rFonts w:asciiTheme="majorHAnsi" w:hAnsiTheme="majorHAnsi"/>
      <w:b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CD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CDF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B24624"/>
    <w:rPr>
      <w:sz w:val="20"/>
    </w:rPr>
  </w:style>
  <w:style w:type="character" w:customStyle="1" w:styleId="BezmezerChar">
    <w:name w:val="Bez mezer Char"/>
    <w:link w:val="Bezmezer"/>
    <w:locked/>
    <w:rsid w:val="007C29EB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qFormat/>
    <w:rsid w:val="007C29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39F2-8843-4DC6-BC6C-ED789330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1336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Čermáková Olga (MHMP, INV)</cp:lastModifiedBy>
  <cp:revision>2</cp:revision>
  <cp:lastPrinted>2023-09-14T11:12:00Z</cp:lastPrinted>
  <dcterms:created xsi:type="dcterms:W3CDTF">2024-09-30T11:48:00Z</dcterms:created>
  <dcterms:modified xsi:type="dcterms:W3CDTF">2024-09-30T11:48:00Z</dcterms:modified>
</cp:coreProperties>
</file>