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B212" w14:textId="77777777" w:rsidR="000749EC" w:rsidRPr="00F87FDA" w:rsidRDefault="000749EC" w:rsidP="000749EC">
      <w:pPr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 w:rsidRPr="00F87FDA">
        <w:rPr>
          <w:rFonts w:asciiTheme="minorHAnsi" w:hAnsiTheme="minorHAnsi"/>
          <w:b/>
        </w:rPr>
        <w:t>Příloha č. 1 kupní smlouvy</w:t>
      </w:r>
    </w:p>
    <w:p w14:paraId="1A1C496A" w14:textId="77777777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4A391823" w14:textId="77777777" w:rsidR="000749EC" w:rsidRPr="00F87FDA" w:rsidRDefault="000749EC" w:rsidP="000749EC">
      <w:pPr>
        <w:spacing w:after="0"/>
      </w:pPr>
    </w:p>
    <w:p w14:paraId="7DDCB0FE" w14:textId="23FF2CBE" w:rsidR="00706252" w:rsidRPr="00E87EF2" w:rsidRDefault="00BA13EE" w:rsidP="00E87EF2">
      <w:pPr>
        <w:shd w:val="clear" w:color="auto" w:fill="DEEAF6" w:themeFill="accent1" w:themeFillTint="33"/>
        <w:spacing w:after="0"/>
        <w:jc w:val="center"/>
        <w:rPr>
          <w:b/>
          <w:sz w:val="24"/>
          <w:szCs w:val="24"/>
          <w:u w:val="single"/>
        </w:rPr>
      </w:pPr>
      <w:r w:rsidRPr="00AE0A80">
        <w:rPr>
          <w:rFonts w:asciiTheme="minorHAnsi" w:hAnsiTheme="minorHAnsi"/>
          <w:b/>
          <w:color w:val="auto"/>
          <w:sz w:val="24"/>
          <w:szCs w:val="24"/>
          <w:u w:val="single"/>
        </w:rPr>
        <w:t>„</w:t>
      </w:r>
      <w:r w:rsidR="00E87EF2">
        <w:rPr>
          <w:rFonts w:cs="Arial"/>
          <w:b/>
          <w:bCs/>
          <w:color w:val="auto"/>
          <w:sz w:val="24"/>
          <w:szCs w:val="24"/>
          <w:u w:val="single"/>
        </w:rPr>
        <w:t>SYSTÉM</w:t>
      </w:r>
      <w:r w:rsidR="00706252">
        <w:rPr>
          <w:rFonts w:cs="Arial"/>
          <w:b/>
          <w:bCs/>
          <w:color w:val="auto"/>
          <w:sz w:val="24"/>
          <w:szCs w:val="24"/>
          <w:u w:val="single"/>
        </w:rPr>
        <w:t xml:space="preserve"> PRO PROSTOROVĚ ROZLIŠENOU TRANSKRIP</w:t>
      </w:r>
      <w:r w:rsidR="00E87EF2">
        <w:rPr>
          <w:rFonts w:cs="Arial"/>
          <w:b/>
          <w:bCs/>
          <w:color w:val="auto"/>
          <w:sz w:val="24"/>
          <w:szCs w:val="24"/>
          <w:u w:val="single"/>
        </w:rPr>
        <w:t>TOMIKU S VYSOKÝM ROZLIŠENÍM</w:t>
      </w:r>
      <w:r w:rsidR="00FC6C59">
        <w:rPr>
          <w:b/>
          <w:sz w:val="24"/>
          <w:szCs w:val="24"/>
          <w:u w:val="single"/>
        </w:rPr>
        <w:t>“</w:t>
      </w:r>
    </w:p>
    <w:p w14:paraId="752710E3" w14:textId="0729510D" w:rsidR="000749EC" w:rsidRPr="00F87FDA" w:rsidRDefault="000749EC" w:rsidP="003871D9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 xml:space="preserve">videnční číslo zakázky </w:t>
      </w:r>
      <w:r w:rsidR="00FA3236">
        <w:rPr>
          <w:rFonts w:asciiTheme="minorHAnsi" w:hAnsiTheme="minorHAnsi"/>
          <w:b/>
        </w:rPr>
        <w:t>VZ 2</w:t>
      </w:r>
      <w:r w:rsidR="0045598E">
        <w:rPr>
          <w:rFonts w:asciiTheme="minorHAnsi" w:hAnsiTheme="minorHAnsi"/>
          <w:b/>
        </w:rPr>
        <w:t>4</w:t>
      </w:r>
      <w:r w:rsidR="00FA3236">
        <w:rPr>
          <w:rFonts w:asciiTheme="minorHAnsi" w:hAnsiTheme="minorHAnsi"/>
          <w:b/>
        </w:rPr>
        <w:t>/</w:t>
      </w:r>
      <w:r w:rsidR="005B1F98">
        <w:rPr>
          <w:rFonts w:asciiTheme="minorHAnsi" w:hAnsiTheme="minorHAnsi"/>
          <w:b/>
        </w:rPr>
        <w:t>8</w:t>
      </w:r>
      <w:r w:rsidR="00E87EF2">
        <w:rPr>
          <w:rFonts w:asciiTheme="minorHAnsi" w:hAnsiTheme="minorHAnsi"/>
          <w:b/>
        </w:rPr>
        <w:t>46</w:t>
      </w:r>
      <w:r w:rsidR="00D85E14" w:rsidRPr="00F87FDA">
        <w:rPr>
          <w:rFonts w:asciiTheme="minorHAnsi" w:hAnsiTheme="minorHAnsi"/>
          <w:b/>
        </w:rPr>
        <w:t xml:space="preserve"> </w:t>
      </w:r>
      <w:r w:rsidRPr="00F87FDA">
        <w:rPr>
          <w:rFonts w:asciiTheme="minorHAnsi" w:hAnsiTheme="minorHAnsi"/>
          <w:b/>
        </w:rPr>
        <w:t>ÚMG</w:t>
      </w:r>
    </w:p>
    <w:p w14:paraId="76BFBAD0" w14:textId="77777777" w:rsidR="00CB73F4" w:rsidRPr="00F87FDA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u w:val="single"/>
        </w:rPr>
      </w:pPr>
      <w:r w:rsidRPr="00F87FDA">
        <w:rPr>
          <w:rFonts w:asciiTheme="minorHAnsi" w:hAnsiTheme="minorHAnsi" w:cs="Arial"/>
          <w:u w:val="single"/>
        </w:rPr>
        <w:t>Popis předmětu plnění:</w:t>
      </w:r>
    </w:p>
    <w:p w14:paraId="182AD1AD" w14:textId="53AD316A" w:rsidR="00CB73F4" w:rsidRDefault="00CB73F4" w:rsidP="003871D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87FDA">
        <w:rPr>
          <w:rFonts w:asciiTheme="minorHAnsi" w:hAnsiTheme="minorHAnsi" w:cs="Arial"/>
        </w:rPr>
        <w:t>Předmětem plnění je dodávka a</w:t>
      </w:r>
      <w:r w:rsidR="00BA13EE">
        <w:rPr>
          <w:rFonts w:asciiTheme="minorHAnsi" w:hAnsiTheme="minorHAnsi" w:cs="Arial"/>
        </w:rPr>
        <w:t xml:space="preserve"> instalace nové</w:t>
      </w:r>
      <w:r w:rsidR="002F6F3E">
        <w:rPr>
          <w:rFonts w:asciiTheme="minorHAnsi" w:hAnsiTheme="minorHAnsi" w:cs="Arial"/>
        </w:rPr>
        <w:t>ho</w:t>
      </w:r>
      <w:r w:rsidR="00BA13EE">
        <w:rPr>
          <w:rFonts w:asciiTheme="minorHAnsi" w:hAnsiTheme="minorHAnsi" w:cs="Arial"/>
        </w:rPr>
        <w:t>, dosud neužívaného</w:t>
      </w:r>
      <w:r w:rsidRPr="00F87FDA">
        <w:rPr>
          <w:rFonts w:asciiTheme="minorHAnsi" w:hAnsiTheme="minorHAnsi" w:cs="Arial"/>
        </w:rPr>
        <w:t>, nerepasované</w:t>
      </w:r>
      <w:r w:rsidR="00BA13EE">
        <w:rPr>
          <w:rFonts w:asciiTheme="minorHAnsi" w:hAnsiTheme="minorHAnsi" w:cs="Arial"/>
        </w:rPr>
        <w:t>ho</w:t>
      </w:r>
      <w:r w:rsidRPr="00F87FDA">
        <w:rPr>
          <w:rFonts w:asciiTheme="minorHAnsi" w:hAnsiTheme="minorHAnsi" w:cs="Arial"/>
        </w:rPr>
        <w:t>, plně funkční</w:t>
      </w:r>
      <w:r w:rsidR="00BA13EE">
        <w:rPr>
          <w:rFonts w:asciiTheme="minorHAnsi" w:hAnsiTheme="minorHAnsi" w:cs="Arial"/>
        </w:rPr>
        <w:t>ho</w:t>
      </w:r>
      <w:r w:rsidR="00FA3236">
        <w:rPr>
          <w:rFonts w:asciiTheme="minorHAnsi" w:hAnsiTheme="minorHAnsi" w:cs="Arial"/>
        </w:rPr>
        <w:t xml:space="preserve"> </w:t>
      </w:r>
      <w:r w:rsidR="00706252">
        <w:rPr>
          <w:rFonts w:asciiTheme="minorHAnsi" w:hAnsiTheme="minorHAnsi" w:cs="Arial"/>
        </w:rPr>
        <w:t xml:space="preserve">systému pro prostorově rozlišenou </w:t>
      </w:r>
      <w:proofErr w:type="spellStart"/>
      <w:r w:rsidR="00706252">
        <w:rPr>
          <w:rFonts w:asciiTheme="minorHAnsi" w:hAnsiTheme="minorHAnsi" w:cs="Arial"/>
        </w:rPr>
        <w:t>transkriptomiku</w:t>
      </w:r>
      <w:proofErr w:type="spellEnd"/>
      <w:r w:rsidR="00706252">
        <w:rPr>
          <w:rFonts w:asciiTheme="minorHAnsi" w:hAnsiTheme="minorHAnsi" w:cs="Arial"/>
        </w:rPr>
        <w:t xml:space="preserve"> s vysokým rozlišením</w:t>
      </w:r>
      <w:r w:rsidR="007D30AA" w:rsidRPr="00A177D0">
        <w:t xml:space="preserve">, včetně </w:t>
      </w:r>
      <w:r w:rsidR="00FC6CF4">
        <w:t xml:space="preserve">veškerého nezbytného příslušenství, </w:t>
      </w:r>
      <w:r w:rsidR="007D30AA" w:rsidRPr="00A177D0">
        <w:t>zaškole</w:t>
      </w:r>
      <w:r w:rsidR="00266688">
        <w:t>ní obsluhy a záručního servisu</w:t>
      </w:r>
      <w:r w:rsidR="007D30AA" w:rsidRPr="00756EAA">
        <w:rPr>
          <w:rFonts w:asciiTheme="minorHAnsi" w:hAnsiTheme="minorHAnsi" w:cstheme="minorHAnsi"/>
          <w:bCs/>
        </w:rPr>
        <w:t>.</w:t>
      </w:r>
    </w:p>
    <w:p w14:paraId="2051F7A9" w14:textId="77777777" w:rsidR="0074033A" w:rsidRPr="003871D9" w:rsidRDefault="0074033A" w:rsidP="003871D9">
      <w:pPr>
        <w:spacing w:after="0" w:line="240" w:lineRule="auto"/>
        <w:jc w:val="both"/>
        <w:rPr>
          <w:rFonts w:asciiTheme="minorHAnsi" w:hAnsiTheme="minorHAnsi" w:cs="Arial"/>
        </w:rPr>
      </w:pPr>
    </w:p>
    <w:p w14:paraId="3542392C" w14:textId="7B6EE47F" w:rsidR="000749EC" w:rsidRPr="0014008B" w:rsidRDefault="000749EC" w:rsidP="000749EC">
      <w:pPr>
        <w:jc w:val="both"/>
        <w:rPr>
          <w:rFonts w:asciiTheme="minorHAnsi" w:hAnsiTheme="minorHAnsi"/>
        </w:rPr>
      </w:pPr>
      <w:r w:rsidRPr="00F87FDA">
        <w:rPr>
          <w:rFonts w:asciiTheme="minorHAnsi" w:hAnsiTheme="minorHAnsi"/>
        </w:rPr>
        <w:t>Dodavatel</w:t>
      </w:r>
      <w:r w:rsidR="00E55B7F">
        <w:rPr>
          <w:rFonts w:asciiTheme="minorHAnsi" w:hAnsiTheme="minorHAnsi"/>
        </w:rPr>
        <w:t xml:space="preserve"> </w:t>
      </w:r>
      <w:proofErr w:type="spellStart"/>
      <w:r w:rsidR="00E55B7F" w:rsidRPr="00465C7B">
        <w:rPr>
          <w:rFonts w:asciiTheme="minorHAnsi" w:hAnsiTheme="minorHAnsi"/>
        </w:rPr>
        <w:t>GeneTiCA</w:t>
      </w:r>
      <w:proofErr w:type="spellEnd"/>
      <w:r w:rsidR="00E55B7F" w:rsidRPr="00465C7B">
        <w:rPr>
          <w:rFonts w:asciiTheme="minorHAnsi" w:hAnsiTheme="minorHAnsi"/>
        </w:rPr>
        <w:t xml:space="preserve"> s.r.o. </w:t>
      </w:r>
      <w:r w:rsidRPr="00F87FDA">
        <w:rPr>
          <w:rFonts w:asciiTheme="minorHAnsi" w:hAnsiTheme="minorHAnsi"/>
        </w:rPr>
        <w:t xml:space="preserve">tímto </w:t>
      </w:r>
      <w:r w:rsidRPr="007E6914">
        <w:rPr>
          <w:rFonts w:asciiTheme="minorHAnsi" w:hAnsiTheme="minorHAnsi"/>
          <w:b/>
        </w:rPr>
        <w:t>čestně prohlašuje</w:t>
      </w:r>
      <w:r w:rsidRPr="00F87FDA">
        <w:rPr>
          <w:rFonts w:asciiTheme="minorHAnsi" w:hAnsiTheme="minorHAnsi"/>
        </w:rPr>
        <w:t xml:space="preserve">, že </w:t>
      </w:r>
      <w:r w:rsidRPr="007E6914">
        <w:rPr>
          <w:rFonts w:asciiTheme="minorHAnsi" w:hAnsiTheme="minorHAnsi"/>
          <w:b/>
        </w:rPr>
        <w:t>nabízený předmět plnění má veškeré technické vlastnosti a splňuje veškeré technické parametry uvedené v</w:t>
      </w:r>
      <w:r w:rsidR="00CB73F4" w:rsidRPr="007E6914">
        <w:rPr>
          <w:rFonts w:asciiTheme="minorHAnsi" w:hAnsiTheme="minorHAnsi"/>
          <w:b/>
        </w:rPr>
        <w:t xml:space="preserve"> kupní smlouvě </w:t>
      </w:r>
      <w:r w:rsidR="00235BFB" w:rsidRPr="007E6914">
        <w:rPr>
          <w:rFonts w:asciiTheme="minorHAnsi" w:hAnsiTheme="minorHAnsi"/>
          <w:b/>
        </w:rPr>
        <w:t>a v čl.</w:t>
      </w:r>
      <w:r w:rsidR="00A177D0" w:rsidRPr="007E6914">
        <w:rPr>
          <w:rFonts w:asciiTheme="minorHAnsi" w:hAnsiTheme="minorHAnsi"/>
          <w:b/>
        </w:rPr>
        <w:t xml:space="preserve"> 3.</w:t>
      </w:r>
      <w:r w:rsidR="00706252">
        <w:rPr>
          <w:rFonts w:asciiTheme="minorHAnsi" w:hAnsiTheme="minorHAnsi"/>
          <w:b/>
        </w:rPr>
        <w:t>5</w:t>
      </w:r>
      <w:r w:rsidR="003871D9">
        <w:rPr>
          <w:rFonts w:asciiTheme="minorHAnsi" w:hAnsiTheme="minorHAnsi"/>
          <w:b/>
        </w:rPr>
        <w:t xml:space="preserve"> ZD </w:t>
      </w:r>
      <w:r w:rsidR="00235BFB" w:rsidRPr="007E6914">
        <w:rPr>
          <w:rFonts w:asciiTheme="minorHAnsi" w:hAnsiTheme="minorHAnsi"/>
          <w:b/>
        </w:rPr>
        <w:t xml:space="preserve">výše uvedené </w:t>
      </w:r>
      <w:r w:rsidRPr="007E6914">
        <w:rPr>
          <w:rFonts w:asciiTheme="minorHAnsi" w:hAnsiTheme="minorHAnsi"/>
          <w:b/>
        </w:rPr>
        <w:t>veřejné zakázky</w:t>
      </w:r>
      <w:r w:rsidRPr="00F87FDA">
        <w:rPr>
          <w:rFonts w:asciiTheme="minorHAnsi" w:hAnsiTheme="minorHAnsi"/>
        </w:rPr>
        <w:t>, když níže blíže specifikuje vlastnosti jím nabízeného předmětu plnění:</w:t>
      </w:r>
    </w:p>
    <w:p w14:paraId="6E13137F" w14:textId="279018F8" w:rsidR="007D30AA" w:rsidRPr="00D578F2" w:rsidRDefault="000749EC" w:rsidP="00215EFB">
      <w:pPr>
        <w:pStyle w:val="Zkladntext2"/>
        <w:ind w:right="0"/>
        <w:rPr>
          <w:rFonts w:cs="Arial"/>
        </w:rPr>
      </w:pPr>
      <w:r w:rsidRPr="00F87FDA">
        <w:t>Absolutní minimální požadavky zadavatele na</w:t>
      </w:r>
      <w:r w:rsidR="00CB73F4" w:rsidRPr="00F87FDA">
        <w:t xml:space="preserve"> </w:t>
      </w:r>
      <w:r w:rsidR="003012F0">
        <w:t>předmět</w:t>
      </w:r>
      <w:r w:rsidR="00CB73F4" w:rsidRPr="00F87FDA">
        <w:t xml:space="preserve"> plnění</w:t>
      </w:r>
      <w:r w:rsidR="00235BFB">
        <w:rPr>
          <w:rFonts w:cs="Arial"/>
        </w:rPr>
        <w:t xml:space="preserve"> a jejich splnění dodavatelem</w:t>
      </w:r>
      <w:r w:rsidR="00CB73F4" w:rsidRPr="00F87FDA">
        <w:rPr>
          <w:rFonts w:cs="Arial"/>
        </w:rPr>
        <w:t>:</w:t>
      </w:r>
    </w:p>
    <w:p w14:paraId="145552B3" w14:textId="1EFAEF02" w:rsidR="00FC6CF4" w:rsidRDefault="00FC6CF4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529"/>
        <w:gridCol w:w="6520"/>
      </w:tblGrid>
      <w:tr w:rsidR="00356931" w:rsidRPr="00465C7B" w14:paraId="7FA91164" w14:textId="77777777" w:rsidTr="00F86218">
        <w:trPr>
          <w:trHeight w:val="864"/>
        </w:trPr>
        <w:tc>
          <w:tcPr>
            <w:tcW w:w="2529" w:type="dxa"/>
            <w:vAlign w:val="center"/>
          </w:tcPr>
          <w:p w14:paraId="0E581641" w14:textId="77777777" w:rsidR="00356931" w:rsidRPr="00465C7B" w:rsidRDefault="00356931" w:rsidP="00F86218">
            <w:pP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Výrobce:</w:t>
            </w:r>
          </w:p>
        </w:tc>
        <w:tc>
          <w:tcPr>
            <w:tcW w:w="6520" w:type="dxa"/>
            <w:vAlign w:val="center"/>
          </w:tcPr>
          <w:p w14:paraId="645A84E4" w14:textId="77777777" w:rsidR="00356931" w:rsidRPr="00465C7B" w:rsidRDefault="00356931" w:rsidP="00F86218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465C7B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 xml:space="preserve">10x </w:t>
            </w:r>
            <w:proofErr w:type="spellStart"/>
            <w:r w:rsidRPr="00465C7B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Genomics</w:t>
            </w:r>
            <w:proofErr w:type="spellEnd"/>
            <w:r w:rsidRPr="00465C7B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 xml:space="preserve">, </w:t>
            </w:r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6230 </w:t>
            </w:r>
            <w:proofErr w:type="spellStart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Stoneridge</w:t>
            </w:r>
            <w:proofErr w:type="spellEnd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Mall</w:t>
            </w:r>
            <w:proofErr w:type="spellEnd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Road</w:t>
            </w:r>
            <w:proofErr w:type="spellEnd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Pleasanton</w:t>
            </w:r>
            <w:proofErr w:type="spellEnd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California</w:t>
            </w:r>
            <w:proofErr w:type="spellEnd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 xml:space="preserve">, 94588-3260 United </w:t>
            </w:r>
            <w:proofErr w:type="spellStart"/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States</w:t>
            </w:r>
            <w:proofErr w:type="spellEnd"/>
          </w:p>
        </w:tc>
      </w:tr>
      <w:tr w:rsidR="00356931" w:rsidRPr="00465C7B" w14:paraId="101011DB" w14:textId="77777777" w:rsidTr="00F86218">
        <w:trPr>
          <w:trHeight w:val="864"/>
        </w:trPr>
        <w:tc>
          <w:tcPr>
            <w:tcW w:w="2529" w:type="dxa"/>
            <w:vAlign w:val="center"/>
          </w:tcPr>
          <w:p w14:paraId="140D1F1E" w14:textId="77777777" w:rsidR="00356931" w:rsidRPr="00465C7B" w:rsidRDefault="00356931" w:rsidP="00F86218">
            <w:pP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465C7B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Typ:</w:t>
            </w:r>
          </w:p>
        </w:tc>
        <w:tc>
          <w:tcPr>
            <w:tcW w:w="6520" w:type="dxa"/>
            <w:vAlign w:val="center"/>
          </w:tcPr>
          <w:p w14:paraId="566F8A0E" w14:textId="77777777" w:rsidR="00356931" w:rsidRPr="00465C7B" w:rsidRDefault="00356931" w:rsidP="00F86218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proofErr w:type="spellStart"/>
            <w:r w:rsidRPr="00465C7B">
              <w:rPr>
                <w:rFonts w:asciiTheme="minorHAnsi" w:hAnsiTheme="minorHAnsi" w:cs="Arial"/>
                <w:sz w:val="22"/>
                <w:szCs w:val="22"/>
                <w:lang w:val="cs-CZ"/>
              </w:rPr>
              <w:t>Xenium</w:t>
            </w:r>
            <w:proofErr w:type="spellEnd"/>
            <w:r w:rsidRPr="00465C7B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65C7B">
              <w:rPr>
                <w:rFonts w:asciiTheme="minorHAnsi" w:hAnsiTheme="minorHAnsi" w:cs="Arial"/>
                <w:sz w:val="22"/>
                <w:szCs w:val="22"/>
                <w:lang w:val="cs-CZ"/>
              </w:rPr>
              <w:t>Analyzer</w:t>
            </w:r>
            <w:proofErr w:type="spellEnd"/>
            <w:r w:rsidRPr="00465C7B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</w:t>
            </w:r>
            <w:r w:rsidRPr="00465C7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&amp;</w:t>
            </w:r>
            <w:r w:rsidRPr="00465C7B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65C7B">
              <w:rPr>
                <w:rFonts w:cstheme="minorHAnsi"/>
                <w:sz w:val="22"/>
                <w:szCs w:val="22"/>
                <w:lang w:val="cs-CZ"/>
              </w:rPr>
              <w:t>Visium</w:t>
            </w:r>
            <w:proofErr w:type="spellEnd"/>
            <w:r w:rsidRPr="00465C7B">
              <w:rPr>
                <w:rFonts w:cstheme="minorHAnsi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465C7B">
              <w:rPr>
                <w:rFonts w:cstheme="minorHAnsi"/>
                <w:sz w:val="22"/>
                <w:szCs w:val="22"/>
                <w:lang w:val="cs-CZ"/>
              </w:rPr>
              <w:t>CytAssist</w:t>
            </w:r>
            <w:proofErr w:type="spellEnd"/>
          </w:p>
        </w:tc>
      </w:tr>
    </w:tbl>
    <w:p w14:paraId="5389BF12" w14:textId="77777777" w:rsidR="00356931" w:rsidRPr="00465C7B" w:rsidRDefault="00356931" w:rsidP="00356931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3"/>
        <w:gridCol w:w="3155"/>
        <w:gridCol w:w="1826"/>
        <w:gridCol w:w="3370"/>
      </w:tblGrid>
      <w:tr w:rsidR="00356931" w:rsidRPr="00465C7B" w14:paraId="5333DD22" w14:textId="77777777" w:rsidTr="00F86218">
        <w:trPr>
          <w:trHeight w:val="685"/>
        </w:trPr>
        <w:tc>
          <w:tcPr>
            <w:tcW w:w="723" w:type="dxa"/>
            <w:shd w:val="clear" w:color="auto" w:fill="DEEAF6" w:themeFill="accent1" w:themeFillTint="33"/>
          </w:tcPr>
          <w:p w14:paraId="6673FE70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</w:p>
        </w:tc>
        <w:tc>
          <w:tcPr>
            <w:tcW w:w="3155" w:type="dxa"/>
            <w:shd w:val="clear" w:color="auto" w:fill="DEEAF6" w:themeFill="accent1" w:themeFillTint="33"/>
          </w:tcPr>
          <w:p w14:paraId="0AF4F3EB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b/>
                <w:lang w:val="cs-CZ"/>
              </w:rPr>
              <w:t>Požadovaná funkce či parametr: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723E410E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/>
                <w:bCs/>
                <w:lang w:val="cs-CZ" w:eastAsia="cs-CZ"/>
              </w:rPr>
              <w:t>Splnění parametru:</w:t>
            </w:r>
          </w:p>
        </w:tc>
        <w:tc>
          <w:tcPr>
            <w:tcW w:w="3370" w:type="dxa"/>
            <w:shd w:val="clear" w:color="auto" w:fill="DEEAF6" w:themeFill="accent1" w:themeFillTint="33"/>
          </w:tcPr>
          <w:p w14:paraId="5952A940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/>
                <w:bCs/>
                <w:lang w:val="cs-CZ" w:eastAsia="cs-CZ"/>
              </w:rPr>
              <w:t>Hodnota parametru/funkce u předmětu plnění nabízeného účastníkem:</w:t>
            </w:r>
          </w:p>
        </w:tc>
      </w:tr>
      <w:tr w:rsidR="00356931" w:rsidRPr="00465C7B" w14:paraId="24A37DB8" w14:textId="77777777" w:rsidTr="00F86218">
        <w:trPr>
          <w:trHeight w:val="833"/>
        </w:trPr>
        <w:tc>
          <w:tcPr>
            <w:tcW w:w="723" w:type="dxa"/>
          </w:tcPr>
          <w:p w14:paraId="07B735E0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</w:t>
            </w:r>
          </w:p>
        </w:tc>
        <w:tc>
          <w:tcPr>
            <w:tcW w:w="3155" w:type="dxa"/>
          </w:tcPr>
          <w:p w14:paraId="1A9A81A8" w14:textId="77777777" w:rsidR="00356931" w:rsidRPr="00465C7B" w:rsidRDefault="00356931" w:rsidP="00F8621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465C7B">
              <w:rPr>
                <w:lang w:val="cs-CZ"/>
              </w:rPr>
              <w:t>Obdélníková, čtvercová nebo kruhová snímaná plocha velikosti alespoň 200 mm</w:t>
            </w:r>
            <w:r w:rsidRPr="00465C7B">
              <w:rPr>
                <w:vertAlign w:val="superscript"/>
                <w:lang w:val="cs-CZ"/>
              </w:rPr>
              <w:t>2</w:t>
            </w:r>
            <w:r w:rsidRPr="00465C7B">
              <w:rPr>
                <w:lang w:val="cs-CZ"/>
              </w:rPr>
              <w:t xml:space="preserve">, lokalizace transkriptů s chybou menší než 250 </w:t>
            </w:r>
            <w:proofErr w:type="spellStart"/>
            <w:r w:rsidRPr="00465C7B">
              <w:rPr>
                <w:lang w:val="cs-CZ"/>
              </w:rPr>
              <w:t>nm</w:t>
            </w:r>
            <w:proofErr w:type="spellEnd"/>
          </w:p>
        </w:tc>
        <w:tc>
          <w:tcPr>
            <w:tcW w:w="1826" w:type="dxa"/>
          </w:tcPr>
          <w:p w14:paraId="346CD51C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4E386D29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465C7B">
              <w:rPr>
                <w:lang w:val="cs-CZ"/>
              </w:rPr>
              <w:t xml:space="preserve">Snímaná plocha </w:t>
            </w:r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>12mm x 24 mm = 288mm</w:t>
            </w:r>
            <w:proofErr w:type="gramStart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>2  pro</w:t>
            </w:r>
            <w:proofErr w:type="gramEnd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XENIUM</w:t>
            </w:r>
          </w:p>
          <w:p w14:paraId="65C09D80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</w:t>
            </w:r>
          </w:p>
          <w:p w14:paraId="29672F03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proofErr w:type="gramStart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>XY  přesnost</w:t>
            </w:r>
            <w:proofErr w:type="gramEnd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lokalizace </w:t>
            </w:r>
            <w:proofErr w:type="spellStart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>transkriptu</w:t>
            </w:r>
            <w:proofErr w:type="spellEnd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</w:t>
            </w:r>
            <w:r w:rsidRPr="006A68D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&lt; 30 </w:t>
            </w:r>
            <w:proofErr w:type="spellStart"/>
            <w:r w:rsidRPr="006A68DB">
              <w:rPr>
                <w:rFonts w:asciiTheme="minorHAnsi" w:hAnsiTheme="minorHAnsi" w:cstheme="minorHAnsi"/>
                <w:color w:val="000000" w:themeColor="text1"/>
                <w:lang w:val="cs-CZ"/>
              </w:rPr>
              <w:t>nm</w:t>
            </w:r>
            <w:proofErr w:type="spellEnd"/>
            <w:r w:rsidRPr="006A68D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and Z-</w:t>
            </w:r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přesnost lokalizace </w:t>
            </w:r>
            <w:r w:rsidRPr="006A68D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&lt; 100 </w:t>
            </w:r>
            <w:proofErr w:type="spellStart"/>
            <w:r w:rsidRPr="006A68DB">
              <w:rPr>
                <w:rFonts w:asciiTheme="minorHAnsi" w:hAnsiTheme="minorHAnsi" w:cstheme="minorHAnsi"/>
                <w:color w:val="000000" w:themeColor="text1"/>
                <w:lang w:val="cs-CZ"/>
              </w:rPr>
              <w:t>nm</w:t>
            </w:r>
            <w:proofErr w:type="spellEnd"/>
          </w:p>
          <w:p w14:paraId="76835510" w14:textId="77777777" w:rsidR="00356931" w:rsidRPr="006A68D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14:paraId="276331E3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  <w:r w:rsidRPr="00465C7B">
              <w:rPr>
                <w:lang w:val="cs-CZ"/>
              </w:rPr>
              <w:t xml:space="preserve">Snímaná </w:t>
            </w:r>
            <w:proofErr w:type="gramStart"/>
            <w:r w:rsidRPr="00465C7B">
              <w:rPr>
                <w:lang w:val="cs-CZ"/>
              </w:rPr>
              <w:t xml:space="preserve">plocha  </w:t>
            </w:r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>Visum</w:t>
            </w:r>
            <w:proofErr w:type="gramEnd"/>
            <w:r w:rsidRPr="00465C7B">
              <w:rPr>
                <w:rFonts w:asciiTheme="minorHAnsi" w:hAnsiTheme="minorHAnsi" w:cstheme="minorHAnsi"/>
                <w:color w:val="000000" w:themeColor="text1"/>
                <w:lang w:val="cs-CZ"/>
              </w:rPr>
              <w:t xml:space="preserve">  6,5 x 6,5 mm nebo 11 x 11 mm </w:t>
            </w:r>
          </w:p>
          <w:p w14:paraId="237D9AAC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vertAlign w:val="superscript"/>
                <w:lang w:val="cs-CZ"/>
              </w:rPr>
            </w:pPr>
          </w:p>
        </w:tc>
      </w:tr>
      <w:tr w:rsidR="00356931" w:rsidRPr="00465C7B" w14:paraId="29CF8093" w14:textId="77777777" w:rsidTr="00F86218">
        <w:tc>
          <w:tcPr>
            <w:tcW w:w="723" w:type="dxa"/>
          </w:tcPr>
          <w:p w14:paraId="2F1ACF64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1.2</w:t>
            </w:r>
          </w:p>
        </w:tc>
        <w:tc>
          <w:tcPr>
            <w:tcW w:w="3155" w:type="dxa"/>
          </w:tcPr>
          <w:p w14:paraId="3292F71C" w14:textId="77777777" w:rsidR="00356931" w:rsidRPr="00465C7B" w:rsidRDefault="00356931" w:rsidP="00F8621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465C7B">
              <w:rPr>
                <w:lang w:val="cs-CZ"/>
              </w:rPr>
              <w:t>Technologie je použitelná pro řezy z obecných eukaryotních modelových organi</w:t>
            </w:r>
            <w:r>
              <w:rPr>
                <w:lang w:val="cs-CZ"/>
              </w:rPr>
              <w:t>s</w:t>
            </w:r>
            <w:r w:rsidRPr="00465C7B">
              <w:rPr>
                <w:lang w:val="cs-CZ"/>
              </w:rPr>
              <w:t>mů.</w:t>
            </w:r>
          </w:p>
        </w:tc>
        <w:tc>
          <w:tcPr>
            <w:tcW w:w="1826" w:type="dxa"/>
          </w:tcPr>
          <w:p w14:paraId="4B1EC776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76D6CEFC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---</w:t>
            </w:r>
          </w:p>
        </w:tc>
      </w:tr>
      <w:tr w:rsidR="00356931" w:rsidRPr="00465C7B" w14:paraId="0BEF1B02" w14:textId="77777777" w:rsidTr="00F86218">
        <w:trPr>
          <w:trHeight w:val="1034"/>
        </w:trPr>
        <w:tc>
          <w:tcPr>
            <w:tcW w:w="723" w:type="dxa"/>
          </w:tcPr>
          <w:p w14:paraId="188457F4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1.3</w:t>
            </w:r>
          </w:p>
        </w:tc>
        <w:tc>
          <w:tcPr>
            <w:tcW w:w="3155" w:type="dxa"/>
          </w:tcPr>
          <w:p w14:paraId="282EE93C" w14:textId="77777777" w:rsidR="00356931" w:rsidRPr="00465C7B" w:rsidRDefault="00356931" w:rsidP="00F8621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465C7B">
              <w:rPr>
                <w:lang w:val="cs-CZ"/>
              </w:rPr>
              <w:t>Pro systém jsou dostupné předdefinované panely genů pro lidské a myší vzorky.</w:t>
            </w:r>
          </w:p>
        </w:tc>
        <w:tc>
          <w:tcPr>
            <w:tcW w:w="1826" w:type="dxa"/>
          </w:tcPr>
          <w:p w14:paraId="2AB6621D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  <w:p w14:paraId="31DEB8AB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</w:p>
        </w:tc>
        <w:tc>
          <w:tcPr>
            <w:tcW w:w="3370" w:type="dxa"/>
          </w:tcPr>
          <w:p w14:paraId="485F528F" w14:textId="77777777" w:rsidR="00356931" w:rsidRPr="00465C7B" w:rsidRDefault="00356931" w:rsidP="00F86218">
            <w:pPr>
              <w:spacing w:after="240" w:line="240" w:lineRule="auto"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lidské a myší vzorky, možnost customizace na další organismy</w:t>
            </w:r>
          </w:p>
        </w:tc>
      </w:tr>
      <w:tr w:rsidR="00356931" w:rsidRPr="00465C7B" w14:paraId="6A920E84" w14:textId="77777777" w:rsidTr="00F86218">
        <w:tc>
          <w:tcPr>
            <w:tcW w:w="723" w:type="dxa"/>
          </w:tcPr>
          <w:p w14:paraId="6EEBD425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1.4</w:t>
            </w:r>
          </w:p>
          <w:p w14:paraId="68368706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</w:p>
        </w:tc>
        <w:tc>
          <w:tcPr>
            <w:tcW w:w="3155" w:type="dxa"/>
          </w:tcPr>
          <w:p w14:paraId="0EE6ED7D" w14:textId="77777777" w:rsidR="00356931" w:rsidRPr="00465C7B" w:rsidRDefault="00356931" w:rsidP="00F8621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465C7B">
              <w:rPr>
                <w:lang w:val="cs-CZ"/>
              </w:rPr>
              <w:t xml:space="preserve">Tyto panely zahrnují alespoň 200 genů pro tkáňově specifické panely </w:t>
            </w:r>
            <w:r w:rsidRPr="00465C7B">
              <w:rPr>
                <w:lang w:val="cs-CZ"/>
              </w:rPr>
              <w:lastRenderedPageBreak/>
              <w:t>a alespoň 2000 genů pro obecné panely.</w:t>
            </w:r>
          </w:p>
        </w:tc>
        <w:tc>
          <w:tcPr>
            <w:tcW w:w="1826" w:type="dxa"/>
          </w:tcPr>
          <w:p w14:paraId="4C3194FF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lastRenderedPageBreak/>
              <w:t>Ano</w:t>
            </w:r>
          </w:p>
        </w:tc>
        <w:tc>
          <w:tcPr>
            <w:tcW w:w="3370" w:type="dxa"/>
          </w:tcPr>
          <w:p w14:paraId="252DEA82" w14:textId="77777777" w:rsidR="00356931" w:rsidRPr="00465C7B" w:rsidRDefault="00356931" w:rsidP="00F86218">
            <w:pPr>
              <w:spacing w:after="240" w:line="240" w:lineRule="auto"/>
              <w:jc w:val="both"/>
              <w:rPr>
                <w:lang w:val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 xml:space="preserve">240 -380 genů </w:t>
            </w:r>
            <w:r w:rsidRPr="00465C7B">
              <w:rPr>
                <w:lang w:val="cs-CZ"/>
              </w:rPr>
              <w:t>pro tkáňově specifické panely</w:t>
            </w:r>
          </w:p>
          <w:p w14:paraId="6D8A37F8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lang w:val="cs-CZ"/>
              </w:rPr>
              <w:lastRenderedPageBreak/>
              <w:t>až 5000 genů pro obecné panel</w:t>
            </w:r>
            <w:r>
              <w:rPr>
                <w:lang w:val="cs-CZ"/>
              </w:rPr>
              <w:t>y</w:t>
            </w:r>
          </w:p>
        </w:tc>
      </w:tr>
      <w:tr w:rsidR="00356931" w:rsidRPr="00465C7B" w14:paraId="1773EBA2" w14:textId="77777777" w:rsidTr="00F86218">
        <w:tc>
          <w:tcPr>
            <w:tcW w:w="723" w:type="dxa"/>
          </w:tcPr>
          <w:p w14:paraId="0043CDAD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lastRenderedPageBreak/>
              <w:t>1.5</w:t>
            </w:r>
          </w:p>
        </w:tc>
        <w:tc>
          <w:tcPr>
            <w:tcW w:w="3155" w:type="dxa"/>
          </w:tcPr>
          <w:p w14:paraId="443612A8" w14:textId="77777777" w:rsidR="00356931" w:rsidRPr="00465C7B" w:rsidRDefault="00356931" w:rsidP="00F8621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465C7B">
              <w:rPr>
                <w:lang w:val="cs-CZ"/>
              </w:rPr>
              <w:t>Pro lidské vzorky je dostupný alespoň jeden panel s alespoň 200 geny zaměřený na nádorová onemocnění.</w:t>
            </w:r>
          </w:p>
        </w:tc>
        <w:tc>
          <w:tcPr>
            <w:tcW w:w="1826" w:type="dxa"/>
          </w:tcPr>
          <w:p w14:paraId="69768255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0272F42A" w14:textId="77777777" w:rsidR="00356931" w:rsidRPr="00122724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proofErr w:type="spellStart"/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Human</w:t>
            </w:r>
            <w:proofErr w:type="spellEnd"/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 xml:space="preserve"> </w:t>
            </w:r>
            <w:proofErr w:type="spellStart"/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Immuno-Oncology</w:t>
            </w:r>
            <w:proofErr w:type="spellEnd"/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 xml:space="preserve">, </w:t>
            </w:r>
            <w:proofErr w:type="spellStart"/>
            <w:r w:rsidRPr="00122724">
              <w:rPr>
                <w:rFonts w:cs="Arial"/>
                <w:color w:val="000000" w:themeColor="text1"/>
                <w:lang w:val="cs-CZ" w:eastAsia="cs-CZ"/>
              </w:rPr>
              <w:t>Genes</w:t>
            </w:r>
            <w:proofErr w:type="spellEnd"/>
            <w:r w:rsidRPr="00122724">
              <w:rPr>
                <w:rFonts w:cs="Arial"/>
                <w:color w:val="000000" w:themeColor="text1"/>
                <w:lang w:val="cs-CZ" w:eastAsia="cs-CZ"/>
              </w:rPr>
              <w:t xml:space="preserve"> on panel</w:t>
            </w:r>
            <w:r w:rsidRPr="00465C7B">
              <w:rPr>
                <w:rFonts w:cs="Arial"/>
                <w:color w:val="000000" w:themeColor="text1"/>
                <w:lang w:val="cs-CZ" w:eastAsia="cs-CZ"/>
              </w:rPr>
              <w:t xml:space="preserve"> </w:t>
            </w:r>
            <w:r w:rsidRPr="00122724">
              <w:rPr>
                <w:rFonts w:cs="Arial"/>
                <w:color w:val="000000" w:themeColor="text1"/>
                <w:lang w:val="cs-CZ" w:eastAsia="cs-CZ"/>
              </w:rPr>
              <w:t>380</w:t>
            </w:r>
          </w:p>
          <w:p w14:paraId="0F0D9759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</w:p>
        </w:tc>
      </w:tr>
      <w:tr w:rsidR="00356931" w:rsidRPr="00465C7B" w14:paraId="069A1ACC" w14:textId="77777777" w:rsidTr="00F86218">
        <w:tc>
          <w:tcPr>
            <w:tcW w:w="723" w:type="dxa"/>
          </w:tcPr>
          <w:p w14:paraId="5523561B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1.6</w:t>
            </w:r>
          </w:p>
        </w:tc>
        <w:tc>
          <w:tcPr>
            <w:tcW w:w="3155" w:type="dxa"/>
          </w:tcPr>
          <w:p w14:paraId="47AB22C0" w14:textId="77777777" w:rsidR="00356931" w:rsidRPr="00465C7B" w:rsidRDefault="00356931" w:rsidP="00F86218">
            <w:pPr>
              <w:contextualSpacing/>
              <w:rPr>
                <w:rFonts w:asciiTheme="minorHAnsi" w:hAnsiTheme="minorHAnsi" w:cstheme="minorHAnsi"/>
                <w:lang w:val="cs-CZ"/>
              </w:rPr>
            </w:pPr>
            <w:r w:rsidRPr="00465C7B">
              <w:rPr>
                <w:lang w:val="cs-CZ"/>
              </w:rPr>
              <w:t>Předdefinované panely mohou být rozšířeny alespoň 50 dalšími geny. Je možný i návrh vlastních panelů s alespoň 200 geny.</w:t>
            </w:r>
          </w:p>
        </w:tc>
        <w:tc>
          <w:tcPr>
            <w:tcW w:w="1826" w:type="dxa"/>
          </w:tcPr>
          <w:p w14:paraId="0B60EA88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20122186" w14:textId="77777777" w:rsidR="00356931" w:rsidRPr="00465C7B" w:rsidRDefault="00356931" w:rsidP="00F86218">
            <w:pPr>
              <w:spacing w:after="160" w:line="259" w:lineRule="auto"/>
              <w:rPr>
                <w:lang w:val="cs-CZ"/>
              </w:rPr>
            </w:pPr>
            <w:r w:rsidRPr="00465C7B">
              <w:rPr>
                <w:lang w:val="cs-CZ"/>
              </w:rPr>
              <w:t>Předdefinované panely mohou být rozšířeny alespoň 50 dalšími geny a více.</w:t>
            </w:r>
          </w:p>
          <w:p w14:paraId="729CDB68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lang w:val="cs-CZ"/>
              </w:rPr>
              <w:t xml:space="preserve"> Je možný i návrh vlastních panelů v rozsahu 1 – 480 genů, případně lze navýšit</w:t>
            </w:r>
          </w:p>
        </w:tc>
      </w:tr>
      <w:tr w:rsidR="00356931" w:rsidRPr="00465C7B" w14:paraId="5CCE8E65" w14:textId="77777777" w:rsidTr="00F86218">
        <w:tc>
          <w:tcPr>
            <w:tcW w:w="723" w:type="dxa"/>
          </w:tcPr>
          <w:p w14:paraId="6102BAE1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1.7</w:t>
            </w:r>
          </w:p>
        </w:tc>
        <w:tc>
          <w:tcPr>
            <w:tcW w:w="3155" w:type="dxa"/>
          </w:tcPr>
          <w:p w14:paraId="40C84179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Příprava vzorku pro analýzu trvá nejdéle 3 dny.</w:t>
            </w:r>
          </w:p>
        </w:tc>
        <w:tc>
          <w:tcPr>
            <w:tcW w:w="1826" w:type="dxa"/>
          </w:tcPr>
          <w:p w14:paraId="5D84A2D6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4467CA74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2–3 dny příprava vzorků při 4–6 hodinami praktického času denně</w:t>
            </w:r>
          </w:p>
        </w:tc>
      </w:tr>
      <w:tr w:rsidR="00356931" w:rsidRPr="00465C7B" w14:paraId="3B7297BA" w14:textId="77777777" w:rsidTr="00F86218">
        <w:tc>
          <w:tcPr>
            <w:tcW w:w="723" w:type="dxa"/>
          </w:tcPr>
          <w:p w14:paraId="7B3992C0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1.8</w:t>
            </w:r>
          </w:p>
        </w:tc>
        <w:tc>
          <w:tcPr>
            <w:tcW w:w="3155" w:type="dxa"/>
          </w:tcPr>
          <w:p w14:paraId="6ABFDCB0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Analýza trvá nejdéle 3 dny při analýze alespoň 200 genů a nejdéle 6 dní při analýze alespoň 2000 genů.</w:t>
            </w:r>
          </w:p>
        </w:tc>
        <w:tc>
          <w:tcPr>
            <w:tcW w:w="1826" w:type="dxa"/>
          </w:tcPr>
          <w:p w14:paraId="5D823F67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68C728BC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 xml:space="preserve">3 dny pro </w:t>
            </w:r>
            <w:r w:rsidRPr="00465C7B">
              <w:rPr>
                <w:lang w:val="cs-CZ"/>
              </w:rPr>
              <w:t>tkáňově specifické panely (</w:t>
            </w: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 xml:space="preserve">240–380 genů) </w:t>
            </w:r>
            <w:r w:rsidRPr="00465C7B">
              <w:rPr>
                <w:lang w:val="cs-CZ"/>
              </w:rPr>
              <w:t>a</w:t>
            </w: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 xml:space="preserve"> 6 dní </w:t>
            </w:r>
            <w:r w:rsidRPr="00465C7B">
              <w:rPr>
                <w:lang w:val="cs-CZ"/>
              </w:rPr>
              <w:t>při analýze 5000 genů</w:t>
            </w:r>
          </w:p>
        </w:tc>
      </w:tr>
      <w:tr w:rsidR="00356931" w:rsidRPr="00465C7B" w14:paraId="38B6B382" w14:textId="77777777" w:rsidTr="00F86218">
        <w:tc>
          <w:tcPr>
            <w:tcW w:w="723" w:type="dxa"/>
          </w:tcPr>
          <w:p w14:paraId="363395D5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1.9</w:t>
            </w:r>
          </w:p>
        </w:tc>
        <w:tc>
          <w:tcPr>
            <w:tcW w:w="3155" w:type="dxa"/>
          </w:tcPr>
          <w:p w14:paraId="7407EF5B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Přístroj umožňuje současnou analýzu alespoň dvou vzorků.</w:t>
            </w:r>
          </w:p>
        </w:tc>
        <w:tc>
          <w:tcPr>
            <w:tcW w:w="1826" w:type="dxa"/>
          </w:tcPr>
          <w:p w14:paraId="6F76743C" w14:textId="77777777" w:rsidR="00356931" w:rsidRPr="00465C7B" w:rsidRDefault="00356931" w:rsidP="00F86218">
            <w:pPr>
              <w:spacing w:after="240" w:line="240" w:lineRule="auto"/>
              <w:jc w:val="both"/>
              <w:rPr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2E561D81" w14:textId="77777777" w:rsidR="00356931" w:rsidRPr="00465C7B" w:rsidRDefault="00356931" w:rsidP="00F86218">
            <w:pPr>
              <w:spacing w:after="240" w:line="240" w:lineRule="auto"/>
              <w:jc w:val="both"/>
              <w:rPr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min 2, možno i více při rozdělení reakční plochy a nanesení většího počtu vzorků dle potřeby zákazníka</w:t>
            </w:r>
          </w:p>
        </w:tc>
      </w:tr>
      <w:tr w:rsidR="00356931" w:rsidRPr="00465C7B" w14:paraId="476593E2" w14:textId="77777777" w:rsidTr="00F86218">
        <w:tc>
          <w:tcPr>
            <w:tcW w:w="723" w:type="dxa"/>
          </w:tcPr>
          <w:p w14:paraId="54114D4E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1.10</w:t>
            </w:r>
          </w:p>
        </w:tc>
        <w:tc>
          <w:tcPr>
            <w:tcW w:w="3155" w:type="dxa"/>
          </w:tcPr>
          <w:p w14:paraId="36CF8353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Segmentace buněk je automatizovaná a založená na několika různých značkách, které cílí jádro, cytoplazmu a buněčnou membránu.</w:t>
            </w:r>
          </w:p>
        </w:tc>
        <w:tc>
          <w:tcPr>
            <w:tcW w:w="1826" w:type="dxa"/>
          </w:tcPr>
          <w:p w14:paraId="51EDE6C3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2EBA97FD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---</w:t>
            </w:r>
          </w:p>
        </w:tc>
      </w:tr>
      <w:tr w:rsidR="00356931" w:rsidRPr="00465C7B" w14:paraId="78BAB299" w14:textId="77777777" w:rsidTr="00F86218">
        <w:tc>
          <w:tcPr>
            <w:tcW w:w="723" w:type="dxa"/>
          </w:tcPr>
          <w:p w14:paraId="1EE7302D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1.11</w:t>
            </w:r>
          </w:p>
        </w:tc>
        <w:tc>
          <w:tcPr>
            <w:tcW w:w="3155" w:type="dxa"/>
          </w:tcPr>
          <w:p w14:paraId="262FF77B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 xml:space="preserve">Systém zahrnuje výpočetní a softwarové řešení, které provádí zpracování obrazové informace, segmentaci buněk a kvantitativní vyhodnocení dat. Obrazová informace a výstupy tohoto softwaru jsou zpřístupněny v otevřených formátech jako jsou například HDF5, </w:t>
            </w:r>
            <w:proofErr w:type="spellStart"/>
            <w:r w:rsidRPr="00465C7B">
              <w:rPr>
                <w:lang w:val="cs-CZ"/>
              </w:rPr>
              <w:t>Zarr</w:t>
            </w:r>
            <w:proofErr w:type="spellEnd"/>
            <w:r w:rsidRPr="00465C7B">
              <w:rPr>
                <w:lang w:val="cs-CZ"/>
              </w:rPr>
              <w:t xml:space="preserve"> nebo OME-TIFF. Dodavatel poskytuje na SW potřebné licence za podmínek stanovených v kupní smlouvě.</w:t>
            </w:r>
          </w:p>
        </w:tc>
        <w:tc>
          <w:tcPr>
            <w:tcW w:w="1826" w:type="dxa"/>
          </w:tcPr>
          <w:p w14:paraId="1935E7F4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44102CF2" w14:textId="77777777" w:rsidR="00356931" w:rsidRPr="00F86E82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lang w:val="cs-CZ"/>
              </w:rPr>
              <w:t>Obrazová informace a výstupy</w:t>
            </w:r>
            <w:r>
              <w:rPr>
                <w:lang w:val="cs-CZ"/>
              </w:rPr>
              <w:t xml:space="preserve">: </w:t>
            </w:r>
            <w:r w:rsidRPr="00F86E82">
              <w:rPr>
                <w:rFonts w:asciiTheme="minorHAnsi" w:hAnsiTheme="minorHAnsi" w:cstheme="minorHAnsi"/>
                <w:bCs/>
                <w:lang w:val="cs-CZ" w:eastAsia="cs-CZ"/>
              </w:rPr>
              <w:t xml:space="preserve">MEX, HDF5, </w:t>
            </w:r>
            <w:proofErr w:type="spellStart"/>
            <w:r w:rsidRPr="00F86E82">
              <w:rPr>
                <w:rFonts w:asciiTheme="minorHAnsi" w:hAnsiTheme="minorHAnsi" w:cstheme="minorHAnsi"/>
                <w:bCs/>
                <w:lang w:val="cs-CZ" w:eastAsia="cs-CZ"/>
              </w:rPr>
              <w:t>Zarr</w:t>
            </w:r>
            <w:proofErr w:type="spellEnd"/>
            <w:r>
              <w:rPr>
                <w:rFonts w:asciiTheme="minorHAnsi" w:hAnsiTheme="minorHAnsi" w:cstheme="minorHAnsi"/>
                <w:bCs/>
                <w:lang w:val="cs-CZ" w:eastAsia="cs-CZ"/>
              </w:rPr>
              <w:t xml:space="preserve">, </w:t>
            </w:r>
            <w:r w:rsidRPr="00F86E82">
              <w:rPr>
                <w:rFonts w:asciiTheme="minorHAnsi" w:hAnsiTheme="minorHAnsi" w:cstheme="minorHAnsi"/>
                <w:bCs/>
                <w:lang w:val="cs-CZ" w:eastAsia="cs-CZ"/>
              </w:rPr>
              <w:t>OME-TIFF</w:t>
            </w:r>
          </w:p>
          <w:p w14:paraId="3B990752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</w:p>
        </w:tc>
      </w:tr>
      <w:tr w:rsidR="00356931" w:rsidRPr="00465C7B" w14:paraId="2B828586" w14:textId="77777777" w:rsidTr="00F86218">
        <w:tc>
          <w:tcPr>
            <w:tcW w:w="723" w:type="dxa"/>
          </w:tcPr>
          <w:p w14:paraId="2D62814F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1.12</w:t>
            </w:r>
          </w:p>
        </w:tc>
        <w:tc>
          <w:tcPr>
            <w:tcW w:w="3155" w:type="dxa"/>
          </w:tcPr>
          <w:p w14:paraId="37077291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Po IB-SRT analýze je vzorek dále použitelný pro další analýzy, jako jsou například fluorescenční mikroskopie, H&amp;E a SB-SRT.</w:t>
            </w:r>
          </w:p>
          <w:p w14:paraId="33C2E75D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1826" w:type="dxa"/>
          </w:tcPr>
          <w:p w14:paraId="5732A796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4D54064D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cs="Arial"/>
                <w:lang w:val="cs-CZ" w:eastAsia="cs-CZ"/>
              </w:rPr>
              <w:t>---</w:t>
            </w:r>
          </w:p>
        </w:tc>
      </w:tr>
      <w:tr w:rsidR="00356931" w:rsidRPr="00465C7B" w14:paraId="122ED5EB" w14:textId="77777777" w:rsidTr="00F86218">
        <w:tc>
          <w:tcPr>
            <w:tcW w:w="723" w:type="dxa"/>
          </w:tcPr>
          <w:p w14:paraId="49493F72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lastRenderedPageBreak/>
              <w:t>1.13</w:t>
            </w:r>
          </w:p>
        </w:tc>
        <w:tc>
          <w:tcPr>
            <w:tcW w:w="3155" w:type="dxa"/>
          </w:tcPr>
          <w:p w14:paraId="1A13C31F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Systém je vybaven zařízením pro přenos vzorků pro další analýzy, jako je například SB-SRT.</w:t>
            </w:r>
          </w:p>
        </w:tc>
        <w:tc>
          <w:tcPr>
            <w:tcW w:w="1826" w:type="dxa"/>
          </w:tcPr>
          <w:p w14:paraId="0331336A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118E1100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>
              <w:rPr>
                <w:rFonts w:asciiTheme="minorHAnsi" w:hAnsiTheme="minorHAnsi" w:cstheme="minorHAnsi"/>
                <w:bCs/>
                <w:lang w:val="cs-CZ" w:eastAsia="cs-CZ"/>
              </w:rPr>
              <w:t>---</w:t>
            </w:r>
          </w:p>
        </w:tc>
      </w:tr>
      <w:tr w:rsidR="00356931" w:rsidRPr="00465C7B" w14:paraId="3F16CA80" w14:textId="77777777" w:rsidTr="00F86218">
        <w:tc>
          <w:tcPr>
            <w:tcW w:w="723" w:type="dxa"/>
          </w:tcPr>
          <w:p w14:paraId="29D1433B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1.14</w:t>
            </w:r>
          </w:p>
        </w:tc>
        <w:tc>
          <w:tcPr>
            <w:tcW w:w="3155" w:type="dxa"/>
          </w:tcPr>
          <w:p w14:paraId="5C0D0460" w14:textId="77777777" w:rsidR="00356931" w:rsidRPr="00465C7B" w:rsidRDefault="00356931" w:rsidP="00F86218">
            <w:pPr>
              <w:contextualSpacing/>
              <w:jc w:val="both"/>
              <w:rPr>
                <w:lang w:val="cs-CZ"/>
              </w:rPr>
            </w:pPr>
            <w:r w:rsidRPr="00465C7B">
              <w:rPr>
                <w:lang w:val="cs-CZ"/>
              </w:rPr>
              <w:t>Pokud systém vyžaduje izolaci od vibrací (kročejové a dalších) je vybaven antivibračním stolem.</w:t>
            </w:r>
          </w:p>
        </w:tc>
        <w:tc>
          <w:tcPr>
            <w:tcW w:w="1826" w:type="dxa"/>
          </w:tcPr>
          <w:p w14:paraId="7A6DBDD3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5F183785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---</w:t>
            </w:r>
          </w:p>
        </w:tc>
      </w:tr>
      <w:tr w:rsidR="00356931" w:rsidRPr="00465C7B" w14:paraId="01159DDF" w14:textId="77777777" w:rsidTr="00F86218">
        <w:tc>
          <w:tcPr>
            <w:tcW w:w="723" w:type="dxa"/>
          </w:tcPr>
          <w:p w14:paraId="68635A87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1.15</w:t>
            </w:r>
          </w:p>
        </w:tc>
        <w:tc>
          <w:tcPr>
            <w:tcW w:w="3155" w:type="dxa"/>
          </w:tcPr>
          <w:p w14:paraId="4694D891" w14:textId="77777777" w:rsidR="00356931" w:rsidRPr="00465C7B" w:rsidRDefault="00356931" w:rsidP="00F86218">
            <w:pPr>
              <w:spacing w:after="240" w:line="240" w:lineRule="auto"/>
              <w:contextualSpacing/>
              <w:jc w:val="both"/>
              <w:rPr>
                <w:rFonts w:cs="Arial"/>
                <w:color w:val="000000" w:themeColor="text1"/>
                <w:lang w:val="cs-CZ"/>
              </w:rPr>
            </w:pPr>
            <w:r w:rsidRPr="00465C7B">
              <w:rPr>
                <w:rFonts w:cs="Arial"/>
                <w:color w:val="000000" w:themeColor="text1"/>
                <w:lang w:val="cs-CZ"/>
              </w:rPr>
              <w:t>Součástí předmětu plnění je také dodání a instalace přístroje v místě plnění a zaškolení pověřených zaměstnanců zadavatele oprávněným pracovníkem dodavatele, popř. zajišťované přímo výrobcem zařízení, v českém nebo anglickém jazyce k ovládání a obsluze přístroje, v rozsahu dle požadavků zadavatele (kupujícího), a to na náklady dodavatele.</w:t>
            </w:r>
          </w:p>
        </w:tc>
        <w:tc>
          <w:tcPr>
            <w:tcW w:w="1826" w:type="dxa"/>
          </w:tcPr>
          <w:p w14:paraId="5744FF40" w14:textId="77777777" w:rsidR="00356931" w:rsidRPr="00465C7B" w:rsidRDefault="00356931" w:rsidP="00F86218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0D012C85" w14:textId="77777777" w:rsidR="00356931" w:rsidRPr="00465C7B" w:rsidRDefault="00356931" w:rsidP="00F86218">
            <w:pPr>
              <w:spacing w:after="240" w:line="240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---</w:t>
            </w:r>
          </w:p>
        </w:tc>
      </w:tr>
      <w:tr w:rsidR="00356931" w:rsidRPr="00465C7B" w14:paraId="70DA4EFF" w14:textId="77777777" w:rsidTr="00F86218">
        <w:tc>
          <w:tcPr>
            <w:tcW w:w="723" w:type="dxa"/>
          </w:tcPr>
          <w:p w14:paraId="3556264A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1.16</w:t>
            </w:r>
          </w:p>
        </w:tc>
        <w:tc>
          <w:tcPr>
            <w:tcW w:w="3155" w:type="dxa"/>
          </w:tcPr>
          <w:p w14:paraId="4507BA27" w14:textId="77777777" w:rsidR="00356931" w:rsidRPr="00465C7B" w:rsidRDefault="00356931" w:rsidP="00F86218">
            <w:pPr>
              <w:spacing w:after="160" w:line="240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cs="Arial"/>
                <w:color w:val="000000" w:themeColor="text1"/>
                <w:lang w:val="cs-CZ"/>
              </w:rPr>
              <w:t>Dodavatel poskytuje na dodávaný přístroj (včetně veškerých součástí a příslušenství) záruku v délce min. 18 měsíců od data řádného předání, převzetí a instalace přístroje v místě plnění, včetně vedení evidence servisních zásahů.</w:t>
            </w:r>
          </w:p>
        </w:tc>
        <w:tc>
          <w:tcPr>
            <w:tcW w:w="1826" w:type="dxa"/>
          </w:tcPr>
          <w:p w14:paraId="547D4445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cs="Arial"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64B0E1FB" w14:textId="77777777" w:rsidR="00356931" w:rsidRPr="00465C7B" w:rsidRDefault="00356931" w:rsidP="00F86218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465C7B">
              <w:rPr>
                <w:rFonts w:cs="Arial"/>
                <w:color w:val="000000" w:themeColor="text1"/>
                <w:lang w:val="cs-CZ"/>
              </w:rPr>
              <w:t>záruku v délce 18 měsíců od data a instalace přístroje v místě</w:t>
            </w:r>
          </w:p>
        </w:tc>
      </w:tr>
      <w:tr w:rsidR="00356931" w:rsidRPr="00465C7B" w14:paraId="517F5991" w14:textId="77777777" w:rsidTr="00F86218">
        <w:tc>
          <w:tcPr>
            <w:tcW w:w="723" w:type="dxa"/>
          </w:tcPr>
          <w:p w14:paraId="02156D4C" w14:textId="77777777" w:rsidR="00356931" w:rsidRPr="00465C7B" w:rsidRDefault="00356931" w:rsidP="00F86218">
            <w:pPr>
              <w:spacing w:after="0" w:line="240" w:lineRule="auto"/>
              <w:jc w:val="both"/>
              <w:rPr>
                <w:lang w:val="cs-CZ" w:eastAsia="cs-CZ"/>
              </w:rPr>
            </w:pPr>
            <w:r w:rsidRPr="00465C7B">
              <w:rPr>
                <w:lang w:val="cs-CZ" w:eastAsia="cs-CZ"/>
              </w:rPr>
              <w:t>1.17</w:t>
            </w:r>
          </w:p>
        </w:tc>
        <w:tc>
          <w:tcPr>
            <w:tcW w:w="3155" w:type="dxa"/>
          </w:tcPr>
          <w:p w14:paraId="0B0EBC60" w14:textId="77777777" w:rsidR="00356931" w:rsidRPr="00465C7B" w:rsidRDefault="00356931" w:rsidP="00F86218">
            <w:pPr>
              <w:spacing w:line="240" w:lineRule="auto"/>
              <w:jc w:val="both"/>
              <w:rPr>
                <w:strike/>
                <w:lang w:val="cs-CZ"/>
              </w:rPr>
            </w:pPr>
            <w:r w:rsidRPr="00465C7B">
              <w:rPr>
                <w:rFonts w:cs="Arial"/>
                <w:color w:val="000000" w:themeColor="text1"/>
                <w:lang w:val="cs-CZ"/>
              </w:rPr>
              <w:t>Dodavatel garantuje</w:t>
            </w:r>
            <w:r w:rsidRPr="00465C7B">
              <w:rPr>
                <w:lang w:val="cs-CZ"/>
              </w:rPr>
              <w:t xml:space="preserve"> dostupnost pozáručního servisu předmětu plnění a dostupnosti náhradních dílů po dobu nejméně 5 let od dne skončení záruční doby. Garance dostupnosti náhradních dílů a pozáruční servis nejsou předmětem plnění dle kupní smlouvy.</w:t>
            </w:r>
          </w:p>
        </w:tc>
        <w:tc>
          <w:tcPr>
            <w:tcW w:w="1826" w:type="dxa"/>
          </w:tcPr>
          <w:p w14:paraId="4F5D7875" w14:textId="77777777" w:rsidR="00356931" w:rsidRPr="00465C7B" w:rsidRDefault="00356931" w:rsidP="00F86218">
            <w:pPr>
              <w:spacing w:after="160" w:line="259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3370" w:type="dxa"/>
          </w:tcPr>
          <w:p w14:paraId="4FE2F936" w14:textId="77777777" w:rsidR="00356931" w:rsidRPr="00465C7B" w:rsidRDefault="00356931" w:rsidP="00F86218">
            <w:pPr>
              <w:spacing w:after="160" w:line="259" w:lineRule="auto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465C7B">
              <w:rPr>
                <w:rFonts w:asciiTheme="minorHAnsi" w:hAnsiTheme="minorHAnsi" w:cstheme="minorHAnsi"/>
                <w:bCs/>
                <w:lang w:val="cs-CZ" w:eastAsia="cs-CZ"/>
              </w:rPr>
              <w:t>---</w:t>
            </w:r>
          </w:p>
        </w:tc>
      </w:tr>
    </w:tbl>
    <w:p w14:paraId="7C2D6CD5" w14:textId="0A00E25E" w:rsidR="000749EC" w:rsidRPr="00F87FDA" w:rsidRDefault="000749EC" w:rsidP="000749EC">
      <w:pPr>
        <w:pStyle w:val="Zkladntext"/>
      </w:pPr>
      <w:r w:rsidRPr="00F87FDA">
        <w:t xml:space="preserve">Zadavatel upozorňuje účastníky, že v případě, že nabízené plnění nesplňuje zadavatelem shora uvedené technické vlastnosti a parametry (tj. v případě, že účastník ve shora uvedené tabulce uvede v části výběru odpovědi </w:t>
      </w:r>
      <w:r w:rsidR="00DE03F1">
        <w:t>„</w:t>
      </w:r>
      <w:r w:rsidRPr="00F87FDA">
        <w:t>ANO/NE</w:t>
      </w:r>
      <w:r w:rsidR="00DE03F1">
        <w:t>“</w:t>
      </w:r>
      <w:r w:rsidRPr="00F87FDA">
        <w:t xml:space="preserve"> odpověď „NE“</w:t>
      </w:r>
      <w:r w:rsidR="00C8602F">
        <w:t>, popř. ve sloupci „Hodnota parametru</w:t>
      </w:r>
      <w:r w:rsidR="00043505">
        <w:t>/funkce</w:t>
      </w:r>
      <w:r w:rsidR="00C8602F">
        <w:t xml:space="preserve"> u předmětu plnění nabízeného účastníkem</w:t>
      </w:r>
      <w:r w:rsidR="00B33267">
        <w:t>“ uvede údaj či informace, které</w:t>
      </w:r>
      <w:r w:rsidR="00C8602F">
        <w:t xml:space="preserve"> bud</w:t>
      </w:r>
      <w:r w:rsidR="00B33267">
        <w:t>ou</w:t>
      </w:r>
      <w:r w:rsidR="00C8602F">
        <w:t xml:space="preserve"> v rozporu s požadavky zadavatele, nebo jeho závazné požadavky nebud</w:t>
      </w:r>
      <w:r w:rsidR="00B33267">
        <w:t>ou</w:t>
      </w:r>
      <w:r w:rsidR="00C8602F">
        <w:t xml:space="preserve"> splňovat</w:t>
      </w:r>
      <w:r w:rsidRPr="00F87FDA">
        <w:t>), nesplňuje nabídka účastníka zadávací podmínky a požadavky zadavatele a taková nabídka bude vyřazena</w:t>
      </w:r>
      <w:r w:rsidR="00C8602F">
        <w:t xml:space="preserve"> a účastník bude vyloučen z</w:t>
      </w:r>
      <w:r w:rsidR="00DE03F1">
        <w:t xml:space="preserve"> další </w:t>
      </w:r>
      <w:r w:rsidR="00C8602F">
        <w:t>účasti v zadávacím řízení</w:t>
      </w:r>
      <w:r w:rsidRPr="00F87FDA">
        <w:t>.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7"/>
        <w:gridCol w:w="5433"/>
      </w:tblGrid>
      <w:tr w:rsidR="000749EC" w:rsidRPr="00F87FDA" w14:paraId="1818C1D6" w14:textId="77777777" w:rsidTr="00307F10">
        <w:tc>
          <w:tcPr>
            <w:tcW w:w="3927" w:type="dxa"/>
          </w:tcPr>
          <w:p w14:paraId="75B52122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40C51BFF" w14:textId="42E5C3EC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V</w:t>
            </w:r>
            <w:r w:rsidR="00426371">
              <w:rPr>
                <w:rFonts w:asciiTheme="minorHAnsi" w:hAnsiTheme="minorHAnsi"/>
              </w:rPr>
              <w:t xml:space="preserve"> Praze </w:t>
            </w:r>
            <w:r w:rsidRPr="00F87FDA">
              <w:rPr>
                <w:rFonts w:asciiTheme="minorHAnsi" w:hAnsiTheme="minorHAnsi"/>
              </w:rPr>
              <w:t xml:space="preserve">dne </w:t>
            </w:r>
            <w:r w:rsidR="00426371">
              <w:rPr>
                <w:rFonts w:asciiTheme="minorHAnsi" w:hAnsiTheme="minorHAnsi"/>
              </w:rPr>
              <w:t>26.8.2024</w:t>
            </w:r>
          </w:p>
        </w:tc>
        <w:tc>
          <w:tcPr>
            <w:tcW w:w="5433" w:type="dxa"/>
          </w:tcPr>
          <w:p w14:paraId="64CFEF3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0749EC" w:rsidRPr="00F87FDA" w14:paraId="331A9B99" w14:textId="77777777" w:rsidTr="00307F10">
        <w:tc>
          <w:tcPr>
            <w:tcW w:w="3927" w:type="dxa"/>
          </w:tcPr>
          <w:p w14:paraId="08D0F2B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433" w:type="dxa"/>
          </w:tcPr>
          <w:p w14:paraId="52FBB390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D2482CA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___________________________</w:t>
            </w:r>
          </w:p>
          <w:p w14:paraId="1CBA534E" w14:textId="38CC45A1" w:rsidR="000749EC" w:rsidRPr="00F87FDA" w:rsidRDefault="00F87FDA" w:rsidP="00F87FD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757F96">
              <w:rPr>
                <w:rFonts w:asciiTheme="minorHAnsi" w:hAnsiTheme="minorHAnsi"/>
              </w:rPr>
              <w:t xml:space="preserve">odpis </w:t>
            </w:r>
            <w:r w:rsidR="008535A7">
              <w:rPr>
                <w:rFonts w:asciiTheme="minorHAnsi" w:hAnsiTheme="minorHAnsi"/>
              </w:rPr>
              <w:t>dodavatel</w:t>
            </w:r>
            <w:r w:rsidR="00AE5662">
              <w:rPr>
                <w:rFonts w:asciiTheme="minorHAnsi" w:hAnsiTheme="minorHAnsi"/>
              </w:rPr>
              <w:t>e</w:t>
            </w:r>
          </w:p>
        </w:tc>
      </w:tr>
    </w:tbl>
    <w:p w14:paraId="1ED00245" w14:textId="59A8B8F4" w:rsidR="00444015" w:rsidRPr="00F87FDA" w:rsidRDefault="00444015" w:rsidP="00DC0779">
      <w:pPr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</w:p>
    <w:sectPr w:rsidR="00444015" w:rsidRPr="00F87FDA" w:rsidSect="00F87F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447F" w14:textId="77777777" w:rsidR="00C344D5" w:rsidRDefault="00C344D5">
      <w:pPr>
        <w:spacing w:after="0" w:line="240" w:lineRule="auto"/>
      </w:pPr>
      <w:r>
        <w:separator/>
      </w:r>
    </w:p>
  </w:endnote>
  <w:endnote w:type="continuationSeparator" w:id="0">
    <w:p w14:paraId="15200D22" w14:textId="77777777" w:rsidR="00C344D5" w:rsidRDefault="00C3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5A3B" w14:textId="0BCEC78B" w:rsidR="003132B8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19F25" wp14:editId="0BD31733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8D2A52" w14:textId="2C8D8B88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FA3236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</w:t>
                          </w:r>
                          <w:r w:rsidR="0045598E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4</w:t>
                          </w:r>
                          <w:r w:rsidR="00FA3236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/</w:t>
                          </w:r>
                          <w:r w:rsidR="00E87EF2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846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0E726CCA" w14:textId="77777777" w:rsidR="003132B8" w:rsidRPr="009F533F" w:rsidRDefault="003132B8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19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478D2A52" w14:textId="2C8D8B88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FA3236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</w:t>
                    </w:r>
                    <w:r w:rsidR="0045598E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4</w:t>
                    </w:r>
                    <w:r w:rsidR="00FA3236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/</w:t>
                    </w:r>
                    <w:r w:rsidR="00E87EF2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846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0E726CCA" w14:textId="77777777" w:rsidR="003132B8" w:rsidRPr="009F533F" w:rsidRDefault="003132B8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DC151" wp14:editId="425E0656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9A43ACD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E87EF2">
      <w:rPr>
        <w:b/>
        <w:noProof/>
        <w:color w:val="808080"/>
        <w:sz w:val="28"/>
        <w:szCs w:val="36"/>
      </w:rPr>
      <w:t>3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7594B13" w14:textId="77777777" w:rsidR="003132B8" w:rsidRDefault="0031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DA07" w14:textId="77777777" w:rsidR="003132B8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79A370" wp14:editId="1E7FE2F8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33116C" wp14:editId="61302117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AE87931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34662845" w14:textId="77777777" w:rsidR="003132B8" w:rsidRPr="00DE56B1" w:rsidRDefault="003132B8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6772" w14:textId="77777777" w:rsidR="00C344D5" w:rsidRDefault="00C344D5">
      <w:pPr>
        <w:spacing w:after="0" w:line="240" w:lineRule="auto"/>
      </w:pPr>
      <w:r>
        <w:separator/>
      </w:r>
    </w:p>
  </w:footnote>
  <w:footnote w:type="continuationSeparator" w:id="0">
    <w:p w14:paraId="44140430" w14:textId="77777777" w:rsidR="00C344D5" w:rsidRDefault="00C3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4077" w14:textId="77777777" w:rsidR="00706252" w:rsidRPr="00706252" w:rsidRDefault="00706252" w:rsidP="00706252">
    <w:pPr>
      <w:tabs>
        <w:tab w:val="center" w:pos="4536"/>
        <w:tab w:val="right" w:pos="9072"/>
      </w:tabs>
      <w:spacing w:after="0" w:line="240" w:lineRule="auto"/>
    </w:pPr>
  </w:p>
  <w:p w14:paraId="63B3C961" w14:textId="77777777" w:rsidR="00706252" w:rsidRPr="00706252" w:rsidRDefault="00706252" w:rsidP="00706252">
    <w:pPr>
      <w:tabs>
        <w:tab w:val="center" w:pos="4536"/>
        <w:tab w:val="right" w:pos="9072"/>
      </w:tabs>
      <w:spacing w:after="0" w:line="240" w:lineRule="auto"/>
    </w:pPr>
    <w:r w:rsidRPr="00706252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3417844" wp14:editId="01AF7D02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Obrázek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252">
      <w:rPr>
        <w:noProof/>
        <w:lang w:eastAsia="cs-CZ"/>
      </w:rPr>
      <w:drawing>
        <wp:inline distT="0" distB="0" distL="0" distR="0" wp14:anchorId="445B60F6" wp14:editId="00A3A6CA">
          <wp:extent cx="1362075" cy="5334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6252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1425506" wp14:editId="08C47F28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BC53C86" id="Přímá spojnice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" strokecolor="#a6a6a6">
              <o:lock v:ext="edit" shapetype="f"/>
            </v:line>
          </w:pict>
        </mc:Fallback>
      </mc:AlternateContent>
    </w:r>
  </w:p>
  <w:p w14:paraId="2BF62A17" w14:textId="2E03CC54" w:rsidR="00706252" w:rsidRDefault="00706252">
    <w:pPr>
      <w:pStyle w:val="Zhlav"/>
    </w:pPr>
  </w:p>
  <w:p w14:paraId="48481E6B" w14:textId="695F2981" w:rsidR="003132B8" w:rsidRDefault="003132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9228" w14:textId="19259DF5" w:rsidR="003132B8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BAB0D8" wp14:editId="532983E3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889DFD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61E3AA79" w14:textId="77777777" w:rsidR="003132B8" w:rsidRPr="00DE56B1" w:rsidRDefault="003132B8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2F3E39"/>
    <w:multiLevelType w:val="hybridMultilevel"/>
    <w:tmpl w:val="C0EA6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155F"/>
    <w:multiLevelType w:val="hybridMultilevel"/>
    <w:tmpl w:val="259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12F"/>
    <w:multiLevelType w:val="hybridMultilevel"/>
    <w:tmpl w:val="0DEC8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B07E0"/>
    <w:multiLevelType w:val="hybridMultilevel"/>
    <w:tmpl w:val="336AF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2F8E"/>
    <w:multiLevelType w:val="hybridMultilevel"/>
    <w:tmpl w:val="656C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3505"/>
    <w:rsid w:val="00044C93"/>
    <w:rsid w:val="0004705A"/>
    <w:rsid w:val="00047899"/>
    <w:rsid w:val="00056064"/>
    <w:rsid w:val="00060117"/>
    <w:rsid w:val="000645A9"/>
    <w:rsid w:val="000651B6"/>
    <w:rsid w:val="00065D92"/>
    <w:rsid w:val="00066DA5"/>
    <w:rsid w:val="000749EC"/>
    <w:rsid w:val="000752EC"/>
    <w:rsid w:val="00077E68"/>
    <w:rsid w:val="00080B7C"/>
    <w:rsid w:val="000870B9"/>
    <w:rsid w:val="00090F83"/>
    <w:rsid w:val="00091DE3"/>
    <w:rsid w:val="00095A0A"/>
    <w:rsid w:val="000A5ABD"/>
    <w:rsid w:val="000B2C41"/>
    <w:rsid w:val="000B32AC"/>
    <w:rsid w:val="000B7647"/>
    <w:rsid w:val="000C06C8"/>
    <w:rsid w:val="000C1660"/>
    <w:rsid w:val="000C5DFE"/>
    <w:rsid w:val="000E5A39"/>
    <w:rsid w:val="000F2F54"/>
    <w:rsid w:val="000F3DB6"/>
    <w:rsid w:val="000F4DEA"/>
    <w:rsid w:val="000F67A7"/>
    <w:rsid w:val="00100ACD"/>
    <w:rsid w:val="001018D2"/>
    <w:rsid w:val="00104CFC"/>
    <w:rsid w:val="001126F9"/>
    <w:rsid w:val="001138D4"/>
    <w:rsid w:val="00116034"/>
    <w:rsid w:val="00116C07"/>
    <w:rsid w:val="00134533"/>
    <w:rsid w:val="00136B59"/>
    <w:rsid w:val="00137D7A"/>
    <w:rsid w:val="0014008B"/>
    <w:rsid w:val="00142DCA"/>
    <w:rsid w:val="00143A7C"/>
    <w:rsid w:val="00147619"/>
    <w:rsid w:val="00153C5F"/>
    <w:rsid w:val="00153E35"/>
    <w:rsid w:val="00154552"/>
    <w:rsid w:val="00157FE6"/>
    <w:rsid w:val="00160C87"/>
    <w:rsid w:val="00161A02"/>
    <w:rsid w:val="001652AE"/>
    <w:rsid w:val="00170A57"/>
    <w:rsid w:val="001724F6"/>
    <w:rsid w:val="0017765A"/>
    <w:rsid w:val="001807B6"/>
    <w:rsid w:val="00181044"/>
    <w:rsid w:val="001811EE"/>
    <w:rsid w:val="001812E9"/>
    <w:rsid w:val="001816D5"/>
    <w:rsid w:val="00183390"/>
    <w:rsid w:val="00183585"/>
    <w:rsid w:val="00183691"/>
    <w:rsid w:val="00183BBA"/>
    <w:rsid w:val="00183EB2"/>
    <w:rsid w:val="00184DC1"/>
    <w:rsid w:val="001927BB"/>
    <w:rsid w:val="001A06C3"/>
    <w:rsid w:val="001A0C2B"/>
    <w:rsid w:val="001A2CAD"/>
    <w:rsid w:val="001A6525"/>
    <w:rsid w:val="001B2D54"/>
    <w:rsid w:val="001B76F8"/>
    <w:rsid w:val="001C26A9"/>
    <w:rsid w:val="001C74AE"/>
    <w:rsid w:val="001D0107"/>
    <w:rsid w:val="001D025B"/>
    <w:rsid w:val="001D1490"/>
    <w:rsid w:val="001D6F0D"/>
    <w:rsid w:val="001E05A3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5EFB"/>
    <w:rsid w:val="00216F03"/>
    <w:rsid w:val="0021799F"/>
    <w:rsid w:val="002212CD"/>
    <w:rsid w:val="002212D0"/>
    <w:rsid w:val="00225352"/>
    <w:rsid w:val="002264A6"/>
    <w:rsid w:val="0022709F"/>
    <w:rsid w:val="002331ED"/>
    <w:rsid w:val="00235BFB"/>
    <w:rsid w:val="002429AA"/>
    <w:rsid w:val="0024537E"/>
    <w:rsid w:val="002469D6"/>
    <w:rsid w:val="00246EF5"/>
    <w:rsid w:val="002476DB"/>
    <w:rsid w:val="00247BE2"/>
    <w:rsid w:val="00250DB7"/>
    <w:rsid w:val="00254E33"/>
    <w:rsid w:val="00257D7D"/>
    <w:rsid w:val="00262E60"/>
    <w:rsid w:val="002662CE"/>
    <w:rsid w:val="00266435"/>
    <w:rsid w:val="00266688"/>
    <w:rsid w:val="002670F7"/>
    <w:rsid w:val="00275BE4"/>
    <w:rsid w:val="00283311"/>
    <w:rsid w:val="00283649"/>
    <w:rsid w:val="00296111"/>
    <w:rsid w:val="002A0D4F"/>
    <w:rsid w:val="002A4A6B"/>
    <w:rsid w:val="002A5DD8"/>
    <w:rsid w:val="002A6176"/>
    <w:rsid w:val="002B3375"/>
    <w:rsid w:val="002B43D9"/>
    <w:rsid w:val="002B5444"/>
    <w:rsid w:val="002B550B"/>
    <w:rsid w:val="002B77D8"/>
    <w:rsid w:val="002C178C"/>
    <w:rsid w:val="002C1876"/>
    <w:rsid w:val="002C4FDD"/>
    <w:rsid w:val="002D0636"/>
    <w:rsid w:val="002D3E00"/>
    <w:rsid w:val="002D78D3"/>
    <w:rsid w:val="002F3B4E"/>
    <w:rsid w:val="002F64C5"/>
    <w:rsid w:val="002F65EB"/>
    <w:rsid w:val="002F6F3E"/>
    <w:rsid w:val="00300A30"/>
    <w:rsid w:val="003012F0"/>
    <w:rsid w:val="00302981"/>
    <w:rsid w:val="00305765"/>
    <w:rsid w:val="00307F10"/>
    <w:rsid w:val="00311ACC"/>
    <w:rsid w:val="00311B9F"/>
    <w:rsid w:val="00313137"/>
    <w:rsid w:val="003132B8"/>
    <w:rsid w:val="003222E2"/>
    <w:rsid w:val="00325C77"/>
    <w:rsid w:val="00325DBF"/>
    <w:rsid w:val="00333C70"/>
    <w:rsid w:val="0034261F"/>
    <w:rsid w:val="00345510"/>
    <w:rsid w:val="00346FC5"/>
    <w:rsid w:val="00350052"/>
    <w:rsid w:val="003509C2"/>
    <w:rsid w:val="00352240"/>
    <w:rsid w:val="00352DB5"/>
    <w:rsid w:val="0035560B"/>
    <w:rsid w:val="00356931"/>
    <w:rsid w:val="0035758C"/>
    <w:rsid w:val="00366834"/>
    <w:rsid w:val="00371715"/>
    <w:rsid w:val="003756D0"/>
    <w:rsid w:val="00380EFF"/>
    <w:rsid w:val="003867A5"/>
    <w:rsid w:val="003871D9"/>
    <w:rsid w:val="00390FF5"/>
    <w:rsid w:val="003924BA"/>
    <w:rsid w:val="00392CA5"/>
    <w:rsid w:val="00397DC6"/>
    <w:rsid w:val="003A635A"/>
    <w:rsid w:val="003A6D27"/>
    <w:rsid w:val="003A6F6E"/>
    <w:rsid w:val="003B0112"/>
    <w:rsid w:val="003B13C6"/>
    <w:rsid w:val="003B2613"/>
    <w:rsid w:val="003C191A"/>
    <w:rsid w:val="003C7330"/>
    <w:rsid w:val="003D09F7"/>
    <w:rsid w:val="003D16C4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70E6"/>
    <w:rsid w:val="003F1D88"/>
    <w:rsid w:val="003F25B6"/>
    <w:rsid w:val="003F37E6"/>
    <w:rsid w:val="003F3AE1"/>
    <w:rsid w:val="003F7E32"/>
    <w:rsid w:val="00402128"/>
    <w:rsid w:val="0040464A"/>
    <w:rsid w:val="00406224"/>
    <w:rsid w:val="00410D6C"/>
    <w:rsid w:val="00414231"/>
    <w:rsid w:val="00425AD8"/>
    <w:rsid w:val="00426371"/>
    <w:rsid w:val="00435744"/>
    <w:rsid w:val="004364B4"/>
    <w:rsid w:val="00440DA4"/>
    <w:rsid w:val="00442A8F"/>
    <w:rsid w:val="00444015"/>
    <w:rsid w:val="00444B25"/>
    <w:rsid w:val="00450661"/>
    <w:rsid w:val="004532EA"/>
    <w:rsid w:val="00453C2F"/>
    <w:rsid w:val="0045598E"/>
    <w:rsid w:val="00455D6F"/>
    <w:rsid w:val="004561F6"/>
    <w:rsid w:val="00457720"/>
    <w:rsid w:val="00457E2B"/>
    <w:rsid w:val="00464550"/>
    <w:rsid w:val="00475F5A"/>
    <w:rsid w:val="0048052C"/>
    <w:rsid w:val="00486E62"/>
    <w:rsid w:val="0049036F"/>
    <w:rsid w:val="00490E86"/>
    <w:rsid w:val="00491739"/>
    <w:rsid w:val="00491A70"/>
    <w:rsid w:val="004972FC"/>
    <w:rsid w:val="004A312B"/>
    <w:rsid w:val="004A593A"/>
    <w:rsid w:val="004A5CAF"/>
    <w:rsid w:val="004B12D1"/>
    <w:rsid w:val="004B15DB"/>
    <w:rsid w:val="004B18EC"/>
    <w:rsid w:val="004C4BBC"/>
    <w:rsid w:val="004D2CD9"/>
    <w:rsid w:val="004D348C"/>
    <w:rsid w:val="004D619D"/>
    <w:rsid w:val="004D732F"/>
    <w:rsid w:val="004E013B"/>
    <w:rsid w:val="004E4D2B"/>
    <w:rsid w:val="004E7FE1"/>
    <w:rsid w:val="004F3EF6"/>
    <w:rsid w:val="004F470A"/>
    <w:rsid w:val="004F5CC0"/>
    <w:rsid w:val="005035F1"/>
    <w:rsid w:val="00504CE0"/>
    <w:rsid w:val="00517FB0"/>
    <w:rsid w:val="00520556"/>
    <w:rsid w:val="00520D04"/>
    <w:rsid w:val="00527E66"/>
    <w:rsid w:val="00531877"/>
    <w:rsid w:val="00532A25"/>
    <w:rsid w:val="00533E4B"/>
    <w:rsid w:val="00535ABC"/>
    <w:rsid w:val="00535EB6"/>
    <w:rsid w:val="0053648B"/>
    <w:rsid w:val="00536CA5"/>
    <w:rsid w:val="005427EC"/>
    <w:rsid w:val="00543C21"/>
    <w:rsid w:val="005450D1"/>
    <w:rsid w:val="00557773"/>
    <w:rsid w:val="0056093C"/>
    <w:rsid w:val="005636C3"/>
    <w:rsid w:val="00571CA3"/>
    <w:rsid w:val="00572D7D"/>
    <w:rsid w:val="00581679"/>
    <w:rsid w:val="005822D4"/>
    <w:rsid w:val="00582A28"/>
    <w:rsid w:val="00582C1A"/>
    <w:rsid w:val="00585E7B"/>
    <w:rsid w:val="0058621C"/>
    <w:rsid w:val="005907BD"/>
    <w:rsid w:val="005A3488"/>
    <w:rsid w:val="005A7C21"/>
    <w:rsid w:val="005A7CBE"/>
    <w:rsid w:val="005B0B90"/>
    <w:rsid w:val="005B1F98"/>
    <w:rsid w:val="005B38DF"/>
    <w:rsid w:val="005B419C"/>
    <w:rsid w:val="005B73E3"/>
    <w:rsid w:val="005B7D99"/>
    <w:rsid w:val="005C0F13"/>
    <w:rsid w:val="005C435C"/>
    <w:rsid w:val="005C7568"/>
    <w:rsid w:val="005D07F8"/>
    <w:rsid w:val="005D0C5D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23E4D"/>
    <w:rsid w:val="00631BA8"/>
    <w:rsid w:val="00640623"/>
    <w:rsid w:val="006415F7"/>
    <w:rsid w:val="00645336"/>
    <w:rsid w:val="00645EE0"/>
    <w:rsid w:val="006476EA"/>
    <w:rsid w:val="00650E81"/>
    <w:rsid w:val="0065212E"/>
    <w:rsid w:val="00653548"/>
    <w:rsid w:val="00656438"/>
    <w:rsid w:val="00671445"/>
    <w:rsid w:val="0067168D"/>
    <w:rsid w:val="00674CFC"/>
    <w:rsid w:val="006765FD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E385F"/>
    <w:rsid w:val="006E4782"/>
    <w:rsid w:val="006F58A0"/>
    <w:rsid w:val="00700CCB"/>
    <w:rsid w:val="00701A5E"/>
    <w:rsid w:val="00704BF3"/>
    <w:rsid w:val="00705F73"/>
    <w:rsid w:val="00706252"/>
    <w:rsid w:val="00712ED7"/>
    <w:rsid w:val="00716253"/>
    <w:rsid w:val="00720FFF"/>
    <w:rsid w:val="00721487"/>
    <w:rsid w:val="00722D27"/>
    <w:rsid w:val="00725219"/>
    <w:rsid w:val="0072559F"/>
    <w:rsid w:val="00731089"/>
    <w:rsid w:val="00732BB1"/>
    <w:rsid w:val="0073599A"/>
    <w:rsid w:val="0074033A"/>
    <w:rsid w:val="00740F51"/>
    <w:rsid w:val="00743D67"/>
    <w:rsid w:val="00746088"/>
    <w:rsid w:val="007479B0"/>
    <w:rsid w:val="007505F4"/>
    <w:rsid w:val="007517DD"/>
    <w:rsid w:val="00751EB9"/>
    <w:rsid w:val="007549BB"/>
    <w:rsid w:val="00757F96"/>
    <w:rsid w:val="00773061"/>
    <w:rsid w:val="007755A3"/>
    <w:rsid w:val="00780D88"/>
    <w:rsid w:val="0078564C"/>
    <w:rsid w:val="00787866"/>
    <w:rsid w:val="0079119E"/>
    <w:rsid w:val="00791B3F"/>
    <w:rsid w:val="00791E49"/>
    <w:rsid w:val="00792EA0"/>
    <w:rsid w:val="00793555"/>
    <w:rsid w:val="0079397C"/>
    <w:rsid w:val="00793ADA"/>
    <w:rsid w:val="00797920"/>
    <w:rsid w:val="007A16DA"/>
    <w:rsid w:val="007A2839"/>
    <w:rsid w:val="007A3F10"/>
    <w:rsid w:val="007B2170"/>
    <w:rsid w:val="007B5983"/>
    <w:rsid w:val="007B65CB"/>
    <w:rsid w:val="007C34E0"/>
    <w:rsid w:val="007C40BA"/>
    <w:rsid w:val="007D063E"/>
    <w:rsid w:val="007D1333"/>
    <w:rsid w:val="007D253C"/>
    <w:rsid w:val="007D2744"/>
    <w:rsid w:val="007D30AA"/>
    <w:rsid w:val="007D52E4"/>
    <w:rsid w:val="007D585E"/>
    <w:rsid w:val="007E26D7"/>
    <w:rsid w:val="007E37B6"/>
    <w:rsid w:val="007E444D"/>
    <w:rsid w:val="007E6914"/>
    <w:rsid w:val="007E77DB"/>
    <w:rsid w:val="007F2075"/>
    <w:rsid w:val="00800A59"/>
    <w:rsid w:val="00801A70"/>
    <w:rsid w:val="008021F0"/>
    <w:rsid w:val="008024C5"/>
    <w:rsid w:val="008058DC"/>
    <w:rsid w:val="00805D17"/>
    <w:rsid w:val="00812FCA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ACC"/>
    <w:rsid w:val="008535A7"/>
    <w:rsid w:val="00861EB8"/>
    <w:rsid w:val="0086245B"/>
    <w:rsid w:val="00862539"/>
    <w:rsid w:val="0086688F"/>
    <w:rsid w:val="00866E55"/>
    <w:rsid w:val="008678B3"/>
    <w:rsid w:val="00870854"/>
    <w:rsid w:val="00870DC8"/>
    <w:rsid w:val="0087511A"/>
    <w:rsid w:val="00877F12"/>
    <w:rsid w:val="00882F51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97E0B"/>
    <w:rsid w:val="008A1290"/>
    <w:rsid w:val="008A3FBD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74B0"/>
    <w:rsid w:val="008D4E22"/>
    <w:rsid w:val="008D610E"/>
    <w:rsid w:val="008E1C1E"/>
    <w:rsid w:val="008E695F"/>
    <w:rsid w:val="008F272D"/>
    <w:rsid w:val="008F316F"/>
    <w:rsid w:val="008F680A"/>
    <w:rsid w:val="008F680C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03EC"/>
    <w:rsid w:val="00931CBB"/>
    <w:rsid w:val="009339B3"/>
    <w:rsid w:val="00937250"/>
    <w:rsid w:val="0094316D"/>
    <w:rsid w:val="00943946"/>
    <w:rsid w:val="00944192"/>
    <w:rsid w:val="0094504C"/>
    <w:rsid w:val="009458B2"/>
    <w:rsid w:val="00953DD6"/>
    <w:rsid w:val="0095438C"/>
    <w:rsid w:val="0095526A"/>
    <w:rsid w:val="00955E9A"/>
    <w:rsid w:val="00963BC6"/>
    <w:rsid w:val="00965938"/>
    <w:rsid w:val="00970C08"/>
    <w:rsid w:val="00972E6C"/>
    <w:rsid w:val="00981D82"/>
    <w:rsid w:val="00981E1C"/>
    <w:rsid w:val="0098738A"/>
    <w:rsid w:val="0099483C"/>
    <w:rsid w:val="009960C6"/>
    <w:rsid w:val="009A3303"/>
    <w:rsid w:val="009A5300"/>
    <w:rsid w:val="009B1E46"/>
    <w:rsid w:val="009C1C25"/>
    <w:rsid w:val="009C32D7"/>
    <w:rsid w:val="009D1590"/>
    <w:rsid w:val="009D18AB"/>
    <w:rsid w:val="009D63EB"/>
    <w:rsid w:val="009D7EF9"/>
    <w:rsid w:val="009F41C0"/>
    <w:rsid w:val="00A00EE0"/>
    <w:rsid w:val="00A032B9"/>
    <w:rsid w:val="00A05EF5"/>
    <w:rsid w:val="00A16AA9"/>
    <w:rsid w:val="00A177D0"/>
    <w:rsid w:val="00A177FD"/>
    <w:rsid w:val="00A22F7E"/>
    <w:rsid w:val="00A23D9F"/>
    <w:rsid w:val="00A24426"/>
    <w:rsid w:val="00A263F3"/>
    <w:rsid w:val="00A27A83"/>
    <w:rsid w:val="00A313C7"/>
    <w:rsid w:val="00A325FD"/>
    <w:rsid w:val="00A366BC"/>
    <w:rsid w:val="00A455A4"/>
    <w:rsid w:val="00A461AB"/>
    <w:rsid w:val="00A464D3"/>
    <w:rsid w:val="00A53C63"/>
    <w:rsid w:val="00A56EC1"/>
    <w:rsid w:val="00A5784A"/>
    <w:rsid w:val="00A60525"/>
    <w:rsid w:val="00A67BE0"/>
    <w:rsid w:val="00A71131"/>
    <w:rsid w:val="00A71550"/>
    <w:rsid w:val="00A76EEF"/>
    <w:rsid w:val="00A77C68"/>
    <w:rsid w:val="00A77D2F"/>
    <w:rsid w:val="00A832B2"/>
    <w:rsid w:val="00A91898"/>
    <w:rsid w:val="00AA03CC"/>
    <w:rsid w:val="00AA2E05"/>
    <w:rsid w:val="00AA4064"/>
    <w:rsid w:val="00AA68E8"/>
    <w:rsid w:val="00AB098C"/>
    <w:rsid w:val="00AB1DB6"/>
    <w:rsid w:val="00AB3B9B"/>
    <w:rsid w:val="00AC04EF"/>
    <w:rsid w:val="00AC39EF"/>
    <w:rsid w:val="00AD26C3"/>
    <w:rsid w:val="00AD5052"/>
    <w:rsid w:val="00AD570E"/>
    <w:rsid w:val="00AD7701"/>
    <w:rsid w:val="00AD7DC2"/>
    <w:rsid w:val="00AE0A80"/>
    <w:rsid w:val="00AE0BF4"/>
    <w:rsid w:val="00AE1008"/>
    <w:rsid w:val="00AE21B9"/>
    <w:rsid w:val="00AE448C"/>
    <w:rsid w:val="00AE5662"/>
    <w:rsid w:val="00AE79A1"/>
    <w:rsid w:val="00AF53E7"/>
    <w:rsid w:val="00AF5880"/>
    <w:rsid w:val="00B002A8"/>
    <w:rsid w:val="00B12255"/>
    <w:rsid w:val="00B13B38"/>
    <w:rsid w:val="00B13B7A"/>
    <w:rsid w:val="00B1796D"/>
    <w:rsid w:val="00B21E9A"/>
    <w:rsid w:val="00B23B5C"/>
    <w:rsid w:val="00B2514D"/>
    <w:rsid w:val="00B26249"/>
    <w:rsid w:val="00B30B3D"/>
    <w:rsid w:val="00B3194E"/>
    <w:rsid w:val="00B3231D"/>
    <w:rsid w:val="00B33267"/>
    <w:rsid w:val="00B33A52"/>
    <w:rsid w:val="00B37CE6"/>
    <w:rsid w:val="00B418D1"/>
    <w:rsid w:val="00B42A3F"/>
    <w:rsid w:val="00B50E04"/>
    <w:rsid w:val="00B6027B"/>
    <w:rsid w:val="00B62100"/>
    <w:rsid w:val="00B62679"/>
    <w:rsid w:val="00B62C77"/>
    <w:rsid w:val="00B6377D"/>
    <w:rsid w:val="00B6599A"/>
    <w:rsid w:val="00B668DC"/>
    <w:rsid w:val="00B677BE"/>
    <w:rsid w:val="00B70121"/>
    <w:rsid w:val="00B70F75"/>
    <w:rsid w:val="00B71FA4"/>
    <w:rsid w:val="00B75D3E"/>
    <w:rsid w:val="00B7627F"/>
    <w:rsid w:val="00B76BC5"/>
    <w:rsid w:val="00B773D3"/>
    <w:rsid w:val="00B81082"/>
    <w:rsid w:val="00B8388D"/>
    <w:rsid w:val="00B83D29"/>
    <w:rsid w:val="00B849E3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5524"/>
    <w:rsid w:val="00BB5777"/>
    <w:rsid w:val="00BB5F82"/>
    <w:rsid w:val="00BB678A"/>
    <w:rsid w:val="00BC45BC"/>
    <w:rsid w:val="00BC6B2E"/>
    <w:rsid w:val="00BC7E44"/>
    <w:rsid w:val="00BD07DC"/>
    <w:rsid w:val="00BD0E10"/>
    <w:rsid w:val="00BE398C"/>
    <w:rsid w:val="00BE3AC3"/>
    <w:rsid w:val="00BE5277"/>
    <w:rsid w:val="00BE5291"/>
    <w:rsid w:val="00BE7494"/>
    <w:rsid w:val="00BF2576"/>
    <w:rsid w:val="00C003CC"/>
    <w:rsid w:val="00C04F84"/>
    <w:rsid w:val="00C06D8B"/>
    <w:rsid w:val="00C16746"/>
    <w:rsid w:val="00C1751F"/>
    <w:rsid w:val="00C17B62"/>
    <w:rsid w:val="00C2020E"/>
    <w:rsid w:val="00C243EA"/>
    <w:rsid w:val="00C30A80"/>
    <w:rsid w:val="00C3103E"/>
    <w:rsid w:val="00C3318D"/>
    <w:rsid w:val="00C344D5"/>
    <w:rsid w:val="00C52548"/>
    <w:rsid w:val="00C566DC"/>
    <w:rsid w:val="00C745B3"/>
    <w:rsid w:val="00C74C41"/>
    <w:rsid w:val="00C82009"/>
    <w:rsid w:val="00C84B75"/>
    <w:rsid w:val="00C8602F"/>
    <w:rsid w:val="00C868A5"/>
    <w:rsid w:val="00C90EAB"/>
    <w:rsid w:val="00C92246"/>
    <w:rsid w:val="00C9244D"/>
    <w:rsid w:val="00C94BFE"/>
    <w:rsid w:val="00CA1F85"/>
    <w:rsid w:val="00CA55BE"/>
    <w:rsid w:val="00CA56E0"/>
    <w:rsid w:val="00CB0B8C"/>
    <w:rsid w:val="00CB12BB"/>
    <w:rsid w:val="00CB1922"/>
    <w:rsid w:val="00CB1DC3"/>
    <w:rsid w:val="00CB2E34"/>
    <w:rsid w:val="00CB4C5D"/>
    <w:rsid w:val="00CB5AA9"/>
    <w:rsid w:val="00CB73F4"/>
    <w:rsid w:val="00CC1A20"/>
    <w:rsid w:val="00CC4C46"/>
    <w:rsid w:val="00CC6798"/>
    <w:rsid w:val="00CC7534"/>
    <w:rsid w:val="00CD2B8C"/>
    <w:rsid w:val="00CD475E"/>
    <w:rsid w:val="00CD77F6"/>
    <w:rsid w:val="00CD7B98"/>
    <w:rsid w:val="00CE33B3"/>
    <w:rsid w:val="00CE75CF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5955"/>
    <w:rsid w:val="00D3115C"/>
    <w:rsid w:val="00D36A50"/>
    <w:rsid w:val="00D37243"/>
    <w:rsid w:val="00D41A9C"/>
    <w:rsid w:val="00D45B60"/>
    <w:rsid w:val="00D4733C"/>
    <w:rsid w:val="00D50C80"/>
    <w:rsid w:val="00D52EE8"/>
    <w:rsid w:val="00D54628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44F2"/>
    <w:rsid w:val="00D846AD"/>
    <w:rsid w:val="00D85E14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C0779"/>
    <w:rsid w:val="00DC094C"/>
    <w:rsid w:val="00DE01E6"/>
    <w:rsid w:val="00DE03F1"/>
    <w:rsid w:val="00DE0570"/>
    <w:rsid w:val="00DE18FA"/>
    <w:rsid w:val="00DE1DAB"/>
    <w:rsid w:val="00DE266F"/>
    <w:rsid w:val="00DE30D4"/>
    <w:rsid w:val="00DE56B1"/>
    <w:rsid w:val="00DF2986"/>
    <w:rsid w:val="00DF33D9"/>
    <w:rsid w:val="00DF4632"/>
    <w:rsid w:val="00DF4F0F"/>
    <w:rsid w:val="00E001BA"/>
    <w:rsid w:val="00E019C7"/>
    <w:rsid w:val="00E02C4F"/>
    <w:rsid w:val="00E04943"/>
    <w:rsid w:val="00E06E30"/>
    <w:rsid w:val="00E15B8F"/>
    <w:rsid w:val="00E16EF0"/>
    <w:rsid w:val="00E27D53"/>
    <w:rsid w:val="00E31EA6"/>
    <w:rsid w:val="00E4587F"/>
    <w:rsid w:val="00E529DF"/>
    <w:rsid w:val="00E54E62"/>
    <w:rsid w:val="00E557DC"/>
    <w:rsid w:val="00E55B7F"/>
    <w:rsid w:val="00E60CF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A6F"/>
    <w:rsid w:val="00E87EF2"/>
    <w:rsid w:val="00E91309"/>
    <w:rsid w:val="00E93E68"/>
    <w:rsid w:val="00E94AF9"/>
    <w:rsid w:val="00E94BD7"/>
    <w:rsid w:val="00E97BC0"/>
    <w:rsid w:val="00EA0DC4"/>
    <w:rsid w:val="00EA239D"/>
    <w:rsid w:val="00EA6EDE"/>
    <w:rsid w:val="00EB1BFE"/>
    <w:rsid w:val="00EB3A62"/>
    <w:rsid w:val="00EB58C6"/>
    <w:rsid w:val="00EC2BDF"/>
    <w:rsid w:val="00EC742E"/>
    <w:rsid w:val="00ED0231"/>
    <w:rsid w:val="00ED58C1"/>
    <w:rsid w:val="00EE3D76"/>
    <w:rsid w:val="00EE4EE9"/>
    <w:rsid w:val="00EE670B"/>
    <w:rsid w:val="00EE736D"/>
    <w:rsid w:val="00EE7F9B"/>
    <w:rsid w:val="00F021B1"/>
    <w:rsid w:val="00F023CE"/>
    <w:rsid w:val="00F03EA3"/>
    <w:rsid w:val="00F0502A"/>
    <w:rsid w:val="00F07DB7"/>
    <w:rsid w:val="00F07EA4"/>
    <w:rsid w:val="00F152E7"/>
    <w:rsid w:val="00F15653"/>
    <w:rsid w:val="00F235D5"/>
    <w:rsid w:val="00F24AFD"/>
    <w:rsid w:val="00F2605B"/>
    <w:rsid w:val="00F26BCB"/>
    <w:rsid w:val="00F323C8"/>
    <w:rsid w:val="00F4329F"/>
    <w:rsid w:val="00F4618B"/>
    <w:rsid w:val="00F52929"/>
    <w:rsid w:val="00F54D74"/>
    <w:rsid w:val="00F54DD1"/>
    <w:rsid w:val="00F6115D"/>
    <w:rsid w:val="00F61B9D"/>
    <w:rsid w:val="00F64407"/>
    <w:rsid w:val="00F650B1"/>
    <w:rsid w:val="00F65156"/>
    <w:rsid w:val="00F65977"/>
    <w:rsid w:val="00F65ADA"/>
    <w:rsid w:val="00F65AE4"/>
    <w:rsid w:val="00F6715F"/>
    <w:rsid w:val="00F72FBA"/>
    <w:rsid w:val="00F73AA8"/>
    <w:rsid w:val="00F73CEE"/>
    <w:rsid w:val="00F76353"/>
    <w:rsid w:val="00F76CC9"/>
    <w:rsid w:val="00F81B0F"/>
    <w:rsid w:val="00F81FFA"/>
    <w:rsid w:val="00F83680"/>
    <w:rsid w:val="00F851BC"/>
    <w:rsid w:val="00F87FDA"/>
    <w:rsid w:val="00F9488B"/>
    <w:rsid w:val="00F97213"/>
    <w:rsid w:val="00FA0E69"/>
    <w:rsid w:val="00FA106A"/>
    <w:rsid w:val="00FA3236"/>
    <w:rsid w:val="00FA7E50"/>
    <w:rsid w:val="00FB396F"/>
    <w:rsid w:val="00FB704D"/>
    <w:rsid w:val="00FC2760"/>
    <w:rsid w:val="00FC3BED"/>
    <w:rsid w:val="00FC6C59"/>
    <w:rsid w:val="00FC6CF4"/>
    <w:rsid w:val="00FD020B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1D98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9E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character" w:customStyle="1" w:styleId="normaltextrun">
    <w:name w:val="normaltextrun"/>
    <w:basedOn w:val="Standardnpsmoodstavce"/>
    <w:rsid w:val="00C2020E"/>
  </w:style>
  <w:style w:type="paragraph" w:styleId="Revize">
    <w:name w:val="Revision"/>
    <w:hidden/>
    <w:uiPriority w:val="99"/>
    <w:semiHidden/>
    <w:rsid w:val="003B0112"/>
    <w:pPr>
      <w:spacing w:after="0" w:line="240" w:lineRule="auto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dcterms:created xsi:type="dcterms:W3CDTF">2024-09-30T12:24:00Z</dcterms:created>
  <dcterms:modified xsi:type="dcterms:W3CDTF">2024-09-30T12:24:00Z</dcterms:modified>
</cp:coreProperties>
</file>