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4D9F" w:rsidP="00767EEF" w:rsidRDefault="00764D9F" w14:paraId="38B1B4E5" w14:textId="4EEA1B1C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Dodatek č.</w:t>
      </w:r>
      <w:r w:rsidR="00FF5D78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</w:t>
      </w:r>
      <w:r w:rsidR="009F4E43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</w:p>
    <w:p w:rsidR="00767EEF" w:rsidP="00767EEF" w:rsidRDefault="00764D9F" w14:paraId="4C73F60A" w14:textId="659BB5FB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54C65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</w:t>
      </w:r>
      <w:r w:rsidR="00FF5D78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278/2023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FF5D78" w:rsidP="00FF5D78" w:rsidRDefault="00FF5D78" w14:paraId="4FF577BA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W.M.G., spol. s r.o.</w:t>
      </w:r>
    </w:p>
    <w:p w:rsidRPr="00D83F28" w:rsidR="00FF5D78" w:rsidP="00FF5D78" w:rsidRDefault="00FF5D78" w14:paraId="16FEFF34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Grohova 122/26, 602 00 Brno - Veveří</w:t>
      </w:r>
    </w:p>
    <w:p w:rsidRPr="00D83F28" w:rsidR="00FF5D78" w:rsidP="00FF5D78" w:rsidRDefault="00FF5D78" w14:paraId="4F911F31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47912987</w:t>
      </w:r>
    </w:p>
    <w:p w:rsidRPr="00D83F28" w:rsidR="00FF5D78" w:rsidP="00FF5D78" w:rsidRDefault="00FF5D78" w14:paraId="0D668893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>
        <w:rPr>
          <w:rFonts w:ascii="Franklin Gothic Book" w:hAnsi="Franklin Gothic Book"/>
          <w:sz w:val="22"/>
          <w:szCs w:val="22"/>
          <w:lang w:val="en-GB"/>
        </w:rPr>
        <w:t>47912987</w:t>
      </w:r>
    </w:p>
    <w:p w:rsidRPr="005B2867" w:rsidR="00FF5D78" w:rsidP="00FF5D78" w:rsidRDefault="00FF5D78" w14:paraId="319226DA" w14:textId="77777777">
      <w:pPr>
        <w:pStyle w:val="Zkladntext"/>
        <w:spacing w:after="0"/>
        <w:rPr>
          <w:rFonts w:ascii="Franklin Gothic Book" w:hAnsi="Franklin Gothic Book" w:cs="Franklin Gothic Medium"/>
          <w:b/>
          <w:bCs/>
          <w:sz w:val="22"/>
          <w:szCs w:val="22"/>
        </w:rPr>
      </w:pPr>
      <w:r w:rsidRPr="005B2867">
        <w:rPr>
          <w:rFonts w:ascii="Franklin Gothic Book" w:hAnsi="Franklin Gothic Book" w:cs="Franklin Gothic Medium"/>
          <w:b/>
          <w:bCs/>
          <w:sz w:val="22"/>
          <w:szCs w:val="22"/>
        </w:rPr>
        <w:t>zapsaný v obchodním rejstříku Krajského soudu v Brně, oddíl C, vložka 10086</w:t>
      </w:r>
    </w:p>
    <w:p w:rsidRPr="00D83F28" w:rsidR="00FF5D78" w:rsidP="00FF5D78" w:rsidRDefault="00FF5D78" w14:paraId="4EE93C8E" w14:textId="77777777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E4032C">
        <w:rPr>
          <w:rFonts w:ascii="Franklin Gothic Book" w:hAnsi="Franklin Gothic Book" w:cs="Franklin Gothic Medium"/>
        </w:rPr>
        <w:t>Ing. Ladislavem Špokem, jednatelem společnosti</w:t>
      </w:r>
      <w:r w:rsidRPr="00E4032C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764D9F" w:rsidP="00764D9F" w:rsidRDefault="00764D9F" w14:paraId="42DE578A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>
        <w:rPr>
          <w:rFonts w:ascii="Franklin Gothic Book" w:hAnsi="Franklin Gothic Book"/>
          <w:sz w:val="22"/>
          <w:szCs w:val="22"/>
        </w:rPr>
        <w:t xml:space="preserve">v souladu s ustanovením § 1901 a § 1746 odst. 2 zákona č. 89/2012 Sb., </w:t>
      </w:r>
      <w:r>
        <w:rPr>
          <w:rFonts w:ascii="Franklin Gothic Book" w:hAnsi="Franklin Gothic Book"/>
          <w:sz w:val="22"/>
          <w:szCs w:val="22"/>
        </w:rPr>
        <w:br/>
        <w:t xml:space="preserve">občanského zákoníku, </w:t>
      </w:r>
      <w:r w:rsidRPr="002E337B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smlouvě o umístění reklamy: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03956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764D9F" w:rsidRDefault="00764D9F" w14:paraId="5A74E4B9" w14:textId="348E22B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</w:t>
      </w:r>
      <w:r w:rsidR="00FF5D78"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sz w:val="22"/>
          <w:szCs w:val="22"/>
        </w:rPr>
        <w:t xml:space="preserve">na vozidlech ze dne </w:t>
      </w:r>
      <w:r w:rsidR="00FF5D78">
        <w:rPr>
          <w:rFonts w:ascii="Franklin Gothic Book" w:hAnsi="Franklin Gothic Book"/>
          <w:sz w:val="22"/>
          <w:szCs w:val="22"/>
        </w:rPr>
        <w:t xml:space="preserve">29. 8. 2023 </w:t>
      </w:r>
      <w:r>
        <w:rPr>
          <w:rFonts w:ascii="Franklin Gothic Book" w:hAnsi="Franklin Gothic Book"/>
          <w:sz w:val="22"/>
          <w:szCs w:val="22"/>
        </w:rPr>
        <w:t>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4A4AEE" w:rsidR="00764D9F" w:rsidP="00764D9F" w:rsidRDefault="00764D9F" w14:paraId="5177755B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D03956" w:rsidRDefault="00B5051E" w14:paraId="60FC11DE" w14:textId="635D89D6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1D8BCB6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FF5D78">
        <w:rPr>
          <w:rFonts w:ascii="Franklin Gothic Book" w:hAnsi="Franklin Gothic Book"/>
          <w:sz w:val="22"/>
          <w:szCs w:val="22"/>
        </w:rPr>
        <w:t xml:space="preserve"> </w:t>
      </w:r>
      <w:r w:rsidR="009F4E43">
        <w:rPr>
          <w:rFonts w:ascii="Franklin Gothic Book" w:hAnsi="Franklin Gothic Book"/>
          <w:sz w:val="22"/>
          <w:szCs w:val="22"/>
        </w:rPr>
        <w:t>2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ev. č. vozů: </w:t>
      </w:r>
      <w:r w:rsidR="00FF5D78">
        <w:rPr>
          <w:rFonts w:ascii="Franklin Gothic Book" w:hAnsi="Franklin Gothic Book"/>
          <w:sz w:val="22"/>
          <w:szCs w:val="22"/>
        </w:rPr>
        <w:t>416, 421</w:t>
      </w:r>
    </w:p>
    <w:p w:rsidR="00B5051E" w:rsidP="00A569E7" w:rsidRDefault="00A569E7" w14:paraId="3FEF78DA" w14:textId="0A95B7B6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rozměr:</w:t>
      </w:r>
      <w:r w:rsidR="00FF5D78">
        <w:rPr>
          <w:rFonts w:ascii="Franklin Gothic Book" w:hAnsi="Franklin Gothic Book"/>
          <w:sz w:val="22"/>
          <w:szCs w:val="22"/>
        </w:rPr>
        <w:t xml:space="preserve"> 450 x 230 cm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FF5D78">
        <w:rPr>
          <w:rFonts w:ascii="Franklin Gothic Book" w:hAnsi="Franklin Gothic Book"/>
          <w:sz w:val="22"/>
          <w:szCs w:val="22"/>
        </w:rPr>
        <w:t xml:space="preserve"> nenástupní strana</w:t>
      </w:r>
    </w:p>
    <w:p w:rsidRPr="00FF5D78" w:rsidR="00904FEE" w:rsidP="00FF5D78" w:rsidRDefault="00507C88" w14:paraId="2D9676B9" w14:textId="6FBC6B2E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FF5D78">
        <w:rPr>
          <w:rFonts w:ascii="Franklin Gothic Book" w:hAnsi="Franklin Gothic Book"/>
          <w:sz w:val="22"/>
          <w:szCs w:val="22"/>
        </w:rPr>
        <w:t>6</w:t>
      </w:r>
      <w:r w:rsidRPr="00FF5D78">
        <w:rPr>
          <w:rFonts w:ascii="Franklin Gothic Book" w:hAnsi="Franklin Gothic Book"/>
          <w:sz w:val="22"/>
          <w:szCs w:val="22"/>
        </w:rPr>
        <w:t xml:space="preserve"> měsíců, tj. od </w:t>
      </w:r>
      <w:r w:rsidR="00FF5D78">
        <w:rPr>
          <w:rFonts w:ascii="Franklin Gothic Book" w:hAnsi="Franklin Gothic Book"/>
          <w:sz w:val="22"/>
          <w:szCs w:val="22"/>
        </w:rPr>
        <w:t>01. 0</w:t>
      </w:r>
      <w:r w:rsidR="009F4E43">
        <w:rPr>
          <w:rFonts w:ascii="Franklin Gothic Book" w:hAnsi="Franklin Gothic Book"/>
          <w:sz w:val="22"/>
          <w:szCs w:val="22"/>
        </w:rPr>
        <w:t>9</w:t>
      </w:r>
      <w:r w:rsidR="00FF5D78">
        <w:rPr>
          <w:rFonts w:ascii="Franklin Gothic Book" w:hAnsi="Franklin Gothic Book"/>
          <w:sz w:val="22"/>
          <w:szCs w:val="22"/>
        </w:rPr>
        <w:t>. 2024</w:t>
      </w:r>
      <w:r w:rsidRPr="00FF5D78">
        <w:rPr>
          <w:rFonts w:ascii="Franklin Gothic Book" w:hAnsi="Franklin Gothic Book"/>
          <w:sz w:val="22"/>
          <w:szCs w:val="22"/>
        </w:rPr>
        <w:t xml:space="preserve"> do</w:t>
      </w:r>
      <w:r w:rsidR="00FF5D78">
        <w:rPr>
          <w:rFonts w:ascii="Franklin Gothic Book" w:hAnsi="Franklin Gothic Book"/>
          <w:sz w:val="22"/>
          <w:szCs w:val="22"/>
        </w:rPr>
        <w:t xml:space="preserve"> </w:t>
      </w:r>
      <w:r w:rsidR="009F4E43">
        <w:rPr>
          <w:rFonts w:ascii="Franklin Gothic Book" w:hAnsi="Franklin Gothic Book"/>
          <w:sz w:val="22"/>
          <w:szCs w:val="22"/>
        </w:rPr>
        <w:t>28</w:t>
      </w:r>
      <w:r w:rsidR="00FF5D78">
        <w:rPr>
          <w:rFonts w:ascii="Franklin Gothic Book" w:hAnsi="Franklin Gothic Book"/>
          <w:sz w:val="22"/>
          <w:szCs w:val="22"/>
        </w:rPr>
        <w:t>. 0</w:t>
      </w:r>
      <w:r w:rsidR="009F4E43">
        <w:rPr>
          <w:rFonts w:ascii="Franklin Gothic Book" w:hAnsi="Franklin Gothic Book"/>
          <w:sz w:val="22"/>
          <w:szCs w:val="22"/>
        </w:rPr>
        <w:t>2</w:t>
      </w:r>
      <w:r w:rsidR="00FF5D78">
        <w:rPr>
          <w:rFonts w:ascii="Franklin Gothic Book" w:hAnsi="Franklin Gothic Book"/>
          <w:sz w:val="22"/>
          <w:szCs w:val="22"/>
        </w:rPr>
        <w:t>. 202</w:t>
      </w:r>
      <w:r w:rsidR="009F4E43">
        <w:rPr>
          <w:rFonts w:ascii="Franklin Gothic Book" w:hAnsi="Franklin Gothic Book"/>
          <w:sz w:val="22"/>
          <w:szCs w:val="22"/>
        </w:rPr>
        <w:t>5</w:t>
      </w:r>
      <w:r w:rsidRPr="00FF5D78">
        <w:rPr>
          <w:rFonts w:ascii="Franklin Gothic Book" w:hAnsi="Franklin Gothic Book"/>
          <w:sz w:val="22"/>
          <w:szCs w:val="22"/>
        </w:rPr>
        <w:t>.</w:t>
      </w:r>
      <w:r w:rsidRPr="00FF5D78" w:rsidR="00904FEE">
        <w:rPr>
          <w:rFonts w:ascii="Franklin Gothic Book" w:hAnsi="Franklin Gothic Book"/>
          <w:sz w:val="22"/>
          <w:szCs w:val="22"/>
        </w:rPr>
        <w:t xml:space="preserve"> </w:t>
      </w:r>
      <w:r w:rsidRPr="00FF5D78" w:rsidR="00764D9F">
        <w:rPr>
          <w:rFonts w:ascii="Franklin Gothic Book" w:hAnsi="Franklin Gothic Book"/>
          <w:sz w:val="22"/>
          <w:szCs w:val="22"/>
        </w:rPr>
        <w:t>Tímto dodatkem se prodlužuje doba platnosti smlouvy</w:t>
      </w:r>
      <w:r w:rsidRPr="00FF5D78" w:rsidR="00904FEE">
        <w:rPr>
          <w:rFonts w:ascii="Franklin Gothic Book" w:hAnsi="Franklin Gothic Book"/>
          <w:sz w:val="22"/>
          <w:szCs w:val="22"/>
        </w:rPr>
        <w:t xml:space="preserve"> na dobu určitou odpovídající době provozování reklamy</w:t>
      </w:r>
      <w:r w:rsidRPr="00FF5D78" w:rsidR="00764D9F">
        <w:rPr>
          <w:rFonts w:ascii="Franklin Gothic Book" w:hAnsi="Franklin Gothic Book"/>
          <w:sz w:val="22"/>
          <w:szCs w:val="22"/>
        </w:rPr>
        <w:t xml:space="preserve"> v souladu s tímto dodatkem.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764D9F" w:rsidRDefault="00764D9F" w14:paraId="4B6492F6" w14:textId="77777777">
      <w:pPr>
        <w:widowControl/>
        <w:spacing w:after="160" w:line="259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764D9F" w:rsidP="00507C88" w:rsidRDefault="00764D9F" w14:paraId="6C2F0B4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764D9F" w:rsidP="00507C88" w:rsidRDefault="00764D9F" w14:paraId="2BBDA97B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D03956" w:rsidRDefault="00507C88" w14:paraId="0333F5D4" w14:textId="745B772C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4F745A5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764D9F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="00FF5D78" w:rsidP="00FF5D78" w:rsidRDefault="00FF5D78" w14:paraId="214DFCC9" w14:textId="33F8EDD5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9F4E43">
        <w:rPr>
          <w:rFonts w:ascii="Franklin Gothic Book" w:hAnsi="Franklin Gothic Book"/>
          <w:sz w:val="22"/>
          <w:szCs w:val="22"/>
        </w:rPr>
        <w:t xml:space="preserve">  51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A569E7">
        <w:rPr>
          <w:rFonts w:ascii="Franklin Gothic Book" w:hAnsi="Franklin Gothic Book"/>
          <w:sz w:val="22"/>
          <w:szCs w:val="22"/>
        </w:rPr>
        <w:t>,-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FF5D78" w:rsidP="00FF5D78" w:rsidRDefault="00FF5D78" w14:paraId="47E772BA" w14:textId="28AA9CA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Agenturní provize – 15%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</w:t>
      </w:r>
      <w:r w:rsidR="009F4E43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 xml:space="preserve">     - </w:t>
      </w:r>
      <w:r w:rsidR="009F4E43">
        <w:rPr>
          <w:rFonts w:ascii="Franklin Gothic Book" w:hAnsi="Franklin Gothic Book"/>
          <w:sz w:val="22"/>
          <w:szCs w:val="22"/>
        </w:rPr>
        <w:t>7 650</w:t>
      </w:r>
      <w:r>
        <w:rPr>
          <w:rFonts w:ascii="Franklin Gothic Book" w:hAnsi="Franklin Gothic Book"/>
          <w:sz w:val="22"/>
          <w:szCs w:val="22"/>
        </w:rPr>
        <w:t>,- Kč</w:t>
      </w:r>
    </w:p>
    <w:p w:rsidRPr="00A569E7" w:rsidR="00FF5D78" w:rsidP="00FF5D78" w:rsidRDefault="00FF5D78" w14:paraId="15291CE5" w14:textId="797BDD6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9F4E43">
        <w:rPr>
          <w:rFonts w:ascii="Franklin Gothic Book" w:hAnsi="Franklin Gothic Book"/>
          <w:sz w:val="22"/>
          <w:szCs w:val="22"/>
        </w:rPr>
        <w:t>43 350</w:t>
      </w:r>
      <w:r w:rsidRPr="00A569E7">
        <w:rPr>
          <w:rFonts w:ascii="Franklin Gothic Book" w:hAnsi="Franklin Gothic Book"/>
          <w:sz w:val="22"/>
          <w:szCs w:val="22"/>
        </w:rPr>
        <w:t>,-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FF5D78" w:rsidP="00FF5D78" w:rsidRDefault="00FF5D78" w14:paraId="65463011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Pr="00FF5D78" w:rsidR="00FF5D78" w:rsidP="00FF5D78" w:rsidRDefault="00FF5D78" w14:paraId="50AEE2D4" w14:textId="359E7A69">
      <w:pPr>
        <w:pStyle w:val="Odstavecseseznamem"/>
        <w:numPr>
          <w:ilvl w:val="0"/>
          <w:numId w:val="1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 w:rsidRPr="00FF5D78">
        <w:rPr>
          <w:rFonts w:ascii="Franklin Gothic Book" w:hAnsi="Franklin Gothic Book"/>
          <w:sz w:val="22"/>
          <w:szCs w:val="22"/>
        </w:rPr>
        <w:t xml:space="preserve">částka </w:t>
      </w:r>
      <w:r w:rsidR="009F4E43">
        <w:rPr>
          <w:rFonts w:ascii="Franklin Gothic Book" w:hAnsi="Franklin Gothic Book"/>
          <w:sz w:val="22"/>
          <w:szCs w:val="22"/>
        </w:rPr>
        <w:t>43 350</w:t>
      </w:r>
      <w:r w:rsidRPr="00FF5D78">
        <w:rPr>
          <w:rFonts w:ascii="Franklin Gothic Book" w:hAnsi="Franklin Gothic Book"/>
          <w:sz w:val="22"/>
          <w:szCs w:val="22"/>
        </w:rPr>
        <w:t xml:space="preserve">,- Kč + DPH za období </w:t>
      </w:r>
      <w:r>
        <w:rPr>
          <w:rFonts w:ascii="Franklin Gothic Book" w:hAnsi="Franklin Gothic Book"/>
          <w:sz w:val="22"/>
          <w:szCs w:val="22"/>
        </w:rPr>
        <w:t>01. 0</w:t>
      </w:r>
      <w:r w:rsidR="009F4E43"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. 2024 – </w:t>
      </w:r>
      <w:r w:rsidR="009F4E43">
        <w:rPr>
          <w:rFonts w:ascii="Franklin Gothic Book" w:hAnsi="Franklin Gothic Book"/>
          <w:sz w:val="22"/>
          <w:szCs w:val="22"/>
        </w:rPr>
        <w:t>28</w:t>
      </w:r>
      <w:r>
        <w:rPr>
          <w:rFonts w:ascii="Franklin Gothic Book" w:hAnsi="Franklin Gothic Book"/>
          <w:sz w:val="22"/>
          <w:szCs w:val="22"/>
        </w:rPr>
        <w:t>. 0</w:t>
      </w:r>
      <w:r w:rsidR="009F4E43">
        <w:rPr>
          <w:rFonts w:ascii="Franklin Gothic Book" w:hAnsi="Franklin Gothic Book"/>
          <w:sz w:val="22"/>
          <w:szCs w:val="22"/>
        </w:rPr>
        <w:t>2</w:t>
      </w:r>
      <w:r>
        <w:rPr>
          <w:rFonts w:ascii="Franklin Gothic Book" w:hAnsi="Franklin Gothic Book"/>
          <w:sz w:val="22"/>
          <w:szCs w:val="22"/>
        </w:rPr>
        <w:t>. 202</w:t>
      </w:r>
      <w:r w:rsidR="009F4E43">
        <w:rPr>
          <w:rFonts w:ascii="Franklin Gothic Book" w:hAnsi="Franklin Gothic Book"/>
          <w:sz w:val="22"/>
          <w:szCs w:val="22"/>
        </w:rPr>
        <w:t>5</w:t>
      </w:r>
    </w:p>
    <w:p w:rsidRPr="00D83F28" w:rsidR="00A13D71" w:rsidP="00D03956" w:rsidRDefault="00A13D71" w14:paraId="3FEDBB75" w14:textId="24941FC9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764D9F">
        <w:rPr>
          <w:rFonts w:ascii="Franklin Gothic Book" w:hAnsi="Franklin Gothic Book"/>
          <w:b/>
          <w:bCs/>
          <w:sz w:val="22"/>
          <w:szCs w:val="22"/>
        </w:rPr>
        <w:t>Závěrečná ustanovení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1E59B9" w:rsidRDefault="00764D9F" w14:paraId="67B7C09E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ujednáních, než která jsou shora uvedena, zůstává smlouva tímto dodatkem nedotčena.</w:t>
      </w:r>
    </w:p>
    <w:p w:rsidR="00764D9F" w:rsidP="001E59B9" w:rsidRDefault="00764D9F" w14:paraId="0F654DFC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nabývá platnosti dnem podpisu oběma smluvními stranami. </w:t>
      </w:r>
    </w:p>
    <w:p w:rsidR="00764D9F" w:rsidP="001E59B9" w:rsidRDefault="00764D9F" w14:paraId="3C6D753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764D9F" w:rsidP="001E59B9" w:rsidRDefault="00764D9F" w14:paraId="4E35BEED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Pr="00A81E56" w:rsidR="00764D9F" w:rsidP="00764D9F" w:rsidRDefault="00764D9F" w14:paraId="7EEA7A09" w14:textId="77777777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>
        <w:rPr>
          <w:rFonts w:ascii="Franklin Gothic Book" w:hAnsi="Franklin Gothic Book"/>
          <w:sz w:val="22"/>
          <w:szCs w:val="22"/>
        </w:rPr>
        <w:t xml:space="preserve"> je vyhotoven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FF5D78" w:rsidRDefault="00EC5979" w14:paraId="0065AF1F" w14:textId="2DC7A65D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FF5D78" w:rsidRDefault="00EC5979" w14:paraId="1847A7C5" w14:textId="1904175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FF5D78">
              <w:rPr>
                <w:rFonts w:ascii="Franklin Gothic Book" w:hAnsi="Franklin Gothic Book"/>
                <w:sz w:val="22"/>
                <w:szCs w:val="22"/>
              </w:rPr>
              <w:t xml:space="preserve">Brně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5D391A7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FF5D78">
              <w:rPr>
                <w:rFonts w:ascii="Franklin Gothic Book" w:hAnsi="Franklin Gothic Book"/>
                <w:sz w:val="22"/>
                <w:szCs w:val="22"/>
              </w:rPr>
              <w:t>Ing. Ladislav Špok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FF5D78">
              <w:rPr>
                <w:rFonts w:ascii="Franklin Gothic Book" w:hAnsi="Franklin Gothic Book"/>
                <w:sz w:val="22"/>
                <w:szCs w:val="22"/>
              </w:rPr>
              <w:t>jednatel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B97D" w14:textId="77777777" w:rsidR="00854E3E" w:rsidRDefault="00854E3E" w:rsidP="00390595">
      <w:r>
        <w:separator/>
      </w:r>
    </w:p>
  </w:endnote>
  <w:endnote w:type="continuationSeparator" w:id="0">
    <w:p w14:paraId="52A41358" w14:textId="77777777" w:rsidR="00854E3E" w:rsidRDefault="00854E3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EB09" w14:textId="77777777" w:rsidR="00854E3E" w:rsidRDefault="00854E3E" w:rsidP="00390595">
      <w:r>
        <w:separator/>
      </w:r>
    </w:p>
  </w:footnote>
  <w:footnote w:type="continuationSeparator" w:id="0">
    <w:p w14:paraId="7F0B78B0" w14:textId="77777777" w:rsidR="00854E3E" w:rsidRDefault="00854E3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8301BE"/>
    <w:multiLevelType w:val="hybridMultilevel"/>
    <w:tmpl w:val="C9545882"/>
    <w:lvl w:ilvl="0" w:tplc="D7CA23D4">
      <w:numFmt w:val="bullet"/>
      <w:lvlText w:val="-"/>
      <w:lvlJc w:val="left"/>
      <w:pPr>
        <w:ind w:left="1068" w:hanging="360"/>
      </w:pPr>
      <w:rPr>
        <w:rFonts w:ascii="Franklin Gothic Book" w:eastAsia="Arial Unicode MS" w:hAnsi="Franklin Gothic Book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8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4"/>
  </w:num>
  <w:num w:numId="2" w16cid:durableId="917331108">
    <w:abstractNumId w:val="12"/>
  </w:num>
  <w:num w:numId="3" w16cid:durableId="1215308501">
    <w:abstractNumId w:val="8"/>
  </w:num>
  <w:num w:numId="4" w16cid:durableId="1155104290">
    <w:abstractNumId w:val="15"/>
  </w:num>
  <w:num w:numId="5" w16cid:durableId="922568428">
    <w:abstractNumId w:val="1"/>
  </w:num>
  <w:num w:numId="6" w16cid:durableId="1809320860">
    <w:abstractNumId w:val="7"/>
  </w:num>
  <w:num w:numId="7" w16cid:durableId="435715935">
    <w:abstractNumId w:val="11"/>
  </w:num>
  <w:num w:numId="8" w16cid:durableId="623973592">
    <w:abstractNumId w:val="0"/>
  </w:num>
  <w:num w:numId="9" w16cid:durableId="146360131">
    <w:abstractNumId w:val="3"/>
  </w:num>
  <w:num w:numId="10" w16cid:durableId="1755278506">
    <w:abstractNumId w:val="14"/>
  </w:num>
  <w:num w:numId="11" w16cid:durableId="503596691">
    <w:abstractNumId w:val="6"/>
  </w:num>
  <w:num w:numId="12" w16cid:durableId="1021778774">
    <w:abstractNumId w:val="16"/>
  </w:num>
  <w:num w:numId="13" w16cid:durableId="426538793">
    <w:abstractNumId w:val="10"/>
  </w:num>
  <w:num w:numId="14" w16cid:durableId="1714647083">
    <w:abstractNumId w:val="5"/>
  </w:num>
  <w:num w:numId="15" w16cid:durableId="1819496987">
    <w:abstractNumId w:val="9"/>
  </w:num>
  <w:num w:numId="16" w16cid:durableId="222720889">
    <w:abstractNumId w:val="17"/>
  </w:num>
  <w:num w:numId="17" w16cid:durableId="691146760">
    <w:abstractNumId w:val="13"/>
  </w:num>
  <w:num w:numId="18" w16cid:durableId="19819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7329"/>
    <w:docVar w:name="EISOD_DOC_GENERIC_10" w:val="Není k dispozici"/>
    <w:docVar w:name="EISOD_DOC_GENERIC_11" w:val="Není k dispozici"/>
    <w:docVar w:name="EISOD_DOC_GENERIC_12" w:val="01.09.2024"/>
    <w:docVar w:name="EISOD_DOC_GENERIC_13" w:val="28.02.2025"/>
    <w:docVar w:name="EISOD_DOC_GENERIC_14" w:val="Jednorázová"/>
    <w:docVar w:name="EISOD_DOC_GENERIC_15" w:val="Ne"/>
    <w:docVar w:name="EISOD_DOC_GENERIC_16" w:val="Není k dispozici"/>
    <w:docVar w:name="EISOD_DOC_GENERIC_17" w:val="Není k dispozici"/>
    <w:docVar w:name="EISOD_DOC_GENERIC_20" w:val="2,00"/>
    <w:docVar w:name="EISOD_DOC_GENERIC_27" w:val="Dodatek č. 2 ke smlouvě o umístění reklamy č. 278-2023 - prodloužení doby plnění"/>
    <w:docVar w:name="EISOD_DOC_GENERIC_28" w:val="Není k dispozici"/>
    <w:docVar w:name="EISOD_DOC_GENERIC_29" w:val="Není k dispozici"/>
    <w:docVar w:name="EISOD_DOC_GENERIC_3" w:val="Není k dispozici"/>
    <w:docVar w:name="EISOD_DOC_GENERIC_32" w:val="Ne"/>
    <w:docVar w:name="EISOD_DOC_GENERIC_33" w:val="Písemně"/>
    <w:docVar w:name="EISOD_DOC_GENERIC_37" w:val="CZK - koruna česká"/>
    <w:docVar w:name="EISOD_DOC_GENERIC_40" w:val="W. M. G., spol. s r.o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2 ke smlouvě o umístění reklamy č. 278-2023.docx"/>
    <w:docVar w:name="EISOD_DOC_NAME_BEZ_PRIPONY" w:val="Dodatek č. 2 ke smlouvě o umístění reklamy č. 278-2023"/>
    <w:docVar w:name="EISOD_DOC_OFZMPROTOKOL" w:val="Není k dispozici"/>
    <w:docVar w:name="EISOD_DOC_OZNACENI" w:val="Není k dispozici"/>
    <w:docVar w:name="EISOD_DOC_POPIS" w:val="prodloužení doby plnění o 6 měsíců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, Roman Pospíšil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C4241"/>
    <w:rsid w:val="003E69C3"/>
    <w:rsid w:val="00445684"/>
    <w:rsid w:val="004E4C20"/>
    <w:rsid w:val="00507C88"/>
    <w:rsid w:val="00546BE5"/>
    <w:rsid w:val="005621F1"/>
    <w:rsid w:val="00572023"/>
    <w:rsid w:val="005B0B09"/>
    <w:rsid w:val="005B70AA"/>
    <w:rsid w:val="006213EF"/>
    <w:rsid w:val="006739F5"/>
    <w:rsid w:val="006B06DE"/>
    <w:rsid w:val="007070C4"/>
    <w:rsid w:val="00710CB8"/>
    <w:rsid w:val="007165AF"/>
    <w:rsid w:val="00764D9F"/>
    <w:rsid w:val="00767EEF"/>
    <w:rsid w:val="00774E3E"/>
    <w:rsid w:val="00794ADF"/>
    <w:rsid w:val="007A28FB"/>
    <w:rsid w:val="007D2A8D"/>
    <w:rsid w:val="007E1717"/>
    <w:rsid w:val="007F7DF1"/>
    <w:rsid w:val="00854E3E"/>
    <w:rsid w:val="00855B7A"/>
    <w:rsid w:val="008D014E"/>
    <w:rsid w:val="008E5461"/>
    <w:rsid w:val="00904FEE"/>
    <w:rsid w:val="00906E3B"/>
    <w:rsid w:val="00945752"/>
    <w:rsid w:val="00966446"/>
    <w:rsid w:val="009B6063"/>
    <w:rsid w:val="009F4E43"/>
    <w:rsid w:val="00A13D71"/>
    <w:rsid w:val="00A531FF"/>
    <w:rsid w:val="00A54C65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1B53"/>
    <w:rsid w:val="00C97692"/>
    <w:rsid w:val="00CB0F18"/>
    <w:rsid w:val="00CB7589"/>
    <w:rsid w:val="00D02416"/>
    <w:rsid w:val="00D03956"/>
    <w:rsid w:val="00D41CF5"/>
    <w:rsid w:val="00D83F28"/>
    <w:rsid w:val="00DB1AA4"/>
    <w:rsid w:val="00DB5170"/>
    <w:rsid w:val="00DC1746"/>
    <w:rsid w:val="00DF0802"/>
    <w:rsid w:val="00E3442A"/>
    <w:rsid w:val="00E57F48"/>
    <w:rsid w:val="00E80807"/>
    <w:rsid w:val="00E83991"/>
    <w:rsid w:val="00EC5979"/>
    <w:rsid w:val="00F76F21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F5D78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FF5D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4</cp:revision>
  <dcterms:created xsi:type="dcterms:W3CDTF">2023-08-30T07:47:00Z</dcterms:created>
  <dcterms:modified xsi:type="dcterms:W3CDTF">2024-09-03T08:18:00Z</dcterms:modified>
</cp:coreProperties>
</file>