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Default="00E05E84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D</w:t>
      </w:r>
      <w:r w:rsidR="00D07302">
        <w:rPr>
          <w:rFonts w:asciiTheme="minorHAnsi" w:hAnsiTheme="minorHAnsi" w:cstheme="minorHAnsi"/>
          <w:b/>
          <w:bCs/>
          <w:sz w:val="30"/>
          <w:szCs w:val="30"/>
        </w:rPr>
        <w:t>odatek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D07302">
        <w:rPr>
          <w:rFonts w:asciiTheme="minorHAnsi" w:hAnsiTheme="minorHAnsi" w:cstheme="minorHAnsi"/>
          <w:b/>
          <w:bCs/>
          <w:sz w:val="30"/>
          <w:szCs w:val="30"/>
        </w:rPr>
        <w:t>č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. 1 </w:t>
      </w:r>
    </w:p>
    <w:p w:rsidR="00D07302" w:rsidRDefault="00E05E84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Smlouv</w:t>
      </w:r>
      <w:r w:rsidR="001E2FED">
        <w:rPr>
          <w:rFonts w:asciiTheme="minorHAnsi" w:hAnsiTheme="minorHAnsi" w:cstheme="minorHAnsi"/>
          <w:b/>
          <w:bCs/>
          <w:sz w:val="30"/>
          <w:szCs w:val="30"/>
        </w:rPr>
        <w:t>y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o dílo</w:t>
      </w:r>
      <w:r w:rsidR="001E2FED">
        <w:rPr>
          <w:rFonts w:asciiTheme="minorHAnsi" w:hAnsiTheme="minorHAnsi" w:cstheme="minorHAnsi"/>
          <w:b/>
          <w:bCs/>
          <w:sz w:val="30"/>
          <w:szCs w:val="30"/>
        </w:rPr>
        <w:t xml:space="preserve"> TO/202</w:t>
      </w:r>
      <w:r w:rsidR="00FD5B7B">
        <w:rPr>
          <w:rFonts w:asciiTheme="minorHAnsi" w:hAnsiTheme="minorHAnsi" w:cstheme="minorHAnsi"/>
          <w:b/>
          <w:bCs/>
          <w:sz w:val="30"/>
          <w:szCs w:val="30"/>
        </w:rPr>
        <w:t>4</w:t>
      </w:r>
      <w:r w:rsidR="001E2FED">
        <w:rPr>
          <w:rFonts w:asciiTheme="minorHAnsi" w:hAnsiTheme="minorHAnsi" w:cstheme="minorHAnsi"/>
          <w:b/>
          <w:bCs/>
          <w:sz w:val="30"/>
          <w:szCs w:val="30"/>
        </w:rPr>
        <w:t>/</w:t>
      </w:r>
      <w:r w:rsidR="00FD5B7B">
        <w:rPr>
          <w:rFonts w:asciiTheme="minorHAnsi" w:hAnsiTheme="minorHAnsi" w:cstheme="minorHAnsi"/>
          <w:b/>
          <w:bCs/>
          <w:sz w:val="30"/>
          <w:szCs w:val="30"/>
        </w:rPr>
        <w:t>0</w:t>
      </w:r>
      <w:r w:rsidR="00CA2C23">
        <w:rPr>
          <w:rFonts w:asciiTheme="minorHAnsi" w:hAnsiTheme="minorHAnsi" w:cstheme="minorHAnsi"/>
          <w:b/>
          <w:bCs/>
          <w:sz w:val="30"/>
          <w:szCs w:val="30"/>
        </w:rPr>
        <w:t>7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:rsidR="00AF4A01" w:rsidRPr="00400FBF" w:rsidRDefault="00AF4A01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AF4A01" w:rsidRPr="00400FBF" w:rsidRDefault="00AF4A01" w:rsidP="00AF4A01">
      <w:pPr>
        <w:spacing w:before="1"/>
        <w:ind w:left="876" w:right="877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u</w:t>
      </w:r>
      <w:r w:rsidRPr="00400FBF">
        <w:rPr>
          <w:rFonts w:asciiTheme="minorHAnsi" w:hAnsiTheme="minorHAnsi" w:cstheme="minorHAnsi"/>
          <w:i/>
          <w:iCs/>
        </w:rPr>
        <w:t>zavřená</w:t>
      </w:r>
      <w:r w:rsidRPr="00400FBF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dle</w:t>
      </w:r>
      <w:r w:rsidRPr="00400FB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ustanovení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§2586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a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násl.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zákona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č.89/2012,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občanský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zákoník,</w:t>
      </w:r>
      <w:r>
        <w:rPr>
          <w:rFonts w:asciiTheme="minorHAnsi" w:hAnsiTheme="minorHAnsi" w:cstheme="minorHAnsi"/>
          <w:i/>
          <w:iCs/>
        </w:rPr>
        <w:br/>
      </w:r>
      <w:r w:rsidRPr="00400FBF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v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platném</w:t>
      </w:r>
      <w:r w:rsidRPr="00400FBF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00FBF">
        <w:rPr>
          <w:rFonts w:asciiTheme="minorHAnsi" w:hAnsiTheme="minorHAnsi" w:cstheme="minorHAnsi"/>
          <w:i/>
          <w:iCs/>
          <w:spacing w:val="-2"/>
        </w:rPr>
        <w:t>znění</w:t>
      </w:r>
    </w:p>
    <w:p w:rsidR="008C776E" w:rsidRDefault="008C776E"/>
    <w:p w:rsidR="00C428B7" w:rsidRPr="00C428B7" w:rsidRDefault="00C428B7" w:rsidP="00C428B7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:rsidR="00AF4A01" w:rsidRPr="00400FBF" w:rsidRDefault="003B4457" w:rsidP="00186FB7">
      <w:pPr>
        <w:tabs>
          <w:tab w:val="left" w:pos="3089"/>
        </w:tabs>
        <w:ind w:left="11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Psychiatrická nemocnice v Opavě</w:t>
      </w:r>
    </w:p>
    <w:p w:rsidR="00AF4A01" w:rsidRPr="00A675A7" w:rsidRDefault="00AF4A01" w:rsidP="00245F47">
      <w:pPr>
        <w:pStyle w:val="Zkladntext"/>
        <w:tabs>
          <w:tab w:val="left" w:pos="3091"/>
        </w:tabs>
        <w:ind w:left="116"/>
        <w:rPr>
          <w:rFonts w:asciiTheme="minorHAnsi" w:hAnsiTheme="minorHAnsi" w:cstheme="minorHAnsi"/>
        </w:rPr>
      </w:pPr>
      <w:r w:rsidRPr="00A675A7">
        <w:rPr>
          <w:rFonts w:asciiTheme="minorHAnsi" w:hAnsiTheme="minorHAnsi" w:cstheme="minorHAnsi"/>
        </w:rPr>
        <w:t xml:space="preserve">se sídlem </w:t>
      </w:r>
      <w:r w:rsidR="003B4457">
        <w:rPr>
          <w:rFonts w:asciiTheme="minorHAnsi" w:hAnsiTheme="minorHAnsi" w:cstheme="minorHAnsi"/>
        </w:rPr>
        <w:t>Olomoucká 305/88, 746 01 Opava</w:t>
      </w:r>
    </w:p>
    <w:p w:rsidR="00AF4A01" w:rsidRPr="00A675A7" w:rsidRDefault="00AF4A01" w:rsidP="00245F47">
      <w:pPr>
        <w:pStyle w:val="Zkladntext"/>
        <w:tabs>
          <w:tab w:val="left" w:pos="3091"/>
        </w:tabs>
        <w:ind w:left="116"/>
        <w:rPr>
          <w:rFonts w:asciiTheme="minorHAnsi" w:hAnsiTheme="minorHAnsi" w:cstheme="minorHAnsi"/>
          <w:spacing w:val="-4"/>
        </w:rPr>
      </w:pPr>
      <w:r w:rsidRPr="00A675A7">
        <w:rPr>
          <w:rFonts w:asciiTheme="minorHAnsi" w:hAnsiTheme="minorHAnsi" w:cstheme="minorHAnsi"/>
          <w:spacing w:val="-4"/>
        </w:rPr>
        <w:t xml:space="preserve">IČ: </w:t>
      </w:r>
      <w:r>
        <w:rPr>
          <w:rFonts w:asciiTheme="minorHAnsi" w:hAnsiTheme="minorHAnsi" w:cstheme="minorHAnsi"/>
          <w:spacing w:val="-4"/>
        </w:rPr>
        <w:t>0</w:t>
      </w:r>
      <w:r w:rsidR="003B4457">
        <w:rPr>
          <w:rFonts w:asciiTheme="minorHAnsi" w:hAnsiTheme="minorHAnsi" w:cstheme="minorHAnsi"/>
          <w:spacing w:val="-4"/>
        </w:rPr>
        <w:t>08 44 004</w:t>
      </w:r>
      <w:r w:rsidRPr="00A675A7">
        <w:rPr>
          <w:rFonts w:asciiTheme="minorHAnsi" w:hAnsiTheme="minorHAnsi" w:cstheme="minorHAnsi"/>
          <w:spacing w:val="-4"/>
        </w:rPr>
        <w:br/>
        <w:t>DIČ:</w:t>
      </w:r>
      <w:r>
        <w:rPr>
          <w:rFonts w:asciiTheme="minorHAnsi" w:hAnsiTheme="minorHAnsi" w:cstheme="minorHAnsi"/>
          <w:spacing w:val="-4"/>
        </w:rPr>
        <w:t xml:space="preserve"> CZ0</w:t>
      </w:r>
      <w:r w:rsidR="003B4457">
        <w:rPr>
          <w:rFonts w:asciiTheme="minorHAnsi" w:hAnsiTheme="minorHAnsi" w:cstheme="minorHAnsi"/>
          <w:spacing w:val="-4"/>
        </w:rPr>
        <w:t>0844004</w:t>
      </w:r>
    </w:p>
    <w:p w:rsidR="00AF4A01" w:rsidRPr="00A675A7" w:rsidRDefault="003B4457" w:rsidP="00245F47">
      <w:pPr>
        <w:pStyle w:val="Zkladntext"/>
        <w:tabs>
          <w:tab w:val="left" w:pos="3091"/>
        </w:tabs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 Ing. Zdeňkem Jiříčkem, ředitelem</w:t>
      </w:r>
    </w:p>
    <w:p w:rsidR="00AF4A01" w:rsidRPr="00400FBF" w:rsidRDefault="00AF4A01" w:rsidP="00186FB7">
      <w:pPr>
        <w:pStyle w:val="Zkladntext"/>
        <w:spacing w:before="10"/>
        <w:rPr>
          <w:rFonts w:asciiTheme="minorHAnsi" w:hAnsiTheme="minorHAnsi" w:cstheme="minorHAnsi"/>
          <w:sz w:val="20"/>
        </w:rPr>
      </w:pPr>
    </w:p>
    <w:p w:rsidR="00AF4A01" w:rsidRPr="00400FBF" w:rsidRDefault="00186FB7" w:rsidP="00186FB7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</w:t>
      </w:r>
      <w:r w:rsidR="00AF4A01" w:rsidRPr="00400FBF">
        <w:rPr>
          <w:rFonts w:asciiTheme="minorHAnsi" w:hAnsiTheme="minorHAnsi" w:cstheme="minorHAnsi"/>
          <w:i/>
          <w:sz w:val="24"/>
        </w:rPr>
        <w:t>dále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AF4A01" w:rsidRPr="00400FBF">
        <w:rPr>
          <w:rFonts w:asciiTheme="minorHAnsi" w:hAnsiTheme="minorHAnsi" w:cstheme="minorHAnsi"/>
          <w:i/>
          <w:sz w:val="24"/>
        </w:rPr>
        <w:t xml:space="preserve">jen 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>„objednatel“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br/>
      </w:r>
    </w:p>
    <w:p w:rsidR="00AF4A01" w:rsidRPr="00400FBF" w:rsidRDefault="00186FB7" w:rsidP="00186FB7">
      <w:pPr>
        <w:spacing w:before="12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</w:t>
      </w:r>
      <w:r w:rsidR="00AF4A01" w:rsidRPr="00400FBF">
        <w:rPr>
          <w:rFonts w:asciiTheme="minorHAnsi" w:hAnsiTheme="minorHAnsi" w:cstheme="minorHAnsi"/>
          <w:i/>
          <w:sz w:val="24"/>
        </w:rPr>
        <w:t>a</w:t>
      </w:r>
    </w:p>
    <w:p w:rsidR="00AF4A01" w:rsidRPr="00A675A7" w:rsidRDefault="00AF4A01" w:rsidP="00AF4A01">
      <w:pPr>
        <w:spacing w:before="120"/>
        <w:ind w:left="352"/>
        <w:jc w:val="center"/>
        <w:rPr>
          <w:rFonts w:asciiTheme="majorHAnsi" w:hAnsiTheme="majorHAnsi"/>
          <w:i/>
          <w:sz w:val="24"/>
        </w:rPr>
      </w:pPr>
    </w:p>
    <w:p w:rsidR="00AF4A01" w:rsidRPr="00400FBF" w:rsidRDefault="00CA2C23" w:rsidP="00186FB7">
      <w:pPr>
        <w:tabs>
          <w:tab w:val="left" w:pos="3161"/>
        </w:tabs>
        <w:spacing w:before="1"/>
        <w:ind w:left="116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EUROprojekt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build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and technology s.r.o.</w:t>
      </w:r>
    </w:p>
    <w:p w:rsidR="00AF4A01" w:rsidRDefault="00AF4A01" w:rsidP="00245F47">
      <w:pPr>
        <w:pStyle w:val="Zkladntext"/>
        <w:tabs>
          <w:tab w:val="left" w:pos="3163"/>
        </w:tabs>
        <w:ind w:left="116"/>
        <w:rPr>
          <w:rFonts w:asciiTheme="minorHAnsi" w:hAnsiTheme="minorHAnsi" w:cstheme="minorHAnsi"/>
          <w:spacing w:val="-2"/>
        </w:rPr>
      </w:pPr>
      <w:r w:rsidRPr="00A675A7">
        <w:rPr>
          <w:rFonts w:asciiTheme="minorHAnsi" w:hAnsiTheme="minorHAnsi" w:cstheme="minorHAnsi"/>
        </w:rPr>
        <w:t xml:space="preserve">se sídlem </w:t>
      </w:r>
      <w:r w:rsidR="00CA2C23">
        <w:rPr>
          <w:rFonts w:asciiTheme="minorHAnsi" w:hAnsiTheme="minorHAnsi" w:cstheme="minorHAnsi"/>
        </w:rPr>
        <w:t>Hasičská 551/52, 700 30 Ostrava</w:t>
      </w:r>
      <w:r>
        <w:rPr>
          <w:rFonts w:asciiTheme="minorHAnsi" w:hAnsiTheme="minorHAnsi" w:cstheme="minorHAnsi"/>
          <w:spacing w:val="-2"/>
        </w:rPr>
        <w:br/>
        <w:t xml:space="preserve">IČ: </w:t>
      </w:r>
      <w:r w:rsidR="00CA2C23">
        <w:rPr>
          <w:rFonts w:asciiTheme="minorHAnsi" w:hAnsiTheme="minorHAnsi" w:cstheme="minorHAnsi"/>
          <w:spacing w:val="-2"/>
        </w:rPr>
        <w:t>26843226</w:t>
      </w:r>
    </w:p>
    <w:p w:rsidR="00F86C74" w:rsidRDefault="00AF4A01" w:rsidP="00245F47">
      <w:pPr>
        <w:pStyle w:val="Zkladntext"/>
        <w:tabs>
          <w:tab w:val="left" w:pos="3163"/>
        </w:tabs>
        <w:ind w:left="11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DIČ: CZ</w:t>
      </w:r>
      <w:r w:rsidR="00CA2C23">
        <w:rPr>
          <w:rFonts w:asciiTheme="minorHAnsi" w:hAnsiTheme="minorHAnsi" w:cstheme="minorHAnsi"/>
          <w:spacing w:val="-2"/>
        </w:rPr>
        <w:t>26843226</w:t>
      </w:r>
    </w:p>
    <w:p w:rsidR="00AF4A01" w:rsidRPr="00A675A7" w:rsidRDefault="00AF4A01" w:rsidP="00245F47">
      <w:pPr>
        <w:pStyle w:val="Zkladntext"/>
        <w:tabs>
          <w:tab w:val="left" w:pos="3163"/>
        </w:tabs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zapsána v obchodním rejstříku vedeném Krajským soudem v Ostravě, oddíl C, vložka </w:t>
      </w:r>
      <w:r w:rsidR="00CA2C23">
        <w:rPr>
          <w:rFonts w:asciiTheme="minorHAnsi" w:hAnsiTheme="minorHAnsi" w:cstheme="minorHAnsi"/>
          <w:spacing w:val="-2"/>
        </w:rPr>
        <w:t>40323</w:t>
      </w:r>
    </w:p>
    <w:p w:rsidR="00AF4A01" w:rsidRPr="00A675A7" w:rsidRDefault="00AF4A01" w:rsidP="00245F47">
      <w:pPr>
        <w:pStyle w:val="Zkladntext"/>
        <w:tabs>
          <w:tab w:val="left" w:pos="3151"/>
        </w:tabs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zastoupen</w:t>
      </w:r>
      <w:r w:rsidR="00186FB7">
        <w:rPr>
          <w:rFonts w:asciiTheme="minorHAnsi" w:hAnsiTheme="minorHAnsi" w:cstheme="minorHAnsi"/>
          <w:spacing w:val="-2"/>
        </w:rPr>
        <w:t xml:space="preserve">a </w:t>
      </w:r>
      <w:r w:rsidR="00CA2C23">
        <w:rPr>
          <w:rFonts w:asciiTheme="minorHAnsi" w:hAnsiTheme="minorHAnsi" w:cstheme="minorHAnsi"/>
          <w:spacing w:val="-2"/>
        </w:rPr>
        <w:t>Bc. Martinem Čechem</w:t>
      </w:r>
      <w:r w:rsidR="00F86C74">
        <w:rPr>
          <w:rFonts w:asciiTheme="minorHAnsi" w:hAnsiTheme="minorHAnsi" w:cstheme="minorHAnsi"/>
          <w:spacing w:val="-2"/>
        </w:rPr>
        <w:t>, jednatelem</w:t>
      </w:r>
      <w:r>
        <w:rPr>
          <w:rFonts w:asciiTheme="minorHAnsi" w:hAnsiTheme="minorHAnsi" w:cstheme="minorHAnsi"/>
        </w:rPr>
        <w:t xml:space="preserve"> </w:t>
      </w:r>
    </w:p>
    <w:p w:rsidR="00AF4A01" w:rsidRDefault="00AF4A01" w:rsidP="00AF4A01">
      <w:pPr>
        <w:pStyle w:val="Zkladntext"/>
        <w:spacing w:before="10"/>
        <w:rPr>
          <w:sz w:val="20"/>
        </w:rPr>
      </w:pPr>
    </w:p>
    <w:p w:rsidR="00AF4A01" w:rsidRPr="00400FBF" w:rsidRDefault="00186FB7" w:rsidP="00186FB7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AF4A01" w:rsidRPr="00400FBF">
        <w:rPr>
          <w:rFonts w:asciiTheme="minorHAnsi" w:hAnsiTheme="minorHAnsi" w:cstheme="minorHAnsi"/>
          <w:i/>
          <w:sz w:val="24"/>
        </w:rPr>
        <w:t>dále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AF4A01" w:rsidRPr="00400FBF">
        <w:rPr>
          <w:rFonts w:asciiTheme="minorHAnsi" w:hAnsiTheme="minorHAnsi" w:cstheme="minorHAnsi"/>
          <w:i/>
          <w:sz w:val="24"/>
        </w:rPr>
        <w:t xml:space="preserve">jen 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>„zhotovitel“</w:t>
      </w:r>
    </w:p>
    <w:p w:rsidR="00D618F7" w:rsidRDefault="00D618F7" w:rsidP="00AF4A01">
      <w:pPr>
        <w:pStyle w:val="Zkladntext"/>
        <w:rPr>
          <w:i/>
        </w:rPr>
      </w:pPr>
    </w:p>
    <w:p w:rsidR="00AF4A01" w:rsidRDefault="00AF4A01" w:rsidP="00AF4A01">
      <w:pPr>
        <w:pStyle w:val="Zkladntext"/>
        <w:ind w:left="876" w:right="877"/>
        <w:jc w:val="center"/>
        <w:rPr>
          <w:rFonts w:asciiTheme="minorHAnsi" w:hAnsiTheme="minorHAnsi" w:cstheme="minorHAnsi"/>
        </w:rPr>
      </w:pPr>
      <w:r w:rsidRPr="00567D67">
        <w:rPr>
          <w:rFonts w:asciiTheme="minorHAnsi" w:hAnsiTheme="minorHAnsi" w:cstheme="minorHAnsi"/>
        </w:rPr>
        <w:t>uzavírají</w:t>
      </w:r>
      <w:r w:rsidRPr="00567D67">
        <w:rPr>
          <w:rFonts w:asciiTheme="minorHAnsi" w:hAnsiTheme="minorHAnsi" w:cstheme="minorHAnsi"/>
          <w:spacing w:val="-1"/>
        </w:rPr>
        <w:t xml:space="preserve"> </w:t>
      </w:r>
      <w:r w:rsidRPr="00567D67">
        <w:rPr>
          <w:rFonts w:asciiTheme="minorHAnsi" w:hAnsiTheme="minorHAnsi" w:cstheme="minorHAnsi"/>
        </w:rPr>
        <w:t>t</w:t>
      </w:r>
      <w:r w:rsidR="00D07302">
        <w:rPr>
          <w:rFonts w:asciiTheme="minorHAnsi" w:hAnsiTheme="minorHAnsi" w:cstheme="minorHAnsi"/>
        </w:rPr>
        <w:t>ento Dodatek ke Smlouvě o dílo:</w:t>
      </w:r>
    </w:p>
    <w:p w:rsidR="00D07302" w:rsidRDefault="00D07302" w:rsidP="00AF4A01">
      <w:pPr>
        <w:pStyle w:val="Zkladntext"/>
        <w:ind w:left="876" w:right="877"/>
        <w:jc w:val="center"/>
        <w:rPr>
          <w:rFonts w:asciiTheme="minorHAnsi" w:hAnsiTheme="minorHAnsi" w:cstheme="minorHAnsi"/>
          <w:spacing w:val="-2"/>
        </w:rPr>
      </w:pPr>
    </w:p>
    <w:p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  <w:spacing w:val="-2"/>
        </w:rPr>
        <w:t xml:space="preserve">Předmět </w:t>
      </w:r>
      <w:r w:rsidR="00E05E84">
        <w:rPr>
          <w:rFonts w:asciiTheme="minorHAnsi" w:hAnsiTheme="minorHAnsi" w:cstheme="minorHAnsi"/>
          <w:b/>
          <w:bCs/>
          <w:spacing w:val="-2"/>
        </w:rPr>
        <w:t>dodatku</w:t>
      </w:r>
    </w:p>
    <w:p w:rsidR="00AF4A01" w:rsidRPr="00D618F7" w:rsidRDefault="00E05E84" w:rsidP="00D618F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8F7">
        <w:rPr>
          <w:rFonts w:asciiTheme="minorHAnsi" w:hAnsiTheme="minorHAnsi" w:cstheme="minorHAnsi"/>
          <w:sz w:val="24"/>
          <w:szCs w:val="24"/>
        </w:rPr>
        <w:t>Smluvní strany uzavřely dne</w:t>
      </w:r>
      <w:r w:rsidR="00D07302" w:rsidRPr="00D618F7">
        <w:rPr>
          <w:rFonts w:asciiTheme="minorHAnsi" w:hAnsiTheme="minorHAnsi" w:cstheme="minorHAnsi"/>
          <w:sz w:val="24"/>
          <w:szCs w:val="24"/>
        </w:rPr>
        <w:t xml:space="preserve"> </w:t>
      </w:r>
      <w:r w:rsidR="00CA2C23">
        <w:rPr>
          <w:rFonts w:asciiTheme="minorHAnsi" w:hAnsiTheme="minorHAnsi" w:cstheme="minorHAnsi"/>
          <w:sz w:val="24"/>
          <w:szCs w:val="24"/>
        </w:rPr>
        <w:t>12.8.2024</w:t>
      </w:r>
      <w:r w:rsidRPr="00D618F7">
        <w:rPr>
          <w:rFonts w:asciiTheme="minorHAnsi" w:hAnsiTheme="minorHAnsi" w:cstheme="minorHAnsi"/>
          <w:sz w:val="24"/>
          <w:szCs w:val="24"/>
        </w:rPr>
        <w:t xml:space="preserve"> Smlouvu o dílo </w:t>
      </w:r>
      <w:r w:rsidR="001E7F8F">
        <w:rPr>
          <w:rFonts w:asciiTheme="minorHAnsi" w:hAnsiTheme="minorHAnsi" w:cstheme="minorHAnsi"/>
          <w:sz w:val="24"/>
          <w:szCs w:val="24"/>
        </w:rPr>
        <w:t>TO/202</w:t>
      </w:r>
      <w:r w:rsidR="00A97540">
        <w:rPr>
          <w:rFonts w:asciiTheme="minorHAnsi" w:hAnsiTheme="minorHAnsi" w:cstheme="minorHAnsi"/>
          <w:sz w:val="24"/>
          <w:szCs w:val="24"/>
        </w:rPr>
        <w:t>4</w:t>
      </w:r>
      <w:r w:rsidR="001E7F8F">
        <w:rPr>
          <w:rFonts w:asciiTheme="minorHAnsi" w:hAnsiTheme="minorHAnsi" w:cstheme="minorHAnsi"/>
          <w:sz w:val="24"/>
          <w:szCs w:val="24"/>
        </w:rPr>
        <w:t>/</w:t>
      </w:r>
      <w:r w:rsidR="00A97540">
        <w:rPr>
          <w:rFonts w:asciiTheme="minorHAnsi" w:hAnsiTheme="minorHAnsi" w:cstheme="minorHAnsi"/>
          <w:sz w:val="24"/>
          <w:szCs w:val="24"/>
        </w:rPr>
        <w:t>0</w:t>
      </w:r>
      <w:r w:rsidR="00CA2C23">
        <w:rPr>
          <w:rFonts w:asciiTheme="minorHAnsi" w:hAnsiTheme="minorHAnsi" w:cstheme="minorHAnsi"/>
          <w:sz w:val="24"/>
          <w:szCs w:val="24"/>
        </w:rPr>
        <w:t>7</w:t>
      </w:r>
      <w:r w:rsidR="001E7F8F">
        <w:rPr>
          <w:rFonts w:asciiTheme="minorHAnsi" w:hAnsiTheme="minorHAnsi" w:cstheme="minorHAnsi"/>
          <w:sz w:val="24"/>
          <w:szCs w:val="24"/>
        </w:rPr>
        <w:t xml:space="preserve"> </w:t>
      </w:r>
      <w:r w:rsidRPr="00D618F7">
        <w:rPr>
          <w:rFonts w:asciiTheme="minorHAnsi" w:hAnsiTheme="minorHAnsi" w:cstheme="minorHAnsi"/>
          <w:sz w:val="24"/>
          <w:szCs w:val="24"/>
        </w:rPr>
        <w:t>na zhotovení stavby s</w:t>
      </w:r>
      <w:r w:rsidR="00F43BD9" w:rsidRPr="00D618F7">
        <w:rPr>
          <w:rFonts w:asciiTheme="minorHAnsi" w:hAnsiTheme="minorHAnsi" w:cstheme="minorHAnsi"/>
          <w:sz w:val="24"/>
          <w:szCs w:val="24"/>
        </w:rPr>
        <w:t> </w:t>
      </w:r>
      <w:r w:rsidRPr="00D618F7">
        <w:rPr>
          <w:rFonts w:asciiTheme="minorHAnsi" w:hAnsiTheme="minorHAnsi" w:cstheme="minorHAnsi"/>
          <w:sz w:val="24"/>
          <w:szCs w:val="24"/>
        </w:rPr>
        <w:t>názvem</w:t>
      </w:r>
      <w:r w:rsidR="00F43BD9" w:rsidRPr="00D618F7">
        <w:rPr>
          <w:rFonts w:asciiTheme="minorHAnsi" w:hAnsiTheme="minorHAnsi" w:cstheme="minorHAnsi"/>
          <w:sz w:val="24"/>
          <w:szCs w:val="24"/>
        </w:rPr>
        <w:t xml:space="preserve"> </w:t>
      </w:r>
      <w:r w:rsidR="00F43BD9" w:rsidRPr="00D618F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 xml:space="preserve">Oprava </w:t>
      </w:r>
      <w:r w:rsidR="00CA2C23">
        <w:rPr>
          <w:rFonts w:asciiTheme="minorHAnsi" w:hAnsiTheme="minorHAnsi" w:cstheme="minorHAnsi"/>
          <w:b/>
          <w:bCs/>
          <w:sz w:val="24"/>
          <w:szCs w:val="24"/>
        </w:rPr>
        <w:t>sociálního zařízení v pavilonu č.6</w:t>
      </w:r>
      <w:r w:rsidR="00F43BD9" w:rsidRPr="00D618F7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D07302" w:rsidRPr="00D618F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618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618F7">
        <w:rPr>
          <w:rFonts w:asciiTheme="minorHAnsi" w:hAnsiTheme="minorHAnsi" w:cstheme="minorHAnsi"/>
          <w:sz w:val="24"/>
          <w:szCs w:val="24"/>
        </w:rPr>
        <w:t xml:space="preserve">Předmětem </w:t>
      </w:r>
      <w:r w:rsidR="00C428B7">
        <w:rPr>
          <w:rFonts w:asciiTheme="minorHAnsi" w:hAnsiTheme="minorHAnsi" w:cstheme="minorHAnsi"/>
          <w:sz w:val="24"/>
          <w:szCs w:val="24"/>
        </w:rPr>
        <w:t>D</w:t>
      </w:r>
      <w:r w:rsidRPr="00D618F7">
        <w:rPr>
          <w:rFonts w:asciiTheme="minorHAnsi" w:hAnsiTheme="minorHAnsi" w:cstheme="minorHAnsi"/>
          <w:sz w:val="24"/>
          <w:szCs w:val="24"/>
        </w:rPr>
        <w:t xml:space="preserve">odatku </w:t>
      </w:r>
      <w:r w:rsidR="00C428B7">
        <w:rPr>
          <w:rFonts w:asciiTheme="minorHAnsi" w:hAnsiTheme="minorHAnsi" w:cstheme="minorHAnsi"/>
          <w:sz w:val="24"/>
          <w:szCs w:val="24"/>
        </w:rPr>
        <w:t>č.</w:t>
      </w:r>
      <w:r w:rsidR="006511CD">
        <w:rPr>
          <w:rFonts w:asciiTheme="minorHAnsi" w:hAnsiTheme="minorHAnsi" w:cstheme="minorHAnsi"/>
          <w:sz w:val="24"/>
          <w:szCs w:val="24"/>
        </w:rPr>
        <w:t xml:space="preserve"> </w:t>
      </w:r>
      <w:r w:rsidR="00C428B7">
        <w:rPr>
          <w:rFonts w:asciiTheme="minorHAnsi" w:hAnsiTheme="minorHAnsi" w:cstheme="minorHAnsi"/>
          <w:sz w:val="24"/>
          <w:szCs w:val="24"/>
        </w:rPr>
        <w:t xml:space="preserve">1, </w:t>
      </w:r>
      <w:r w:rsidRPr="00D618F7">
        <w:rPr>
          <w:rFonts w:asciiTheme="minorHAnsi" w:hAnsiTheme="minorHAnsi" w:cstheme="minorHAnsi"/>
          <w:sz w:val="24"/>
          <w:szCs w:val="24"/>
        </w:rPr>
        <w:t>je změna rozsahu provedených prací</w:t>
      </w:r>
      <w:r w:rsidR="00C428B7">
        <w:rPr>
          <w:rFonts w:asciiTheme="minorHAnsi" w:hAnsiTheme="minorHAnsi" w:cstheme="minorHAnsi"/>
          <w:sz w:val="24"/>
          <w:szCs w:val="24"/>
        </w:rPr>
        <w:t xml:space="preserve">, na základě zjištěných skutečností v průběhu realizace díla a požadavků objednatele </w:t>
      </w:r>
      <w:r w:rsidRPr="00D618F7">
        <w:rPr>
          <w:rFonts w:asciiTheme="minorHAnsi" w:hAnsiTheme="minorHAnsi" w:cstheme="minorHAnsi"/>
          <w:sz w:val="24"/>
          <w:szCs w:val="24"/>
        </w:rPr>
        <w:t>(vícepráce</w:t>
      </w:r>
      <w:r w:rsidR="00CA2C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A2C23">
        <w:rPr>
          <w:rFonts w:asciiTheme="minorHAnsi" w:hAnsiTheme="minorHAnsi" w:cstheme="minorHAnsi"/>
          <w:sz w:val="24"/>
          <w:szCs w:val="24"/>
        </w:rPr>
        <w:t>méněpráce</w:t>
      </w:r>
      <w:proofErr w:type="spellEnd"/>
      <w:r w:rsidRPr="00D618F7">
        <w:rPr>
          <w:rFonts w:asciiTheme="minorHAnsi" w:hAnsiTheme="minorHAnsi" w:cstheme="minorHAnsi"/>
          <w:sz w:val="24"/>
          <w:szCs w:val="24"/>
        </w:rPr>
        <w:t xml:space="preserve">) a </w:t>
      </w:r>
      <w:r w:rsidR="00C428B7">
        <w:rPr>
          <w:rFonts w:asciiTheme="minorHAnsi" w:hAnsiTheme="minorHAnsi" w:cstheme="minorHAnsi"/>
          <w:sz w:val="24"/>
          <w:szCs w:val="24"/>
        </w:rPr>
        <w:t xml:space="preserve">s tím související změna </w:t>
      </w:r>
      <w:r w:rsidRPr="00D618F7">
        <w:rPr>
          <w:rFonts w:asciiTheme="minorHAnsi" w:hAnsiTheme="minorHAnsi" w:cstheme="minorHAnsi"/>
          <w:sz w:val="24"/>
          <w:szCs w:val="24"/>
        </w:rPr>
        <w:t>cen</w:t>
      </w:r>
      <w:r w:rsidR="00C428B7">
        <w:rPr>
          <w:rFonts w:asciiTheme="minorHAnsi" w:hAnsiTheme="minorHAnsi" w:cstheme="minorHAnsi"/>
          <w:sz w:val="24"/>
          <w:szCs w:val="24"/>
        </w:rPr>
        <w:t>y</w:t>
      </w:r>
      <w:r w:rsidRPr="00D618F7">
        <w:rPr>
          <w:rFonts w:asciiTheme="minorHAnsi" w:hAnsiTheme="minorHAnsi" w:cstheme="minorHAnsi"/>
          <w:sz w:val="24"/>
          <w:szCs w:val="24"/>
        </w:rPr>
        <w:t xml:space="preserve"> </w:t>
      </w:r>
      <w:r w:rsidR="00A97540">
        <w:rPr>
          <w:rFonts w:asciiTheme="minorHAnsi" w:hAnsiTheme="minorHAnsi" w:cstheme="minorHAnsi"/>
          <w:sz w:val="24"/>
          <w:szCs w:val="24"/>
        </w:rPr>
        <w:t>a termín</w:t>
      </w:r>
      <w:r w:rsidR="00EC6280">
        <w:rPr>
          <w:rFonts w:asciiTheme="minorHAnsi" w:hAnsiTheme="minorHAnsi" w:cstheme="minorHAnsi"/>
          <w:sz w:val="24"/>
          <w:szCs w:val="24"/>
        </w:rPr>
        <w:t>u</w:t>
      </w:r>
      <w:r w:rsidR="00A97540">
        <w:rPr>
          <w:rFonts w:asciiTheme="minorHAnsi" w:hAnsiTheme="minorHAnsi" w:cstheme="minorHAnsi"/>
          <w:sz w:val="24"/>
          <w:szCs w:val="24"/>
        </w:rPr>
        <w:t xml:space="preserve"> dokončení díla</w:t>
      </w:r>
      <w:r w:rsidRPr="00D618F7">
        <w:rPr>
          <w:rFonts w:asciiTheme="minorHAnsi" w:hAnsiTheme="minorHAnsi" w:cstheme="minorHAnsi"/>
          <w:sz w:val="24"/>
          <w:szCs w:val="24"/>
        </w:rPr>
        <w:t>.</w:t>
      </w:r>
    </w:p>
    <w:p w:rsidR="006511CD" w:rsidRDefault="00E05E84" w:rsidP="006511C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7302">
        <w:rPr>
          <w:rFonts w:asciiTheme="minorHAnsi" w:hAnsiTheme="minorHAnsi" w:cstheme="minorHAnsi"/>
          <w:sz w:val="24"/>
          <w:szCs w:val="24"/>
        </w:rPr>
        <w:t>Smluvní strany se na základě skutečnosti uvedených v odstavci 1 tohoto článku dohodly na uzavření Dodatku č. 1.</w:t>
      </w:r>
    </w:p>
    <w:p w:rsidR="006511CD" w:rsidRPr="00BC5BAD" w:rsidRDefault="006511CD" w:rsidP="006511C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C5BAD">
        <w:rPr>
          <w:rFonts w:asciiTheme="minorHAnsi" w:hAnsiTheme="minorHAnsi" w:cstheme="minorHAnsi"/>
          <w:sz w:val="24"/>
          <w:szCs w:val="24"/>
        </w:rPr>
        <w:t>Jednotlivé změny stavby jsou popsány v Příloze č. 1 tohoto dodatku ve Změnovém listu (dále také jako „ZL“) č. 1</w:t>
      </w:r>
      <w:r w:rsidR="00BC5BAD" w:rsidRPr="00BC5BAD">
        <w:rPr>
          <w:rFonts w:asciiTheme="minorHAnsi" w:hAnsiTheme="minorHAnsi" w:cstheme="minorHAnsi"/>
          <w:sz w:val="24"/>
          <w:szCs w:val="24"/>
        </w:rPr>
        <w:t xml:space="preserve"> a Příloze č.</w:t>
      </w:r>
      <w:r w:rsidR="004D41B7">
        <w:rPr>
          <w:rFonts w:asciiTheme="minorHAnsi" w:hAnsiTheme="minorHAnsi" w:cstheme="minorHAnsi"/>
          <w:sz w:val="24"/>
          <w:szCs w:val="24"/>
        </w:rPr>
        <w:t>2</w:t>
      </w:r>
      <w:r w:rsidR="00BC5BAD" w:rsidRPr="00BC5BAD">
        <w:rPr>
          <w:rFonts w:asciiTheme="minorHAnsi" w:hAnsiTheme="minorHAnsi" w:cstheme="minorHAnsi"/>
          <w:sz w:val="24"/>
          <w:szCs w:val="24"/>
        </w:rPr>
        <w:t xml:space="preserve"> Rozpočtem </w:t>
      </w:r>
      <w:r w:rsidRPr="00BC5BAD">
        <w:rPr>
          <w:rFonts w:asciiTheme="minorHAnsi" w:hAnsiTheme="minorHAnsi" w:cstheme="minorHAnsi"/>
          <w:sz w:val="24"/>
          <w:szCs w:val="24"/>
        </w:rPr>
        <w:t>více prací</w:t>
      </w:r>
      <w:r w:rsidR="00EC6280">
        <w:rPr>
          <w:rFonts w:asciiTheme="minorHAnsi" w:hAnsiTheme="minorHAnsi" w:cstheme="minorHAnsi"/>
          <w:sz w:val="24"/>
          <w:szCs w:val="24"/>
        </w:rPr>
        <w:t xml:space="preserve"> (VCP) a</w:t>
      </w:r>
      <w:r w:rsidR="004D41B7">
        <w:rPr>
          <w:rFonts w:asciiTheme="minorHAnsi" w:hAnsiTheme="minorHAnsi" w:cstheme="minorHAnsi"/>
          <w:sz w:val="24"/>
          <w:szCs w:val="24"/>
        </w:rPr>
        <w:t xml:space="preserve"> Příloze č.3 Rozpočtem</w:t>
      </w:r>
      <w:r w:rsidR="00EC6280">
        <w:rPr>
          <w:rFonts w:asciiTheme="minorHAnsi" w:hAnsiTheme="minorHAnsi" w:cstheme="minorHAnsi"/>
          <w:sz w:val="24"/>
          <w:szCs w:val="24"/>
        </w:rPr>
        <w:t xml:space="preserve"> méně prací (MP)</w:t>
      </w:r>
      <w:r w:rsidRPr="00BC5BAD">
        <w:rPr>
          <w:rFonts w:asciiTheme="minorHAnsi" w:hAnsiTheme="minorHAnsi" w:cstheme="minorHAnsi"/>
          <w:sz w:val="24"/>
          <w:szCs w:val="24"/>
        </w:rPr>
        <w:t xml:space="preserve">, které obsahují celkovou bilanci </w:t>
      </w:r>
      <w:r w:rsidR="00EC6280">
        <w:rPr>
          <w:rFonts w:asciiTheme="minorHAnsi" w:hAnsiTheme="minorHAnsi" w:cstheme="minorHAnsi"/>
          <w:sz w:val="24"/>
          <w:szCs w:val="24"/>
        </w:rPr>
        <w:t>VCP a MP</w:t>
      </w:r>
      <w:r w:rsidR="00BC5BAD">
        <w:rPr>
          <w:rFonts w:asciiTheme="minorHAnsi" w:hAnsiTheme="minorHAnsi" w:cstheme="minorHAnsi"/>
          <w:sz w:val="24"/>
          <w:szCs w:val="24"/>
        </w:rPr>
        <w:t>,</w:t>
      </w:r>
      <w:r w:rsidRPr="00BC5BAD">
        <w:rPr>
          <w:rFonts w:asciiTheme="minorHAnsi" w:hAnsiTheme="minorHAnsi" w:cstheme="minorHAnsi"/>
          <w:sz w:val="24"/>
          <w:szCs w:val="24"/>
        </w:rPr>
        <w:t xml:space="preserve"> oceněnými položkami rozpočtu.</w:t>
      </w:r>
    </w:p>
    <w:p w:rsidR="00D07302" w:rsidRDefault="00D07302" w:rsidP="00D073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5F47" w:rsidRDefault="00245F47" w:rsidP="00D073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511CD" w:rsidRDefault="006511C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</w:rPr>
        <w:lastRenderedPageBreak/>
        <w:t xml:space="preserve">Cena </w:t>
      </w:r>
      <w:r w:rsidR="006D5425">
        <w:rPr>
          <w:rFonts w:asciiTheme="minorHAnsi" w:hAnsiTheme="minorHAnsi" w:cstheme="minorHAnsi"/>
          <w:b/>
          <w:bCs/>
        </w:rPr>
        <w:t>díla</w:t>
      </w:r>
    </w:p>
    <w:p w:rsidR="00AF4A01" w:rsidRPr="00400FBF" w:rsidRDefault="00E05E84" w:rsidP="00D618F7">
      <w:pPr>
        <w:pStyle w:val="Zkladn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dohodly, že cena za dílo v</w:t>
      </w:r>
      <w:r w:rsidR="00F43BD9" w:rsidRPr="00F43BD9">
        <w:rPr>
          <w:rFonts w:asciiTheme="minorHAnsi" w:hAnsiTheme="minorHAnsi" w:cstheme="minorHAnsi"/>
          <w:i/>
          <w:iCs/>
        </w:rPr>
        <w:t> </w:t>
      </w:r>
      <w:r w:rsidRPr="00F43BD9">
        <w:rPr>
          <w:rFonts w:asciiTheme="minorHAnsi" w:hAnsiTheme="minorHAnsi" w:cstheme="minorHAnsi"/>
          <w:i/>
          <w:iCs/>
        </w:rPr>
        <w:t>článku</w:t>
      </w:r>
      <w:r w:rsidR="00F43BD9" w:rsidRPr="00F43BD9">
        <w:rPr>
          <w:rFonts w:asciiTheme="minorHAnsi" w:hAnsiTheme="minorHAnsi" w:cstheme="minorHAnsi"/>
          <w:i/>
          <w:iCs/>
        </w:rPr>
        <w:t xml:space="preserve"> </w:t>
      </w:r>
      <w:r w:rsidR="00A97540">
        <w:rPr>
          <w:rFonts w:asciiTheme="minorHAnsi" w:hAnsiTheme="minorHAnsi" w:cstheme="minorHAnsi"/>
          <w:i/>
          <w:iCs/>
        </w:rPr>
        <w:t>I</w:t>
      </w:r>
      <w:r w:rsidR="003B4457">
        <w:rPr>
          <w:rFonts w:asciiTheme="minorHAnsi" w:hAnsiTheme="minorHAnsi" w:cstheme="minorHAnsi"/>
          <w:i/>
          <w:iCs/>
        </w:rPr>
        <w:t>V</w:t>
      </w:r>
      <w:r w:rsidR="00F43BD9" w:rsidRPr="00F43BD9">
        <w:rPr>
          <w:rFonts w:asciiTheme="minorHAnsi" w:hAnsiTheme="minorHAnsi" w:cstheme="minorHAnsi"/>
          <w:i/>
          <w:iCs/>
        </w:rPr>
        <w:t xml:space="preserve">. </w:t>
      </w:r>
      <w:r w:rsidR="00A97540">
        <w:rPr>
          <w:rFonts w:asciiTheme="minorHAnsi" w:hAnsiTheme="minorHAnsi" w:cstheme="minorHAnsi"/>
          <w:i/>
          <w:iCs/>
        </w:rPr>
        <w:t>Cena díla</w:t>
      </w:r>
      <w:r>
        <w:rPr>
          <w:rFonts w:asciiTheme="minorHAnsi" w:hAnsiTheme="minorHAnsi" w:cstheme="minorHAnsi"/>
        </w:rPr>
        <w:t xml:space="preserve"> se mění následovně:</w:t>
      </w:r>
    </w:p>
    <w:p w:rsidR="00AF4A01" w:rsidRDefault="00AF4A01" w:rsidP="00AF4A01">
      <w:pPr>
        <w:pStyle w:val="Zkladntext"/>
        <w:ind w:right="877"/>
        <w:jc w:val="both"/>
        <w:rPr>
          <w:rFonts w:asciiTheme="minorHAnsi" w:hAnsiTheme="minorHAnsi" w:cstheme="minorHAnsi"/>
        </w:rPr>
      </w:pPr>
    </w:p>
    <w:p w:rsidR="00AF4A01" w:rsidRDefault="00D07302" w:rsidP="00D07302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F4A01">
        <w:rPr>
          <w:rFonts w:asciiTheme="minorHAnsi" w:hAnsiTheme="minorHAnsi" w:cstheme="minorHAnsi"/>
        </w:rPr>
        <w:t>Cena</w:t>
      </w:r>
      <w:r w:rsidR="00E05E84">
        <w:rPr>
          <w:rFonts w:asciiTheme="minorHAnsi" w:hAnsiTheme="minorHAnsi" w:cstheme="minorHAnsi"/>
        </w:rPr>
        <w:t xml:space="preserve"> za dílo dle SOD</w:t>
      </w:r>
      <w:r w:rsidR="00AF4A01">
        <w:rPr>
          <w:rFonts w:asciiTheme="minorHAnsi" w:hAnsiTheme="minorHAnsi" w:cstheme="minorHAnsi"/>
        </w:rPr>
        <w:t xml:space="preserve"> bez DPH</w:t>
      </w:r>
      <w:r w:rsidR="00AF4A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="00B2088F">
        <w:rPr>
          <w:rFonts w:asciiTheme="minorHAnsi" w:hAnsiTheme="minorHAnsi" w:cstheme="minorHAnsi"/>
        </w:rPr>
        <w:t xml:space="preserve">                </w:t>
      </w:r>
      <w:r w:rsidR="00EC6280">
        <w:rPr>
          <w:rFonts w:asciiTheme="minorHAnsi" w:hAnsiTheme="minorHAnsi" w:cstheme="minorHAnsi"/>
        </w:rPr>
        <w:t>874.907,70</w:t>
      </w:r>
      <w:r w:rsidR="00AF4A01">
        <w:rPr>
          <w:rFonts w:asciiTheme="minorHAnsi" w:hAnsiTheme="minorHAnsi" w:cstheme="minorHAnsi"/>
        </w:rPr>
        <w:t xml:space="preserve"> Kč</w:t>
      </w:r>
    </w:p>
    <w:p w:rsidR="00EC6280" w:rsidRDefault="00EC6280" w:rsidP="00D07302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Cena za MP bez DPH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21.228,82 Kč</w:t>
      </w:r>
      <w:r>
        <w:rPr>
          <w:rFonts w:asciiTheme="minorHAnsi" w:hAnsiTheme="minorHAnsi" w:cstheme="minorHAnsi"/>
        </w:rPr>
        <w:tab/>
      </w:r>
    </w:p>
    <w:p w:rsidR="00245F47" w:rsidRDefault="002C2DA1" w:rsidP="00EC6280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C6280">
        <w:rPr>
          <w:rFonts w:asciiTheme="minorHAnsi" w:hAnsiTheme="minorHAnsi" w:cstheme="minorHAnsi"/>
        </w:rPr>
        <w:tab/>
      </w:r>
      <w:r w:rsidR="00E05E84">
        <w:rPr>
          <w:rFonts w:asciiTheme="minorHAnsi" w:hAnsiTheme="minorHAnsi" w:cstheme="minorHAnsi"/>
        </w:rPr>
        <w:t>Cena</w:t>
      </w:r>
      <w:r>
        <w:rPr>
          <w:rFonts w:asciiTheme="minorHAnsi" w:hAnsiTheme="minorHAnsi" w:cstheme="minorHAnsi"/>
        </w:rPr>
        <w:t xml:space="preserve"> VCP </w:t>
      </w:r>
      <w:r w:rsidR="00A97540">
        <w:rPr>
          <w:rFonts w:asciiTheme="minorHAnsi" w:hAnsiTheme="minorHAnsi" w:cstheme="minorHAnsi"/>
        </w:rPr>
        <w:t>bez DPH</w:t>
      </w:r>
      <w:r w:rsidR="00AF4A01">
        <w:rPr>
          <w:rFonts w:asciiTheme="minorHAnsi" w:hAnsiTheme="minorHAnsi" w:cstheme="minorHAnsi"/>
        </w:rPr>
        <w:tab/>
        <w:t xml:space="preserve"> </w:t>
      </w:r>
      <w:r w:rsidR="00EC6280">
        <w:rPr>
          <w:rFonts w:asciiTheme="minorHAnsi" w:hAnsiTheme="minorHAnsi" w:cstheme="minorHAnsi"/>
        </w:rPr>
        <w:tab/>
      </w:r>
      <w:r w:rsidR="00EC6280">
        <w:rPr>
          <w:rFonts w:asciiTheme="minorHAnsi" w:hAnsiTheme="minorHAnsi" w:cstheme="minorHAnsi"/>
        </w:rPr>
        <w:tab/>
      </w:r>
      <w:r w:rsidR="00EC6280">
        <w:rPr>
          <w:rFonts w:asciiTheme="minorHAnsi" w:hAnsiTheme="minorHAnsi" w:cstheme="minorHAnsi"/>
        </w:rPr>
        <w:tab/>
      </w:r>
      <w:r w:rsidR="00EC6280">
        <w:rPr>
          <w:rFonts w:asciiTheme="minorHAnsi" w:hAnsiTheme="minorHAnsi" w:cstheme="minorHAnsi"/>
        </w:rPr>
        <w:tab/>
        <w:t xml:space="preserve">   48.954,34 </w:t>
      </w:r>
      <w:r w:rsidR="00AF4A01">
        <w:rPr>
          <w:rFonts w:asciiTheme="minorHAnsi" w:hAnsiTheme="minorHAnsi" w:cstheme="minorHAnsi"/>
        </w:rPr>
        <w:t>Kč</w:t>
      </w:r>
    </w:p>
    <w:p w:rsidR="00EC6280" w:rsidRPr="00EC6280" w:rsidRDefault="00EC6280" w:rsidP="00EC6280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F4A01" w:rsidRDefault="00A06D1B" w:rsidP="00245F47">
      <w:pPr>
        <w:pStyle w:val="Zkladntext"/>
        <w:ind w:right="877"/>
        <w:jc w:val="center"/>
        <w:rPr>
          <w:rFonts w:asciiTheme="minorHAnsi" w:hAnsiTheme="minorHAnsi" w:cstheme="minorHAnsi"/>
          <w:b/>
          <w:bCs/>
        </w:rPr>
      </w:pPr>
      <w:r w:rsidRPr="00A06D1B">
        <w:rPr>
          <w:rFonts w:asciiTheme="minorHAnsi" w:hAnsiTheme="minorHAnsi" w:cstheme="minorHAnsi"/>
          <w:b/>
          <w:bCs/>
        </w:rPr>
        <w:t>Nová cena díla celkem bez DP</w:t>
      </w:r>
      <w:r w:rsidR="00394AA2">
        <w:rPr>
          <w:rFonts w:asciiTheme="minorHAnsi" w:hAnsiTheme="minorHAnsi" w:cstheme="minorHAnsi"/>
          <w:b/>
          <w:bCs/>
        </w:rPr>
        <w:t xml:space="preserve">H </w:t>
      </w:r>
      <w:r w:rsidR="00EC6280">
        <w:rPr>
          <w:rFonts w:asciiTheme="minorHAnsi" w:hAnsiTheme="minorHAnsi" w:cstheme="minorHAnsi"/>
          <w:b/>
          <w:bCs/>
        </w:rPr>
        <w:t>902.633,22</w:t>
      </w:r>
      <w:r w:rsidR="00394AA2">
        <w:rPr>
          <w:rFonts w:asciiTheme="minorHAnsi" w:hAnsiTheme="minorHAnsi" w:cstheme="minorHAnsi"/>
          <w:b/>
          <w:bCs/>
        </w:rPr>
        <w:t xml:space="preserve"> </w:t>
      </w:r>
      <w:r w:rsidR="00AF4A01" w:rsidRPr="00A06D1B">
        <w:rPr>
          <w:rFonts w:asciiTheme="minorHAnsi" w:hAnsiTheme="minorHAnsi" w:cstheme="minorHAnsi"/>
          <w:b/>
          <w:bCs/>
        </w:rPr>
        <w:t>Kč</w:t>
      </w:r>
    </w:p>
    <w:p w:rsidR="004C08BC" w:rsidRPr="00245F47" w:rsidRDefault="004C08BC" w:rsidP="00245F47">
      <w:pPr>
        <w:pStyle w:val="Zkladntext"/>
        <w:ind w:right="877"/>
        <w:jc w:val="center"/>
        <w:rPr>
          <w:rFonts w:asciiTheme="minorHAnsi" w:hAnsiTheme="minorHAnsi" w:cstheme="minorHAnsi"/>
        </w:rPr>
      </w:pPr>
    </w:p>
    <w:p w:rsidR="00A97540" w:rsidRDefault="00A97540" w:rsidP="00394AA2">
      <w:pPr>
        <w:pStyle w:val="Zkladntext"/>
        <w:ind w:right="877"/>
        <w:jc w:val="center"/>
        <w:rPr>
          <w:rFonts w:asciiTheme="minorHAnsi" w:hAnsiTheme="minorHAnsi" w:cstheme="minorHAnsi"/>
          <w:b/>
          <w:bCs/>
        </w:rPr>
      </w:pPr>
    </w:p>
    <w:p w:rsidR="00A97540" w:rsidRDefault="00245F47" w:rsidP="00245F47">
      <w:pPr>
        <w:pStyle w:val="Zkladntext"/>
        <w:numPr>
          <w:ilvl w:val="0"/>
          <w:numId w:val="2"/>
        </w:numPr>
        <w:ind w:right="87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Lhůta plnění díla</w:t>
      </w:r>
    </w:p>
    <w:p w:rsidR="00245F47" w:rsidRDefault="00245F47" w:rsidP="00245F47">
      <w:pPr>
        <w:pStyle w:val="Zkladntext"/>
        <w:ind w:left="876" w:right="877"/>
        <w:rPr>
          <w:rFonts w:asciiTheme="minorHAnsi" w:hAnsiTheme="minorHAnsi" w:cstheme="minorHAnsi"/>
          <w:b/>
          <w:bCs/>
        </w:rPr>
      </w:pPr>
    </w:p>
    <w:p w:rsidR="003B6D28" w:rsidRDefault="003B6D28" w:rsidP="00C7762C">
      <w:pPr>
        <w:pStyle w:val="Zkladntext"/>
        <w:numPr>
          <w:ilvl w:val="0"/>
          <w:numId w:val="13"/>
        </w:numPr>
        <w:ind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dohodly, že z</w:t>
      </w:r>
      <w:r w:rsidR="00C7762C">
        <w:rPr>
          <w:rFonts w:asciiTheme="minorHAnsi" w:hAnsiTheme="minorHAnsi" w:cstheme="minorHAnsi"/>
        </w:rPr>
        <w:t xml:space="preserve"> důvodu VCP </w:t>
      </w:r>
      <w:r>
        <w:rPr>
          <w:rFonts w:asciiTheme="minorHAnsi" w:hAnsiTheme="minorHAnsi" w:cstheme="minorHAnsi"/>
        </w:rPr>
        <w:t xml:space="preserve">se mění </w:t>
      </w:r>
      <w:r w:rsidR="00C7762C">
        <w:rPr>
          <w:rFonts w:asciiTheme="minorHAnsi" w:hAnsiTheme="minorHAnsi" w:cstheme="minorHAnsi"/>
        </w:rPr>
        <w:t>termín předání díla</w:t>
      </w:r>
      <w:r>
        <w:rPr>
          <w:rFonts w:asciiTheme="minorHAnsi" w:hAnsiTheme="minorHAnsi" w:cstheme="minorHAnsi"/>
        </w:rPr>
        <w:t xml:space="preserve"> uvedený v </w:t>
      </w:r>
      <w:r>
        <w:rPr>
          <w:rFonts w:asciiTheme="minorHAnsi" w:hAnsiTheme="minorHAnsi" w:cstheme="minorHAnsi"/>
          <w:i/>
        </w:rPr>
        <w:t xml:space="preserve">článku II. Lhůta plnění díla </w:t>
      </w:r>
      <w:r>
        <w:rPr>
          <w:rFonts w:asciiTheme="minorHAnsi" w:hAnsiTheme="minorHAnsi" w:cstheme="minorHAnsi"/>
        </w:rPr>
        <w:t>následovně:</w:t>
      </w:r>
    </w:p>
    <w:p w:rsidR="003B6D28" w:rsidRDefault="003B6D28" w:rsidP="003B6D28">
      <w:pPr>
        <w:pStyle w:val="Zkladntext"/>
        <w:ind w:left="720" w:right="115"/>
        <w:jc w:val="both"/>
        <w:rPr>
          <w:rFonts w:asciiTheme="minorHAnsi" w:hAnsiTheme="minorHAnsi" w:cstheme="minorHAnsi"/>
        </w:rPr>
      </w:pPr>
    </w:p>
    <w:p w:rsidR="00AF4A01" w:rsidRPr="003B6D28" w:rsidRDefault="003B6D28" w:rsidP="003B6D28">
      <w:pPr>
        <w:pStyle w:val="Zkladntext"/>
        <w:ind w:left="720" w:right="115"/>
        <w:jc w:val="center"/>
        <w:rPr>
          <w:rFonts w:asciiTheme="minorHAnsi" w:hAnsiTheme="minorHAnsi" w:cstheme="minorHAnsi"/>
          <w:b/>
        </w:rPr>
      </w:pPr>
      <w:r w:rsidRPr="003B6D28">
        <w:rPr>
          <w:rFonts w:asciiTheme="minorHAnsi" w:hAnsiTheme="minorHAnsi" w:cstheme="minorHAnsi"/>
          <w:b/>
        </w:rPr>
        <w:t>Tato smlouva se uzavírá na dobu určitou a bude ukončena předáním díla písemným protokolem o předání a převzetí stavby bez zjevných vad a nedodělků,</w:t>
      </w:r>
      <w:r>
        <w:rPr>
          <w:rFonts w:asciiTheme="minorHAnsi" w:hAnsiTheme="minorHAnsi" w:cstheme="minorHAnsi"/>
          <w:b/>
        </w:rPr>
        <w:t xml:space="preserve"> a</w:t>
      </w:r>
      <w:r w:rsidRPr="003B6D28">
        <w:rPr>
          <w:rFonts w:asciiTheme="minorHAnsi" w:hAnsiTheme="minorHAnsi" w:cstheme="minorHAnsi"/>
          <w:b/>
        </w:rPr>
        <w:t xml:space="preserve"> to nejpozději do </w:t>
      </w:r>
      <w:r w:rsidR="00EC6280">
        <w:rPr>
          <w:rFonts w:asciiTheme="minorHAnsi" w:hAnsiTheme="minorHAnsi" w:cstheme="minorHAnsi"/>
          <w:b/>
        </w:rPr>
        <w:t>64 dnů ode dne podpisu smlouvy.</w:t>
      </w:r>
    </w:p>
    <w:p w:rsidR="00C7762C" w:rsidRDefault="00C7762C" w:rsidP="00C7762C">
      <w:pPr>
        <w:pStyle w:val="Zkladntext"/>
        <w:ind w:right="115"/>
        <w:jc w:val="both"/>
        <w:rPr>
          <w:rFonts w:asciiTheme="minorHAnsi" w:hAnsiTheme="minorHAnsi" w:cstheme="minorHAnsi"/>
        </w:rPr>
      </w:pPr>
    </w:p>
    <w:p w:rsidR="00C7762C" w:rsidRDefault="00C7762C" w:rsidP="00C7762C">
      <w:pPr>
        <w:pStyle w:val="Zkladntext"/>
        <w:ind w:right="115"/>
        <w:jc w:val="both"/>
        <w:rPr>
          <w:rFonts w:asciiTheme="minorHAnsi" w:hAnsiTheme="minorHAnsi" w:cstheme="minorHAnsi"/>
        </w:rPr>
      </w:pPr>
    </w:p>
    <w:p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</w:rPr>
        <w:t>Závěrečná ustanovení</w:t>
      </w:r>
    </w:p>
    <w:p w:rsidR="00AF4A01" w:rsidRPr="00AF4A01" w:rsidRDefault="00AF4A01" w:rsidP="00AF4A0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F4A01">
        <w:rPr>
          <w:rFonts w:asciiTheme="minorHAnsi" w:hAnsiTheme="minorHAnsi" w:cstheme="minorHAnsi"/>
          <w:sz w:val="24"/>
          <w:szCs w:val="24"/>
        </w:rPr>
        <w:t>T</w:t>
      </w:r>
      <w:r w:rsidR="00E05E84">
        <w:rPr>
          <w:rFonts w:asciiTheme="minorHAnsi" w:hAnsiTheme="minorHAnsi" w:cstheme="minorHAnsi"/>
          <w:sz w:val="24"/>
          <w:szCs w:val="24"/>
        </w:rPr>
        <w:t xml:space="preserve">ento </w:t>
      </w:r>
      <w:r w:rsidR="00C428B7">
        <w:rPr>
          <w:rFonts w:asciiTheme="minorHAnsi" w:hAnsiTheme="minorHAnsi" w:cstheme="minorHAnsi"/>
          <w:sz w:val="24"/>
          <w:szCs w:val="24"/>
        </w:rPr>
        <w:t>D</w:t>
      </w:r>
      <w:r w:rsidR="00E05E84">
        <w:rPr>
          <w:rFonts w:asciiTheme="minorHAnsi" w:hAnsiTheme="minorHAnsi" w:cstheme="minorHAnsi"/>
          <w:sz w:val="24"/>
          <w:szCs w:val="24"/>
        </w:rPr>
        <w:t>odatek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="00E05E84">
        <w:rPr>
          <w:rFonts w:asciiTheme="minorHAnsi" w:hAnsiTheme="minorHAnsi" w:cstheme="minorHAnsi"/>
          <w:sz w:val="24"/>
          <w:szCs w:val="24"/>
        </w:rPr>
        <w:t xml:space="preserve"> nabývá platností a účinností dnem podpisu Dodatku.</w:t>
      </w:r>
    </w:p>
    <w:p w:rsidR="00AF4A01" w:rsidRPr="00E05E84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Nedílnou </w:t>
      </w:r>
      <w:r w:rsidRPr="00E05E84">
        <w:rPr>
          <w:rFonts w:asciiTheme="minorHAnsi" w:hAnsiTheme="minorHAnsi" w:cstheme="minorHAnsi"/>
          <w:sz w:val="24"/>
          <w:szCs w:val="24"/>
        </w:rPr>
        <w:t>součástí Dodatku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Pr="00E05E84">
        <w:rPr>
          <w:rFonts w:asciiTheme="minorHAnsi" w:hAnsiTheme="minorHAnsi" w:cstheme="minorHAnsi"/>
          <w:sz w:val="24"/>
          <w:szCs w:val="24"/>
        </w:rPr>
        <w:t xml:space="preserve"> je</w:t>
      </w:r>
      <w:r w:rsidR="003B4457">
        <w:rPr>
          <w:rFonts w:asciiTheme="minorHAnsi" w:hAnsiTheme="minorHAnsi" w:cstheme="minorHAnsi"/>
          <w:sz w:val="24"/>
          <w:szCs w:val="24"/>
        </w:rPr>
        <w:t xml:space="preserve"> změnový list č. 1.</w:t>
      </w:r>
    </w:p>
    <w:p w:rsidR="00AF4A01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1128E">
        <w:rPr>
          <w:rFonts w:asciiTheme="minorHAnsi" w:hAnsiTheme="minorHAnsi" w:cstheme="minorHAnsi"/>
          <w:sz w:val="24"/>
          <w:szCs w:val="24"/>
        </w:rPr>
        <w:t xml:space="preserve">Obě strany </w:t>
      </w:r>
      <w:r w:rsidR="00E05E84">
        <w:rPr>
          <w:rFonts w:asciiTheme="minorHAnsi" w:hAnsiTheme="minorHAnsi" w:cstheme="minorHAnsi"/>
          <w:sz w:val="24"/>
          <w:szCs w:val="24"/>
        </w:rPr>
        <w:t>prohlašují, že si Dodatek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="00E05E84">
        <w:rPr>
          <w:rFonts w:asciiTheme="minorHAnsi" w:hAnsiTheme="minorHAnsi" w:cstheme="minorHAnsi"/>
          <w:sz w:val="24"/>
          <w:szCs w:val="24"/>
        </w:rPr>
        <w:t xml:space="preserve"> před jejím podpisem </w:t>
      </w:r>
      <w:r w:rsidR="00E05E84" w:rsidRPr="00E05E84">
        <w:rPr>
          <w:rFonts w:asciiTheme="minorHAnsi" w:hAnsiTheme="minorHAnsi" w:cstheme="minorHAnsi"/>
          <w:sz w:val="24"/>
          <w:szCs w:val="24"/>
        </w:rPr>
        <w:t xml:space="preserve">přečetly a že byl uzavřen po vzájemném projednání podle jejich pravé a svobodné vůle určitě, </w:t>
      </w:r>
      <w:r w:rsidR="00E05E84">
        <w:rPr>
          <w:rFonts w:asciiTheme="minorHAnsi" w:hAnsiTheme="minorHAnsi" w:cstheme="minorHAnsi"/>
          <w:sz w:val="24"/>
          <w:szCs w:val="24"/>
        </w:rPr>
        <w:t>vážně</w:t>
      </w:r>
      <w:r w:rsidR="00291EFD">
        <w:rPr>
          <w:rFonts w:asciiTheme="minorHAnsi" w:hAnsiTheme="minorHAnsi" w:cstheme="minorHAnsi"/>
          <w:sz w:val="24"/>
          <w:szCs w:val="24"/>
        </w:rPr>
        <w:br/>
      </w:r>
      <w:r w:rsidR="00E05E84" w:rsidRPr="00E05E84">
        <w:rPr>
          <w:rFonts w:asciiTheme="minorHAnsi" w:hAnsiTheme="minorHAnsi" w:cstheme="minorHAnsi"/>
          <w:sz w:val="24"/>
          <w:szCs w:val="24"/>
        </w:rPr>
        <w:t>a</w:t>
      </w:r>
      <w:r w:rsidR="00E05E84">
        <w:rPr>
          <w:rFonts w:asciiTheme="minorHAnsi" w:hAnsiTheme="minorHAnsi" w:cstheme="minorHAnsi"/>
          <w:sz w:val="24"/>
          <w:szCs w:val="24"/>
        </w:rPr>
        <w:t xml:space="preserve"> </w:t>
      </w:r>
      <w:r w:rsidR="00E05E84" w:rsidRPr="00E05E84">
        <w:rPr>
          <w:rFonts w:asciiTheme="minorHAnsi" w:hAnsiTheme="minorHAnsi" w:cstheme="minorHAnsi"/>
          <w:sz w:val="24"/>
          <w:szCs w:val="24"/>
        </w:rPr>
        <w:t>srozumitelně, nikoliv v tísni za nápadně nevýhodných podmínek, a že se dohodly o celém jejím obsahu, což stvrzují svými podpisy.</w:t>
      </w:r>
    </w:p>
    <w:p w:rsidR="00AF4A01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Ostatní ustanovení Smlouvy tímto dodatkem neupravená zůstávají v platnosti beze změn.</w:t>
      </w:r>
    </w:p>
    <w:p w:rsidR="00E05E84" w:rsidRDefault="00E05E84" w:rsidP="00E05E8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05E84" w:rsidRDefault="00E05E84" w:rsidP="00E05E8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E84">
        <w:rPr>
          <w:rFonts w:asciiTheme="minorHAnsi" w:hAnsiTheme="minorHAnsi" w:cstheme="minorHAnsi"/>
          <w:b/>
          <w:bCs/>
          <w:sz w:val="24"/>
          <w:szCs w:val="24"/>
        </w:rPr>
        <w:t>Přílohy:</w:t>
      </w:r>
    </w:p>
    <w:p w:rsidR="00E05E84" w:rsidRDefault="00BC5BAD" w:rsidP="00BC5BAD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č.1 </w:t>
      </w:r>
      <w:r w:rsidR="00993EAF" w:rsidRPr="00BC5BAD">
        <w:rPr>
          <w:rFonts w:asciiTheme="minorHAnsi" w:hAnsiTheme="minorHAnsi" w:cstheme="minorHAnsi"/>
          <w:i/>
          <w:iCs/>
          <w:sz w:val="24"/>
          <w:szCs w:val="24"/>
        </w:rPr>
        <w:t>z</w:t>
      </w:r>
      <w:r w:rsidR="003B4457" w:rsidRPr="00BC5BAD">
        <w:rPr>
          <w:rFonts w:asciiTheme="minorHAnsi" w:hAnsiTheme="minorHAnsi" w:cstheme="minorHAnsi"/>
          <w:i/>
          <w:iCs/>
          <w:sz w:val="24"/>
          <w:szCs w:val="24"/>
        </w:rPr>
        <w:t>měnový list č. 1</w:t>
      </w:r>
    </w:p>
    <w:p w:rsidR="00EC6280" w:rsidRDefault="00EC6280" w:rsidP="00BC5BAD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č.2 rozpočet </w:t>
      </w:r>
      <w:r w:rsidR="004D41B7">
        <w:rPr>
          <w:rFonts w:asciiTheme="minorHAnsi" w:hAnsiTheme="minorHAnsi" w:cstheme="minorHAnsi"/>
          <w:i/>
          <w:iCs/>
          <w:sz w:val="24"/>
          <w:szCs w:val="24"/>
        </w:rPr>
        <w:t>VCP</w:t>
      </w:r>
    </w:p>
    <w:p w:rsidR="006E418D" w:rsidRPr="00993EAF" w:rsidRDefault="00BC5BAD" w:rsidP="00BC5BAD">
      <w:pPr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č.</w:t>
      </w:r>
      <w:r w:rsidR="00EC6280">
        <w:rPr>
          <w:rFonts w:asciiTheme="minorHAnsi" w:hAnsiTheme="minorHAnsi" w:cstheme="minorHAnsi"/>
          <w:i/>
          <w:iCs/>
          <w:sz w:val="24"/>
          <w:szCs w:val="24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E418D">
        <w:rPr>
          <w:rFonts w:asciiTheme="minorHAnsi" w:hAnsiTheme="minorHAnsi" w:cstheme="minorHAnsi"/>
          <w:i/>
          <w:iCs/>
          <w:sz w:val="24"/>
          <w:szCs w:val="24"/>
        </w:rPr>
        <w:t xml:space="preserve">rozpočet </w:t>
      </w:r>
      <w:r w:rsidR="004D41B7">
        <w:rPr>
          <w:rFonts w:asciiTheme="minorHAnsi" w:hAnsiTheme="minorHAnsi" w:cstheme="minorHAnsi"/>
          <w:i/>
          <w:iCs/>
          <w:sz w:val="24"/>
          <w:szCs w:val="24"/>
        </w:rPr>
        <w:t>MP</w:t>
      </w:r>
    </w:p>
    <w:p w:rsidR="00E05E84" w:rsidRPr="00E05E84" w:rsidRDefault="00E05E84" w:rsidP="00E05E8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F4A01" w:rsidRPr="00AF4A01" w:rsidRDefault="00AF4A01" w:rsidP="00AF4A0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400FBF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</w:t>
      </w:r>
      <w:r w:rsidR="003B4457">
        <w:rPr>
          <w:rFonts w:asciiTheme="minorHAnsi" w:hAnsiTheme="minorHAnsi" w:cstheme="minorHAnsi"/>
          <w:sz w:val="24"/>
          <w:szCs w:val="24"/>
        </w:rPr>
        <w:t>pavě</w:t>
      </w:r>
      <w:r w:rsidRPr="00400FBF">
        <w:rPr>
          <w:rFonts w:asciiTheme="minorHAnsi" w:hAnsiTheme="minorHAnsi" w:cstheme="minorHAnsi"/>
          <w:sz w:val="24"/>
          <w:szCs w:val="24"/>
        </w:rPr>
        <w:t xml:space="preserve"> dne</w:t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="00EC46DB">
        <w:rPr>
          <w:rFonts w:asciiTheme="minorHAnsi" w:hAnsiTheme="minorHAnsi" w:cstheme="minorHAnsi"/>
          <w:sz w:val="24"/>
          <w:szCs w:val="24"/>
        </w:rPr>
        <w:t>27.9.2024</w:t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>V </w:t>
      </w:r>
      <w:r w:rsidR="00C7762C">
        <w:rPr>
          <w:rFonts w:asciiTheme="minorHAnsi" w:hAnsiTheme="minorHAnsi" w:cstheme="minorHAnsi"/>
          <w:sz w:val="24"/>
          <w:szCs w:val="24"/>
        </w:rPr>
        <w:t>O</w:t>
      </w:r>
      <w:r w:rsidR="00EC6280">
        <w:rPr>
          <w:rFonts w:asciiTheme="minorHAnsi" w:hAnsiTheme="minorHAnsi" w:cstheme="minorHAnsi"/>
          <w:sz w:val="24"/>
          <w:szCs w:val="24"/>
        </w:rPr>
        <w:t>stravě</w:t>
      </w:r>
      <w:r w:rsidRPr="00400FBF">
        <w:rPr>
          <w:rFonts w:asciiTheme="minorHAnsi" w:hAnsiTheme="minorHAnsi" w:cstheme="minorHAnsi"/>
          <w:sz w:val="24"/>
          <w:szCs w:val="24"/>
        </w:rPr>
        <w:t xml:space="preserve"> dne</w:t>
      </w:r>
      <w:r w:rsidR="00D07302">
        <w:rPr>
          <w:rFonts w:asciiTheme="minorHAnsi" w:hAnsiTheme="minorHAnsi" w:cstheme="minorHAnsi"/>
          <w:sz w:val="24"/>
          <w:szCs w:val="24"/>
        </w:rPr>
        <w:t xml:space="preserve"> </w:t>
      </w:r>
      <w:r w:rsidR="00EC46DB">
        <w:rPr>
          <w:rFonts w:asciiTheme="minorHAnsi" w:hAnsiTheme="minorHAnsi" w:cstheme="minorHAnsi"/>
          <w:sz w:val="24"/>
          <w:szCs w:val="24"/>
        </w:rPr>
        <w:t xml:space="preserve">26.9.2024 </w:t>
      </w:r>
      <w:bookmarkStart w:id="0" w:name="_GoBack"/>
      <w:bookmarkEnd w:id="0"/>
    </w:p>
    <w:p w:rsidR="00AF4A01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:rsidR="00AF4A01" w:rsidRDefault="00AF4A01" w:rsidP="00AF4A0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</w:t>
      </w:r>
    </w:p>
    <w:p w:rsidR="00AF4A01" w:rsidRPr="00AF4A01" w:rsidRDefault="003A0A6A" w:rsidP="006D54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Ing. Zdeněk Jiříček</w:t>
      </w:r>
      <w:r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EC6280">
        <w:rPr>
          <w:rFonts w:asciiTheme="minorHAnsi" w:hAnsiTheme="minorHAnsi" w:cstheme="minorHAnsi"/>
          <w:sz w:val="24"/>
          <w:szCs w:val="24"/>
        </w:rPr>
        <w:t>BC. Martin Čech</w:t>
      </w:r>
      <w:r w:rsidR="00C7762C">
        <w:rPr>
          <w:rFonts w:asciiTheme="minorHAnsi" w:hAnsiTheme="minorHAnsi" w:cstheme="minorHAnsi"/>
          <w:sz w:val="24"/>
          <w:szCs w:val="24"/>
        </w:rPr>
        <w:t xml:space="preserve"> </w:t>
      </w:r>
      <w:r w:rsidR="00AF4A0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ředitel</w:t>
      </w:r>
      <w:r w:rsidR="00C275C6">
        <w:rPr>
          <w:rFonts w:asciiTheme="minorHAnsi" w:hAnsiTheme="minorHAnsi" w:cstheme="minorHAnsi"/>
          <w:sz w:val="24"/>
          <w:szCs w:val="24"/>
        </w:rPr>
        <w:t xml:space="preserve"> PN v Opavě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  <w:t xml:space="preserve">jednatel </w:t>
      </w:r>
      <w:r w:rsidR="00C275C6">
        <w:rPr>
          <w:rFonts w:asciiTheme="minorHAnsi" w:hAnsiTheme="minorHAnsi" w:cstheme="minorHAnsi"/>
          <w:sz w:val="24"/>
          <w:szCs w:val="24"/>
        </w:rPr>
        <w:t xml:space="preserve">společnosti </w:t>
      </w:r>
      <w:r w:rsidR="00C275C6">
        <w:rPr>
          <w:rFonts w:asciiTheme="minorHAnsi" w:hAnsiTheme="minorHAnsi" w:cstheme="minorHAnsi"/>
          <w:sz w:val="24"/>
          <w:szCs w:val="24"/>
        </w:rPr>
        <w:br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sectPr w:rsidR="00AF4A01" w:rsidRPr="00AF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0B47225"/>
    <w:multiLevelType w:val="hybridMultilevel"/>
    <w:tmpl w:val="630E8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6D2"/>
    <w:multiLevelType w:val="hybridMultilevel"/>
    <w:tmpl w:val="240097AE"/>
    <w:lvl w:ilvl="0" w:tplc="0FF0E08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651FE"/>
    <w:rsid w:val="00070875"/>
    <w:rsid w:val="00186FB7"/>
    <w:rsid w:val="001E2FED"/>
    <w:rsid w:val="001E7F8F"/>
    <w:rsid w:val="00245F47"/>
    <w:rsid w:val="00280FFB"/>
    <w:rsid w:val="00291EFD"/>
    <w:rsid w:val="002C2DA1"/>
    <w:rsid w:val="003114E9"/>
    <w:rsid w:val="00394AA2"/>
    <w:rsid w:val="003A0A6A"/>
    <w:rsid w:val="003B4457"/>
    <w:rsid w:val="003B6D28"/>
    <w:rsid w:val="004C08BC"/>
    <w:rsid w:val="004D41B7"/>
    <w:rsid w:val="006511CD"/>
    <w:rsid w:val="00683F0F"/>
    <w:rsid w:val="006866B9"/>
    <w:rsid w:val="006D5425"/>
    <w:rsid w:val="006E418D"/>
    <w:rsid w:val="008857A3"/>
    <w:rsid w:val="008C776E"/>
    <w:rsid w:val="00946725"/>
    <w:rsid w:val="00993EAF"/>
    <w:rsid w:val="009C28E3"/>
    <w:rsid w:val="009C77C3"/>
    <w:rsid w:val="00A06D1B"/>
    <w:rsid w:val="00A97540"/>
    <w:rsid w:val="00AF4A01"/>
    <w:rsid w:val="00B2088F"/>
    <w:rsid w:val="00B71034"/>
    <w:rsid w:val="00BC5BAD"/>
    <w:rsid w:val="00BE62C0"/>
    <w:rsid w:val="00C275C6"/>
    <w:rsid w:val="00C428B7"/>
    <w:rsid w:val="00C7762C"/>
    <w:rsid w:val="00CA2C23"/>
    <w:rsid w:val="00D07302"/>
    <w:rsid w:val="00D618F7"/>
    <w:rsid w:val="00E05E84"/>
    <w:rsid w:val="00EC46DB"/>
    <w:rsid w:val="00EC6280"/>
    <w:rsid w:val="00F43BD9"/>
    <w:rsid w:val="00F8454C"/>
    <w:rsid w:val="00F86C74"/>
    <w:rsid w:val="00FB3800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DA0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Škaroupka Michal</cp:lastModifiedBy>
  <cp:revision>3</cp:revision>
  <cp:lastPrinted>2023-05-31T10:50:00Z</cp:lastPrinted>
  <dcterms:created xsi:type="dcterms:W3CDTF">2024-09-26T06:37:00Z</dcterms:created>
  <dcterms:modified xsi:type="dcterms:W3CDTF">2024-09-30T11:30:00Z</dcterms:modified>
</cp:coreProperties>
</file>