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3 ke</w:t>
      </w:r>
      <w:bookmarkEnd w:id="0"/>
      <w:bookmarkEnd w:id="1"/>
      <w:bookmarkEnd w:id="2"/>
    </w:p>
    <w:p>
      <w:pPr>
        <w:pStyle w:val="Style2"/>
        <w:keepNext/>
        <w:keepLines/>
        <w:widowControl w:val="0"/>
        <w:shd w:val="clear" w:color="auto" w:fill="auto"/>
        <w:bidi w:val="0"/>
        <w:spacing w:before="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742/2023</w:t>
      </w:r>
      <w:bookmarkEnd w:id="10"/>
      <w:bookmarkEnd w:id="11"/>
      <w:bookmarkEnd w:id="9"/>
    </w:p>
    <w:p>
      <w:pPr>
        <w:pStyle w:val="Style2"/>
        <w:keepNext/>
        <w:keepLines/>
        <w:widowControl w:val="0"/>
        <w:shd w:val="clear" w:color="auto" w:fill="auto"/>
        <w:bidi w:val="0"/>
        <w:spacing w:before="0" w:line="240" w:lineRule="auto"/>
        <w:ind w:left="0" w:right="0" w:firstLine="0"/>
        <w:jc w:val="center"/>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 S-17/2023</w:t>
      </w:r>
      <w:bookmarkEnd w:id="12"/>
      <w:bookmarkEnd w:id="13"/>
      <w:bookmarkEnd w:id="14"/>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“Oprava a rekonstrukce Mandavy ve Starých Křečanech”</w:t>
      </w:r>
    </w:p>
    <w:p>
      <w:pPr>
        <w:pStyle w:val="Style2"/>
        <w:keepNext/>
        <w:keepLines/>
        <w:widowControl w:val="0"/>
        <w:shd w:val="clear" w:color="auto" w:fill="auto"/>
        <w:bidi w:val="0"/>
        <w:spacing w:before="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2"/>
        <w:keepNext/>
        <w:keepLines/>
        <w:widowControl w:val="0"/>
        <w:shd w:val="clear" w:color="auto" w:fill="auto"/>
        <w:tabs>
          <w:tab w:pos="2794"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2"/>
        <w:keepNext/>
        <w:keepLines/>
        <w:widowControl w:val="0"/>
        <w:shd w:val="clear" w:color="auto" w:fill="auto"/>
        <w:tabs>
          <w:tab w:pos="2794"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 k podpisu smlouvy</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a k jednání o věcech smluvních:</w:t>
      </w:r>
      <w:bookmarkEnd w:id="30"/>
      <w:bookmarkEnd w:id="31"/>
      <w:bookmarkEnd w:id="32"/>
    </w:p>
    <w:p>
      <w:pPr>
        <w:pStyle w:val="Style2"/>
        <w:keepNext/>
        <w:keepLines/>
        <w:widowControl w:val="0"/>
        <w:shd w:val="clear" w:color="auto" w:fill="auto"/>
        <w:bidi w:val="0"/>
        <w:spacing w:before="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oprávněn jednat o věcech technických:</w:t>
      </w:r>
      <w:bookmarkEnd w:id="33"/>
      <w:bookmarkEnd w:id="34"/>
      <w:bookmarkEnd w:id="35"/>
    </w:p>
    <w:p>
      <w:pPr>
        <w:pStyle w:val="Style2"/>
        <w:keepNext/>
        <w:keepLines/>
        <w:widowControl w:val="0"/>
        <w:shd w:val="clear" w:color="auto" w:fill="auto"/>
        <w:bidi w:val="0"/>
        <w:spacing w:before="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technický dozor objednatele:</w:t>
      </w:r>
      <w:bookmarkEnd w:id="36"/>
      <w:bookmarkEnd w:id="37"/>
      <w:bookmarkEnd w:id="38"/>
    </w:p>
    <w:tbl>
      <w:tblPr>
        <w:tblOverlap w:val="never"/>
        <w:jc w:val="center"/>
        <w:tblLayout w:type="fixed"/>
      </w:tblPr>
      <w:tblGrid>
        <w:gridCol w:w="2510"/>
        <w:gridCol w:w="6619"/>
      </w:tblGrid>
      <w:tr>
        <w:trPr>
          <w:trHeight w:val="111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42" w:name="bookmark42"/>
            <w:r>
              <w:rPr>
                <w:color w:val="000000"/>
                <w:spacing w:val="0"/>
                <w:w w:val="100"/>
                <w:position w:val="0"/>
                <w:shd w:val="clear" w:color="auto" w:fill="auto"/>
                <w:lang w:val="cs-CZ" w:eastAsia="cs-CZ" w:bidi="cs-CZ"/>
              </w:rPr>
              <w:t>IČO:</w:t>
            </w:r>
            <w:bookmarkEnd w:id="42"/>
          </w:p>
          <w:p>
            <w:pPr>
              <w:pStyle w:val="Style15"/>
              <w:keepNext w:val="0"/>
              <w:keepLines w:val="0"/>
              <w:widowControl w:val="0"/>
              <w:shd w:val="clear" w:color="auto" w:fill="auto"/>
              <w:bidi w:val="0"/>
              <w:spacing w:before="0" w:after="0" w:line="240" w:lineRule="auto"/>
              <w:ind w:left="0" w:right="0" w:firstLine="0"/>
              <w:jc w:val="left"/>
            </w:pPr>
            <w:bookmarkStart w:id="43" w:name="bookmark43"/>
            <w:bookmarkStart w:id="44" w:name="bookmark44"/>
            <w:r>
              <w:rPr>
                <w:color w:val="000000"/>
                <w:spacing w:val="0"/>
                <w:w w:val="100"/>
                <w:position w:val="0"/>
                <w:shd w:val="clear" w:color="auto" w:fill="auto"/>
                <w:lang w:val="cs-CZ" w:eastAsia="cs-CZ" w:bidi="cs-CZ"/>
              </w:rPr>
              <w:t>DIČ: bankovní spojení: číslo účtu:</w:t>
            </w:r>
            <w:bookmarkEnd w:id="43"/>
            <w:bookmarkEnd w:id="44"/>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70889988</w:t>
            </w:r>
          </w:p>
          <w:p>
            <w:pPr>
              <w:pStyle w:val="Style1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CZ70889988</w:t>
            </w:r>
          </w:p>
        </w:tc>
      </w:tr>
    </w:tbl>
    <w:p>
      <w:pPr>
        <w:pStyle w:val="Style13"/>
        <w:keepNext w:val="0"/>
        <w:keepLines w:val="0"/>
        <w:widowControl w:val="0"/>
        <w:shd w:val="clear" w:color="auto" w:fill="auto"/>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zápis v obchodním rejstříku: u Krajského soudu v Ústí nad Labem v oddílu A, vložce č. 13052</w:t>
      </w:r>
      <w:bookmarkEnd w:id="39"/>
      <w:bookmarkEnd w:id="40"/>
      <w:bookmarkEnd w:id="41"/>
    </w:p>
    <w:p>
      <w:pPr>
        <w:widowControl w:val="0"/>
        <w:spacing w:after="179" w:line="1" w:lineRule="exact"/>
      </w:pPr>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w:t>
      </w:r>
    </w:p>
    <w:p>
      <w:pPr>
        <w:pStyle w:val="Style2"/>
        <w:keepNext/>
        <w:keepLines/>
        <w:widowControl w:val="0"/>
        <w:shd w:val="clear" w:color="auto" w:fill="auto"/>
        <w:bidi w:val="0"/>
        <w:spacing w:before="0" w:line="240" w:lineRule="auto"/>
        <w:ind w:left="0" w:right="0" w:firstLine="0"/>
        <w:jc w:val="left"/>
      </w:pPr>
      <w:bookmarkStart w:id="45" w:name="bookmark45"/>
      <w:bookmarkStart w:id="46" w:name="bookmark46"/>
      <w:bookmarkStart w:id="47" w:name="bookmark47"/>
      <w:r>
        <w:rPr>
          <w:b/>
          <w:bCs/>
          <w:color w:val="000000"/>
          <w:spacing w:val="0"/>
          <w:w w:val="100"/>
          <w:position w:val="0"/>
          <w:shd w:val="clear" w:color="auto" w:fill="auto"/>
          <w:lang w:val="cs-CZ" w:eastAsia="cs-CZ" w:bidi="cs-CZ"/>
        </w:rPr>
        <w:t>a</w:t>
      </w:r>
      <w:bookmarkEnd w:id="45"/>
      <w:bookmarkEnd w:id="46"/>
      <w:bookmarkEnd w:id="47"/>
    </w:p>
    <w:tbl>
      <w:tblPr>
        <w:tblOverlap w:val="never"/>
        <w:jc w:val="center"/>
        <w:tblLayout w:type="fixed"/>
      </w:tblPr>
      <w:tblGrid>
        <w:gridCol w:w="2510"/>
        <w:gridCol w:w="6614"/>
      </w:tblGrid>
      <w:tr>
        <w:trPr>
          <w:trHeight w:val="643"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40"/>
              <w:jc w:val="left"/>
              <w:rPr>
                <w:sz w:val="24"/>
                <w:szCs w:val="24"/>
              </w:rPr>
            </w:pPr>
            <w:bookmarkStart w:id="53" w:name="bookmark53"/>
            <w:r>
              <w:rPr>
                <w:b/>
                <w:bCs/>
                <w:color w:val="000000"/>
                <w:spacing w:val="0"/>
                <w:w w:val="100"/>
                <w:position w:val="0"/>
                <w:sz w:val="24"/>
                <w:szCs w:val="24"/>
                <w:shd w:val="clear" w:color="auto" w:fill="auto"/>
                <w:lang w:val="cs-CZ" w:eastAsia="cs-CZ" w:bidi="cs-CZ"/>
              </w:rPr>
              <w:t>NOWASTAV akciová společnost</w:t>
            </w:r>
            <w:bookmarkEnd w:id="53"/>
          </w:p>
          <w:p>
            <w:pPr>
              <w:pStyle w:val="Style15"/>
              <w:keepNext w:val="0"/>
              <w:keepLines w:val="0"/>
              <w:widowControl w:val="0"/>
              <w:shd w:val="clear" w:color="auto" w:fill="auto"/>
              <w:bidi w:val="0"/>
              <w:spacing w:before="0" w:after="0" w:line="240" w:lineRule="auto"/>
              <w:ind w:left="0" w:right="0" w:firstLine="340"/>
              <w:jc w:val="left"/>
            </w:pPr>
            <w:bookmarkStart w:id="54" w:name="bookmark54"/>
            <w:bookmarkStart w:id="55" w:name="bookmark55"/>
            <w:r>
              <w:rPr>
                <w:color w:val="000000"/>
                <w:spacing w:val="0"/>
                <w:w w:val="100"/>
                <w:position w:val="0"/>
                <w:shd w:val="clear" w:color="auto" w:fill="auto"/>
                <w:lang w:val="cs-CZ" w:eastAsia="cs-CZ" w:bidi="cs-CZ"/>
              </w:rPr>
              <w:t>Malešická 49, 130 00 Praha 3</w:t>
            </w:r>
            <w:bookmarkEnd w:id="54"/>
            <w:bookmarkEnd w:id="55"/>
          </w:p>
        </w:tc>
      </w:tr>
    </w:tbl>
    <w:p>
      <w:pPr>
        <w:pStyle w:val="Style13"/>
        <w:keepNext w:val="0"/>
        <w:keepLines w:val="0"/>
        <w:widowControl w:val="0"/>
        <w:shd w:val="clear" w:color="auto" w:fill="auto"/>
        <w:bidi w:val="0"/>
        <w:spacing w:before="0" w:after="0" w:line="480" w:lineRule="auto"/>
        <w:ind w:left="0" w:right="0" w:firstLine="0"/>
        <w:jc w:val="left"/>
      </w:pPr>
      <w:bookmarkStart w:id="48" w:name="bookmark48"/>
      <w:r>
        <w:rPr>
          <w:color w:val="000000"/>
          <w:spacing w:val="0"/>
          <w:w w:val="100"/>
          <w:position w:val="0"/>
          <w:shd w:val="clear" w:color="auto" w:fill="auto"/>
          <w:lang w:val="cs-CZ" w:eastAsia="cs-CZ" w:bidi="cs-CZ"/>
        </w:rPr>
        <w:t>oprávněn(i) k podpisu smlouvy: oprávněn(i) jednat o věcech smluvních:</w:t>
      </w:r>
      <w:bookmarkEnd w:id="48"/>
    </w:p>
    <w:p>
      <w:pPr>
        <w:pStyle w:val="Style13"/>
        <w:keepNext w:val="0"/>
        <w:keepLines w:val="0"/>
        <w:widowControl w:val="0"/>
        <w:shd w:val="clear" w:color="auto" w:fill="auto"/>
        <w:bidi w:val="0"/>
        <w:spacing w:before="0" w:after="0" w:line="240" w:lineRule="auto"/>
        <w:ind w:left="0" w:right="0" w:firstLine="0"/>
        <w:jc w:val="left"/>
      </w:pPr>
      <w:bookmarkStart w:id="49" w:name="bookmark49"/>
      <w:bookmarkStart w:id="50" w:name="bookmark50"/>
      <w:r>
        <w:rPr>
          <w:color w:val="000000"/>
          <w:spacing w:val="0"/>
          <w:w w:val="100"/>
          <w:position w:val="0"/>
          <w:shd w:val="clear" w:color="auto" w:fill="auto"/>
          <w:lang w:val="cs-CZ" w:eastAsia="cs-CZ" w:bidi="cs-CZ"/>
        </w:rPr>
        <w:t>oprávněn(i) jednat o věcech technických:</w:t>
      </w:r>
      <w:bookmarkEnd w:id="49"/>
      <w:bookmarkEnd w:id="50"/>
    </w:p>
    <w:p>
      <w:pPr>
        <w:pStyle w:val="Style13"/>
        <w:keepNext w:val="0"/>
        <w:keepLines w:val="0"/>
        <w:widowControl w:val="0"/>
        <w:shd w:val="clear" w:color="auto" w:fill="auto"/>
        <w:bidi w:val="0"/>
        <w:spacing w:before="0" w:after="0" w:line="240" w:lineRule="auto"/>
        <w:ind w:left="0" w:right="0" w:firstLine="0"/>
        <w:jc w:val="left"/>
      </w:pPr>
      <w:bookmarkStart w:id="51" w:name="bookmark51"/>
      <w:r>
        <w:rPr>
          <w:color w:val="000000"/>
          <w:spacing w:val="0"/>
          <w:w w:val="100"/>
          <w:position w:val="0"/>
          <w:shd w:val="clear" w:color="auto" w:fill="auto"/>
          <w:lang w:val="cs-CZ" w:eastAsia="cs-CZ" w:bidi="cs-CZ"/>
        </w:rPr>
        <w:t>1 odpovědná osoba – hlavní stavbyvedoucí:</w:t>
      </w:r>
      <w:bookmarkEnd w:id="51"/>
    </w:p>
    <w:p>
      <w:pPr>
        <w:pStyle w:val="Style13"/>
        <w:keepNext w:val="0"/>
        <w:keepLines w:val="0"/>
        <w:widowControl w:val="0"/>
        <w:shd w:val="clear" w:color="auto" w:fill="auto"/>
        <w:bidi w:val="0"/>
        <w:spacing w:before="0" w:after="0" w:line="240" w:lineRule="auto"/>
        <w:ind w:left="0" w:right="0" w:firstLine="0"/>
        <w:jc w:val="left"/>
      </w:pPr>
      <w:bookmarkStart w:id="52" w:name="bookmark52"/>
      <w:r>
        <w:rPr>
          <w:color w:val="000000"/>
          <w:spacing w:val="0"/>
          <w:w w:val="100"/>
          <w:position w:val="0"/>
          <w:shd w:val="clear" w:color="auto" w:fill="auto"/>
          <w:lang w:val="cs-CZ" w:eastAsia="cs-CZ" w:bidi="cs-CZ"/>
        </w:rPr>
        <w:t>1 zástupce hlavního stavbyvedoucího - stavbyvedoucí:</w:t>
      </w:r>
      <w:bookmarkEnd w:id="52"/>
    </w:p>
    <w:tbl>
      <w:tblPr>
        <w:tblOverlap w:val="never"/>
        <w:jc w:val="center"/>
        <w:tblLayout w:type="fixed"/>
      </w:tblPr>
      <w:tblGrid>
        <w:gridCol w:w="2510"/>
        <w:gridCol w:w="6614"/>
      </w:tblGrid>
      <w:tr>
        <w:trPr>
          <w:trHeight w:val="111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bookmarkStart w:id="60" w:name="bookmark60"/>
            <w:r>
              <w:rPr>
                <w:color w:val="000000"/>
                <w:spacing w:val="0"/>
                <w:w w:val="100"/>
                <w:position w:val="0"/>
                <w:shd w:val="clear" w:color="auto" w:fill="auto"/>
                <w:lang w:val="cs-CZ" w:eastAsia="cs-CZ" w:bidi="cs-CZ"/>
              </w:rPr>
              <w:t>IČO:</w:t>
            </w:r>
            <w:bookmarkEnd w:id="60"/>
          </w:p>
          <w:p>
            <w:pPr>
              <w:pStyle w:val="Style15"/>
              <w:keepNext w:val="0"/>
              <w:keepLines w:val="0"/>
              <w:widowControl w:val="0"/>
              <w:shd w:val="clear" w:color="auto" w:fill="auto"/>
              <w:bidi w:val="0"/>
              <w:spacing w:before="0" w:after="0" w:line="240" w:lineRule="auto"/>
              <w:ind w:left="0" w:right="0" w:firstLine="0"/>
              <w:jc w:val="left"/>
            </w:pPr>
            <w:bookmarkStart w:id="61" w:name="bookmark61"/>
            <w:bookmarkStart w:id="62" w:name="bookmark62"/>
            <w:r>
              <w:rPr>
                <w:color w:val="000000"/>
                <w:spacing w:val="0"/>
                <w:w w:val="100"/>
                <w:position w:val="0"/>
                <w:shd w:val="clear" w:color="auto" w:fill="auto"/>
                <w:lang w:val="cs-CZ" w:eastAsia="cs-CZ" w:bidi="cs-CZ"/>
              </w:rPr>
              <w:t>DIČ: bankovní spojení: číslo účtu:</w:t>
            </w:r>
            <w:bookmarkEnd w:id="61"/>
            <w:bookmarkEnd w:id="62"/>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00565679</w:t>
            </w:r>
          </w:p>
          <w:p>
            <w:pPr>
              <w:pStyle w:val="Style1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CZ00565679</w:t>
            </w:r>
          </w:p>
        </w:tc>
      </w:tr>
    </w:tbl>
    <w:p>
      <w:pPr>
        <w:pStyle w:val="Style13"/>
        <w:keepNext w:val="0"/>
        <w:keepLines w:val="0"/>
        <w:widowControl w:val="0"/>
        <w:shd w:val="clear" w:color="auto" w:fill="auto"/>
        <w:tabs>
          <w:tab w:pos="2827" w:val="left"/>
        </w:tabs>
        <w:bidi w:val="0"/>
        <w:spacing w:before="0" w:after="0" w:line="240" w:lineRule="auto"/>
        <w:ind w:left="0" w:right="0" w:firstLine="0"/>
        <w:jc w:val="left"/>
      </w:pPr>
      <w:bookmarkStart w:id="56" w:name="bookmark56"/>
      <w:bookmarkStart w:id="57" w:name="bookmark57"/>
      <w:bookmarkStart w:id="58" w:name="bookmark58"/>
      <w:bookmarkStart w:id="59" w:name="bookmark59"/>
      <w:r>
        <w:rPr>
          <w:color w:val="000000"/>
          <w:spacing w:val="0"/>
          <w:w w:val="100"/>
          <w:position w:val="0"/>
          <w:shd w:val="clear" w:color="auto" w:fill="auto"/>
          <w:lang w:val="cs-CZ" w:eastAsia="cs-CZ" w:bidi="cs-CZ"/>
        </w:rPr>
        <w:t>zápis v obchodním rejstříku: u MS v Praze, odd. B, vl. B393 tel.:</w:t>
        <w:tab/>
        <w:t>e-mail:</w:t>
      </w:r>
      <w:bookmarkEnd w:id="56"/>
      <w:bookmarkEnd w:id="57"/>
      <w:bookmarkEnd w:id="58"/>
      <w:bookmarkEnd w:id="59"/>
      <w:r>
        <w:br w:type="page"/>
      </w:r>
    </w:p>
    <w:p>
      <w:pPr>
        <w:pStyle w:val="Style2"/>
        <w:keepNext/>
        <w:keepLines/>
        <w:widowControl w:val="0"/>
        <w:shd w:val="clear" w:color="auto" w:fill="auto"/>
        <w:bidi w:val="0"/>
        <w:spacing w:before="0" w:after="800" w:line="240" w:lineRule="auto"/>
        <w:ind w:left="0" w:right="0" w:firstLine="0"/>
        <w:jc w:val="both"/>
      </w:pPr>
      <w:bookmarkStart w:id="63" w:name="bookmark63"/>
      <w:bookmarkStart w:id="64" w:name="bookmark64"/>
      <w:bookmarkStart w:id="65" w:name="bookmark65"/>
      <w:r>
        <w:rPr>
          <w:color w:val="000000"/>
          <w:spacing w:val="0"/>
          <w:w w:val="100"/>
          <w:position w:val="0"/>
          <w:shd w:val="clear" w:color="auto" w:fill="auto"/>
          <w:lang w:val="cs-CZ" w:eastAsia="cs-CZ" w:bidi="cs-CZ"/>
        </w:rPr>
        <w:t>(dále jen „zhotovitel“)</w:t>
      </w:r>
      <w:bookmarkEnd w:id="63"/>
      <w:bookmarkEnd w:id="64"/>
      <w:bookmarkEnd w:id="65"/>
    </w:p>
    <w:p>
      <w:pPr>
        <w:pStyle w:val="Style9"/>
        <w:keepNext w:val="0"/>
        <w:keepLines w:val="0"/>
        <w:widowControl w:val="0"/>
        <w:shd w:val="clear" w:color="auto" w:fill="auto"/>
        <w:bidi w:val="0"/>
        <w:spacing w:before="0" w:after="120" w:line="259" w:lineRule="auto"/>
        <w:ind w:left="0" w:right="0" w:firstLine="0"/>
        <w:jc w:val="both"/>
      </w:pPr>
      <w:r>
        <w:rPr>
          <w:color w:val="000000"/>
          <w:spacing w:val="0"/>
          <w:w w:val="100"/>
          <w:position w:val="0"/>
          <w:shd w:val="clear" w:color="auto" w:fill="auto"/>
          <w:lang w:val="cs-CZ" w:eastAsia="cs-CZ" w:bidi="cs-CZ"/>
        </w:rPr>
        <w:t>Na podkladě skutečností, které se vyskytly v průběhu provádění díla, se smluvní strany dohodly ve smyslu příslušných smluvních ustanovení na uzavření tohoto dodatku.</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 termínu předání a převzetí dokončeného díla</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doposavad nevydaného rozhodnutí o poskytnutí dotace na výše uvedené dílo.</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Změna byla řádně projednána a odsouhlasena zástupci smluvních stran.</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 čl. II. Lhůty a podmínky realizace díla, bod 1. písmeno d) předání a převzetí dokončeného díla:</w:t>
      </w:r>
    </w:p>
    <w:p>
      <w:pPr>
        <w:pStyle w:val="Style9"/>
        <w:keepNext w:val="0"/>
        <w:keepLines w:val="0"/>
        <w:widowControl w:val="0"/>
        <w:shd w:val="clear" w:color="auto" w:fill="auto"/>
        <w:tabs>
          <w:tab w:pos="2074" w:val="left"/>
        </w:tabs>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tab/>
        <w:t>nejpozději do 30.09.2024</w:t>
      </w:r>
    </w:p>
    <w:p>
      <w:pPr>
        <w:pStyle w:val="Style9"/>
        <w:keepNext w:val="0"/>
        <w:keepLines w:val="0"/>
        <w:widowControl w:val="0"/>
        <w:shd w:val="clear" w:color="auto" w:fill="auto"/>
        <w:tabs>
          <w:tab w:pos="2074" w:val="left"/>
        </w:tabs>
        <w:bidi w:val="0"/>
        <w:spacing w:before="0" w:after="440" w:line="240" w:lineRule="auto"/>
        <w:ind w:left="0" w:right="0" w:firstLine="0"/>
        <w:jc w:val="both"/>
      </w:pPr>
      <w:r>
        <w:rPr>
          <w:b/>
          <w:bCs/>
          <w:color w:val="000000"/>
          <w:spacing w:val="0"/>
          <w:w w:val="100"/>
          <w:position w:val="0"/>
          <w:shd w:val="clear" w:color="auto" w:fill="auto"/>
          <w:lang w:val="cs-CZ" w:eastAsia="cs-CZ" w:bidi="cs-CZ"/>
        </w:rPr>
        <w:t>nové znění:</w:t>
        <w:tab/>
        <w:t>nejpozději do 30.11.2024</w:t>
      </w:r>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9"/>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128" w:left="1393" w:right="1386" w:bottom="2718" w:header="700" w:footer="3" w:gutter="0"/>
          <w:pgNumType w:start="1"/>
          <w:cols w:space="720"/>
          <w:noEndnote/>
          <w:rtlGutter w:val="0"/>
          <w:docGrid w:linePitch="360"/>
        </w:sectPr>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widowControl w:val="0"/>
        <w:spacing w:line="200" w:lineRule="exact"/>
        <w:rPr>
          <w:sz w:val="16"/>
          <w:szCs w:val="16"/>
        </w:rPr>
      </w:pPr>
    </w:p>
    <w:p>
      <w:pPr>
        <w:widowControl w:val="0"/>
        <w:spacing w:line="1" w:lineRule="exact"/>
        <w:sectPr>
          <w:footnotePr>
            <w:pos w:val="pageBottom"/>
            <w:numFmt w:val="decimal"/>
            <w:numRestart w:val="continuous"/>
          </w:footnotePr>
          <w:type w:val="continuous"/>
          <w:pgSz w:w="11909" w:h="16838"/>
          <w:pgMar w:top="657" w:left="0" w:right="0" w:bottom="4801"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657" w:left="1394" w:right="2421" w:bottom="4801" w:header="0" w:footer="3" w:gutter="0"/>
          <w:cols w:num="2" w:space="1715"/>
          <w:noEndnote/>
          <w:rtlGutter w:val="0"/>
          <w:docGrid w:linePitch="360"/>
        </w:sectPr>
      </w:pPr>
      <w:r>
        <w:rPr>
          <w:color w:val="000000"/>
          <w:spacing w:val="0"/>
          <w:w w:val="100"/>
          <w:position w:val="0"/>
          <w:shd w:val="clear" w:color="auto" w:fill="auto"/>
          <w:lang w:val="cs-CZ" w:eastAsia="cs-CZ" w:bidi="cs-CZ"/>
        </w:rPr>
        <w:t>V Jirnech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57" w:left="0" w:right="0" w:bottom="1257"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885825</wp:posOffset>
                </wp:positionH>
                <wp:positionV relativeFrom="paragraph">
                  <wp:posOffset>12700</wp:posOffset>
                </wp:positionV>
                <wp:extent cx="1688465" cy="387350"/>
                <wp:wrapSquare wrapText="bothSides"/>
                <wp:docPr id="3" name="Shape 3"/>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66" w:name="bookmark66"/>
                            <w:r>
                              <w:rPr>
                                <w:color w:val="000000"/>
                                <w:spacing w:val="0"/>
                                <w:w w:val="100"/>
                                <w:position w:val="0"/>
                                <w:shd w:val="clear" w:color="auto" w:fill="auto"/>
                                <w:lang w:val="cs-CZ" w:eastAsia="cs-CZ" w:bidi="cs-CZ"/>
                              </w:rPr>
                              <w:t>ekonomický ředitel</w:t>
                            </w:r>
                            <w:bookmarkEnd w:id="66"/>
                          </w:p>
                          <w:p>
                            <w:pPr>
                              <w:pStyle w:val="Style9"/>
                              <w:keepNext w:val="0"/>
                              <w:keepLines w:val="0"/>
                              <w:widowControl w:val="0"/>
                              <w:shd w:val="clear" w:color="auto" w:fill="auto"/>
                              <w:bidi w:val="0"/>
                              <w:spacing w:before="0" w:after="0" w:line="240" w:lineRule="auto"/>
                              <w:ind w:left="0" w:right="0" w:firstLine="0"/>
                              <w:jc w:val="left"/>
                            </w:pPr>
                            <w:bookmarkStart w:id="67" w:name="bookmark67"/>
                            <w:bookmarkStart w:id="68" w:name="bookmark68"/>
                            <w:r>
                              <w:rPr>
                                <w:color w:val="000000"/>
                                <w:spacing w:val="0"/>
                                <w:w w:val="100"/>
                                <w:position w:val="0"/>
                                <w:shd w:val="clear" w:color="auto" w:fill="auto"/>
                                <w:lang w:val="cs-CZ" w:eastAsia="cs-CZ" w:bidi="cs-CZ"/>
                              </w:rPr>
                              <w:t>Povodí Ohře, státní podnik</w:t>
                            </w:r>
                            <w:bookmarkEnd w:id="67"/>
                            <w:bookmarkEnd w:id="68"/>
                          </w:p>
                        </w:txbxContent>
                      </wps:txbx>
                      <wps:bodyPr lIns="0" tIns="0" rIns="0" bIns="0">
                        <a:noAutoFit/>
                      </wps:bodyPr>
                    </wps:wsp>
                  </a:graphicData>
                </a:graphic>
              </wp:anchor>
            </w:drawing>
          </mc:Choice>
          <mc:Fallback>
            <w:pict>
              <v:shape id="_x0000_s1029" type="#_x0000_t202" style="position:absolute;margin-left:69.75pt;margin-top:1.pt;width:132.94999999999999pt;height:30.5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66" w:name="bookmark66"/>
                      <w:r>
                        <w:rPr>
                          <w:color w:val="000000"/>
                          <w:spacing w:val="0"/>
                          <w:w w:val="100"/>
                          <w:position w:val="0"/>
                          <w:shd w:val="clear" w:color="auto" w:fill="auto"/>
                          <w:lang w:val="cs-CZ" w:eastAsia="cs-CZ" w:bidi="cs-CZ"/>
                        </w:rPr>
                        <w:t>ekonomický ředitel</w:t>
                      </w:r>
                      <w:bookmarkEnd w:id="66"/>
                    </w:p>
                    <w:p>
                      <w:pPr>
                        <w:pStyle w:val="Style9"/>
                        <w:keepNext w:val="0"/>
                        <w:keepLines w:val="0"/>
                        <w:widowControl w:val="0"/>
                        <w:shd w:val="clear" w:color="auto" w:fill="auto"/>
                        <w:bidi w:val="0"/>
                        <w:spacing w:before="0" w:after="0" w:line="240" w:lineRule="auto"/>
                        <w:ind w:left="0" w:right="0" w:firstLine="0"/>
                        <w:jc w:val="left"/>
                      </w:pPr>
                      <w:bookmarkStart w:id="67" w:name="bookmark67"/>
                      <w:bookmarkStart w:id="68" w:name="bookmark68"/>
                      <w:r>
                        <w:rPr>
                          <w:color w:val="000000"/>
                          <w:spacing w:val="0"/>
                          <w:w w:val="100"/>
                          <w:position w:val="0"/>
                          <w:shd w:val="clear" w:color="auto" w:fill="auto"/>
                          <w:lang w:val="cs-CZ" w:eastAsia="cs-CZ" w:bidi="cs-CZ"/>
                        </w:rPr>
                        <w:t>Povodí Ohře, státní podnik</w:t>
                      </w:r>
                      <w:bookmarkEnd w:id="67"/>
                      <w:bookmarkEnd w:id="68"/>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2320" w:right="0" w:firstLine="0"/>
        <w:jc w:val="left"/>
      </w:pPr>
      <w:r>
        <w:rPr>
          <w:color w:val="000000"/>
          <w:spacing w:val="0"/>
          <w:w w:val="100"/>
          <w:position w:val="0"/>
          <w:shd w:val="clear" w:color="auto" w:fill="auto"/>
          <w:lang w:val="cs-CZ" w:eastAsia="cs-CZ" w:bidi="cs-CZ"/>
        </w:rPr>
        <w:t>předseda představenstva</w:t>
      </w:r>
    </w:p>
    <w:p>
      <w:pPr>
        <w:pStyle w:val="Style9"/>
        <w:keepNext w:val="0"/>
        <w:keepLines w:val="0"/>
        <w:widowControl w:val="0"/>
        <w:shd w:val="clear" w:color="auto" w:fill="auto"/>
        <w:bidi w:val="0"/>
        <w:spacing w:before="0" w:after="0" w:line="240" w:lineRule="auto"/>
        <w:ind w:left="2320" w:right="0" w:firstLine="0"/>
        <w:jc w:val="left"/>
      </w:pPr>
      <w:r>
        <w:rPr>
          <w:color w:val="000000"/>
          <w:spacing w:val="0"/>
          <w:w w:val="100"/>
          <w:position w:val="0"/>
          <w:shd w:val="clear" w:color="auto" w:fill="auto"/>
          <w:lang w:val="cs-CZ" w:eastAsia="cs-CZ" w:bidi="cs-CZ"/>
        </w:rPr>
        <w:t>NOWASTAV akciová společnost</w:t>
      </w:r>
    </w:p>
    <w:sectPr>
      <w:footnotePr>
        <w:pos w:val="pageBottom"/>
        <w:numFmt w:val="decimal"/>
        <w:numRestart w:val="continuous"/>
      </w:footnotePr>
      <w:type w:val="continuous"/>
      <w:pgSz w:w="11909" w:h="16838"/>
      <w:pgMar w:top="657" w:left="4053" w:right="1389" w:bottom="125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5840730</wp:posOffset>
              </wp:positionH>
              <wp:positionV relativeFrom="page">
                <wp:posOffset>10192385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0000000000003pt;margin-top:802.55000000000007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