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F8083" w14:textId="77777777" w:rsidR="00B234A1" w:rsidRDefault="00B234A1" w:rsidP="00995801">
      <w:pPr>
        <w:rPr>
          <w:noProof/>
          <w:lang w:eastAsia="de-DE"/>
        </w:rPr>
      </w:pPr>
    </w:p>
    <w:p w14:paraId="6211FEF3" w14:textId="77777777" w:rsidR="005355A0" w:rsidRDefault="005355A0" w:rsidP="00995801">
      <w:pPr>
        <w:rPr>
          <w:noProof/>
          <w:lang w:eastAsia="de-DE"/>
        </w:rPr>
      </w:pPr>
    </w:p>
    <w:p w14:paraId="676E968D" w14:textId="77777777" w:rsidR="005355A0" w:rsidRDefault="005355A0" w:rsidP="00995801">
      <w:pPr>
        <w:rPr>
          <w:noProof/>
          <w:lang w:eastAsia="de-DE"/>
        </w:rPr>
      </w:pPr>
    </w:p>
    <w:p w14:paraId="18929D1B" w14:textId="77777777" w:rsidR="0062515A" w:rsidRDefault="0062515A" w:rsidP="00995801">
      <w:pPr>
        <w:rPr>
          <w:noProof/>
          <w:lang w:eastAsia="de-DE"/>
        </w:rPr>
      </w:pPr>
    </w:p>
    <w:p w14:paraId="4BA1CE47" w14:textId="77777777" w:rsidR="00994755" w:rsidRPr="005D22B9" w:rsidRDefault="00994755" w:rsidP="005D22B9">
      <w:pPr>
        <w:pStyle w:val="Nzev"/>
        <w:jc w:val="center"/>
        <w:rPr>
          <w:rFonts w:eastAsia="SimSun"/>
          <w:noProof/>
        </w:rPr>
      </w:pPr>
      <w:r>
        <w:rPr>
          <w:rFonts w:eastAsia="SimSun"/>
          <w:noProof/>
        </w:rPr>
        <w:t>Consortium Agreement</w:t>
      </w:r>
    </w:p>
    <w:p w14:paraId="19735FD9" w14:textId="77777777" w:rsidR="00994755" w:rsidRDefault="00994755" w:rsidP="00506C12">
      <w:pPr>
        <w:jc w:val="center"/>
      </w:pPr>
    </w:p>
    <w:p w14:paraId="7A30CA71" w14:textId="77777777" w:rsidR="00B234A1" w:rsidRDefault="00A27C09" w:rsidP="00995801">
      <w:pPr>
        <w:jc w:val="center"/>
        <w:rPr>
          <w:noProof/>
          <w:lang w:eastAsia="de-DE"/>
        </w:rPr>
      </w:pPr>
      <w:r w:rsidRPr="008016E1">
        <w:rPr>
          <w:noProof/>
          <w:lang w:val="fr-FR" w:eastAsia="fr-FR"/>
        </w:rPr>
        <w:drawing>
          <wp:inline distT="0" distB="0" distL="0" distR="0" wp14:anchorId="5B14347E" wp14:editId="312EA23C">
            <wp:extent cx="1631950" cy="2199221"/>
            <wp:effectExtent l="0" t="0" r="635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36610" cy="2205501"/>
                    </a:xfrm>
                    <a:prstGeom prst="rect">
                      <a:avLst/>
                    </a:prstGeom>
                    <a:noFill/>
                    <a:ln>
                      <a:noFill/>
                    </a:ln>
                  </pic:spPr>
                </pic:pic>
              </a:graphicData>
            </a:graphic>
          </wp:inline>
        </w:drawing>
      </w:r>
    </w:p>
    <w:p w14:paraId="3CD33D3F" w14:textId="77777777" w:rsidR="00994755" w:rsidRDefault="00994755" w:rsidP="00995801">
      <w:pPr>
        <w:jc w:val="center"/>
        <w:rPr>
          <w:noProof/>
          <w:lang w:eastAsia="de-DE"/>
        </w:rPr>
      </w:pPr>
    </w:p>
    <w:p w14:paraId="0EE17ED2" w14:textId="26057A19" w:rsidR="00073619" w:rsidRPr="009F171A" w:rsidRDefault="009F171A" w:rsidP="00232EBD">
      <w:pPr>
        <w:pStyle w:val="Podnadpis"/>
        <w:rPr>
          <w:rFonts w:eastAsia="SimSun" w:cs="Arial"/>
          <w:b/>
          <w:noProof/>
          <w:color w:val="000000" w:themeColor="text1"/>
          <w:spacing w:val="-3"/>
          <w:sz w:val="36"/>
          <w:lang w:eastAsia="de-DE"/>
        </w:rPr>
      </w:pPr>
      <w:r w:rsidRPr="009F171A">
        <w:rPr>
          <w:b/>
          <w:color w:val="000000" w:themeColor="text1"/>
          <w:sz w:val="36"/>
        </w:rPr>
        <w:t>TREM2MEDS</w:t>
      </w:r>
    </w:p>
    <w:p w14:paraId="7BCAE519" w14:textId="77777777" w:rsidR="00994755" w:rsidRDefault="00994755" w:rsidP="00995801">
      <w:pPr>
        <w:jc w:val="center"/>
        <w:rPr>
          <w:noProof/>
          <w:lang w:eastAsia="de-DE"/>
        </w:rPr>
      </w:pPr>
    </w:p>
    <w:p w14:paraId="31C3F3BB" w14:textId="478E13E1" w:rsidR="00073619" w:rsidRDefault="00073619" w:rsidP="00506C12">
      <w:pPr>
        <w:jc w:val="center"/>
      </w:pPr>
      <w:r w:rsidRPr="009F171A">
        <w:t>Version [</w:t>
      </w:r>
      <w:r w:rsidR="000D3C5C">
        <w:t>2</w:t>
      </w:r>
      <w:r w:rsidRPr="009F171A">
        <w:t>] – [</w:t>
      </w:r>
      <w:r w:rsidR="000D3C5C">
        <w:t>18</w:t>
      </w:r>
      <w:r w:rsidR="009F171A" w:rsidRPr="009F171A">
        <w:t>.0</w:t>
      </w:r>
      <w:r w:rsidR="000D3C5C">
        <w:t>7</w:t>
      </w:r>
      <w:r w:rsidR="009F171A" w:rsidRPr="009F171A">
        <w:t>.2024</w:t>
      </w:r>
      <w:r w:rsidRPr="009F171A">
        <w:t>]</w:t>
      </w:r>
    </w:p>
    <w:p w14:paraId="456A2C51" w14:textId="66B3CA48" w:rsidR="00073619" w:rsidRDefault="00073619" w:rsidP="00995801">
      <w:pPr>
        <w:jc w:val="center"/>
      </w:pPr>
      <w:r w:rsidRPr="00DE6CFF">
        <w:t>(Based on DESCA</w:t>
      </w:r>
      <w:r w:rsidR="00E56052">
        <w:t xml:space="preserve"> – Model Consortium Agreement</w:t>
      </w:r>
      <w:r w:rsidRPr="00DE6CFF">
        <w:t xml:space="preserve"> </w:t>
      </w:r>
      <w:r w:rsidR="00A14CD5">
        <w:t>for Horizon Europe</w:t>
      </w:r>
      <w:r w:rsidR="00BB4136">
        <w:t>,</w:t>
      </w:r>
      <w:r w:rsidRPr="00DE6CFF">
        <w:t xml:space="preserve"> </w:t>
      </w:r>
      <w:r w:rsidR="00D50B26" w:rsidRPr="00DE6CFF">
        <w:t>version 1</w:t>
      </w:r>
      <w:r w:rsidR="00CF1A50">
        <w:t>.1</w:t>
      </w:r>
      <w:r w:rsidR="00D50B26" w:rsidRPr="00DE6CFF">
        <w:t xml:space="preserve">, </w:t>
      </w:r>
      <w:r w:rsidR="00072A87">
        <w:t>November</w:t>
      </w:r>
      <w:r w:rsidR="00CF1A50">
        <w:t xml:space="preserve"> 2022</w:t>
      </w:r>
      <w:r w:rsidRPr="00DE6CFF">
        <w:t>)</w:t>
      </w:r>
    </w:p>
    <w:p w14:paraId="15330209" w14:textId="77777777" w:rsidR="002A4466" w:rsidRDefault="002A4466" w:rsidP="00995801"/>
    <w:p w14:paraId="60E1C83E" w14:textId="77777777" w:rsidR="002A4466" w:rsidRDefault="002A4466" w:rsidP="00995801">
      <w:pPr>
        <w:rPr>
          <w:noProof/>
          <w:lang w:eastAsia="de-DE"/>
        </w:rPr>
      </w:pPr>
    </w:p>
    <w:p w14:paraId="50CBDC79" w14:textId="77777777" w:rsidR="00764BEE" w:rsidRDefault="00764BEE" w:rsidP="00995801">
      <w:pPr>
        <w:rPr>
          <w:noProof/>
          <w:lang w:eastAsia="de-DE"/>
        </w:rPr>
        <w:sectPr w:rsidR="00764BEE" w:rsidSect="00410023">
          <w:headerReference w:type="even" r:id="rId13"/>
          <w:headerReference w:type="default" r:id="rId14"/>
          <w:footerReference w:type="even" r:id="rId15"/>
          <w:footerReference w:type="default" r:id="rId16"/>
          <w:pgSz w:w="11906" w:h="16838" w:code="9"/>
          <w:pgMar w:top="1418" w:right="1418" w:bottom="1134" w:left="1418" w:header="709" w:footer="709" w:gutter="0"/>
          <w:cols w:space="720"/>
          <w:docGrid w:linePitch="360"/>
        </w:sectPr>
      </w:pPr>
    </w:p>
    <w:sdt>
      <w:sdtPr>
        <w:rPr>
          <w:rFonts w:asciiTheme="minorHAnsi" w:eastAsia="Calibri" w:hAnsiTheme="minorHAnsi" w:cs="Times New Roman"/>
          <w:sz w:val="20"/>
          <w:szCs w:val="22"/>
        </w:rPr>
        <w:id w:val="1081563332"/>
        <w:docPartObj>
          <w:docPartGallery w:val="Table of Contents"/>
          <w:docPartUnique/>
        </w:docPartObj>
      </w:sdtPr>
      <w:sdtEndPr>
        <w:rPr>
          <w:b/>
          <w:bCs/>
          <w:noProof/>
        </w:rPr>
      </w:sdtEndPr>
      <w:sdtContent>
        <w:p w14:paraId="37D5E1A7" w14:textId="77777777" w:rsidR="00383D8A" w:rsidRPr="00FB19D3" w:rsidRDefault="00383D8A">
          <w:pPr>
            <w:pStyle w:val="Nadpisobsahu"/>
          </w:pPr>
          <w:r w:rsidRPr="00FB19D3">
            <w:t>Table of Contents</w:t>
          </w:r>
        </w:p>
        <w:p w14:paraId="64AF5ABE" w14:textId="3AF7A9F4" w:rsidR="00A47F08" w:rsidRDefault="00383D8A">
          <w:pPr>
            <w:pStyle w:val="Obsah1"/>
            <w:rPr>
              <w:rFonts w:eastAsiaTheme="minorEastAsia" w:cstheme="minorBidi"/>
              <w:b w:val="0"/>
              <w:bCs w:val="0"/>
              <w:noProof/>
              <w:sz w:val="22"/>
              <w:szCs w:val="22"/>
              <w:lang w:val="de-DE" w:eastAsia="de-DE"/>
            </w:rPr>
          </w:pPr>
          <w:r>
            <w:fldChar w:fldCharType="begin"/>
          </w:r>
          <w:r>
            <w:instrText xml:space="preserve"> TOC \o "1</w:instrText>
          </w:r>
          <w:r w:rsidR="00C87D8F">
            <w:instrText>-1</w:instrText>
          </w:r>
          <w:r>
            <w:instrText xml:space="preserve">" \h \z \u </w:instrText>
          </w:r>
          <w:r>
            <w:fldChar w:fldCharType="separate"/>
          </w:r>
          <w:hyperlink w:anchor="_Toc119507112" w:history="1">
            <w:r w:rsidR="00A47F08" w:rsidRPr="00216FF5">
              <w:rPr>
                <w:rStyle w:val="Hypertextovodkaz"/>
                <w:noProof/>
                <w:lang w:val="en-GB"/>
              </w:rPr>
              <w:t>1</w:t>
            </w:r>
            <w:r w:rsidR="00A47F08">
              <w:rPr>
                <w:rFonts w:eastAsiaTheme="minorEastAsia" w:cstheme="minorBidi"/>
                <w:b w:val="0"/>
                <w:bCs w:val="0"/>
                <w:noProof/>
                <w:sz w:val="22"/>
                <w:szCs w:val="22"/>
                <w:lang w:val="de-DE" w:eastAsia="de-DE"/>
              </w:rPr>
              <w:tab/>
            </w:r>
            <w:r w:rsidR="00A47F08" w:rsidRPr="00216FF5">
              <w:rPr>
                <w:rStyle w:val="Hypertextovodkaz"/>
                <w:noProof/>
                <w:lang w:val="en-GB"/>
              </w:rPr>
              <w:t>Definitions</w:t>
            </w:r>
            <w:r w:rsidR="00A47F08">
              <w:rPr>
                <w:noProof/>
                <w:webHidden/>
              </w:rPr>
              <w:tab/>
            </w:r>
            <w:r w:rsidR="002E4907">
              <w:rPr>
                <w:noProof/>
                <w:webHidden/>
              </w:rPr>
              <w:t>4</w:t>
            </w:r>
          </w:hyperlink>
        </w:p>
        <w:p w14:paraId="36391A71" w14:textId="3D6415F8" w:rsidR="00A47F08" w:rsidRDefault="0020177B">
          <w:pPr>
            <w:pStyle w:val="Obsah1"/>
            <w:rPr>
              <w:rFonts w:eastAsiaTheme="minorEastAsia" w:cstheme="minorBidi"/>
              <w:b w:val="0"/>
              <w:bCs w:val="0"/>
              <w:noProof/>
              <w:sz w:val="22"/>
              <w:szCs w:val="22"/>
              <w:lang w:val="de-DE" w:eastAsia="de-DE"/>
            </w:rPr>
          </w:pPr>
          <w:hyperlink w:anchor="_Toc119507113" w:history="1">
            <w:r w:rsidR="00A47F08" w:rsidRPr="00216FF5">
              <w:rPr>
                <w:rStyle w:val="Hypertextovodkaz"/>
                <w:noProof/>
              </w:rPr>
              <w:t>2</w:t>
            </w:r>
            <w:r w:rsidR="00A47F08">
              <w:rPr>
                <w:rFonts w:eastAsiaTheme="minorEastAsia" w:cstheme="minorBidi"/>
                <w:b w:val="0"/>
                <w:bCs w:val="0"/>
                <w:noProof/>
                <w:sz w:val="22"/>
                <w:szCs w:val="22"/>
                <w:lang w:val="de-DE" w:eastAsia="de-DE"/>
              </w:rPr>
              <w:tab/>
            </w:r>
            <w:r w:rsidR="00A47F08" w:rsidRPr="00216FF5">
              <w:rPr>
                <w:rStyle w:val="Hypertextovodkaz"/>
                <w:noProof/>
              </w:rPr>
              <w:t>Purpose</w:t>
            </w:r>
            <w:r w:rsidR="00A47F08">
              <w:rPr>
                <w:noProof/>
                <w:webHidden/>
              </w:rPr>
              <w:tab/>
            </w:r>
            <w:r w:rsidR="002E4907">
              <w:rPr>
                <w:noProof/>
                <w:webHidden/>
              </w:rPr>
              <w:t>5</w:t>
            </w:r>
          </w:hyperlink>
        </w:p>
        <w:p w14:paraId="47B83EB6" w14:textId="5AC30519" w:rsidR="00A47F08" w:rsidRDefault="0020177B">
          <w:pPr>
            <w:pStyle w:val="Obsah1"/>
            <w:rPr>
              <w:noProof/>
            </w:rPr>
          </w:pPr>
          <w:hyperlink w:anchor="_Toc119507114" w:history="1">
            <w:r w:rsidR="00A47F08" w:rsidRPr="00216FF5">
              <w:rPr>
                <w:rStyle w:val="Hypertextovodkaz"/>
                <w:noProof/>
              </w:rPr>
              <w:t>3</w:t>
            </w:r>
            <w:r w:rsidR="00A47F08">
              <w:rPr>
                <w:rFonts w:eastAsiaTheme="minorEastAsia" w:cstheme="minorBidi"/>
                <w:b w:val="0"/>
                <w:bCs w:val="0"/>
                <w:noProof/>
                <w:sz w:val="22"/>
                <w:szCs w:val="22"/>
                <w:lang w:val="de-DE" w:eastAsia="de-DE"/>
              </w:rPr>
              <w:tab/>
            </w:r>
            <w:r w:rsidR="00A47F08" w:rsidRPr="00216FF5">
              <w:rPr>
                <w:rStyle w:val="Hypertextovodkaz"/>
                <w:noProof/>
                <w:lang w:val="en-GB"/>
              </w:rPr>
              <w:t>Entry</w:t>
            </w:r>
            <w:r w:rsidR="00A47F08" w:rsidRPr="00216FF5">
              <w:rPr>
                <w:rStyle w:val="Hypertextovodkaz"/>
                <w:noProof/>
              </w:rPr>
              <w:t xml:space="preserve"> </w:t>
            </w:r>
            <w:r w:rsidR="00A47F08" w:rsidRPr="00216FF5">
              <w:rPr>
                <w:rStyle w:val="Hypertextovodkaz"/>
                <w:noProof/>
                <w:lang w:val="en-GB"/>
              </w:rPr>
              <w:t>into</w:t>
            </w:r>
            <w:r w:rsidR="00A47F08" w:rsidRPr="00216FF5">
              <w:rPr>
                <w:rStyle w:val="Hypertextovodkaz"/>
                <w:noProof/>
              </w:rPr>
              <w:t xml:space="preserve"> </w:t>
            </w:r>
            <w:r w:rsidR="00A47F08" w:rsidRPr="00216FF5">
              <w:rPr>
                <w:rStyle w:val="Hypertextovodkaz"/>
                <w:noProof/>
                <w:lang w:val="en-GB"/>
              </w:rPr>
              <w:t>force,</w:t>
            </w:r>
            <w:r w:rsidR="00A47F08" w:rsidRPr="00216FF5">
              <w:rPr>
                <w:rStyle w:val="Hypertextovodkaz"/>
                <w:noProof/>
              </w:rPr>
              <w:t xml:space="preserve"> duration and termination</w:t>
            </w:r>
            <w:r w:rsidR="00A47F08">
              <w:rPr>
                <w:noProof/>
                <w:webHidden/>
              </w:rPr>
              <w:tab/>
            </w:r>
            <w:r w:rsidR="002E4907">
              <w:rPr>
                <w:noProof/>
                <w:webHidden/>
              </w:rPr>
              <w:t>5</w:t>
            </w:r>
          </w:hyperlink>
        </w:p>
        <w:p w14:paraId="06A77337" w14:textId="269C505A" w:rsidR="00F53D88" w:rsidRPr="004B3A38" w:rsidRDefault="00F53D88" w:rsidP="004B3A38">
          <w:pPr>
            <w:rPr>
              <w:b/>
              <w:bCs/>
            </w:rPr>
          </w:pPr>
          <w:r>
            <w:t>4 -  Transfer of Material</w:t>
          </w:r>
        </w:p>
        <w:p w14:paraId="024AA7E9" w14:textId="319EAB55" w:rsidR="00A47F08" w:rsidRDefault="0020177B">
          <w:pPr>
            <w:pStyle w:val="Obsah1"/>
            <w:rPr>
              <w:rFonts w:eastAsiaTheme="minorEastAsia" w:cstheme="minorBidi"/>
              <w:b w:val="0"/>
              <w:bCs w:val="0"/>
              <w:noProof/>
              <w:sz w:val="22"/>
              <w:szCs w:val="22"/>
              <w:lang w:val="de-DE" w:eastAsia="de-DE"/>
            </w:rPr>
          </w:pPr>
          <w:hyperlink w:anchor="_Toc119507115" w:history="1">
            <w:r w:rsidR="00F53D88">
              <w:rPr>
                <w:rStyle w:val="Hypertextovodkaz"/>
                <w:noProof/>
              </w:rPr>
              <w:t>5</w:t>
            </w:r>
            <w:r w:rsidR="00A47F08">
              <w:rPr>
                <w:rFonts w:eastAsiaTheme="minorEastAsia" w:cstheme="minorBidi"/>
                <w:b w:val="0"/>
                <w:bCs w:val="0"/>
                <w:noProof/>
                <w:sz w:val="22"/>
                <w:szCs w:val="22"/>
                <w:lang w:val="de-DE" w:eastAsia="de-DE"/>
              </w:rPr>
              <w:tab/>
            </w:r>
            <w:r w:rsidR="00A47F08" w:rsidRPr="00216FF5">
              <w:rPr>
                <w:rStyle w:val="Hypertextovodkaz"/>
                <w:noProof/>
                <w:lang w:val="en-GB"/>
              </w:rPr>
              <w:t xml:space="preserve">Responsibilities </w:t>
            </w:r>
            <w:r w:rsidR="00A47F08" w:rsidRPr="00216FF5">
              <w:rPr>
                <w:rStyle w:val="Hypertextovodkaz"/>
                <w:noProof/>
              </w:rPr>
              <w:t xml:space="preserve">of </w:t>
            </w:r>
            <w:r w:rsidR="00A47F08" w:rsidRPr="00216FF5">
              <w:rPr>
                <w:rStyle w:val="Hypertextovodkaz"/>
                <w:noProof/>
                <w:lang w:val="en-GB"/>
              </w:rPr>
              <w:t>Parties</w:t>
            </w:r>
            <w:r w:rsidR="00A47F08">
              <w:rPr>
                <w:noProof/>
                <w:webHidden/>
              </w:rPr>
              <w:tab/>
            </w:r>
            <w:r w:rsidR="002E4907">
              <w:rPr>
                <w:noProof/>
                <w:webHidden/>
              </w:rPr>
              <w:t>6</w:t>
            </w:r>
          </w:hyperlink>
        </w:p>
        <w:p w14:paraId="05183651" w14:textId="2F1F9EDE" w:rsidR="00A47F08" w:rsidRDefault="0020177B">
          <w:pPr>
            <w:pStyle w:val="Obsah1"/>
            <w:rPr>
              <w:rFonts w:eastAsiaTheme="minorEastAsia" w:cstheme="minorBidi"/>
              <w:b w:val="0"/>
              <w:bCs w:val="0"/>
              <w:noProof/>
              <w:sz w:val="22"/>
              <w:szCs w:val="22"/>
              <w:lang w:val="de-DE" w:eastAsia="de-DE"/>
            </w:rPr>
          </w:pPr>
          <w:hyperlink w:anchor="_Toc119507116" w:history="1">
            <w:r w:rsidR="00F53D88">
              <w:rPr>
                <w:rStyle w:val="Hypertextovodkaz"/>
                <w:noProof/>
              </w:rPr>
              <w:t>6</w:t>
            </w:r>
            <w:r w:rsidR="00A47F08">
              <w:rPr>
                <w:rFonts w:eastAsiaTheme="minorEastAsia" w:cstheme="minorBidi"/>
                <w:b w:val="0"/>
                <w:bCs w:val="0"/>
                <w:noProof/>
                <w:sz w:val="22"/>
                <w:szCs w:val="22"/>
                <w:lang w:val="de-DE" w:eastAsia="de-DE"/>
              </w:rPr>
              <w:tab/>
            </w:r>
            <w:r w:rsidR="00A47F08" w:rsidRPr="00216FF5">
              <w:rPr>
                <w:rStyle w:val="Hypertextovodkaz"/>
                <w:noProof/>
                <w:lang w:val="en-GB"/>
              </w:rPr>
              <w:t>Liability</w:t>
            </w:r>
            <w:r w:rsidR="00A47F08" w:rsidRPr="00216FF5">
              <w:rPr>
                <w:rStyle w:val="Hypertextovodkaz"/>
                <w:noProof/>
              </w:rPr>
              <w:t xml:space="preserve"> </w:t>
            </w:r>
            <w:r w:rsidR="00A47F08" w:rsidRPr="00216FF5">
              <w:rPr>
                <w:rStyle w:val="Hypertextovodkaz"/>
                <w:noProof/>
                <w:lang w:val="en-GB"/>
              </w:rPr>
              <w:t>towards</w:t>
            </w:r>
            <w:r w:rsidR="00A47F08" w:rsidRPr="00216FF5">
              <w:rPr>
                <w:rStyle w:val="Hypertextovodkaz"/>
                <w:noProof/>
              </w:rPr>
              <w:t xml:space="preserve"> </w:t>
            </w:r>
            <w:r w:rsidR="00A47F08" w:rsidRPr="00216FF5">
              <w:rPr>
                <w:rStyle w:val="Hypertextovodkaz"/>
                <w:noProof/>
                <w:lang w:val="en-GB"/>
              </w:rPr>
              <w:t>each</w:t>
            </w:r>
            <w:r w:rsidR="00A47F08" w:rsidRPr="00216FF5">
              <w:rPr>
                <w:rStyle w:val="Hypertextovodkaz"/>
                <w:noProof/>
              </w:rPr>
              <w:t xml:space="preserve"> </w:t>
            </w:r>
            <w:r w:rsidR="00A47F08" w:rsidRPr="00216FF5">
              <w:rPr>
                <w:rStyle w:val="Hypertextovodkaz"/>
                <w:noProof/>
                <w:lang w:val="en-GB"/>
              </w:rPr>
              <w:t>other</w:t>
            </w:r>
            <w:r w:rsidR="00A47F08">
              <w:rPr>
                <w:noProof/>
                <w:webHidden/>
              </w:rPr>
              <w:tab/>
            </w:r>
            <w:r w:rsidR="002E4907">
              <w:rPr>
                <w:noProof/>
                <w:webHidden/>
              </w:rPr>
              <w:t>7</w:t>
            </w:r>
          </w:hyperlink>
        </w:p>
        <w:p w14:paraId="0CE87C66" w14:textId="6B1E6CF5" w:rsidR="00A47F08" w:rsidRDefault="0020177B">
          <w:pPr>
            <w:pStyle w:val="Obsah1"/>
            <w:rPr>
              <w:rFonts w:eastAsiaTheme="minorEastAsia" w:cstheme="minorBidi"/>
              <w:b w:val="0"/>
              <w:bCs w:val="0"/>
              <w:noProof/>
              <w:sz w:val="22"/>
              <w:szCs w:val="22"/>
              <w:lang w:val="de-DE" w:eastAsia="de-DE"/>
            </w:rPr>
          </w:pPr>
          <w:hyperlink w:anchor="_Toc119507117" w:history="1">
            <w:r w:rsidR="00F53D88">
              <w:rPr>
                <w:rStyle w:val="Hypertextovodkaz"/>
                <w:noProof/>
              </w:rPr>
              <w:t>7</w:t>
            </w:r>
            <w:r w:rsidR="00A47F08">
              <w:rPr>
                <w:rFonts w:eastAsiaTheme="minorEastAsia" w:cstheme="minorBidi"/>
                <w:b w:val="0"/>
                <w:bCs w:val="0"/>
                <w:noProof/>
                <w:sz w:val="22"/>
                <w:szCs w:val="22"/>
                <w:lang w:val="de-DE" w:eastAsia="de-DE"/>
              </w:rPr>
              <w:tab/>
            </w:r>
            <w:r w:rsidR="00A47F08" w:rsidRPr="00216FF5">
              <w:rPr>
                <w:rStyle w:val="Hypertextovodkaz"/>
                <w:noProof/>
                <w:lang w:val="en-GB"/>
              </w:rPr>
              <w:t>Governance</w:t>
            </w:r>
            <w:r w:rsidR="00A47F08" w:rsidRPr="00216FF5">
              <w:rPr>
                <w:rStyle w:val="Hypertextovodkaz"/>
                <w:noProof/>
              </w:rPr>
              <w:t xml:space="preserve"> </w:t>
            </w:r>
            <w:r w:rsidR="00A47F08" w:rsidRPr="00216FF5">
              <w:rPr>
                <w:rStyle w:val="Hypertextovodkaz"/>
                <w:noProof/>
                <w:lang w:val="en-GB"/>
              </w:rPr>
              <w:t>structure</w:t>
            </w:r>
            <w:r w:rsidR="00A47F08">
              <w:rPr>
                <w:noProof/>
                <w:webHidden/>
              </w:rPr>
              <w:tab/>
            </w:r>
            <w:r w:rsidR="002E4907">
              <w:rPr>
                <w:noProof/>
                <w:webHidden/>
              </w:rPr>
              <w:t>8</w:t>
            </w:r>
          </w:hyperlink>
        </w:p>
        <w:p w14:paraId="4DF91DA6" w14:textId="0946E9B2" w:rsidR="00A47F08" w:rsidRDefault="0020177B">
          <w:pPr>
            <w:pStyle w:val="Obsah1"/>
            <w:rPr>
              <w:rFonts w:eastAsiaTheme="minorEastAsia" w:cstheme="minorBidi"/>
              <w:b w:val="0"/>
              <w:bCs w:val="0"/>
              <w:noProof/>
              <w:sz w:val="22"/>
              <w:szCs w:val="22"/>
              <w:lang w:val="de-DE" w:eastAsia="de-DE"/>
            </w:rPr>
          </w:pPr>
          <w:hyperlink w:anchor="_Toc119507118" w:history="1">
            <w:r w:rsidR="00F53D88">
              <w:rPr>
                <w:rStyle w:val="Hypertextovodkaz"/>
                <w:noProof/>
              </w:rPr>
              <w:t>8</w:t>
            </w:r>
            <w:r w:rsidR="00A47F08">
              <w:rPr>
                <w:rFonts w:eastAsiaTheme="minorEastAsia" w:cstheme="minorBidi"/>
                <w:b w:val="0"/>
                <w:bCs w:val="0"/>
                <w:noProof/>
                <w:sz w:val="22"/>
                <w:szCs w:val="22"/>
                <w:lang w:val="de-DE" w:eastAsia="de-DE"/>
              </w:rPr>
              <w:tab/>
            </w:r>
            <w:r w:rsidR="00A47F08" w:rsidRPr="00216FF5">
              <w:rPr>
                <w:rStyle w:val="Hypertextovodkaz"/>
                <w:noProof/>
                <w:lang w:val="en-GB"/>
              </w:rPr>
              <w:t>Financial provisions</w:t>
            </w:r>
            <w:r w:rsidR="00A47F08">
              <w:rPr>
                <w:noProof/>
                <w:webHidden/>
              </w:rPr>
              <w:tab/>
            </w:r>
            <w:r w:rsidR="00A47F08">
              <w:rPr>
                <w:noProof/>
                <w:webHidden/>
              </w:rPr>
              <w:fldChar w:fldCharType="begin"/>
            </w:r>
            <w:r w:rsidR="00A47F08">
              <w:rPr>
                <w:noProof/>
                <w:webHidden/>
              </w:rPr>
              <w:instrText xml:space="preserve"> PAGEREF _Toc119507118 \h </w:instrText>
            </w:r>
            <w:r w:rsidR="00A47F08">
              <w:rPr>
                <w:noProof/>
                <w:webHidden/>
              </w:rPr>
            </w:r>
            <w:r w:rsidR="00A47F08">
              <w:rPr>
                <w:noProof/>
                <w:webHidden/>
              </w:rPr>
              <w:fldChar w:fldCharType="separate"/>
            </w:r>
            <w:r w:rsidR="00A47F08">
              <w:rPr>
                <w:noProof/>
                <w:webHidden/>
              </w:rPr>
              <w:t>1</w:t>
            </w:r>
            <w:r w:rsidR="002E4907">
              <w:rPr>
                <w:noProof/>
                <w:webHidden/>
              </w:rPr>
              <w:t>4</w:t>
            </w:r>
            <w:r w:rsidR="00A47F08">
              <w:rPr>
                <w:noProof/>
                <w:webHidden/>
              </w:rPr>
              <w:fldChar w:fldCharType="end"/>
            </w:r>
          </w:hyperlink>
        </w:p>
        <w:p w14:paraId="68F35A9F" w14:textId="007FFA5B" w:rsidR="00A47F08" w:rsidRDefault="0020177B">
          <w:pPr>
            <w:pStyle w:val="Obsah1"/>
            <w:rPr>
              <w:rFonts w:eastAsiaTheme="minorEastAsia" w:cstheme="minorBidi"/>
              <w:b w:val="0"/>
              <w:bCs w:val="0"/>
              <w:noProof/>
              <w:sz w:val="22"/>
              <w:szCs w:val="22"/>
              <w:lang w:val="de-DE" w:eastAsia="de-DE"/>
            </w:rPr>
          </w:pPr>
          <w:hyperlink w:anchor="_Toc119507119" w:history="1">
            <w:r w:rsidR="00F53D88">
              <w:rPr>
                <w:rStyle w:val="Hypertextovodkaz"/>
                <w:noProof/>
              </w:rPr>
              <w:t>9</w:t>
            </w:r>
            <w:r w:rsidR="00A47F08">
              <w:rPr>
                <w:rFonts w:eastAsiaTheme="minorEastAsia" w:cstheme="minorBidi"/>
                <w:b w:val="0"/>
                <w:bCs w:val="0"/>
                <w:noProof/>
                <w:sz w:val="22"/>
                <w:szCs w:val="22"/>
                <w:lang w:val="de-DE" w:eastAsia="de-DE"/>
              </w:rPr>
              <w:tab/>
            </w:r>
            <w:r w:rsidR="00A47F08" w:rsidRPr="00216FF5">
              <w:rPr>
                <w:rStyle w:val="Hypertextovodkaz"/>
                <w:noProof/>
              </w:rPr>
              <w:t>Results</w:t>
            </w:r>
            <w:r w:rsidR="00A47F08">
              <w:rPr>
                <w:noProof/>
                <w:webHidden/>
              </w:rPr>
              <w:tab/>
            </w:r>
            <w:r w:rsidR="002E4907">
              <w:rPr>
                <w:noProof/>
                <w:webHidden/>
              </w:rPr>
              <w:t>17</w:t>
            </w:r>
          </w:hyperlink>
        </w:p>
        <w:p w14:paraId="5AE87F98" w14:textId="48B41A5F" w:rsidR="00A47F08" w:rsidRDefault="0020177B">
          <w:pPr>
            <w:pStyle w:val="Obsah1"/>
            <w:rPr>
              <w:rFonts w:eastAsiaTheme="minorEastAsia" w:cstheme="minorBidi"/>
              <w:b w:val="0"/>
              <w:bCs w:val="0"/>
              <w:noProof/>
              <w:sz w:val="22"/>
              <w:szCs w:val="22"/>
              <w:lang w:val="de-DE" w:eastAsia="de-DE"/>
            </w:rPr>
          </w:pPr>
          <w:hyperlink w:anchor="_Toc119507120" w:history="1">
            <w:r w:rsidR="00F53D88">
              <w:rPr>
                <w:rStyle w:val="Hypertextovodkaz"/>
                <w:noProof/>
              </w:rPr>
              <w:t>10</w:t>
            </w:r>
            <w:r w:rsidR="00A47F08">
              <w:rPr>
                <w:rFonts w:eastAsiaTheme="minorEastAsia" w:cstheme="minorBidi"/>
                <w:b w:val="0"/>
                <w:bCs w:val="0"/>
                <w:noProof/>
                <w:sz w:val="22"/>
                <w:szCs w:val="22"/>
                <w:lang w:val="de-DE" w:eastAsia="de-DE"/>
              </w:rPr>
              <w:tab/>
            </w:r>
            <w:r w:rsidR="00A47F08" w:rsidRPr="00216FF5">
              <w:rPr>
                <w:rStyle w:val="Hypertextovodkaz"/>
                <w:noProof/>
              </w:rPr>
              <w:t xml:space="preserve">Access </w:t>
            </w:r>
            <w:r w:rsidR="00A47F08" w:rsidRPr="00216FF5">
              <w:rPr>
                <w:rStyle w:val="Hypertextovodkaz"/>
                <w:noProof/>
                <w:lang w:val="en-GB"/>
              </w:rPr>
              <w:t>Rights</w:t>
            </w:r>
            <w:r w:rsidR="00A47F08">
              <w:rPr>
                <w:noProof/>
                <w:webHidden/>
              </w:rPr>
              <w:tab/>
            </w:r>
            <w:r w:rsidR="002E4907">
              <w:rPr>
                <w:noProof/>
                <w:webHidden/>
              </w:rPr>
              <w:t>19</w:t>
            </w:r>
          </w:hyperlink>
        </w:p>
        <w:p w14:paraId="2473D166" w14:textId="406499E3" w:rsidR="00A47F08" w:rsidRDefault="0020177B">
          <w:pPr>
            <w:pStyle w:val="Obsah1"/>
            <w:rPr>
              <w:rFonts w:eastAsiaTheme="minorEastAsia" w:cstheme="minorBidi"/>
              <w:b w:val="0"/>
              <w:bCs w:val="0"/>
              <w:noProof/>
              <w:sz w:val="22"/>
              <w:szCs w:val="22"/>
              <w:lang w:val="de-DE" w:eastAsia="de-DE"/>
            </w:rPr>
          </w:pPr>
          <w:hyperlink w:anchor="_Toc119507121" w:history="1">
            <w:r w:rsidR="00A47F08" w:rsidRPr="00216FF5">
              <w:rPr>
                <w:rStyle w:val="Hypertextovodkaz"/>
                <w:noProof/>
                <w:lang w:val="en-GB"/>
              </w:rPr>
              <w:t>1</w:t>
            </w:r>
            <w:r w:rsidR="00F53D88">
              <w:rPr>
                <w:rStyle w:val="Hypertextovodkaz"/>
                <w:noProof/>
                <w:lang w:val="en-GB"/>
              </w:rPr>
              <w:t>1</w:t>
            </w:r>
            <w:r w:rsidR="00A47F08">
              <w:rPr>
                <w:rFonts w:eastAsiaTheme="minorEastAsia" w:cstheme="minorBidi"/>
                <w:b w:val="0"/>
                <w:bCs w:val="0"/>
                <w:noProof/>
                <w:sz w:val="22"/>
                <w:szCs w:val="22"/>
                <w:lang w:val="de-DE" w:eastAsia="de-DE"/>
              </w:rPr>
              <w:tab/>
            </w:r>
            <w:r w:rsidR="00A47F08" w:rsidRPr="00216FF5">
              <w:rPr>
                <w:rStyle w:val="Hypertextovodkaz"/>
                <w:noProof/>
                <w:lang w:val="en-GB"/>
              </w:rPr>
              <w:t>Non-disclosure of information</w:t>
            </w:r>
            <w:r w:rsidR="00A47F08">
              <w:rPr>
                <w:noProof/>
                <w:webHidden/>
              </w:rPr>
              <w:tab/>
            </w:r>
            <w:r w:rsidR="00A47F08">
              <w:rPr>
                <w:noProof/>
                <w:webHidden/>
              </w:rPr>
              <w:fldChar w:fldCharType="begin"/>
            </w:r>
            <w:r w:rsidR="00A47F08">
              <w:rPr>
                <w:noProof/>
                <w:webHidden/>
              </w:rPr>
              <w:instrText xml:space="preserve"> PAGEREF _Toc119507121 \h </w:instrText>
            </w:r>
            <w:r w:rsidR="00A47F08">
              <w:rPr>
                <w:noProof/>
                <w:webHidden/>
              </w:rPr>
            </w:r>
            <w:r w:rsidR="00A47F08">
              <w:rPr>
                <w:noProof/>
                <w:webHidden/>
              </w:rPr>
              <w:fldChar w:fldCharType="separate"/>
            </w:r>
            <w:r w:rsidR="00A47F08">
              <w:rPr>
                <w:noProof/>
                <w:webHidden/>
              </w:rPr>
              <w:t>2</w:t>
            </w:r>
            <w:r w:rsidR="002E4907">
              <w:rPr>
                <w:noProof/>
                <w:webHidden/>
              </w:rPr>
              <w:t>2</w:t>
            </w:r>
            <w:r w:rsidR="00A47F08">
              <w:rPr>
                <w:noProof/>
                <w:webHidden/>
              </w:rPr>
              <w:fldChar w:fldCharType="end"/>
            </w:r>
          </w:hyperlink>
        </w:p>
        <w:p w14:paraId="0A34EE1B" w14:textId="6E706391" w:rsidR="00A47F08" w:rsidRDefault="0020177B">
          <w:pPr>
            <w:pStyle w:val="Obsah1"/>
            <w:rPr>
              <w:rFonts w:eastAsiaTheme="minorEastAsia" w:cstheme="minorBidi"/>
              <w:b w:val="0"/>
              <w:bCs w:val="0"/>
              <w:noProof/>
              <w:sz w:val="22"/>
              <w:szCs w:val="22"/>
              <w:lang w:val="de-DE" w:eastAsia="de-DE"/>
            </w:rPr>
          </w:pPr>
          <w:hyperlink w:anchor="_Toc119507122" w:history="1">
            <w:r w:rsidR="00A47F08" w:rsidRPr="00216FF5">
              <w:rPr>
                <w:rStyle w:val="Hypertextovodkaz"/>
                <w:noProof/>
              </w:rPr>
              <w:t>1</w:t>
            </w:r>
            <w:r w:rsidR="00F53D88">
              <w:rPr>
                <w:rStyle w:val="Hypertextovodkaz"/>
                <w:noProof/>
              </w:rPr>
              <w:t>2</w:t>
            </w:r>
            <w:r w:rsidR="00A47F08">
              <w:rPr>
                <w:rFonts w:eastAsiaTheme="minorEastAsia" w:cstheme="minorBidi"/>
                <w:b w:val="0"/>
                <w:bCs w:val="0"/>
                <w:noProof/>
                <w:sz w:val="22"/>
                <w:szCs w:val="22"/>
                <w:lang w:val="de-DE" w:eastAsia="de-DE"/>
              </w:rPr>
              <w:tab/>
            </w:r>
            <w:r w:rsidR="00A47F08" w:rsidRPr="00216FF5">
              <w:rPr>
                <w:rStyle w:val="Hypertextovodkaz"/>
                <w:noProof/>
                <w:lang w:val="en-GB" w:eastAsia="da-DK"/>
              </w:rPr>
              <w:t>Miscellaneous</w:t>
            </w:r>
            <w:r w:rsidR="00A47F08">
              <w:rPr>
                <w:noProof/>
                <w:webHidden/>
              </w:rPr>
              <w:tab/>
            </w:r>
            <w:r w:rsidR="00A47F08">
              <w:rPr>
                <w:noProof/>
                <w:webHidden/>
              </w:rPr>
              <w:fldChar w:fldCharType="begin"/>
            </w:r>
            <w:r w:rsidR="00A47F08">
              <w:rPr>
                <w:noProof/>
                <w:webHidden/>
              </w:rPr>
              <w:instrText xml:space="preserve"> PAGEREF _Toc119507122 \h </w:instrText>
            </w:r>
            <w:r w:rsidR="00A47F08">
              <w:rPr>
                <w:noProof/>
                <w:webHidden/>
              </w:rPr>
            </w:r>
            <w:r w:rsidR="00A47F08">
              <w:rPr>
                <w:noProof/>
                <w:webHidden/>
              </w:rPr>
              <w:fldChar w:fldCharType="separate"/>
            </w:r>
            <w:r w:rsidR="00A47F08">
              <w:rPr>
                <w:noProof/>
                <w:webHidden/>
              </w:rPr>
              <w:t>2</w:t>
            </w:r>
            <w:r w:rsidR="002E4907">
              <w:rPr>
                <w:noProof/>
                <w:webHidden/>
              </w:rPr>
              <w:t>4</w:t>
            </w:r>
            <w:r w:rsidR="00A47F08">
              <w:rPr>
                <w:noProof/>
                <w:webHidden/>
              </w:rPr>
              <w:fldChar w:fldCharType="end"/>
            </w:r>
          </w:hyperlink>
        </w:p>
        <w:p w14:paraId="2B9F3031" w14:textId="68A8A42A" w:rsidR="00A47F08" w:rsidRDefault="0020177B">
          <w:pPr>
            <w:pStyle w:val="Obsah1"/>
            <w:rPr>
              <w:rFonts w:eastAsiaTheme="minorEastAsia" w:cstheme="minorBidi"/>
              <w:b w:val="0"/>
              <w:bCs w:val="0"/>
              <w:noProof/>
              <w:sz w:val="22"/>
              <w:szCs w:val="22"/>
              <w:lang w:val="de-DE" w:eastAsia="de-DE"/>
            </w:rPr>
          </w:pPr>
          <w:hyperlink w:anchor="_Toc119507123" w:history="1">
            <w:r w:rsidR="00A47F08" w:rsidRPr="00216FF5">
              <w:rPr>
                <w:rStyle w:val="Hypertextovodkaz"/>
                <w:noProof/>
                <w:lang w:val="en-GB"/>
              </w:rPr>
              <w:t>1</w:t>
            </w:r>
            <w:r w:rsidR="00F53D88">
              <w:rPr>
                <w:rStyle w:val="Hypertextovodkaz"/>
                <w:noProof/>
                <w:lang w:val="en-GB"/>
              </w:rPr>
              <w:t>3</w:t>
            </w:r>
            <w:r w:rsidR="00A47F08">
              <w:rPr>
                <w:rFonts w:eastAsiaTheme="minorEastAsia" w:cstheme="minorBidi"/>
                <w:b w:val="0"/>
                <w:bCs w:val="0"/>
                <w:noProof/>
                <w:sz w:val="22"/>
                <w:szCs w:val="22"/>
                <w:lang w:val="de-DE" w:eastAsia="de-DE"/>
              </w:rPr>
              <w:tab/>
            </w:r>
            <w:r w:rsidR="00A47F08" w:rsidRPr="00216FF5">
              <w:rPr>
                <w:rStyle w:val="Hypertextovodkaz"/>
                <w:noProof/>
                <w:lang w:val="en-GB"/>
              </w:rPr>
              <w:t>Signatures</w:t>
            </w:r>
            <w:r w:rsidR="00A47F08">
              <w:rPr>
                <w:noProof/>
                <w:webHidden/>
              </w:rPr>
              <w:tab/>
            </w:r>
            <w:r w:rsidR="00A47F08">
              <w:rPr>
                <w:noProof/>
                <w:webHidden/>
              </w:rPr>
              <w:fldChar w:fldCharType="begin"/>
            </w:r>
            <w:r w:rsidR="00A47F08">
              <w:rPr>
                <w:noProof/>
                <w:webHidden/>
              </w:rPr>
              <w:instrText xml:space="preserve"> PAGEREF _Toc119507123 \h </w:instrText>
            </w:r>
            <w:r w:rsidR="00A47F08">
              <w:rPr>
                <w:noProof/>
                <w:webHidden/>
              </w:rPr>
            </w:r>
            <w:r w:rsidR="00A47F08">
              <w:rPr>
                <w:noProof/>
                <w:webHidden/>
              </w:rPr>
              <w:fldChar w:fldCharType="separate"/>
            </w:r>
            <w:r w:rsidR="00A47F08">
              <w:rPr>
                <w:noProof/>
                <w:webHidden/>
              </w:rPr>
              <w:t>2</w:t>
            </w:r>
            <w:r w:rsidR="002E4907">
              <w:rPr>
                <w:noProof/>
                <w:webHidden/>
              </w:rPr>
              <w:t>6</w:t>
            </w:r>
            <w:r w:rsidR="00A47F08">
              <w:rPr>
                <w:noProof/>
                <w:webHidden/>
              </w:rPr>
              <w:fldChar w:fldCharType="end"/>
            </w:r>
          </w:hyperlink>
        </w:p>
        <w:p w14:paraId="15088BFD" w14:textId="4A8F1A66" w:rsidR="00A47F08" w:rsidRDefault="0020177B">
          <w:pPr>
            <w:pStyle w:val="Obsah1"/>
            <w:rPr>
              <w:rFonts w:eastAsiaTheme="minorEastAsia" w:cstheme="minorBidi"/>
              <w:b w:val="0"/>
              <w:bCs w:val="0"/>
              <w:noProof/>
              <w:sz w:val="22"/>
              <w:szCs w:val="22"/>
              <w:lang w:val="de-DE" w:eastAsia="de-DE"/>
            </w:rPr>
          </w:pPr>
          <w:hyperlink w:anchor="_Toc119507124" w:history="1">
            <w:r w:rsidR="00A47F08" w:rsidRPr="00216FF5">
              <w:rPr>
                <w:rStyle w:val="Hypertextovodkaz"/>
                <w:noProof/>
                <w:lang w:eastAsia="de-DE"/>
              </w:rPr>
              <w:t>Attachment 1: Background included</w:t>
            </w:r>
            <w:r w:rsidR="00A47F08">
              <w:rPr>
                <w:noProof/>
                <w:webHidden/>
              </w:rPr>
              <w:tab/>
            </w:r>
            <w:r w:rsidR="002E4907">
              <w:rPr>
                <w:noProof/>
                <w:webHidden/>
              </w:rPr>
              <w:t>31</w:t>
            </w:r>
          </w:hyperlink>
        </w:p>
        <w:p w14:paraId="03EF27A1" w14:textId="7E25C88D" w:rsidR="00A47F08" w:rsidRDefault="0020177B">
          <w:pPr>
            <w:pStyle w:val="Obsah1"/>
            <w:rPr>
              <w:rFonts w:eastAsiaTheme="minorEastAsia" w:cstheme="minorBidi"/>
              <w:b w:val="0"/>
              <w:bCs w:val="0"/>
              <w:noProof/>
              <w:sz w:val="22"/>
              <w:szCs w:val="22"/>
              <w:lang w:val="de-DE" w:eastAsia="de-DE"/>
            </w:rPr>
          </w:pPr>
          <w:hyperlink w:anchor="_Toc119507125" w:history="1">
            <w:r w:rsidR="00A47F08" w:rsidRPr="00216FF5">
              <w:rPr>
                <w:rStyle w:val="Hypertextovodkaz"/>
                <w:noProof/>
              </w:rPr>
              <w:t>Attachment 2: Accession document</w:t>
            </w:r>
            <w:r w:rsidR="00A47F08">
              <w:rPr>
                <w:noProof/>
                <w:webHidden/>
              </w:rPr>
              <w:tab/>
            </w:r>
            <w:r w:rsidR="00A47F08">
              <w:rPr>
                <w:noProof/>
                <w:webHidden/>
              </w:rPr>
              <w:fldChar w:fldCharType="begin"/>
            </w:r>
            <w:r w:rsidR="00A47F08">
              <w:rPr>
                <w:noProof/>
                <w:webHidden/>
              </w:rPr>
              <w:instrText xml:space="preserve"> PAGEREF _Toc119507125 \h </w:instrText>
            </w:r>
            <w:r w:rsidR="00A47F08">
              <w:rPr>
                <w:noProof/>
                <w:webHidden/>
              </w:rPr>
            </w:r>
            <w:r w:rsidR="00A47F08">
              <w:rPr>
                <w:noProof/>
                <w:webHidden/>
              </w:rPr>
              <w:fldChar w:fldCharType="separate"/>
            </w:r>
            <w:r w:rsidR="00A47F08">
              <w:rPr>
                <w:noProof/>
                <w:webHidden/>
              </w:rPr>
              <w:t>3</w:t>
            </w:r>
            <w:r w:rsidR="002E4907">
              <w:rPr>
                <w:noProof/>
                <w:webHidden/>
              </w:rPr>
              <w:t>5</w:t>
            </w:r>
            <w:r w:rsidR="00A47F08">
              <w:rPr>
                <w:noProof/>
                <w:webHidden/>
              </w:rPr>
              <w:fldChar w:fldCharType="end"/>
            </w:r>
          </w:hyperlink>
        </w:p>
        <w:p w14:paraId="08D0003E" w14:textId="3583D385" w:rsidR="00A47F08" w:rsidRDefault="0020177B">
          <w:pPr>
            <w:pStyle w:val="Obsah1"/>
            <w:rPr>
              <w:rFonts w:eastAsiaTheme="minorEastAsia" w:cstheme="minorBidi"/>
              <w:b w:val="0"/>
              <w:bCs w:val="0"/>
              <w:noProof/>
              <w:sz w:val="22"/>
              <w:szCs w:val="22"/>
              <w:lang w:val="de-DE" w:eastAsia="de-DE"/>
            </w:rPr>
          </w:pPr>
          <w:hyperlink w:anchor="_Toc119507126" w:history="1">
            <w:r w:rsidR="00A47F08" w:rsidRPr="00216FF5">
              <w:rPr>
                <w:rStyle w:val="Hypertextovodkaz"/>
                <w:noProof/>
              </w:rPr>
              <w:t>Attachment 3: List of third parties for simplified transfer according to Section 8.3.2.</w:t>
            </w:r>
            <w:r w:rsidR="00A47F08">
              <w:rPr>
                <w:noProof/>
                <w:webHidden/>
              </w:rPr>
              <w:tab/>
            </w:r>
            <w:r w:rsidR="00A47F08">
              <w:rPr>
                <w:noProof/>
                <w:webHidden/>
              </w:rPr>
              <w:fldChar w:fldCharType="begin"/>
            </w:r>
            <w:r w:rsidR="00A47F08">
              <w:rPr>
                <w:noProof/>
                <w:webHidden/>
              </w:rPr>
              <w:instrText xml:space="preserve"> PAGEREF _Toc119507126 \h </w:instrText>
            </w:r>
            <w:r w:rsidR="00A47F08">
              <w:rPr>
                <w:noProof/>
                <w:webHidden/>
              </w:rPr>
            </w:r>
            <w:r w:rsidR="00A47F08">
              <w:rPr>
                <w:noProof/>
                <w:webHidden/>
              </w:rPr>
              <w:fldChar w:fldCharType="separate"/>
            </w:r>
            <w:r w:rsidR="00A47F08">
              <w:rPr>
                <w:noProof/>
                <w:webHidden/>
              </w:rPr>
              <w:t>3</w:t>
            </w:r>
            <w:r w:rsidR="002E4907">
              <w:rPr>
                <w:noProof/>
                <w:webHidden/>
              </w:rPr>
              <w:t>6</w:t>
            </w:r>
            <w:r w:rsidR="00A47F08">
              <w:rPr>
                <w:noProof/>
                <w:webHidden/>
              </w:rPr>
              <w:fldChar w:fldCharType="end"/>
            </w:r>
          </w:hyperlink>
        </w:p>
        <w:p w14:paraId="2EA5F935" w14:textId="013BE9B6" w:rsidR="00A47F08" w:rsidRDefault="0020177B">
          <w:pPr>
            <w:pStyle w:val="Obsah1"/>
            <w:rPr>
              <w:rFonts w:eastAsiaTheme="minorEastAsia" w:cstheme="minorBidi"/>
              <w:b w:val="0"/>
              <w:bCs w:val="0"/>
              <w:noProof/>
              <w:sz w:val="22"/>
              <w:szCs w:val="22"/>
              <w:lang w:val="de-DE" w:eastAsia="de-DE"/>
            </w:rPr>
          </w:pPr>
          <w:hyperlink w:anchor="_Toc119507127" w:history="1">
            <w:r w:rsidR="00A47F08" w:rsidRPr="00321452">
              <w:rPr>
                <w:rStyle w:val="Hypertextovodkaz"/>
                <w:noProof/>
              </w:rPr>
              <w:t>Attachment 4: Identified entities under the same control according to Section 9.5</w:t>
            </w:r>
            <w:r w:rsidR="00A47F08">
              <w:rPr>
                <w:noProof/>
                <w:webHidden/>
              </w:rPr>
              <w:tab/>
            </w:r>
            <w:r w:rsidR="00A47F08">
              <w:rPr>
                <w:noProof/>
                <w:webHidden/>
              </w:rPr>
              <w:fldChar w:fldCharType="begin"/>
            </w:r>
            <w:r w:rsidR="00A47F08">
              <w:rPr>
                <w:noProof/>
                <w:webHidden/>
              </w:rPr>
              <w:instrText xml:space="preserve"> PAGEREF _Toc119507127 \h </w:instrText>
            </w:r>
            <w:r w:rsidR="00A47F08">
              <w:rPr>
                <w:noProof/>
                <w:webHidden/>
              </w:rPr>
            </w:r>
            <w:r w:rsidR="00A47F08">
              <w:rPr>
                <w:noProof/>
                <w:webHidden/>
              </w:rPr>
              <w:fldChar w:fldCharType="separate"/>
            </w:r>
            <w:r w:rsidR="00A47F08">
              <w:rPr>
                <w:noProof/>
                <w:webHidden/>
              </w:rPr>
              <w:t>3</w:t>
            </w:r>
            <w:r w:rsidR="002E4907">
              <w:rPr>
                <w:noProof/>
                <w:webHidden/>
              </w:rPr>
              <w:t>7</w:t>
            </w:r>
            <w:r w:rsidR="00A47F08">
              <w:rPr>
                <w:noProof/>
                <w:webHidden/>
              </w:rPr>
              <w:fldChar w:fldCharType="end"/>
            </w:r>
          </w:hyperlink>
        </w:p>
        <w:p w14:paraId="481BC9C7" w14:textId="77777777" w:rsidR="004A2938" w:rsidRDefault="0020177B">
          <w:pPr>
            <w:pStyle w:val="Obsah1"/>
            <w:rPr>
              <w:noProof/>
            </w:rPr>
          </w:pPr>
          <w:hyperlink w:anchor="_Toc119507128" w:history="1">
            <w:r w:rsidR="00A47F08" w:rsidRPr="00321452">
              <w:rPr>
                <w:rStyle w:val="Hypertextovodkaz"/>
                <w:noProof/>
              </w:rPr>
              <w:t xml:space="preserve">Attachment 5: NDA for </w:t>
            </w:r>
            <w:r w:rsidR="00094F71" w:rsidRPr="00321452">
              <w:rPr>
                <w:rStyle w:val="Hypertextovodkaz"/>
                <w:noProof/>
              </w:rPr>
              <w:t>Clinical</w:t>
            </w:r>
            <w:r w:rsidR="00A47F08" w:rsidRPr="00321452">
              <w:rPr>
                <w:rStyle w:val="Hypertextovodkaz"/>
                <w:noProof/>
              </w:rPr>
              <w:t xml:space="preserve"> Advisory Board agreed under Section 6</w:t>
            </w:r>
            <w:r w:rsidR="00A47F08">
              <w:rPr>
                <w:noProof/>
                <w:webHidden/>
              </w:rPr>
              <w:tab/>
            </w:r>
            <w:r w:rsidR="00A47F08">
              <w:rPr>
                <w:noProof/>
                <w:webHidden/>
              </w:rPr>
              <w:fldChar w:fldCharType="begin"/>
            </w:r>
            <w:r w:rsidR="00A47F08">
              <w:rPr>
                <w:noProof/>
                <w:webHidden/>
              </w:rPr>
              <w:instrText xml:space="preserve"> PAGEREF _Toc119507128 \h </w:instrText>
            </w:r>
            <w:r w:rsidR="00A47F08">
              <w:rPr>
                <w:noProof/>
                <w:webHidden/>
              </w:rPr>
            </w:r>
            <w:r w:rsidR="00A47F08">
              <w:rPr>
                <w:noProof/>
                <w:webHidden/>
              </w:rPr>
              <w:fldChar w:fldCharType="separate"/>
            </w:r>
            <w:r w:rsidR="00A47F08">
              <w:rPr>
                <w:noProof/>
                <w:webHidden/>
              </w:rPr>
              <w:t>3</w:t>
            </w:r>
            <w:r w:rsidR="002E4907">
              <w:rPr>
                <w:noProof/>
                <w:webHidden/>
              </w:rPr>
              <w:t>8</w:t>
            </w:r>
            <w:r w:rsidR="00A47F08">
              <w:rPr>
                <w:noProof/>
                <w:webHidden/>
              </w:rPr>
              <w:fldChar w:fldCharType="end"/>
            </w:r>
          </w:hyperlink>
        </w:p>
        <w:p w14:paraId="731481DE" w14:textId="6DE52BBB" w:rsidR="00A47F08" w:rsidRDefault="004A2938">
          <w:pPr>
            <w:pStyle w:val="Obsah1"/>
            <w:rPr>
              <w:rFonts w:eastAsiaTheme="minorEastAsia" w:cstheme="minorBidi"/>
              <w:b w:val="0"/>
              <w:bCs w:val="0"/>
              <w:noProof/>
              <w:sz w:val="22"/>
              <w:szCs w:val="22"/>
              <w:lang w:val="de-DE" w:eastAsia="de-DE"/>
            </w:rPr>
          </w:pPr>
          <w:r>
            <w:rPr>
              <w:noProof/>
            </w:rPr>
            <w:t xml:space="preserve">Attachment </w:t>
          </w:r>
          <w:r w:rsidR="00F53D88">
            <w:rPr>
              <w:noProof/>
            </w:rPr>
            <w:t>6</w:t>
          </w:r>
          <w:r>
            <w:rPr>
              <w:noProof/>
            </w:rPr>
            <w:t xml:space="preserve"> : Material Transfer Agreement</w:t>
          </w:r>
          <w:hyperlink w:anchor="_Toc119507129" w:history="1"/>
        </w:p>
        <w:p w14:paraId="74C7249F" w14:textId="0CDF06F1" w:rsidR="00A47F08" w:rsidRDefault="0020177B">
          <w:pPr>
            <w:pStyle w:val="Obsah1"/>
            <w:rPr>
              <w:rFonts w:eastAsiaTheme="minorEastAsia" w:cstheme="minorBidi"/>
              <w:b w:val="0"/>
              <w:bCs w:val="0"/>
              <w:noProof/>
              <w:sz w:val="22"/>
              <w:szCs w:val="22"/>
              <w:lang w:val="de-DE" w:eastAsia="de-DE"/>
            </w:rPr>
          </w:pPr>
          <w:hyperlink w:anchor="_Toc119507130" w:history="1"/>
        </w:p>
        <w:p w14:paraId="40AEB8CB" w14:textId="251E4F35" w:rsidR="00383D8A" w:rsidRDefault="00383D8A" w:rsidP="00C70B98">
          <w:r>
            <w:rPr>
              <w:b/>
              <w:bCs/>
              <w:noProof/>
            </w:rPr>
            <w:fldChar w:fldCharType="end"/>
          </w:r>
        </w:p>
      </w:sdtContent>
    </w:sdt>
    <w:p w14:paraId="40AC1DA8" w14:textId="5C52A327" w:rsidR="0015797C" w:rsidRDefault="0015797C" w:rsidP="00C70B98">
      <w:pPr>
        <w:rPr>
          <w:noProof/>
          <w:lang w:eastAsia="de-DE"/>
        </w:rPr>
      </w:pPr>
      <w:r>
        <w:rPr>
          <w:noProof/>
          <w:lang w:eastAsia="de-DE"/>
        </w:rPr>
        <w:br w:type="page"/>
      </w:r>
    </w:p>
    <w:p w14:paraId="25FA9245" w14:textId="77777777" w:rsidR="009C2D81" w:rsidRPr="00995801" w:rsidRDefault="009C2D81" w:rsidP="00C70B98">
      <w:pPr>
        <w:rPr>
          <w:b/>
          <w:bCs/>
          <w:lang w:val="en-GB"/>
        </w:rPr>
      </w:pPr>
      <w:r w:rsidRPr="00995801">
        <w:rPr>
          <w:b/>
          <w:bCs/>
          <w:lang w:val="en-GB"/>
        </w:rPr>
        <w:lastRenderedPageBreak/>
        <w:t>CONSORTIUM</w:t>
      </w:r>
      <w:r w:rsidRPr="00995801">
        <w:rPr>
          <w:b/>
          <w:bCs/>
          <w:spacing w:val="-3"/>
          <w:lang w:val="en-GB"/>
        </w:rPr>
        <w:t xml:space="preserve"> </w:t>
      </w:r>
      <w:r w:rsidRPr="00995801">
        <w:rPr>
          <w:b/>
          <w:bCs/>
          <w:lang w:val="en-GB"/>
        </w:rPr>
        <w:t>AGREEMENT</w:t>
      </w:r>
    </w:p>
    <w:p w14:paraId="18CA2B8C" w14:textId="5CB551B6" w:rsidR="009C2D81" w:rsidRPr="009C2D81" w:rsidRDefault="009C2D81" w:rsidP="009721D2">
      <w:pPr>
        <w:rPr>
          <w:lang w:val="en-GB"/>
        </w:rPr>
      </w:pPr>
      <w:r w:rsidRPr="009C2D81">
        <w:rPr>
          <w:spacing w:val="-3"/>
          <w:lang w:val="en-GB"/>
        </w:rPr>
        <w:t>THIS</w:t>
      </w:r>
      <w:r w:rsidRPr="009C2D81">
        <w:rPr>
          <w:spacing w:val="-7"/>
          <w:lang w:val="en-GB"/>
        </w:rPr>
        <w:t xml:space="preserve"> </w:t>
      </w:r>
      <w:r w:rsidRPr="009C2D81">
        <w:rPr>
          <w:spacing w:val="-4"/>
          <w:lang w:val="en-GB"/>
        </w:rPr>
        <w:t>CONSORTIUM</w:t>
      </w:r>
      <w:r w:rsidRPr="009C2D81">
        <w:rPr>
          <w:spacing w:val="-8"/>
          <w:lang w:val="en-GB"/>
        </w:rPr>
        <w:t xml:space="preserve"> </w:t>
      </w:r>
      <w:r w:rsidRPr="009C2D81">
        <w:rPr>
          <w:spacing w:val="-5"/>
          <w:lang w:val="en-GB"/>
        </w:rPr>
        <w:t>AGREEMENT</w:t>
      </w:r>
      <w:r w:rsidRPr="009C2D81">
        <w:rPr>
          <w:spacing w:val="-2"/>
          <w:lang w:val="en-GB"/>
        </w:rPr>
        <w:t xml:space="preserve"> </w:t>
      </w:r>
      <w:r w:rsidRPr="009C2D81">
        <w:rPr>
          <w:spacing w:val="-3"/>
          <w:lang w:val="en-GB"/>
        </w:rPr>
        <w:t>is</w:t>
      </w:r>
      <w:r w:rsidRPr="009C2D81">
        <w:rPr>
          <w:spacing w:val="-6"/>
          <w:lang w:val="en-GB"/>
        </w:rPr>
        <w:t xml:space="preserve"> </w:t>
      </w:r>
      <w:r w:rsidRPr="009C2D81">
        <w:rPr>
          <w:spacing w:val="-3"/>
          <w:lang w:val="en-GB"/>
        </w:rPr>
        <w:t>based</w:t>
      </w:r>
      <w:r w:rsidRPr="009C2D81">
        <w:rPr>
          <w:spacing w:val="-7"/>
          <w:lang w:val="en-GB"/>
        </w:rPr>
        <w:t xml:space="preserve"> </w:t>
      </w:r>
      <w:r w:rsidRPr="009C2D81">
        <w:rPr>
          <w:spacing w:val="-3"/>
          <w:lang w:val="en-GB"/>
        </w:rPr>
        <w:t>upon</w:t>
      </w:r>
      <w:r w:rsidRPr="009C2D81">
        <w:rPr>
          <w:spacing w:val="-7"/>
          <w:lang w:val="en-GB"/>
        </w:rPr>
        <w:t xml:space="preserve"> </w:t>
      </w:r>
      <w:r w:rsidRPr="009C2D81">
        <w:rPr>
          <w:rFonts w:hAnsi="Calibri"/>
          <w:spacing w:val="-7"/>
          <w:lang w:val="en-GB"/>
        </w:rPr>
        <w:t>Regulation</w:t>
      </w:r>
      <w:r w:rsidRPr="009C2D81">
        <w:rPr>
          <w:spacing w:val="-7"/>
          <w:lang w:val="en-GB"/>
        </w:rPr>
        <w:t xml:space="preserve"> </w:t>
      </w:r>
      <w:r w:rsidRPr="009C2D81">
        <w:rPr>
          <w:spacing w:val="-3"/>
          <w:lang w:val="en-GB"/>
        </w:rPr>
        <w:t>(EU)</w:t>
      </w:r>
      <w:r w:rsidRPr="009C2D81">
        <w:rPr>
          <w:spacing w:val="-6"/>
          <w:lang w:val="en-GB"/>
        </w:rPr>
        <w:t xml:space="preserve"> </w:t>
      </w:r>
      <w:r w:rsidRPr="009C2D81">
        <w:rPr>
          <w:spacing w:val="-2"/>
          <w:lang w:val="en-GB"/>
        </w:rPr>
        <w:t>No</w:t>
      </w:r>
      <w:r w:rsidRPr="009C2D81">
        <w:rPr>
          <w:spacing w:val="-7"/>
          <w:lang w:val="en-GB"/>
        </w:rPr>
        <w:t xml:space="preserve"> </w:t>
      </w:r>
      <w:r w:rsidRPr="009C2D81">
        <w:rPr>
          <w:lang w:val="en-GB"/>
        </w:rPr>
        <w:t>2021/695 of the European Parliament and of the Council</w:t>
      </w:r>
      <w:r w:rsidRPr="009C2D81">
        <w:rPr>
          <w:spacing w:val="-12"/>
          <w:lang w:val="en-GB"/>
        </w:rPr>
        <w:t xml:space="preserve"> </w:t>
      </w:r>
      <w:r w:rsidRPr="009C2D81">
        <w:rPr>
          <w:spacing w:val="-3"/>
          <w:lang w:val="en-GB"/>
        </w:rPr>
        <w:t>of</w:t>
      </w:r>
      <w:r w:rsidRPr="009C2D81">
        <w:rPr>
          <w:spacing w:val="-10"/>
          <w:lang w:val="en-GB"/>
        </w:rPr>
        <w:t xml:space="preserve"> 28 April 2021 </w:t>
      </w:r>
      <w:r w:rsidRPr="009C2D81">
        <w:rPr>
          <w:rFonts w:eastAsia="Arial"/>
          <w:lang w:val="en-GB"/>
        </w:rPr>
        <w:t xml:space="preserve">establishing </w:t>
      </w:r>
      <w:r w:rsidRPr="009C2D81">
        <w:rPr>
          <w:rFonts w:eastAsia="Arial"/>
          <w:spacing w:val="-4"/>
          <w:lang w:val="en-GB"/>
        </w:rPr>
        <w:t>Horizon</w:t>
      </w:r>
      <w:r w:rsidRPr="009C2D81">
        <w:rPr>
          <w:rFonts w:eastAsia="Arial"/>
          <w:spacing w:val="-12"/>
          <w:lang w:val="en-GB"/>
        </w:rPr>
        <w:t xml:space="preserve"> </w:t>
      </w:r>
      <w:r w:rsidRPr="009C2D81">
        <w:rPr>
          <w:rFonts w:eastAsia="Arial"/>
          <w:lang w:val="en-GB"/>
        </w:rPr>
        <w:t>Europe</w:t>
      </w:r>
      <w:r w:rsidRPr="009C2D81">
        <w:rPr>
          <w:rFonts w:eastAsia="Arial"/>
          <w:spacing w:val="-12"/>
          <w:lang w:val="en-GB"/>
        </w:rPr>
        <w:t xml:space="preserve"> </w:t>
      </w:r>
      <w:r w:rsidRPr="009C2D81">
        <w:rPr>
          <w:rFonts w:eastAsia="Arial"/>
          <w:lang w:val="en-GB"/>
        </w:rPr>
        <w:t>–</w:t>
      </w:r>
      <w:r w:rsidRPr="009C2D81">
        <w:rPr>
          <w:rFonts w:eastAsia="Arial"/>
          <w:spacing w:val="-11"/>
          <w:lang w:val="en-GB"/>
        </w:rPr>
        <w:t xml:space="preserve"> </w:t>
      </w:r>
      <w:r w:rsidRPr="009C2D81">
        <w:rPr>
          <w:rFonts w:eastAsia="Arial"/>
          <w:spacing w:val="-3"/>
          <w:lang w:val="en-GB"/>
        </w:rPr>
        <w:t>the</w:t>
      </w:r>
      <w:r w:rsidRPr="009C2D81">
        <w:rPr>
          <w:rFonts w:eastAsia="Arial"/>
          <w:spacing w:val="-12"/>
          <w:lang w:val="en-GB"/>
        </w:rPr>
        <w:t xml:space="preserve"> </w:t>
      </w:r>
      <w:r w:rsidRPr="009C2D81">
        <w:rPr>
          <w:rFonts w:eastAsia="Arial"/>
          <w:spacing w:val="-4"/>
          <w:lang w:val="en-GB"/>
        </w:rPr>
        <w:t>Framework</w:t>
      </w:r>
      <w:r w:rsidRPr="009C2D81">
        <w:rPr>
          <w:rFonts w:eastAsia="Arial"/>
          <w:spacing w:val="-9"/>
          <w:lang w:val="en-GB"/>
        </w:rPr>
        <w:t xml:space="preserve"> </w:t>
      </w:r>
      <w:r w:rsidRPr="009C2D81">
        <w:rPr>
          <w:rFonts w:eastAsia="Arial"/>
          <w:spacing w:val="-4"/>
          <w:lang w:val="en-GB"/>
        </w:rPr>
        <w:t>Programme</w:t>
      </w:r>
      <w:r w:rsidRPr="009C2D81">
        <w:rPr>
          <w:rFonts w:eastAsia="Arial"/>
          <w:spacing w:val="-14"/>
          <w:lang w:val="en-GB"/>
        </w:rPr>
        <w:t xml:space="preserve"> </w:t>
      </w:r>
      <w:r w:rsidRPr="009C2D81">
        <w:rPr>
          <w:rFonts w:eastAsia="Arial"/>
          <w:spacing w:val="-3"/>
          <w:lang w:val="en-GB"/>
        </w:rPr>
        <w:t>for</w:t>
      </w:r>
      <w:r w:rsidRPr="009C2D81">
        <w:rPr>
          <w:rFonts w:eastAsia="Arial"/>
          <w:spacing w:val="-10"/>
          <w:lang w:val="en-GB"/>
        </w:rPr>
        <w:t xml:space="preserve"> </w:t>
      </w:r>
      <w:r w:rsidRPr="009C2D81">
        <w:rPr>
          <w:rFonts w:eastAsia="Arial"/>
          <w:spacing w:val="-4"/>
          <w:lang w:val="en-GB"/>
        </w:rPr>
        <w:t>Research</w:t>
      </w:r>
      <w:r w:rsidRPr="009C2D81">
        <w:rPr>
          <w:rFonts w:eastAsia="Arial"/>
          <w:spacing w:val="-14"/>
          <w:lang w:val="en-GB"/>
        </w:rPr>
        <w:t xml:space="preserve"> </w:t>
      </w:r>
      <w:r w:rsidRPr="009C2D81">
        <w:rPr>
          <w:rFonts w:eastAsia="Arial"/>
          <w:spacing w:val="-2"/>
          <w:lang w:val="en-GB"/>
        </w:rPr>
        <w:t>and</w:t>
      </w:r>
      <w:r w:rsidRPr="009C2D81">
        <w:rPr>
          <w:rFonts w:eastAsia="Arial"/>
          <w:spacing w:val="41"/>
          <w:lang w:val="en-GB"/>
        </w:rPr>
        <w:t xml:space="preserve"> </w:t>
      </w:r>
      <w:r w:rsidRPr="009C2D81">
        <w:rPr>
          <w:rFonts w:eastAsia="Arial"/>
          <w:spacing w:val="-4"/>
          <w:lang w:val="en-GB"/>
        </w:rPr>
        <w:t>Innovation</w:t>
      </w:r>
      <w:r w:rsidRPr="009C2D81">
        <w:rPr>
          <w:rFonts w:eastAsia="Arial"/>
          <w:spacing w:val="-9"/>
          <w:lang w:val="en-GB"/>
        </w:rPr>
        <w:t xml:space="preserve"> </w:t>
      </w:r>
      <w:r w:rsidRPr="009C2D81">
        <w:rPr>
          <w:rFonts w:eastAsia="Arial"/>
          <w:spacing w:val="-4"/>
          <w:lang w:val="en-GB"/>
        </w:rPr>
        <w:t>(20</w:t>
      </w:r>
      <w:r w:rsidRPr="009C2D81">
        <w:rPr>
          <w:rFonts w:eastAsia="Arial"/>
          <w:lang w:val="en-GB"/>
        </w:rPr>
        <w:t>21</w:t>
      </w:r>
      <w:r w:rsidRPr="009C2D81">
        <w:rPr>
          <w:rFonts w:eastAsia="Arial"/>
          <w:spacing w:val="-4"/>
          <w:lang w:val="en-GB"/>
        </w:rPr>
        <w:t>-202</w:t>
      </w:r>
      <w:r w:rsidRPr="009C2D81">
        <w:rPr>
          <w:rFonts w:eastAsia="Arial"/>
          <w:lang w:val="en-GB"/>
        </w:rPr>
        <w:t>7</w:t>
      </w:r>
      <w:r w:rsidRPr="009C2D81">
        <w:rPr>
          <w:rFonts w:eastAsia="Arial"/>
          <w:spacing w:val="-4"/>
          <w:lang w:val="en-GB"/>
        </w:rPr>
        <w:t xml:space="preserve">), </w:t>
      </w:r>
      <w:r w:rsidRPr="009C2D81">
        <w:rPr>
          <w:rFonts w:eastAsia="Arial"/>
          <w:lang w:val="en-GB"/>
        </w:rPr>
        <w:t xml:space="preserve">laying down its </w:t>
      </w:r>
      <w:r w:rsidRPr="009C2D81">
        <w:rPr>
          <w:rFonts w:eastAsia="Arial"/>
          <w:spacing w:val="-3"/>
          <w:lang w:val="en-GB"/>
        </w:rPr>
        <w:t>rules</w:t>
      </w:r>
      <w:r w:rsidRPr="009C2D81">
        <w:rPr>
          <w:rFonts w:eastAsia="Arial"/>
          <w:spacing w:val="-11"/>
          <w:lang w:val="en-GB"/>
        </w:rPr>
        <w:t xml:space="preserve"> </w:t>
      </w:r>
      <w:r w:rsidRPr="009C2D81">
        <w:rPr>
          <w:rFonts w:eastAsia="Arial"/>
          <w:spacing w:val="-3"/>
          <w:lang w:val="en-GB"/>
        </w:rPr>
        <w:t>for</w:t>
      </w:r>
      <w:r w:rsidRPr="009C2D81">
        <w:rPr>
          <w:rFonts w:eastAsia="Arial"/>
          <w:spacing w:val="-9"/>
          <w:lang w:val="en-GB"/>
        </w:rPr>
        <w:t xml:space="preserve"> </w:t>
      </w:r>
      <w:r w:rsidRPr="009C2D81">
        <w:rPr>
          <w:rFonts w:eastAsia="Arial"/>
          <w:spacing w:val="-4"/>
          <w:lang w:val="en-GB"/>
        </w:rPr>
        <w:t>participation</w:t>
      </w:r>
      <w:r w:rsidRPr="009C2D81">
        <w:rPr>
          <w:rFonts w:eastAsia="Arial"/>
          <w:spacing w:val="-9"/>
          <w:lang w:val="en-GB"/>
        </w:rPr>
        <w:t xml:space="preserve"> </w:t>
      </w:r>
      <w:r w:rsidRPr="009C2D81">
        <w:rPr>
          <w:rFonts w:eastAsia="Arial"/>
          <w:spacing w:val="-3"/>
          <w:lang w:val="en-GB"/>
        </w:rPr>
        <w:t>and</w:t>
      </w:r>
      <w:r w:rsidRPr="009C2D81">
        <w:rPr>
          <w:rFonts w:eastAsia="Arial"/>
          <w:spacing w:val="-9"/>
          <w:lang w:val="en-GB"/>
        </w:rPr>
        <w:t xml:space="preserve"> </w:t>
      </w:r>
      <w:r w:rsidRPr="009C2D81">
        <w:rPr>
          <w:rFonts w:eastAsia="Arial"/>
          <w:spacing w:val="-4"/>
          <w:lang w:val="en-GB"/>
        </w:rPr>
        <w:t>dissemination</w:t>
      </w:r>
      <w:r w:rsidRPr="009C2D81">
        <w:rPr>
          <w:rFonts w:eastAsia="Arial"/>
          <w:spacing w:val="-8"/>
          <w:lang w:val="en-GB"/>
        </w:rPr>
        <w:t xml:space="preserve"> </w:t>
      </w:r>
      <w:r w:rsidRPr="009C2D81">
        <w:rPr>
          <w:rFonts w:eastAsia="Arial"/>
          <w:spacing w:val="-4"/>
          <w:lang w:val="en-GB"/>
        </w:rPr>
        <w:t>(hereinafter</w:t>
      </w:r>
      <w:r w:rsidRPr="009C2D81">
        <w:rPr>
          <w:rFonts w:eastAsia="Arial"/>
          <w:spacing w:val="-8"/>
          <w:lang w:val="en-GB"/>
        </w:rPr>
        <w:t xml:space="preserve"> </w:t>
      </w:r>
      <w:r w:rsidRPr="009C2D81">
        <w:rPr>
          <w:rFonts w:eastAsia="Arial"/>
          <w:spacing w:val="-4"/>
          <w:lang w:val="en-GB"/>
        </w:rPr>
        <w:t>referred</w:t>
      </w:r>
      <w:r w:rsidRPr="009C2D81">
        <w:rPr>
          <w:rFonts w:eastAsia="Arial"/>
          <w:spacing w:val="-9"/>
          <w:lang w:val="en-GB"/>
        </w:rPr>
        <w:t xml:space="preserve"> </w:t>
      </w:r>
      <w:r w:rsidRPr="009C2D81">
        <w:rPr>
          <w:rFonts w:eastAsia="Arial"/>
          <w:spacing w:val="-1"/>
          <w:lang w:val="en-GB"/>
        </w:rPr>
        <w:t>to</w:t>
      </w:r>
      <w:r w:rsidRPr="009C2D81">
        <w:rPr>
          <w:rFonts w:eastAsia="Arial"/>
          <w:spacing w:val="-7"/>
          <w:lang w:val="en-GB"/>
        </w:rPr>
        <w:t xml:space="preserve"> </w:t>
      </w:r>
      <w:r w:rsidRPr="009C2D81">
        <w:rPr>
          <w:rFonts w:eastAsia="Arial"/>
          <w:spacing w:val="-3"/>
          <w:lang w:val="en-GB"/>
        </w:rPr>
        <w:t>as</w:t>
      </w:r>
      <w:r w:rsidRPr="009C2D81">
        <w:rPr>
          <w:rFonts w:eastAsia="Arial"/>
          <w:spacing w:val="-6"/>
          <w:lang w:val="en-GB"/>
        </w:rPr>
        <w:t xml:space="preserve"> </w:t>
      </w:r>
      <w:r w:rsidRPr="009C2D81">
        <w:rPr>
          <w:rFonts w:eastAsia="Arial"/>
          <w:spacing w:val="-4"/>
          <w:lang w:val="en-GB"/>
        </w:rPr>
        <w:t>“Horizon Europe Regulation”),</w:t>
      </w:r>
      <w:r w:rsidRPr="009C2D81">
        <w:rPr>
          <w:rFonts w:eastAsia="Arial"/>
          <w:spacing w:val="-5"/>
          <w:lang w:val="en-GB"/>
        </w:rPr>
        <w:t xml:space="preserve"> </w:t>
      </w:r>
      <w:r w:rsidRPr="009C2D81">
        <w:rPr>
          <w:rFonts w:eastAsia="Arial"/>
          <w:spacing w:val="-3"/>
          <w:lang w:val="en-GB"/>
        </w:rPr>
        <w:t>and</w:t>
      </w:r>
      <w:r w:rsidRPr="009C2D81">
        <w:rPr>
          <w:rFonts w:eastAsia="Arial"/>
          <w:spacing w:val="-7"/>
          <w:lang w:val="en-GB"/>
        </w:rPr>
        <w:t xml:space="preserve"> on </w:t>
      </w:r>
      <w:r w:rsidRPr="009C2D81">
        <w:rPr>
          <w:rFonts w:eastAsia="Arial"/>
          <w:spacing w:val="-3"/>
          <w:lang w:val="en-GB"/>
        </w:rPr>
        <w:t>the</w:t>
      </w:r>
      <w:r w:rsidRPr="009C2D81">
        <w:rPr>
          <w:rFonts w:eastAsia="Arial"/>
          <w:spacing w:val="-7"/>
          <w:lang w:val="en-GB"/>
        </w:rPr>
        <w:t xml:space="preserve"> </w:t>
      </w:r>
      <w:r w:rsidRPr="009C2D81">
        <w:rPr>
          <w:rFonts w:eastAsia="Arial"/>
          <w:spacing w:val="-4"/>
          <w:lang w:val="en-GB"/>
        </w:rPr>
        <w:t>European</w:t>
      </w:r>
      <w:r w:rsidRPr="009C2D81">
        <w:rPr>
          <w:rFonts w:eastAsia="Arial"/>
          <w:spacing w:val="-7"/>
          <w:lang w:val="en-GB"/>
        </w:rPr>
        <w:t xml:space="preserve"> </w:t>
      </w:r>
      <w:r w:rsidRPr="009C2D81">
        <w:rPr>
          <w:rFonts w:eastAsia="Arial"/>
          <w:spacing w:val="-4"/>
          <w:lang w:val="en-GB"/>
        </w:rPr>
        <w:t>Commission</w:t>
      </w:r>
      <w:r w:rsidRPr="009C2D81">
        <w:rPr>
          <w:spacing w:val="-11"/>
          <w:lang w:val="en-GB"/>
        </w:rPr>
        <w:t xml:space="preserve">’s </w:t>
      </w:r>
      <w:r w:rsidRPr="009C2D81">
        <w:rPr>
          <w:spacing w:val="-3"/>
          <w:lang w:val="en-GB"/>
        </w:rPr>
        <w:t>General</w:t>
      </w:r>
      <w:r w:rsidRPr="009C2D81">
        <w:rPr>
          <w:spacing w:val="-10"/>
          <w:lang w:val="en-GB"/>
        </w:rPr>
        <w:t xml:space="preserve"> </w:t>
      </w:r>
      <w:r w:rsidRPr="009C2D81">
        <w:rPr>
          <w:spacing w:val="-4"/>
          <w:lang w:val="en-GB"/>
        </w:rPr>
        <w:t xml:space="preserve">Model </w:t>
      </w:r>
      <w:r w:rsidRPr="009C2D81">
        <w:rPr>
          <w:spacing w:val="-3"/>
          <w:lang w:val="en-GB"/>
        </w:rPr>
        <w:t>Grant</w:t>
      </w:r>
      <w:r w:rsidRPr="009C2D81">
        <w:rPr>
          <w:spacing w:val="-5"/>
          <w:lang w:val="en-GB"/>
        </w:rPr>
        <w:t xml:space="preserve"> </w:t>
      </w:r>
      <w:r w:rsidRPr="009C2D81">
        <w:rPr>
          <w:spacing w:val="-4"/>
          <w:lang w:val="en-GB"/>
        </w:rPr>
        <w:t>Agreement</w:t>
      </w:r>
      <w:r w:rsidRPr="009C2D81">
        <w:rPr>
          <w:spacing w:val="-8"/>
          <w:lang w:val="en-GB"/>
        </w:rPr>
        <w:t xml:space="preserve"> </w:t>
      </w:r>
      <w:r w:rsidRPr="009C2D81">
        <w:rPr>
          <w:spacing w:val="-2"/>
          <w:lang w:val="en-GB"/>
        </w:rPr>
        <w:t>and</w:t>
      </w:r>
      <w:r w:rsidRPr="009C2D81">
        <w:rPr>
          <w:spacing w:val="-7"/>
          <w:lang w:val="en-GB"/>
        </w:rPr>
        <w:t xml:space="preserve"> </w:t>
      </w:r>
      <w:r w:rsidRPr="009C2D81">
        <w:rPr>
          <w:spacing w:val="-3"/>
          <w:lang w:val="en-GB"/>
        </w:rPr>
        <w:t>its</w:t>
      </w:r>
      <w:r w:rsidRPr="009C2D81">
        <w:rPr>
          <w:spacing w:val="41"/>
          <w:lang w:val="en-GB"/>
        </w:rPr>
        <w:t xml:space="preserve"> </w:t>
      </w:r>
      <w:r w:rsidRPr="009C2D81">
        <w:rPr>
          <w:spacing w:val="-4"/>
          <w:lang w:val="en-GB"/>
        </w:rPr>
        <w:t>Annexes,</w:t>
      </w:r>
      <w:r w:rsidRPr="009C2D81">
        <w:rPr>
          <w:spacing w:val="-5"/>
          <w:lang w:val="en-GB"/>
        </w:rPr>
        <w:t xml:space="preserve"> </w:t>
      </w:r>
      <w:r w:rsidRPr="009C2D81">
        <w:rPr>
          <w:spacing w:val="-2"/>
          <w:lang w:val="en-GB"/>
        </w:rPr>
        <w:t>and</w:t>
      </w:r>
      <w:r w:rsidRPr="009C2D81">
        <w:rPr>
          <w:spacing w:val="-7"/>
          <w:lang w:val="en-GB"/>
        </w:rPr>
        <w:t xml:space="preserve"> </w:t>
      </w:r>
      <w:r w:rsidRPr="009C2D81">
        <w:rPr>
          <w:spacing w:val="-2"/>
          <w:lang w:val="en-GB"/>
        </w:rPr>
        <w:t>is</w:t>
      </w:r>
      <w:r w:rsidRPr="009C2D81">
        <w:rPr>
          <w:spacing w:val="-9"/>
          <w:lang w:val="en-GB"/>
        </w:rPr>
        <w:t xml:space="preserve"> </w:t>
      </w:r>
      <w:r w:rsidRPr="009C2D81">
        <w:rPr>
          <w:spacing w:val="-3"/>
          <w:lang w:val="en-GB"/>
        </w:rPr>
        <w:t>made</w:t>
      </w:r>
      <w:r w:rsidRPr="009C2D81">
        <w:rPr>
          <w:spacing w:val="-7"/>
          <w:lang w:val="en-GB"/>
        </w:rPr>
        <w:t xml:space="preserve"> </w:t>
      </w:r>
      <w:r w:rsidRPr="009C2D81">
        <w:rPr>
          <w:spacing w:val="-2"/>
          <w:lang w:val="en-GB"/>
        </w:rPr>
        <w:t>on</w:t>
      </w:r>
      <w:r w:rsidRPr="009C2D81">
        <w:rPr>
          <w:spacing w:val="-7"/>
          <w:lang w:val="en-GB"/>
        </w:rPr>
        <w:t xml:space="preserve"> </w:t>
      </w:r>
      <w:r w:rsidR="00CD7E38">
        <w:rPr>
          <w:spacing w:val="-4"/>
          <w:lang w:val="en-GB"/>
        </w:rPr>
        <w:t>01.04.2024</w:t>
      </w:r>
      <w:r w:rsidRPr="009C2D81">
        <w:rPr>
          <w:spacing w:val="-3"/>
          <w:lang w:val="en-GB"/>
        </w:rPr>
        <w:t>,</w:t>
      </w:r>
      <w:r w:rsidRPr="009C2D81">
        <w:rPr>
          <w:spacing w:val="-5"/>
          <w:lang w:val="en-GB"/>
        </w:rPr>
        <w:t xml:space="preserve"> </w:t>
      </w:r>
      <w:r w:rsidRPr="009C2D81">
        <w:rPr>
          <w:spacing w:val="-4"/>
          <w:lang w:val="en-GB"/>
        </w:rPr>
        <w:t>hereinafter</w:t>
      </w:r>
      <w:r w:rsidRPr="009C2D81">
        <w:rPr>
          <w:spacing w:val="-8"/>
          <w:lang w:val="en-GB"/>
        </w:rPr>
        <w:t xml:space="preserve"> </w:t>
      </w:r>
      <w:r w:rsidRPr="009C2D81">
        <w:rPr>
          <w:spacing w:val="-4"/>
          <w:lang w:val="en-GB"/>
        </w:rPr>
        <w:t>referred</w:t>
      </w:r>
      <w:r w:rsidRPr="009C2D81">
        <w:rPr>
          <w:spacing w:val="-7"/>
          <w:lang w:val="en-GB"/>
        </w:rPr>
        <w:t xml:space="preserve"> </w:t>
      </w:r>
      <w:r w:rsidRPr="009C2D81">
        <w:rPr>
          <w:spacing w:val="-1"/>
          <w:lang w:val="en-GB"/>
        </w:rPr>
        <w:t>to</w:t>
      </w:r>
      <w:r w:rsidRPr="009C2D81">
        <w:rPr>
          <w:spacing w:val="-7"/>
          <w:lang w:val="en-GB"/>
        </w:rPr>
        <w:t xml:space="preserve"> </w:t>
      </w:r>
      <w:r w:rsidRPr="009C2D81">
        <w:rPr>
          <w:spacing w:val="-3"/>
          <w:lang w:val="en-GB"/>
        </w:rPr>
        <w:t>as</w:t>
      </w:r>
      <w:r w:rsidRPr="009C2D81">
        <w:rPr>
          <w:spacing w:val="-6"/>
          <w:lang w:val="en-GB"/>
        </w:rPr>
        <w:t xml:space="preserve"> </w:t>
      </w:r>
      <w:r w:rsidRPr="009C2D81">
        <w:rPr>
          <w:spacing w:val="-3"/>
          <w:lang w:val="en-GB"/>
        </w:rPr>
        <w:t>the</w:t>
      </w:r>
      <w:r w:rsidRPr="009C2D81">
        <w:rPr>
          <w:spacing w:val="-7"/>
          <w:lang w:val="en-GB"/>
        </w:rPr>
        <w:t xml:space="preserve"> </w:t>
      </w:r>
      <w:r w:rsidRPr="009C2D81">
        <w:rPr>
          <w:spacing w:val="-4"/>
          <w:lang w:val="en-GB"/>
        </w:rPr>
        <w:t>Effective</w:t>
      </w:r>
      <w:r w:rsidRPr="009C2D81">
        <w:rPr>
          <w:spacing w:val="-5"/>
          <w:lang w:val="en-GB"/>
        </w:rPr>
        <w:t xml:space="preserve"> </w:t>
      </w:r>
      <w:r w:rsidRPr="009C2D81">
        <w:rPr>
          <w:spacing w:val="-3"/>
          <w:lang w:val="en-GB"/>
        </w:rPr>
        <w:t>Date</w:t>
      </w:r>
    </w:p>
    <w:p w14:paraId="1EF56278" w14:textId="77777777" w:rsidR="009C2D81" w:rsidRPr="00CD7E38" w:rsidRDefault="009C2D81" w:rsidP="00C70B98">
      <w:pPr>
        <w:rPr>
          <w:rFonts w:eastAsia="Arial"/>
          <w:b/>
          <w:bCs/>
          <w:lang w:val="it-IT"/>
        </w:rPr>
      </w:pPr>
      <w:r w:rsidRPr="00CD7E38">
        <w:rPr>
          <w:b/>
          <w:bCs/>
          <w:lang w:val="it-IT"/>
        </w:rPr>
        <w:t>BETWEEN:</w:t>
      </w:r>
    </w:p>
    <w:p w14:paraId="46CF4972" w14:textId="61A200CA" w:rsidR="009C2D81" w:rsidRPr="007E6D16" w:rsidRDefault="007E6D16" w:rsidP="00C70B98">
      <w:pPr>
        <w:rPr>
          <w:spacing w:val="-2"/>
          <w:lang w:val="it-IT"/>
        </w:rPr>
      </w:pPr>
      <w:r w:rsidRPr="007E6D16">
        <w:rPr>
          <w:b/>
          <w:bCs/>
          <w:lang w:val="it-IT"/>
        </w:rPr>
        <w:t>UNIVERSITÀ DEGLI STUDI DI PADOVA (UNIPD)</w:t>
      </w:r>
      <w:r w:rsidR="009C2D81" w:rsidRPr="007E6D16">
        <w:rPr>
          <w:spacing w:val="-3"/>
          <w:lang w:val="it-IT" w:eastAsia="fi-FI"/>
        </w:rPr>
        <w:t>,</w:t>
      </w:r>
      <w:r w:rsidRPr="007E6D16">
        <w:rPr>
          <w:spacing w:val="-3"/>
          <w:lang w:val="it-IT" w:eastAsia="fi-FI"/>
        </w:rPr>
        <w:t xml:space="preserve"> established at </w:t>
      </w:r>
      <w:r>
        <w:rPr>
          <w:spacing w:val="-3"/>
          <w:lang w:val="it-IT" w:eastAsia="fi-FI"/>
        </w:rPr>
        <w:t>Via VIII Febbraio 2, 35122, Padua, Italy,</w:t>
      </w:r>
      <w:r w:rsidR="00BB2B5F" w:rsidRPr="007E6D16">
        <w:rPr>
          <w:spacing w:val="-2"/>
          <w:lang w:val="it-IT"/>
        </w:rPr>
        <w:t xml:space="preserve"> </w:t>
      </w:r>
      <w:r w:rsidR="009C2D81" w:rsidRPr="007E6D16">
        <w:rPr>
          <w:spacing w:val="-2"/>
          <w:lang w:val="it-IT"/>
        </w:rPr>
        <w:t>the</w:t>
      </w:r>
      <w:r w:rsidR="009C2D81" w:rsidRPr="007E6D16">
        <w:rPr>
          <w:spacing w:val="-7"/>
          <w:lang w:val="it-IT"/>
        </w:rPr>
        <w:t xml:space="preserve"> </w:t>
      </w:r>
      <w:r w:rsidR="009C2D81" w:rsidRPr="007E6D16">
        <w:rPr>
          <w:lang w:val="it-IT"/>
        </w:rPr>
        <w:t>Coordinator</w:t>
      </w:r>
    </w:p>
    <w:p w14:paraId="7265D5E3" w14:textId="2FC5D6EF" w:rsidR="00E91881" w:rsidRPr="00E91881" w:rsidRDefault="00E91881" w:rsidP="00E91881">
      <w:pPr>
        <w:rPr>
          <w:spacing w:val="-2"/>
          <w:lang w:val="it-IT"/>
        </w:rPr>
      </w:pPr>
      <w:r w:rsidRPr="00E91881">
        <w:rPr>
          <w:b/>
          <w:bCs/>
          <w:lang w:val="it-IT"/>
        </w:rPr>
        <w:t xml:space="preserve">USTAV MOLEKULARNI GENETIKY AKADEMIE VED CESKE REPUBLIKY VEREJNA VYZKUMNA INSTITUCE </w:t>
      </w:r>
      <w:r>
        <w:rPr>
          <w:b/>
          <w:bCs/>
          <w:lang w:val="it-IT"/>
        </w:rPr>
        <w:t>(IMG)</w:t>
      </w:r>
      <w:r w:rsidRPr="00E91881">
        <w:rPr>
          <w:spacing w:val="-3"/>
          <w:lang w:val="it-IT" w:eastAsia="fi-FI"/>
        </w:rPr>
        <w:t>, established at Videnska 1083, 142 20, Praha 4, Czechia</w:t>
      </w:r>
    </w:p>
    <w:p w14:paraId="059AB522" w14:textId="3C744B20" w:rsidR="00E91881" w:rsidRPr="00782988" w:rsidRDefault="00E91881" w:rsidP="00E91881">
      <w:pPr>
        <w:rPr>
          <w:spacing w:val="-2"/>
          <w:lang w:val="fr-FR"/>
        </w:rPr>
      </w:pPr>
      <w:r w:rsidRPr="00782988">
        <w:rPr>
          <w:b/>
          <w:bCs/>
          <w:lang w:val="fr-FR"/>
        </w:rPr>
        <w:t>INSTITUT NATIONAL DE LA SANTE ET DE LA RECHERCHE MEDICALE (INSERM)</w:t>
      </w:r>
      <w:r w:rsidRPr="00782988">
        <w:rPr>
          <w:spacing w:val="-3"/>
          <w:lang w:val="fr-FR" w:eastAsia="fi-FI"/>
        </w:rPr>
        <w:t>, established at Rue de Tolbiac 101, 75654, Paris, France</w:t>
      </w:r>
    </w:p>
    <w:p w14:paraId="52596950" w14:textId="3CAF03F5" w:rsidR="009C2D81" w:rsidRDefault="009C2D81" w:rsidP="005F701C">
      <w:r w:rsidRPr="00440430">
        <w:t xml:space="preserve">hereinafter, jointly or individually, referred to </w:t>
      </w:r>
      <w:proofErr w:type="gramStart"/>
      <w:r w:rsidRPr="00440430">
        <w:t>as ”</w:t>
      </w:r>
      <w:r w:rsidR="009A4364">
        <w:t>Beneficiaries</w:t>
      </w:r>
      <w:proofErr w:type="gramEnd"/>
      <w:r w:rsidRPr="00440430">
        <w:t>” or ”</w:t>
      </w:r>
      <w:r w:rsidR="009C48D2">
        <w:t>Beneficiary</w:t>
      </w:r>
      <w:r w:rsidRPr="00440430">
        <w:t>”</w:t>
      </w:r>
    </w:p>
    <w:p w14:paraId="599B2139" w14:textId="6AA0E18E" w:rsidR="009C48D2" w:rsidRDefault="009C48D2" w:rsidP="009C48D2">
      <w:pPr>
        <w:rPr>
          <w:spacing w:val="-3"/>
          <w:lang w:val="it-IT" w:eastAsia="fi-FI"/>
        </w:rPr>
      </w:pPr>
      <w:r w:rsidRPr="00E91881">
        <w:rPr>
          <w:b/>
          <w:bCs/>
          <w:lang w:val="it-IT"/>
        </w:rPr>
        <w:t>UNISMART – FONDAZIONE UNIVERSITÀ DEGLI STUDI DI PADOVA (</w:t>
      </w:r>
      <w:r>
        <w:rPr>
          <w:b/>
          <w:bCs/>
          <w:lang w:val="it-IT"/>
        </w:rPr>
        <w:t>UNISMART</w:t>
      </w:r>
      <w:r w:rsidRPr="00E91881">
        <w:rPr>
          <w:b/>
          <w:bCs/>
          <w:lang w:val="it-IT"/>
        </w:rPr>
        <w:t>)</w:t>
      </w:r>
      <w:r w:rsidRPr="00E91881">
        <w:rPr>
          <w:spacing w:val="-3"/>
          <w:lang w:val="it-IT" w:eastAsia="fi-FI"/>
        </w:rPr>
        <w:t>, established at Via VIII Febbraio 2, 35122, Padu</w:t>
      </w:r>
      <w:r>
        <w:rPr>
          <w:spacing w:val="-3"/>
          <w:lang w:val="it-IT" w:eastAsia="fi-FI"/>
        </w:rPr>
        <w:t>a, Italy</w:t>
      </w:r>
    </w:p>
    <w:p w14:paraId="64E526F2" w14:textId="1729AAAC" w:rsidR="009C48D2" w:rsidRDefault="00BE140E" w:rsidP="009C48D2">
      <w:pPr>
        <w:rPr>
          <w:spacing w:val="-3"/>
          <w:lang w:val="en-GB" w:eastAsia="fi-FI"/>
        </w:rPr>
      </w:pPr>
      <w:r>
        <w:rPr>
          <w:spacing w:val="-3"/>
          <w:lang w:val="en-GB" w:eastAsia="fi-FI"/>
        </w:rPr>
        <w:t>h</w:t>
      </w:r>
      <w:r w:rsidR="009C48D2" w:rsidRPr="009C48D2">
        <w:rPr>
          <w:spacing w:val="-3"/>
          <w:lang w:val="en-GB" w:eastAsia="fi-FI"/>
        </w:rPr>
        <w:t>ereinafter referred to as Affiliated E</w:t>
      </w:r>
      <w:r w:rsidR="009C48D2">
        <w:rPr>
          <w:spacing w:val="-3"/>
          <w:lang w:val="en-GB" w:eastAsia="fi-FI"/>
        </w:rPr>
        <w:t>ntity,</w:t>
      </w:r>
    </w:p>
    <w:p w14:paraId="4B2A0112" w14:textId="6A33C28F" w:rsidR="009C2D81" w:rsidRDefault="009C48D2" w:rsidP="005F701C">
      <w:r w:rsidRPr="008D7970">
        <w:t xml:space="preserve">hereinafter Beneficiaries and </w:t>
      </w:r>
      <w:r>
        <w:t>Affiliated Entity</w:t>
      </w:r>
      <w:r w:rsidRPr="008D7970">
        <w:t xml:space="preserve">, jointly or individually, referred to as “Parties” </w:t>
      </w:r>
      <w:proofErr w:type="gramStart"/>
      <w:r w:rsidRPr="008D7970">
        <w:t>or ”</w:t>
      </w:r>
      <w:proofErr w:type="spellStart"/>
      <w:r w:rsidRPr="008D7970">
        <w:t>Party</w:t>
      </w:r>
      <w:proofErr w:type="gramEnd"/>
      <w:r w:rsidRPr="008D7970">
        <w:t>”</w:t>
      </w:r>
      <w:r w:rsidR="009C2D81" w:rsidRPr="00440430">
        <w:t>relating</w:t>
      </w:r>
      <w:proofErr w:type="spellEnd"/>
      <w:r w:rsidR="009C2D81" w:rsidRPr="00440430">
        <w:t xml:space="preserve"> to the Action entitled</w:t>
      </w:r>
    </w:p>
    <w:p w14:paraId="01F7E01F" w14:textId="77777777" w:rsidR="00EB6F5D" w:rsidRDefault="00EB6F5D" w:rsidP="005F701C">
      <w:pPr>
        <w:rPr>
          <w:b/>
          <w:bCs/>
        </w:rPr>
      </w:pPr>
      <w:r w:rsidRPr="00EB6F5D">
        <w:rPr>
          <w:b/>
          <w:bCs/>
        </w:rPr>
        <w:t xml:space="preserve">Towards the clinical implementation of TREM2 Microglia Engineering for treating </w:t>
      </w:r>
      <w:proofErr w:type="spellStart"/>
      <w:r w:rsidRPr="00EB6F5D">
        <w:rPr>
          <w:b/>
          <w:bCs/>
        </w:rPr>
        <w:t>DementiaS</w:t>
      </w:r>
      <w:proofErr w:type="spellEnd"/>
    </w:p>
    <w:p w14:paraId="06186AB4" w14:textId="0B20B0F2" w:rsidR="009C2D81" w:rsidRPr="00440430" w:rsidRDefault="009C2D81" w:rsidP="000D3C5C">
      <w:pPr>
        <w:tabs>
          <w:tab w:val="left" w:pos="3210"/>
        </w:tabs>
      </w:pPr>
      <w:r w:rsidRPr="00440430">
        <w:t>in short</w:t>
      </w:r>
      <w:r w:rsidR="000D3C5C">
        <w:tab/>
      </w:r>
    </w:p>
    <w:p w14:paraId="71C23D1A" w14:textId="67EF2400" w:rsidR="009C2D81" w:rsidRPr="00EB6F5D" w:rsidRDefault="00EB6F5D" w:rsidP="00232EBD">
      <w:pPr>
        <w:rPr>
          <w:rFonts w:eastAsia="Arial"/>
          <w:b/>
          <w:lang w:val="en-GB"/>
        </w:rPr>
      </w:pPr>
      <w:r w:rsidRPr="00EB6F5D">
        <w:rPr>
          <w:b/>
          <w:lang w:val="en-GB"/>
        </w:rPr>
        <w:t>TREM2MEDS</w:t>
      </w:r>
    </w:p>
    <w:p w14:paraId="43AEF3C0" w14:textId="77777777" w:rsidR="009C2D81" w:rsidRPr="009C2D81" w:rsidRDefault="009C2D81" w:rsidP="00C70B98">
      <w:pPr>
        <w:rPr>
          <w:lang w:val="en-GB"/>
        </w:rPr>
      </w:pPr>
      <w:r w:rsidRPr="009C2D81">
        <w:rPr>
          <w:lang w:val="en-GB"/>
        </w:rPr>
        <w:t>hereinafter</w:t>
      </w:r>
      <w:r w:rsidRPr="009C2D81">
        <w:rPr>
          <w:spacing w:val="-8"/>
          <w:lang w:val="en-GB"/>
        </w:rPr>
        <w:t xml:space="preserve"> </w:t>
      </w:r>
      <w:r w:rsidRPr="009C2D81">
        <w:rPr>
          <w:lang w:val="en-GB"/>
        </w:rPr>
        <w:t>referred</w:t>
      </w:r>
      <w:r w:rsidRPr="009C2D81">
        <w:rPr>
          <w:spacing w:val="-9"/>
          <w:lang w:val="en-GB"/>
        </w:rPr>
        <w:t xml:space="preserve"> </w:t>
      </w:r>
      <w:r w:rsidRPr="009C2D81">
        <w:rPr>
          <w:spacing w:val="-1"/>
          <w:lang w:val="en-GB"/>
        </w:rPr>
        <w:t>to</w:t>
      </w:r>
      <w:r w:rsidRPr="009C2D81">
        <w:rPr>
          <w:spacing w:val="-7"/>
          <w:lang w:val="en-GB"/>
        </w:rPr>
        <w:t xml:space="preserve"> </w:t>
      </w:r>
      <w:r w:rsidRPr="009C2D81">
        <w:rPr>
          <w:spacing w:val="-3"/>
          <w:lang w:val="en-GB"/>
        </w:rPr>
        <w:t>as</w:t>
      </w:r>
      <w:r w:rsidRPr="009C2D81">
        <w:rPr>
          <w:spacing w:val="-6"/>
          <w:lang w:val="en-GB"/>
        </w:rPr>
        <w:t xml:space="preserve"> </w:t>
      </w:r>
      <w:r w:rsidRPr="009C2D81">
        <w:rPr>
          <w:lang w:val="en-GB"/>
        </w:rPr>
        <w:t>“Project”</w:t>
      </w:r>
    </w:p>
    <w:p w14:paraId="29C9D668" w14:textId="77777777" w:rsidR="009C2D81" w:rsidRPr="00995801" w:rsidRDefault="009C2D81" w:rsidP="00C70B98">
      <w:pPr>
        <w:rPr>
          <w:b/>
          <w:bCs/>
        </w:rPr>
      </w:pPr>
      <w:r w:rsidRPr="00995801">
        <w:rPr>
          <w:b/>
          <w:bCs/>
        </w:rPr>
        <w:t>WHEREAS:</w:t>
      </w:r>
    </w:p>
    <w:p w14:paraId="3F331C76" w14:textId="77777777" w:rsidR="009C2D81" w:rsidRPr="009C2D81" w:rsidRDefault="009C2D81" w:rsidP="00C70B98">
      <w:pPr>
        <w:rPr>
          <w:lang w:val="en-GB" w:eastAsia="fi-FI"/>
        </w:rPr>
      </w:pPr>
      <w:r w:rsidRPr="009C2D81">
        <w:rPr>
          <w:lang w:val="en-GB" w:eastAsia="fi-FI"/>
        </w:rPr>
        <w:t>The Parties, having considerable experience in the field concerned, have submitted a proposal for the Project to the Granting Authority as part of Horizon Europe – the Framework Programme for Research and Innovation (2021-2027).</w:t>
      </w:r>
    </w:p>
    <w:p w14:paraId="26D7BC0D" w14:textId="77777777" w:rsidR="009C2D81" w:rsidRPr="009C2D81" w:rsidRDefault="009C2D81" w:rsidP="00C70B98">
      <w:pPr>
        <w:rPr>
          <w:lang w:val="en-GB" w:eastAsia="fi-FI"/>
        </w:rPr>
      </w:pPr>
      <w:r w:rsidRPr="009C2D81">
        <w:rPr>
          <w:lang w:val="en-GB" w:eastAsia="fi-FI"/>
        </w:rPr>
        <w:t>The Parties wish to specify or supplement binding commitments among themselves in addition to the provisions of the specific Grant Agreement to be signed by the Parties and the Granting Authority (hereinafter “Grant Agreement”).</w:t>
      </w:r>
    </w:p>
    <w:p w14:paraId="3D5608C1" w14:textId="3F15BF22" w:rsidR="009C2D81" w:rsidRPr="009C2D81" w:rsidRDefault="009C2D81" w:rsidP="00C70B98">
      <w:pPr>
        <w:rPr>
          <w:lang w:val="en-GB" w:eastAsia="fi-FI"/>
        </w:rPr>
      </w:pPr>
      <w:r w:rsidRPr="009C2D81">
        <w:rPr>
          <w:lang w:val="en-GB" w:eastAsia="fi-FI"/>
        </w:rPr>
        <w:t xml:space="preserve">The Parties are aware that this Consortium Agreement is based upon the </w:t>
      </w:r>
      <w:hyperlink r:id="rId17" w:history="1">
        <w:r w:rsidRPr="00EB6F5D">
          <w:rPr>
            <w:color w:val="000000" w:themeColor="text1"/>
            <w:lang w:val="en-GB" w:eastAsia="fi-FI"/>
          </w:rPr>
          <w:t>DESCA model consortium agreement</w:t>
        </w:r>
      </w:hyperlink>
      <w:r w:rsidRPr="00EB6F5D">
        <w:rPr>
          <w:color w:val="000000" w:themeColor="text1"/>
          <w:lang w:val="en-GB" w:eastAsia="fi-FI"/>
        </w:rPr>
        <w:t>.</w:t>
      </w:r>
    </w:p>
    <w:p w14:paraId="289A9946" w14:textId="77777777" w:rsidR="009C2D81" w:rsidRPr="009C2D81" w:rsidRDefault="009C2D81" w:rsidP="00C70B98">
      <w:pPr>
        <w:rPr>
          <w:lang w:val="en-GB"/>
        </w:rPr>
      </w:pPr>
      <w:r w:rsidRPr="009C2D81">
        <w:rPr>
          <w:spacing w:val="-2"/>
          <w:lang w:val="en-GB"/>
        </w:rPr>
        <w:t>NOW,</w:t>
      </w:r>
      <w:r w:rsidRPr="009C2D81">
        <w:rPr>
          <w:spacing w:val="-10"/>
          <w:lang w:val="en-GB"/>
        </w:rPr>
        <w:t xml:space="preserve"> </w:t>
      </w:r>
      <w:r w:rsidRPr="009C2D81">
        <w:rPr>
          <w:lang w:val="en-GB"/>
        </w:rPr>
        <w:t>THEREFORE,</w:t>
      </w:r>
      <w:r w:rsidRPr="009C2D81">
        <w:rPr>
          <w:spacing w:val="-5"/>
          <w:lang w:val="en-GB"/>
        </w:rPr>
        <w:t xml:space="preserve"> </w:t>
      </w:r>
      <w:r w:rsidRPr="009C2D81">
        <w:rPr>
          <w:spacing w:val="-2"/>
          <w:lang w:val="en-GB"/>
        </w:rPr>
        <w:t>IT</w:t>
      </w:r>
      <w:r w:rsidRPr="009C2D81">
        <w:rPr>
          <w:spacing w:val="-7"/>
          <w:lang w:val="en-GB"/>
        </w:rPr>
        <w:t xml:space="preserve"> </w:t>
      </w:r>
      <w:r w:rsidRPr="009C2D81">
        <w:rPr>
          <w:spacing w:val="-2"/>
          <w:lang w:val="en-GB"/>
        </w:rPr>
        <w:t>IS</w:t>
      </w:r>
      <w:r w:rsidRPr="009C2D81">
        <w:rPr>
          <w:spacing w:val="-5"/>
          <w:lang w:val="en-GB"/>
        </w:rPr>
        <w:t xml:space="preserve"> </w:t>
      </w:r>
      <w:r w:rsidRPr="009C2D81">
        <w:rPr>
          <w:lang w:val="en-GB"/>
        </w:rPr>
        <w:t>HEREBY</w:t>
      </w:r>
      <w:r w:rsidRPr="009C2D81">
        <w:rPr>
          <w:spacing w:val="-7"/>
          <w:lang w:val="en-GB"/>
        </w:rPr>
        <w:t xml:space="preserve"> </w:t>
      </w:r>
      <w:r w:rsidRPr="009C2D81">
        <w:rPr>
          <w:lang w:val="en-GB"/>
        </w:rPr>
        <w:t>AGREED</w:t>
      </w:r>
      <w:r w:rsidRPr="009C2D81">
        <w:rPr>
          <w:spacing w:val="-5"/>
          <w:lang w:val="en-GB"/>
        </w:rPr>
        <w:t xml:space="preserve"> </w:t>
      </w:r>
      <w:r w:rsidRPr="009C2D81">
        <w:rPr>
          <w:spacing w:val="-2"/>
          <w:lang w:val="en-GB"/>
        </w:rPr>
        <w:t>AS</w:t>
      </w:r>
      <w:r w:rsidRPr="009C2D81">
        <w:rPr>
          <w:spacing w:val="30"/>
          <w:lang w:val="en-GB"/>
        </w:rPr>
        <w:t xml:space="preserve"> </w:t>
      </w:r>
      <w:r w:rsidRPr="009C2D81">
        <w:rPr>
          <w:lang w:val="en-GB"/>
        </w:rPr>
        <w:t>FOLLOWS:</w:t>
      </w:r>
    </w:p>
    <w:p w14:paraId="4DF6DF02" w14:textId="77777777" w:rsidR="009C2D81" w:rsidRPr="009C2D81" w:rsidRDefault="009C2D81" w:rsidP="00995801">
      <w:pPr>
        <w:pStyle w:val="Nadpis1"/>
        <w:rPr>
          <w:lang w:val="en-GB"/>
        </w:rPr>
      </w:pPr>
      <w:bookmarkStart w:id="0" w:name="_Toc119507112"/>
      <w:r w:rsidRPr="009C2D81">
        <w:rPr>
          <w:lang w:val="en-GB"/>
        </w:rPr>
        <w:lastRenderedPageBreak/>
        <w:t>Definitions</w:t>
      </w:r>
      <w:bookmarkEnd w:id="0"/>
    </w:p>
    <w:p w14:paraId="12D61BA2" w14:textId="77777777" w:rsidR="009C2D81" w:rsidRPr="009C2D81" w:rsidRDefault="009C2D81" w:rsidP="00995801">
      <w:pPr>
        <w:pStyle w:val="Nadpis2"/>
        <w:rPr>
          <w:lang w:val="en-GB"/>
        </w:rPr>
      </w:pPr>
      <w:r w:rsidRPr="009C2D81">
        <w:rPr>
          <w:lang w:val="en-GB"/>
        </w:rPr>
        <w:t>Definitions</w:t>
      </w:r>
    </w:p>
    <w:p w14:paraId="3AEEC967" w14:textId="77777777" w:rsidR="009C2D81" w:rsidRPr="009C2D81" w:rsidRDefault="009C2D81" w:rsidP="00C70B98">
      <w:pPr>
        <w:rPr>
          <w:lang w:val="en-GB"/>
        </w:rPr>
      </w:pPr>
      <w:r w:rsidRPr="009C2D81">
        <w:rPr>
          <w:lang w:val="en-GB"/>
        </w:rPr>
        <w:t>Words beginning with a capital letter shall have the meaning defined either herein or in the Horizon Europe Regulation or in the Grant Agreement including its Annexes.</w:t>
      </w:r>
    </w:p>
    <w:p w14:paraId="75B14D0E" w14:textId="77777777" w:rsidR="009C2D81" w:rsidRPr="009C2D81" w:rsidRDefault="009C2D81" w:rsidP="00995801">
      <w:pPr>
        <w:pStyle w:val="Nadpis2"/>
        <w:rPr>
          <w:lang w:val="en-GB"/>
        </w:rPr>
      </w:pPr>
      <w:r w:rsidRPr="009C2D81">
        <w:rPr>
          <w:lang w:val="en-GB"/>
        </w:rPr>
        <w:t>Additional</w:t>
      </w:r>
      <w:r w:rsidRPr="009C2D81">
        <w:rPr>
          <w:spacing w:val="-7"/>
          <w:lang w:val="en-GB"/>
        </w:rPr>
        <w:t xml:space="preserve"> </w:t>
      </w:r>
      <w:r w:rsidRPr="009C2D81">
        <w:rPr>
          <w:lang w:val="en-GB"/>
        </w:rPr>
        <w:t>Definitions</w:t>
      </w:r>
    </w:p>
    <w:p w14:paraId="2DE60DB8" w14:textId="77777777" w:rsidR="009C2D81" w:rsidRPr="00995801" w:rsidRDefault="009C2D81" w:rsidP="00C70B98">
      <w:pPr>
        <w:rPr>
          <w:b/>
          <w:bCs/>
          <w:lang w:val="en-GB"/>
        </w:rPr>
      </w:pPr>
      <w:r w:rsidRPr="00995801">
        <w:rPr>
          <w:b/>
          <w:bCs/>
          <w:lang w:val="en-GB"/>
        </w:rPr>
        <w:t>“Consortium Body</w:t>
      </w:r>
      <w:r w:rsidR="003D4825">
        <w:rPr>
          <w:b/>
          <w:bCs/>
          <w:lang w:val="en-GB"/>
        </w:rPr>
        <w:t>”</w:t>
      </w:r>
    </w:p>
    <w:p w14:paraId="6DA91A97" w14:textId="4350C0CD" w:rsidR="009C2D81" w:rsidRPr="009C2D81" w:rsidRDefault="009C2D81" w:rsidP="00C70B98">
      <w:pPr>
        <w:rPr>
          <w:lang w:val="en-GB"/>
        </w:rPr>
      </w:pPr>
      <w:r w:rsidRPr="009C2D81">
        <w:rPr>
          <w:lang w:val="en-GB"/>
        </w:rPr>
        <w:t xml:space="preserve">Consortium Body means any management body described in Section </w:t>
      </w:r>
      <w:r w:rsidR="00EB4DA3">
        <w:rPr>
          <w:lang w:val="en-GB"/>
        </w:rPr>
        <w:t>6</w:t>
      </w:r>
      <w:r w:rsidR="00EB4DA3" w:rsidRPr="009C2D81">
        <w:rPr>
          <w:lang w:val="en-GB"/>
        </w:rPr>
        <w:t xml:space="preserve"> </w:t>
      </w:r>
      <w:r w:rsidRPr="009C2D81">
        <w:rPr>
          <w:lang w:val="en-GB"/>
        </w:rPr>
        <w:t>(Governance Structure) of this Consortium Agreement.</w:t>
      </w:r>
    </w:p>
    <w:p w14:paraId="0B6E0F64" w14:textId="77777777" w:rsidR="009C2D81" w:rsidRPr="00995801" w:rsidRDefault="003D4825" w:rsidP="00C70B98">
      <w:pPr>
        <w:rPr>
          <w:b/>
          <w:bCs/>
          <w:lang w:val="en-GB"/>
        </w:rPr>
      </w:pPr>
      <w:r w:rsidRPr="00995801">
        <w:rPr>
          <w:b/>
          <w:bCs/>
          <w:lang w:val="en-GB"/>
        </w:rPr>
        <w:t>“</w:t>
      </w:r>
      <w:r w:rsidR="009C2D81" w:rsidRPr="00995801">
        <w:rPr>
          <w:b/>
          <w:bCs/>
          <w:lang w:val="en-GB"/>
        </w:rPr>
        <w:t>Consortium Plan</w:t>
      </w:r>
      <w:r w:rsidRPr="00995801">
        <w:rPr>
          <w:b/>
          <w:bCs/>
          <w:lang w:val="en-GB"/>
        </w:rPr>
        <w:t>”</w:t>
      </w:r>
    </w:p>
    <w:p w14:paraId="18511E9C" w14:textId="77777777" w:rsidR="009C2D81" w:rsidRPr="009C2D81" w:rsidRDefault="009C2D81" w:rsidP="00C70B98">
      <w:pPr>
        <w:rPr>
          <w:lang w:val="en-GB"/>
        </w:rPr>
      </w:pPr>
      <w:r w:rsidRPr="009C2D81">
        <w:rPr>
          <w:lang w:val="en-GB"/>
        </w:rPr>
        <w:t>Consortium</w:t>
      </w:r>
      <w:r w:rsidRPr="009C2D81">
        <w:rPr>
          <w:spacing w:val="-6"/>
          <w:lang w:val="en-GB"/>
        </w:rPr>
        <w:t xml:space="preserve"> </w:t>
      </w:r>
      <w:r w:rsidRPr="009C2D81">
        <w:rPr>
          <w:spacing w:val="-3"/>
          <w:lang w:val="en-GB"/>
        </w:rPr>
        <w:t>Plan</w:t>
      </w:r>
      <w:r w:rsidRPr="009C2D81">
        <w:rPr>
          <w:spacing w:val="-9"/>
          <w:lang w:val="en-GB"/>
        </w:rPr>
        <w:t xml:space="preserve"> </w:t>
      </w:r>
      <w:r w:rsidRPr="009C2D81">
        <w:rPr>
          <w:spacing w:val="-3"/>
          <w:lang w:val="en-GB"/>
        </w:rPr>
        <w:t>means</w:t>
      </w:r>
      <w:r w:rsidRPr="009C2D81">
        <w:rPr>
          <w:spacing w:val="-9"/>
          <w:lang w:val="en-GB"/>
        </w:rPr>
        <w:t xml:space="preserve"> </w:t>
      </w:r>
      <w:r w:rsidRPr="009C2D81">
        <w:rPr>
          <w:spacing w:val="-3"/>
          <w:lang w:val="en-GB"/>
        </w:rPr>
        <w:t>the</w:t>
      </w:r>
      <w:r w:rsidRPr="009C2D81">
        <w:rPr>
          <w:spacing w:val="-7"/>
          <w:lang w:val="en-GB"/>
        </w:rPr>
        <w:t xml:space="preserve"> </w:t>
      </w:r>
      <w:r w:rsidRPr="009C2D81">
        <w:rPr>
          <w:lang w:val="en-GB"/>
        </w:rPr>
        <w:t>description</w:t>
      </w:r>
      <w:r w:rsidRPr="009C2D81">
        <w:rPr>
          <w:spacing w:val="-7"/>
          <w:lang w:val="en-GB"/>
        </w:rPr>
        <w:t xml:space="preserve"> </w:t>
      </w:r>
      <w:r w:rsidRPr="009C2D81">
        <w:rPr>
          <w:spacing w:val="-3"/>
          <w:lang w:val="en-GB"/>
        </w:rPr>
        <w:t>of</w:t>
      </w:r>
      <w:r w:rsidRPr="009C2D81">
        <w:rPr>
          <w:spacing w:val="-5"/>
          <w:lang w:val="en-GB"/>
        </w:rPr>
        <w:t xml:space="preserve"> </w:t>
      </w:r>
      <w:r w:rsidRPr="009C2D81">
        <w:rPr>
          <w:spacing w:val="-3"/>
          <w:lang w:val="en-GB"/>
        </w:rPr>
        <w:t>the</w:t>
      </w:r>
      <w:r w:rsidRPr="009C2D81">
        <w:rPr>
          <w:spacing w:val="-7"/>
          <w:lang w:val="en-GB"/>
        </w:rPr>
        <w:t xml:space="preserve"> </w:t>
      </w:r>
      <w:r w:rsidRPr="009C2D81">
        <w:rPr>
          <w:lang w:val="en-GB"/>
        </w:rPr>
        <w:t>Action</w:t>
      </w:r>
      <w:r w:rsidRPr="009C2D81">
        <w:rPr>
          <w:spacing w:val="-3"/>
          <w:lang w:val="en-GB"/>
        </w:rPr>
        <w:t xml:space="preserve"> and</w:t>
      </w:r>
      <w:r w:rsidRPr="009C2D81">
        <w:rPr>
          <w:spacing w:val="-7"/>
          <w:lang w:val="en-GB"/>
        </w:rPr>
        <w:t xml:space="preserve"> </w:t>
      </w:r>
      <w:r w:rsidRPr="009C2D81">
        <w:rPr>
          <w:spacing w:val="-3"/>
          <w:lang w:val="en-GB"/>
        </w:rPr>
        <w:t>the</w:t>
      </w:r>
      <w:r w:rsidRPr="009C2D81">
        <w:rPr>
          <w:spacing w:val="47"/>
          <w:lang w:val="en-GB"/>
        </w:rPr>
        <w:t xml:space="preserve"> </w:t>
      </w:r>
      <w:r w:rsidRPr="009C2D81">
        <w:rPr>
          <w:spacing w:val="-3"/>
          <w:lang w:val="en-GB"/>
        </w:rPr>
        <w:t>related</w:t>
      </w:r>
      <w:r w:rsidRPr="009C2D81">
        <w:rPr>
          <w:spacing w:val="-7"/>
          <w:lang w:val="en-GB"/>
        </w:rPr>
        <w:t xml:space="preserve"> </w:t>
      </w:r>
      <w:r w:rsidRPr="009C2D81">
        <w:rPr>
          <w:lang w:val="en-GB"/>
        </w:rPr>
        <w:t>agreed</w:t>
      </w:r>
      <w:r w:rsidRPr="009C2D81">
        <w:rPr>
          <w:spacing w:val="-7"/>
          <w:lang w:val="en-GB"/>
        </w:rPr>
        <w:t xml:space="preserve"> </w:t>
      </w:r>
      <w:r w:rsidRPr="009C2D81">
        <w:rPr>
          <w:lang w:val="en-GB"/>
        </w:rPr>
        <w:t>budget</w:t>
      </w:r>
      <w:r w:rsidRPr="009C2D81">
        <w:rPr>
          <w:spacing w:val="-5"/>
          <w:lang w:val="en-GB"/>
        </w:rPr>
        <w:t xml:space="preserve"> </w:t>
      </w:r>
      <w:r w:rsidRPr="009C2D81">
        <w:rPr>
          <w:spacing w:val="-3"/>
          <w:lang w:val="en-GB"/>
        </w:rPr>
        <w:t>as</w:t>
      </w:r>
      <w:r w:rsidRPr="009C2D81">
        <w:rPr>
          <w:spacing w:val="-6"/>
          <w:lang w:val="en-GB"/>
        </w:rPr>
        <w:t xml:space="preserve"> </w:t>
      </w:r>
      <w:r w:rsidRPr="009C2D81">
        <w:rPr>
          <w:spacing w:val="-3"/>
          <w:lang w:val="en-GB"/>
        </w:rPr>
        <w:t>first</w:t>
      </w:r>
      <w:r w:rsidRPr="009C2D81">
        <w:rPr>
          <w:spacing w:val="-6"/>
          <w:lang w:val="en-GB"/>
        </w:rPr>
        <w:t xml:space="preserve"> </w:t>
      </w:r>
      <w:r w:rsidRPr="009C2D81">
        <w:rPr>
          <w:spacing w:val="-3"/>
          <w:lang w:val="en-GB"/>
        </w:rPr>
        <w:t>defined</w:t>
      </w:r>
      <w:r w:rsidRPr="009C2D81">
        <w:rPr>
          <w:spacing w:val="-7"/>
          <w:lang w:val="en-GB"/>
        </w:rPr>
        <w:t xml:space="preserve"> </w:t>
      </w:r>
      <w:r w:rsidRPr="009C2D81">
        <w:rPr>
          <w:spacing w:val="-2"/>
          <w:lang w:val="en-GB"/>
        </w:rPr>
        <w:t>in</w:t>
      </w:r>
      <w:r w:rsidRPr="009C2D81">
        <w:rPr>
          <w:spacing w:val="-9"/>
          <w:lang w:val="en-GB"/>
        </w:rPr>
        <w:t xml:space="preserve"> </w:t>
      </w:r>
      <w:r w:rsidRPr="009C2D81">
        <w:rPr>
          <w:spacing w:val="-2"/>
          <w:lang w:val="en-GB"/>
        </w:rPr>
        <w:t>the</w:t>
      </w:r>
      <w:r w:rsidRPr="009C2D81">
        <w:rPr>
          <w:spacing w:val="-9"/>
          <w:lang w:val="en-GB"/>
        </w:rPr>
        <w:t xml:space="preserve"> </w:t>
      </w:r>
      <w:r w:rsidRPr="009C2D81">
        <w:rPr>
          <w:spacing w:val="-3"/>
          <w:lang w:val="en-GB"/>
        </w:rPr>
        <w:t>Grant</w:t>
      </w:r>
      <w:r w:rsidRPr="009C2D81">
        <w:rPr>
          <w:spacing w:val="-8"/>
          <w:lang w:val="en-GB"/>
        </w:rPr>
        <w:t xml:space="preserve"> </w:t>
      </w:r>
      <w:r w:rsidRPr="009C2D81">
        <w:rPr>
          <w:spacing w:val="-5"/>
          <w:lang w:val="en-GB"/>
        </w:rPr>
        <w:t>Agreement</w:t>
      </w:r>
      <w:r w:rsidRPr="009C2D81">
        <w:rPr>
          <w:spacing w:val="27"/>
          <w:lang w:val="en-GB"/>
        </w:rPr>
        <w:t xml:space="preserve"> </w:t>
      </w:r>
      <w:r w:rsidRPr="009C2D81">
        <w:rPr>
          <w:spacing w:val="-2"/>
          <w:lang w:val="en-GB"/>
        </w:rPr>
        <w:t>and</w:t>
      </w:r>
      <w:r w:rsidRPr="009C2D81">
        <w:rPr>
          <w:spacing w:val="-7"/>
          <w:lang w:val="en-GB"/>
        </w:rPr>
        <w:t xml:space="preserve"> </w:t>
      </w:r>
      <w:r w:rsidRPr="009C2D81">
        <w:rPr>
          <w:lang w:val="en-GB"/>
        </w:rPr>
        <w:t>which</w:t>
      </w:r>
      <w:r w:rsidRPr="009C2D81">
        <w:rPr>
          <w:spacing w:val="-7"/>
          <w:lang w:val="en-GB"/>
        </w:rPr>
        <w:t xml:space="preserve"> </w:t>
      </w:r>
      <w:r w:rsidRPr="009C2D81">
        <w:rPr>
          <w:spacing w:val="-2"/>
          <w:lang w:val="en-GB"/>
        </w:rPr>
        <w:t>may</w:t>
      </w:r>
      <w:r w:rsidRPr="009C2D81">
        <w:rPr>
          <w:spacing w:val="-9"/>
          <w:lang w:val="en-GB"/>
        </w:rPr>
        <w:t xml:space="preserve"> </w:t>
      </w:r>
      <w:r w:rsidRPr="009C2D81">
        <w:rPr>
          <w:spacing w:val="-2"/>
          <w:lang w:val="en-GB"/>
        </w:rPr>
        <w:t>be</w:t>
      </w:r>
      <w:r w:rsidRPr="009C2D81">
        <w:rPr>
          <w:spacing w:val="-6"/>
          <w:lang w:val="en-GB"/>
        </w:rPr>
        <w:t xml:space="preserve"> </w:t>
      </w:r>
      <w:r w:rsidRPr="009C2D81">
        <w:rPr>
          <w:lang w:val="en-GB"/>
        </w:rPr>
        <w:t xml:space="preserve">updated </w:t>
      </w:r>
      <w:r w:rsidRPr="009C2D81">
        <w:rPr>
          <w:spacing w:val="-2"/>
          <w:lang w:val="en-GB"/>
        </w:rPr>
        <w:t>by</w:t>
      </w:r>
      <w:r w:rsidRPr="009C2D81">
        <w:rPr>
          <w:spacing w:val="-9"/>
          <w:lang w:val="en-GB"/>
        </w:rPr>
        <w:t xml:space="preserve"> </w:t>
      </w:r>
      <w:r w:rsidRPr="009C2D81">
        <w:rPr>
          <w:spacing w:val="-3"/>
          <w:lang w:val="en-GB"/>
        </w:rPr>
        <w:t>the</w:t>
      </w:r>
      <w:r w:rsidRPr="009C2D81">
        <w:rPr>
          <w:spacing w:val="-9"/>
          <w:lang w:val="en-GB"/>
        </w:rPr>
        <w:t xml:space="preserve"> </w:t>
      </w:r>
      <w:r w:rsidRPr="009C2D81">
        <w:rPr>
          <w:spacing w:val="-3"/>
          <w:lang w:val="en-GB"/>
        </w:rPr>
        <w:t>General</w:t>
      </w:r>
      <w:r w:rsidRPr="009C2D81">
        <w:rPr>
          <w:spacing w:val="-7"/>
          <w:lang w:val="en-GB"/>
        </w:rPr>
        <w:t xml:space="preserve"> </w:t>
      </w:r>
      <w:r w:rsidRPr="009C2D81">
        <w:rPr>
          <w:lang w:val="en-GB"/>
        </w:rPr>
        <w:t>Assembly.</w:t>
      </w:r>
    </w:p>
    <w:p w14:paraId="7B1011BF" w14:textId="77777777" w:rsidR="009C2D81" w:rsidRPr="00995801" w:rsidRDefault="009C2D81" w:rsidP="00C70B98">
      <w:pPr>
        <w:rPr>
          <w:b/>
          <w:bCs/>
          <w:lang w:val="en-GB"/>
        </w:rPr>
      </w:pPr>
      <w:r w:rsidRPr="00995801">
        <w:rPr>
          <w:b/>
          <w:bCs/>
          <w:lang w:val="en-GB"/>
        </w:rPr>
        <w:t>“Granting Authority”</w:t>
      </w:r>
    </w:p>
    <w:p w14:paraId="3285CCBD" w14:textId="77777777" w:rsidR="009C2D81" w:rsidRPr="009C2D81" w:rsidRDefault="009C2D81" w:rsidP="00C70B98">
      <w:pPr>
        <w:rPr>
          <w:lang w:val="en-GB"/>
        </w:rPr>
      </w:pPr>
      <w:r w:rsidRPr="009C2D81">
        <w:rPr>
          <w:lang w:val="en-GB"/>
        </w:rPr>
        <w:t>means the body awarding the grant for the Project.</w:t>
      </w:r>
    </w:p>
    <w:p w14:paraId="520C4E58" w14:textId="77777777" w:rsidR="009C2D81" w:rsidRPr="00995801" w:rsidRDefault="009C2D81" w:rsidP="00C70B98">
      <w:pPr>
        <w:rPr>
          <w:b/>
          <w:bCs/>
          <w:lang w:val="en-GB"/>
        </w:rPr>
      </w:pPr>
      <w:r w:rsidRPr="00995801">
        <w:rPr>
          <w:b/>
          <w:bCs/>
          <w:lang w:val="en-GB"/>
        </w:rPr>
        <w:t>“Defaulting Party”</w:t>
      </w:r>
    </w:p>
    <w:p w14:paraId="3D265E16" w14:textId="6AFE0A6D" w:rsidR="009C2D81" w:rsidRDefault="009C2D81" w:rsidP="00C70B98">
      <w:pPr>
        <w:rPr>
          <w:lang w:val="en-GB"/>
        </w:rPr>
      </w:pPr>
      <w:r w:rsidRPr="009C2D81">
        <w:rPr>
          <w:lang w:val="en-GB"/>
        </w:rPr>
        <w:t xml:space="preserve">Defaulting Party means a Party which the General Assembly has </w:t>
      </w:r>
      <w:r w:rsidR="007107FD">
        <w:rPr>
          <w:lang w:val="en-GB"/>
        </w:rPr>
        <w:t>declared</w:t>
      </w:r>
      <w:r w:rsidR="007107FD" w:rsidRPr="009C2D81">
        <w:rPr>
          <w:lang w:val="en-GB"/>
        </w:rPr>
        <w:t xml:space="preserve"> </w:t>
      </w:r>
      <w:r w:rsidRPr="009C2D81">
        <w:rPr>
          <w:lang w:val="en-GB"/>
        </w:rPr>
        <w:t xml:space="preserve">to be in breach of this Consortium Agreement and/or the Grant Agreement as specified in Section </w:t>
      </w:r>
      <w:r w:rsidR="0014643C">
        <w:rPr>
          <w:lang w:val="en-GB"/>
        </w:rPr>
        <w:t>5</w:t>
      </w:r>
      <w:r w:rsidR="003B4101">
        <w:rPr>
          <w:lang w:val="en-GB"/>
        </w:rPr>
        <w:t>.2</w:t>
      </w:r>
      <w:r w:rsidRPr="009C2D81">
        <w:rPr>
          <w:lang w:val="en-GB"/>
        </w:rPr>
        <w:t xml:space="preserve"> of this Consortium Agreement.</w:t>
      </w:r>
    </w:p>
    <w:p w14:paraId="6AD8F64F" w14:textId="0A083CF2" w:rsidR="008F6BB0" w:rsidRPr="008F6BB0" w:rsidRDefault="008F6BB0" w:rsidP="00C70B98">
      <w:pPr>
        <w:rPr>
          <w:b/>
          <w:lang w:val="en-GB"/>
        </w:rPr>
      </w:pPr>
      <w:r w:rsidRPr="008F6BB0">
        <w:rPr>
          <w:b/>
          <w:lang w:val="en-GB"/>
        </w:rPr>
        <w:t>“Affiliated Entity”</w:t>
      </w:r>
    </w:p>
    <w:p w14:paraId="7916BD8B" w14:textId="4E7A1B0E" w:rsidR="008F6BB0" w:rsidRPr="009C2D81" w:rsidRDefault="008F6BB0" w:rsidP="00C70B98">
      <w:pPr>
        <w:rPr>
          <w:lang w:val="en-GB"/>
        </w:rPr>
      </w:pPr>
      <w:r>
        <w:rPr>
          <w:lang w:val="en-GB"/>
        </w:rPr>
        <w:t>Affiliated Entity means entities directly involved in the Action which are listed in Article 8 of the Grant Agreement and which have a legal or capital link to a Beneficiary (which is neither limited to the Action nor established for the solo purpose of its implementation), which implement part of the Action and which are allowed to charge costs directly to the EC.</w:t>
      </w:r>
      <w:r w:rsidR="00317D9E">
        <w:rPr>
          <w:lang w:val="en-GB"/>
        </w:rPr>
        <w:t xml:space="preserve"> For the purpose of this Agreement, </w:t>
      </w:r>
      <w:proofErr w:type="spellStart"/>
      <w:r w:rsidR="00317D9E">
        <w:rPr>
          <w:lang w:val="en-GB"/>
        </w:rPr>
        <w:t>Unismart</w:t>
      </w:r>
      <w:proofErr w:type="spellEnd"/>
      <w:r w:rsidR="00317D9E">
        <w:rPr>
          <w:lang w:val="en-GB"/>
        </w:rPr>
        <w:t xml:space="preserve"> – Fondazione </w:t>
      </w:r>
      <w:proofErr w:type="spellStart"/>
      <w:r w:rsidR="00317D9E">
        <w:rPr>
          <w:lang w:val="en-GB"/>
        </w:rPr>
        <w:t>Università</w:t>
      </w:r>
      <w:proofErr w:type="spellEnd"/>
      <w:r w:rsidR="00317D9E">
        <w:rPr>
          <w:lang w:val="en-GB"/>
        </w:rPr>
        <w:t xml:space="preserve"> </w:t>
      </w:r>
      <w:proofErr w:type="spellStart"/>
      <w:r w:rsidR="00317D9E">
        <w:rPr>
          <w:lang w:val="en-GB"/>
        </w:rPr>
        <w:t>degli</w:t>
      </w:r>
      <w:proofErr w:type="spellEnd"/>
      <w:r w:rsidR="00317D9E">
        <w:rPr>
          <w:lang w:val="en-GB"/>
        </w:rPr>
        <w:t xml:space="preserve"> </w:t>
      </w:r>
      <w:proofErr w:type="spellStart"/>
      <w:r w:rsidR="00317D9E">
        <w:rPr>
          <w:lang w:val="en-GB"/>
        </w:rPr>
        <w:t>Studi</w:t>
      </w:r>
      <w:proofErr w:type="spellEnd"/>
      <w:r w:rsidR="00317D9E">
        <w:rPr>
          <w:lang w:val="en-GB"/>
        </w:rPr>
        <w:t xml:space="preserve"> di Padova has been identified as Affiliated Entity.</w:t>
      </w:r>
    </w:p>
    <w:p w14:paraId="03F43CD9" w14:textId="77777777" w:rsidR="009C2D81" w:rsidRPr="00995801" w:rsidRDefault="009C2D81" w:rsidP="00C70B98">
      <w:pPr>
        <w:rPr>
          <w:b/>
          <w:bCs/>
          <w:lang w:val="en-GB"/>
        </w:rPr>
      </w:pPr>
      <w:r w:rsidRPr="00995801">
        <w:rPr>
          <w:b/>
          <w:bCs/>
          <w:lang w:val="en-GB"/>
        </w:rPr>
        <w:t>“Needed”</w:t>
      </w:r>
    </w:p>
    <w:p w14:paraId="4BCF15EA" w14:textId="77777777" w:rsidR="009C2D81" w:rsidRPr="00982C65" w:rsidRDefault="009C2D81" w:rsidP="00C70B98">
      <w:pPr>
        <w:rPr>
          <w:lang w:val="en-GB"/>
        </w:rPr>
      </w:pPr>
      <w:r w:rsidRPr="00982C65">
        <w:rPr>
          <w:lang w:val="en-GB"/>
        </w:rPr>
        <w:t>means:</w:t>
      </w:r>
    </w:p>
    <w:p w14:paraId="62889DFA" w14:textId="77777777" w:rsidR="009C2D81" w:rsidRPr="00995801" w:rsidRDefault="009C2D81" w:rsidP="00C70B98">
      <w:pPr>
        <w:rPr>
          <w:i/>
          <w:iCs/>
          <w:lang w:val="en-GB"/>
        </w:rPr>
      </w:pPr>
      <w:r w:rsidRPr="00995801">
        <w:rPr>
          <w:i/>
          <w:iCs/>
          <w:lang w:val="en-GB"/>
        </w:rPr>
        <w:t>For the implementation of the Project:</w:t>
      </w:r>
    </w:p>
    <w:p w14:paraId="2E217635" w14:textId="77777777" w:rsidR="009C2D81" w:rsidRPr="009C2D81" w:rsidRDefault="009C2D81" w:rsidP="00C70B98">
      <w:pPr>
        <w:rPr>
          <w:rFonts w:eastAsia="Arial"/>
          <w:lang w:val="en-GB"/>
        </w:rPr>
      </w:pPr>
      <w:r w:rsidRPr="009C2D81">
        <w:rPr>
          <w:lang w:val="en-GB"/>
        </w:rPr>
        <w:t>Access</w:t>
      </w:r>
      <w:r w:rsidRPr="009C2D81">
        <w:rPr>
          <w:spacing w:val="-9"/>
          <w:lang w:val="en-GB"/>
        </w:rPr>
        <w:t xml:space="preserve"> </w:t>
      </w:r>
      <w:r w:rsidRPr="009C2D81">
        <w:rPr>
          <w:lang w:val="en-GB"/>
        </w:rPr>
        <w:t>Rights</w:t>
      </w:r>
      <w:r w:rsidRPr="009C2D81">
        <w:rPr>
          <w:spacing w:val="-11"/>
          <w:lang w:val="en-GB"/>
        </w:rPr>
        <w:t xml:space="preserve"> </w:t>
      </w:r>
      <w:r w:rsidRPr="009C2D81">
        <w:rPr>
          <w:spacing w:val="-3"/>
          <w:lang w:val="en-GB"/>
        </w:rPr>
        <w:t>are</w:t>
      </w:r>
      <w:r w:rsidRPr="009C2D81">
        <w:rPr>
          <w:spacing w:val="-9"/>
          <w:lang w:val="en-GB"/>
        </w:rPr>
        <w:t xml:space="preserve"> </w:t>
      </w:r>
      <w:r w:rsidRPr="009C2D81">
        <w:rPr>
          <w:lang w:val="en-GB"/>
        </w:rPr>
        <w:t>Needed</w:t>
      </w:r>
      <w:r w:rsidRPr="009C2D81">
        <w:rPr>
          <w:spacing w:val="-9"/>
          <w:lang w:val="en-GB"/>
        </w:rPr>
        <w:t xml:space="preserve"> </w:t>
      </w:r>
      <w:r w:rsidRPr="009C2D81">
        <w:rPr>
          <w:spacing w:val="-3"/>
          <w:lang w:val="en-GB"/>
        </w:rPr>
        <w:t>if,</w:t>
      </w:r>
      <w:r w:rsidRPr="009C2D81">
        <w:rPr>
          <w:spacing w:val="-8"/>
          <w:lang w:val="en-GB"/>
        </w:rPr>
        <w:t xml:space="preserve"> </w:t>
      </w:r>
      <w:r w:rsidRPr="009C2D81">
        <w:rPr>
          <w:lang w:val="en-GB"/>
        </w:rPr>
        <w:t>without</w:t>
      </w:r>
      <w:r w:rsidRPr="009C2D81">
        <w:rPr>
          <w:spacing w:val="-10"/>
          <w:lang w:val="en-GB"/>
        </w:rPr>
        <w:t xml:space="preserve"> </w:t>
      </w:r>
      <w:r w:rsidRPr="009C2D81">
        <w:rPr>
          <w:spacing w:val="-2"/>
          <w:lang w:val="en-GB"/>
        </w:rPr>
        <w:t>the</w:t>
      </w:r>
      <w:r w:rsidRPr="009C2D81">
        <w:rPr>
          <w:spacing w:val="-14"/>
          <w:lang w:val="en-GB"/>
        </w:rPr>
        <w:t xml:space="preserve"> </w:t>
      </w:r>
      <w:r w:rsidRPr="009C2D81">
        <w:rPr>
          <w:spacing w:val="-3"/>
          <w:lang w:val="en-GB"/>
        </w:rPr>
        <w:t>grant</w:t>
      </w:r>
      <w:r w:rsidRPr="009C2D81">
        <w:rPr>
          <w:spacing w:val="-10"/>
          <w:lang w:val="en-GB"/>
        </w:rPr>
        <w:t xml:space="preserve"> </w:t>
      </w:r>
      <w:r w:rsidRPr="009C2D81">
        <w:rPr>
          <w:spacing w:val="-3"/>
          <w:lang w:val="en-GB"/>
        </w:rPr>
        <w:t>of</w:t>
      </w:r>
      <w:r w:rsidRPr="009C2D81">
        <w:rPr>
          <w:spacing w:val="-8"/>
          <w:lang w:val="en-GB"/>
        </w:rPr>
        <w:t xml:space="preserve"> </w:t>
      </w:r>
      <w:r w:rsidRPr="009C2D81">
        <w:rPr>
          <w:spacing w:val="-3"/>
          <w:lang w:val="en-GB"/>
        </w:rPr>
        <w:t>such</w:t>
      </w:r>
      <w:r w:rsidRPr="009C2D81">
        <w:rPr>
          <w:spacing w:val="-9"/>
          <w:lang w:val="en-GB"/>
        </w:rPr>
        <w:t xml:space="preserve"> </w:t>
      </w:r>
      <w:r w:rsidRPr="009C2D81">
        <w:rPr>
          <w:lang w:val="en-GB"/>
        </w:rPr>
        <w:t>Access</w:t>
      </w:r>
      <w:r w:rsidRPr="009C2D81">
        <w:rPr>
          <w:spacing w:val="39"/>
          <w:lang w:val="en-GB"/>
        </w:rPr>
        <w:t xml:space="preserve"> </w:t>
      </w:r>
      <w:r w:rsidRPr="009C2D81">
        <w:rPr>
          <w:lang w:val="en-GB"/>
        </w:rPr>
        <w:t>Rights,</w:t>
      </w:r>
      <w:r w:rsidRPr="009C2D81">
        <w:rPr>
          <w:spacing w:val="-8"/>
          <w:lang w:val="en-GB"/>
        </w:rPr>
        <w:t xml:space="preserve"> </w:t>
      </w:r>
      <w:r w:rsidRPr="009C2D81">
        <w:rPr>
          <w:lang w:val="en-GB"/>
        </w:rPr>
        <w:t xml:space="preserve">carrying </w:t>
      </w:r>
      <w:r w:rsidRPr="009C2D81">
        <w:rPr>
          <w:spacing w:val="-3"/>
          <w:lang w:val="en-GB"/>
        </w:rPr>
        <w:t>out</w:t>
      </w:r>
      <w:r w:rsidRPr="009C2D81">
        <w:rPr>
          <w:spacing w:val="-8"/>
          <w:lang w:val="en-GB"/>
        </w:rPr>
        <w:t xml:space="preserve"> </w:t>
      </w:r>
      <w:r w:rsidRPr="009C2D81">
        <w:rPr>
          <w:spacing w:val="-2"/>
          <w:lang w:val="en-GB"/>
        </w:rPr>
        <w:t>the</w:t>
      </w:r>
      <w:r w:rsidRPr="009C2D81">
        <w:rPr>
          <w:spacing w:val="-9"/>
          <w:lang w:val="en-GB"/>
        </w:rPr>
        <w:t xml:space="preserve"> </w:t>
      </w:r>
      <w:r w:rsidRPr="009C2D81">
        <w:rPr>
          <w:spacing w:val="-3"/>
          <w:lang w:val="en-GB"/>
        </w:rPr>
        <w:t>tasks</w:t>
      </w:r>
      <w:r w:rsidRPr="009C2D81">
        <w:rPr>
          <w:spacing w:val="-6"/>
          <w:lang w:val="en-GB"/>
        </w:rPr>
        <w:t xml:space="preserve"> </w:t>
      </w:r>
      <w:r w:rsidRPr="009C2D81">
        <w:rPr>
          <w:lang w:val="en-GB"/>
        </w:rPr>
        <w:t>assigned</w:t>
      </w:r>
      <w:r w:rsidRPr="009C2D81">
        <w:rPr>
          <w:spacing w:val="-9"/>
          <w:lang w:val="en-GB"/>
        </w:rPr>
        <w:t xml:space="preserve"> </w:t>
      </w:r>
      <w:r w:rsidRPr="009C2D81">
        <w:rPr>
          <w:spacing w:val="-1"/>
          <w:lang w:val="en-GB"/>
        </w:rPr>
        <w:t>to</w:t>
      </w:r>
      <w:r w:rsidRPr="009C2D81">
        <w:rPr>
          <w:spacing w:val="-7"/>
          <w:lang w:val="en-GB"/>
        </w:rPr>
        <w:t xml:space="preserve"> </w:t>
      </w:r>
      <w:r w:rsidRPr="009C2D81">
        <w:rPr>
          <w:spacing w:val="-3"/>
          <w:lang w:val="en-GB"/>
        </w:rPr>
        <w:t>the</w:t>
      </w:r>
      <w:r w:rsidRPr="009C2D81">
        <w:rPr>
          <w:spacing w:val="-7"/>
          <w:lang w:val="en-GB"/>
        </w:rPr>
        <w:t xml:space="preserve"> </w:t>
      </w:r>
      <w:r w:rsidRPr="009C2D81">
        <w:rPr>
          <w:lang w:val="en-GB"/>
        </w:rPr>
        <w:t>recipient</w:t>
      </w:r>
      <w:r w:rsidRPr="009C2D81">
        <w:rPr>
          <w:spacing w:val="-5"/>
          <w:lang w:val="en-GB"/>
        </w:rPr>
        <w:t xml:space="preserve"> </w:t>
      </w:r>
      <w:r w:rsidRPr="009C2D81">
        <w:rPr>
          <w:lang w:val="en-GB"/>
        </w:rPr>
        <w:t>Party</w:t>
      </w:r>
      <w:r w:rsidRPr="009C2D81">
        <w:rPr>
          <w:spacing w:val="61"/>
          <w:lang w:val="en-GB"/>
        </w:rPr>
        <w:t xml:space="preserve"> </w:t>
      </w:r>
      <w:r w:rsidRPr="009C2D81">
        <w:rPr>
          <w:lang w:val="en-GB"/>
        </w:rPr>
        <w:t xml:space="preserve">would </w:t>
      </w:r>
      <w:r w:rsidRPr="009C2D81">
        <w:rPr>
          <w:spacing w:val="-2"/>
          <w:lang w:val="en-GB"/>
        </w:rPr>
        <w:t>be</w:t>
      </w:r>
      <w:r w:rsidRPr="009C2D81">
        <w:rPr>
          <w:spacing w:val="-9"/>
          <w:lang w:val="en-GB"/>
        </w:rPr>
        <w:t xml:space="preserve"> </w:t>
      </w:r>
      <w:r w:rsidRPr="009C2D81">
        <w:rPr>
          <w:lang w:val="en-GB"/>
        </w:rPr>
        <w:t>technically</w:t>
      </w:r>
      <w:r w:rsidRPr="009C2D81">
        <w:rPr>
          <w:spacing w:val="-9"/>
          <w:lang w:val="en-GB"/>
        </w:rPr>
        <w:t xml:space="preserve"> </w:t>
      </w:r>
      <w:r w:rsidRPr="009C2D81">
        <w:rPr>
          <w:spacing w:val="-2"/>
          <w:lang w:val="en-GB"/>
        </w:rPr>
        <w:t>or</w:t>
      </w:r>
      <w:r w:rsidRPr="009C2D81">
        <w:rPr>
          <w:spacing w:val="-6"/>
          <w:lang w:val="en-GB"/>
        </w:rPr>
        <w:t xml:space="preserve"> </w:t>
      </w:r>
      <w:r w:rsidRPr="009C2D81">
        <w:rPr>
          <w:lang w:val="en-GB"/>
        </w:rPr>
        <w:t>legally</w:t>
      </w:r>
      <w:r w:rsidRPr="009C2D81">
        <w:rPr>
          <w:spacing w:val="-6"/>
          <w:lang w:val="en-GB"/>
        </w:rPr>
        <w:t xml:space="preserve"> </w:t>
      </w:r>
      <w:r w:rsidRPr="009C2D81">
        <w:rPr>
          <w:lang w:val="en-GB"/>
        </w:rPr>
        <w:t>impossible,</w:t>
      </w:r>
      <w:r w:rsidRPr="009C2D81">
        <w:rPr>
          <w:spacing w:val="-5"/>
          <w:lang w:val="en-GB"/>
        </w:rPr>
        <w:t xml:space="preserve"> </w:t>
      </w:r>
      <w:r w:rsidRPr="009C2D81">
        <w:rPr>
          <w:lang w:val="en-GB"/>
        </w:rPr>
        <w:t>significantly</w:t>
      </w:r>
      <w:r w:rsidRPr="009C2D81">
        <w:rPr>
          <w:spacing w:val="65"/>
          <w:lang w:val="en-GB"/>
        </w:rPr>
        <w:t xml:space="preserve"> </w:t>
      </w:r>
      <w:r w:rsidRPr="009C2D81">
        <w:rPr>
          <w:spacing w:val="-3"/>
          <w:lang w:val="en-GB"/>
        </w:rPr>
        <w:t>delayed,</w:t>
      </w:r>
      <w:r w:rsidRPr="009C2D81">
        <w:rPr>
          <w:spacing w:val="-5"/>
          <w:lang w:val="en-GB"/>
        </w:rPr>
        <w:t xml:space="preserve"> </w:t>
      </w:r>
      <w:r w:rsidRPr="009C2D81">
        <w:rPr>
          <w:spacing w:val="-3"/>
          <w:lang w:val="en-GB"/>
        </w:rPr>
        <w:t>or</w:t>
      </w:r>
      <w:r w:rsidRPr="009C2D81">
        <w:rPr>
          <w:spacing w:val="-8"/>
          <w:lang w:val="en-GB"/>
        </w:rPr>
        <w:t xml:space="preserve"> </w:t>
      </w:r>
      <w:r w:rsidRPr="009C2D81">
        <w:rPr>
          <w:spacing w:val="-3"/>
          <w:lang w:val="en-GB"/>
        </w:rPr>
        <w:t>require</w:t>
      </w:r>
      <w:r w:rsidRPr="009C2D81">
        <w:rPr>
          <w:spacing w:val="-9"/>
          <w:lang w:val="en-GB"/>
        </w:rPr>
        <w:t xml:space="preserve"> </w:t>
      </w:r>
      <w:r w:rsidRPr="009C2D81">
        <w:rPr>
          <w:lang w:val="en-GB"/>
        </w:rPr>
        <w:t>significant</w:t>
      </w:r>
      <w:r w:rsidRPr="009C2D81">
        <w:rPr>
          <w:spacing w:val="-5"/>
          <w:lang w:val="en-GB"/>
        </w:rPr>
        <w:t xml:space="preserve"> </w:t>
      </w:r>
      <w:r w:rsidRPr="009C2D81">
        <w:rPr>
          <w:lang w:val="en-GB"/>
        </w:rPr>
        <w:t>additional</w:t>
      </w:r>
      <w:r w:rsidRPr="009C2D81">
        <w:rPr>
          <w:spacing w:val="-7"/>
          <w:lang w:val="en-GB"/>
        </w:rPr>
        <w:t xml:space="preserve"> </w:t>
      </w:r>
      <w:r w:rsidRPr="009C2D81">
        <w:rPr>
          <w:lang w:val="en-GB"/>
        </w:rPr>
        <w:t>financial</w:t>
      </w:r>
      <w:r w:rsidRPr="009C2D81">
        <w:rPr>
          <w:spacing w:val="-7"/>
          <w:lang w:val="en-GB"/>
        </w:rPr>
        <w:t xml:space="preserve"> </w:t>
      </w:r>
      <w:r w:rsidRPr="009C2D81">
        <w:rPr>
          <w:spacing w:val="-3"/>
          <w:lang w:val="en-GB"/>
        </w:rPr>
        <w:t>or</w:t>
      </w:r>
      <w:r w:rsidRPr="009C2D81">
        <w:rPr>
          <w:spacing w:val="-6"/>
          <w:lang w:val="en-GB"/>
        </w:rPr>
        <w:t xml:space="preserve"> </w:t>
      </w:r>
      <w:r w:rsidRPr="009C2D81">
        <w:rPr>
          <w:lang w:val="en-GB"/>
        </w:rPr>
        <w:t>human</w:t>
      </w:r>
      <w:r w:rsidRPr="009C2D81">
        <w:rPr>
          <w:spacing w:val="52"/>
          <w:lang w:val="en-GB"/>
        </w:rPr>
        <w:t xml:space="preserve"> </w:t>
      </w:r>
      <w:r w:rsidRPr="009C2D81">
        <w:rPr>
          <w:lang w:val="en-GB"/>
        </w:rPr>
        <w:t>resources.</w:t>
      </w:r>
    </w:p>
    <w:p w14:paraId="54C0A8CB" w14:textId="77777777" w:rsidR="009C2D81" w:rsidRPr="00995801" w:rsidRDefault="009C2D81" w:rsidP="00C70B98">
      <w:pPr>
        <w:rPr>
          <w:rFonts w:eastAsia="Arial"/>
          <w:i/>
          <w:iCs/>
          <w:lang w:val="en-GB"/>
        </w:rPr>
      </w:pPr>
      <w:r w:rsidRPr="00995801">
        <w:rPr>
          <w:i/>
          <w:iCs/>
          <w:spacing w:val="-2"/>
          <w:lang w:val="en-GB"/>
        </w:rPr>
        <w:t>For</w:t>
      </w:r>
      <w:r w:rsidRPr="00995801">
        <w:rPr>
          <w:i/>
          <w:iCs/>
          <w:spacing w:val="-6"/>
          <w:lang w:val="en-GB"/>
        </w:rPr>
        <w:t xml:space="preserve"> </w:t>
      </w:r>
      <w:r w:rsidRPr="00995801">
        <w:rPr>
          <w:i/>
          <w:iCs/>
          <w:lang w:val="en-GB"/>
        </w:rPr>
        <w:t>Exploitation</w:t>
      </w:r>
      <w:r w:rsidRPr="00995801">
        <w:rPr>
          <w:i/>
          <w:iCs/>
          <w:spacing w:val="-6"/>
          <w:lang w:val="en-GB"/>
        </w:rPr>
        <w:t xml:space="preserve"> </w:t>
      </w:r>
      <w:r w:rsidRPr="00995801">
        <w:rPr>
          <w:i/>
          <w:iCs/>
          <w:spacing w:val="-3"/>
          <w:lang w:val="en-GB"/>
        </w:rPr>
        <w:t>of</w:t>
      </w:r>
      <w:r w:rsidRPr="00995801">
        <w:rPr>
          <w:i/>
          <w:iCs/>
          <w:spacing w:val="-5"/>
          <w:lang w:val="en-GB"/>
        </w:rPr>
        <w:t xml:space="preserve"> </w:t>
      </w:r>
      <w:r w:rsidRPr="00995801">
        <w:rPr>
          <w:i/>
          <w:iCs/>
          <w:spacing w:val="-3"/>
          <w:lang w:val="en-GB"/>
        </w:rPr>
        <w:t>own</w:t>
      </w:r>
      <w:r w:rsidRPr="00995801">
        <w:rPr>
          <w:i/>
          <w:iCs/>
          <w:lang w:val="en-GB"/>
        </w:rPr>
        <w:t xml:space="preserve"> Results:</w:t>
      </w:r>
    </w:p>
    <w:p w14:paraId="7E184FE8" w14:textId="31780DDF" w:rsidR="009C2D81" w:rsidRDefault="009C2D81" w:rsidP="00C70B98">
      <w:pPr>
        <w:rPr>
          <w:lang w:val="en-GB"/>
        </w:rPr>
      </w:pPr>
      <w:r w:rsidRPr="009C2D81">
        <w:rPr>
          <w:lang w:val="en-GB"/>
        </w:rPr>
        <w:t>Access</w:t>
      </w:r>
      <w:r w:rsidRPr="009C2D81">
        <w:rPr>
          <w:spacing w:val="-9"/>
          <w:lang w:val="en-GB"/>
        </w:rPr>
        <w:t xml:space="preserve"> </w:t>
      </w:r>
      <w:r w:rsidRPr="009C2D81">
        <w:rPr>
          <w:lang w:val="en-GB"/>
        </w:rPr>
        <w:t>Rights</w:t>
      </w:r>
      <w:r w:rsidRPr="009C2D81">
        <w:rPr>
          <w:spacing w:val="-11"/>
          <w:lang w:val="en-GB"/>
        </w:rPr>
        <w:t xml:space="preserve"> </w:t>
      </w:r>
      <w:r w:rsidRPr="009C2D81">
        <w:rPr>
          <w:spacing w:val="-3"/>
          <w:lang w:val="en-GB"/>
        </w:rPr>
        <w:t>are</w:t>
      </w:r>
      <w:r w:rsidRPr="009C2D81">
        <w:rPr>
          <w:spacing w:val="-9"/>
          <w:lang w:val="en-GB"/>
        </w:rPr>
        <w:t xml:space="preserve"> </w:t>
      </w:r>
      <w:r w:rsidRPr="009C2D81">
        <w:rPr>
          <w:lang w:val="en-GB"/>
        </w:rPr>
        <w:t>Needed</w:t>
      </w:r>
      <w:r w:rsidRPr="009C2D81">
        <w:rPr>
          <w:spacing w:val="-9"/>
          <w:lang w:val="en-GB"/>
        </w:rPr>
        <w:t xml:space="preserve"> </w:t>
      </w:r>
      <w:r w:rsidRPr="009C2D81">
        <w:rPr>
          <w:spacing w:val="-3"/>
          <w:lang w:val="en-GB"/>
        </w:rPr>
        <w:t>if,</w:t>
      </w:r>
      <w:r w:rsidRPr="009C2D81">
        <w:rPr>
          <w:spacing w:val="-8"/>
          <w:lang w:val="en-GB"/>
        </w:rPr>
        <w:t xml:space="preserve"> </w:t>
      </w:r>
      <w:r w:rsidRPr="009C2D81">
        <w:rPr>
          <w:lang w:val="en-GB"/>
        </w:rPr>
        <w:t>without</w:t>
      </w:r>
      <w:r w:rsidRPr="009C2D81">
        <w:rPr>
          <w:spacing w:val="-10"/>
          <w:lang w:val="en-GB"/>
        </w:rPr>
        <w:t xml:space="preserve"> </w:t>
      </w:r>
      <w:r w:rsidRPr="009C2D81">
        <w:rPr>
          <w:spacing w:val="-2"/>
          <w:lang w:val="en-GB"/>
        </w:rPr>
        <w:t>the</w:t>
      </w:r>
      <w:r w:rsidRPr="009C2D81">
        <w:rPr>
          <w:spacing w:val="-14"/>
          <w:lang w:val="en-GB"/>
        </w:rPr>
        <w:t xml:space="preserve"> </w:t>
      </w:r>
      <w:r w:rsidRPr="009C2D81">
        <w:rPr>
          <w:spacing w:val="-3"/>
          <w:lang w:val="en-GB"/>
        </w:rPr>
        <w:t>grant</w:t>
      </w:r>
      <w:r w:rsidRPr="009C2D81">
        <w:rPr>
          <w:spacing w:val="-10"/>
          <w:lang w:val="en-GB"/>
        </w:rPr>
        <w:t xml:space="preserve"> </w:t>
      </w:r>
      <w:r w:rsidRPr="009C2D81">
        <w:rPr>
          <w:spacing w:val="-3"/>
          <w:lang w:val="en-GB"/>
        </w:rPr>
        <w:t>of</w:t>
      </w:r>
      <w:r w:rsidRPr="009C2D81">
        <w:rPr>
          <w:spacing w:val="-8"/>
          <w:lang w:val="en-GB"/>
        </w:rPr>
        <w:t xml:space="preserve"> </w:t>
      </w:r>
      <w:r w:rsidRPr="009C2D81">
        <w:rPr>
          <w:spacing w:val="-3"/>
          <w:lang w:val="en-GB"/>
        </w:rPr>
        <w:t>such</w:t>
      </w:r>
      <w:r w:rsidRPr="009C2D81">
        <w:rPr>
          <w:spacing w:val="-9"/>
          <w:lang w:val="en-GB"/>
        </w:rPr>
        <w:t xml:space="preserve"> </w:t>
      </w:r>
      <w:r w:rsidRPr="009C2D81">
        <w:rPr>
          <w:lang w:val="en-GB"/>
        </w:rPr>
        <w:t>Access</w:t>
      </w:r>
      <w:r w:rsidRPr="009C2D81">
        <w:rPr>
          <w:spacing w:val="39"/>
          <w:lang w:val="en-GB"/>
        </w:rPr>
        <w:t xml:space="preserve"> </w:t>
      </w:r>
      <w:r w:rsidRPr="009C2D81">
        <w:rPr>
          <w:lang w:val="en-GB"/>
        </w:rPr>
        <w:t>Rights,</w:t>
      </w:r>
      <w:r w:rsidRPr="009C2D81">
        <w:rPr>
          <w:spacing w:val="-8"/>
          <w:lang w:val="en-GB"/>
        </w:rPr>
        <w:t xml:space="preserve"> </w:t>
      </w:r>
      <w:r w:rsidRPr="009C2D81">
        <w:rPr>
          <w:spacing w:val="-3"/>
          <w:lang w:val="en-GB"/>
        </w:rPr>
        <w:t>the</w:t>
      </w:r>
      <w:r w:rsidRPr="009C2D81">
        <w:rPr>
          <w:spacing w:val="-7"/>
          <w:lang w:val="en-GB"/>
        </w:rPr>
        <w:t xml:space="preserve"> </w:t>
      </w:r>
      <w:r w:rsidRPr="009C2D81">
        <w:rPr>
          <w:lang w:val="en-GB"/>
        </w:rPr>
        <w:t>Exploitation</w:t>
      </w:r>
      <w:r w:rsidRPr="009C2D81">
        <w:rPr>
          <w:spacing w:val="-9"/>
          <w:lang w:val="en-GB"/>
        </w:rPr>
        <w:t xml:space="preserve"> </w:t>
      </w:r>
      <w:r w:rsidRPr="009C2D81">
        <w:rPr>
          <w:spacing w:val="-3"/>
          <w:lang w:val="en-GB"/>
        </w:rPr>
        <w:t>of own</w:t>
      </w:r>
      <w:r w:rsidRPr="009C2D81">
        <w:rPr>
          <w:spacing w:val="-7"/>
          <w:lang w:val="en-GB"/>
        </w:rPr>
        <w:t xml:space="preserve"> </w:t>
      </w:r>
      <w:r w:rsidRPr="009C2D81">
        <w:rPr>
          <w:lang w:val="en-GB"/>
        </w:rPr>
        <w:t>Results</w:t>
      </w:r>
      <w:r w:rsidRPr="009C2D81">
        <w:rPr>
          <w:spacing w:val="-6"/>
          <w:lang w:val="en-GB"/>
        </w:rPr>
        <w:t xml:space="preserve"> </w:t>
      </w:r>
      <w:r w:rsidRPr="009C2D81">
        <w:rPr>
          <w:lang w:val="en-GB"/>
        </w:rPr>
        <w:t>would</w:t>
      </w:r>
      <w:r w:rsidRPr="009C2D81">
        <w:rPr>
          <w:spacing w:val="-7"/>
          <w:lang w:val="en-GB"/>
        </w:rPr>
        <w:t xml:space="preserve"> </w:t>
      </w:r>
      <w:r w:rsidRPr="009C2D81">
        <w:rPr>
          <w:spacing w:val="-3"/>
          <w:lang w:val="en-GB"/>
        </w:rPr>
        <w:t>be</w:t>
      </w:r>
      <w:r w:rsidRPr="009C2D81">
        <w:rPr>
          <w:spacing w:val="-7"/>
          <w:lang w:val="en-GB"/>
        </w:rPr>
        <w:t xml:space="preserve"> </w:t>
      </w:r>
      <w:r w:rsidRPr="009C2D81">
        <w:rPr>
          <w:lang w:val="en-GB"/>
        </w:rPr>
        <w:t>technically</w:t>
      </w:r>
      <w:r w:rsidRPr="009C2D81">
        <w:rPr>
          <w:spacing w:val="-6"/>
          <w:lang w:val="en-GB"/>
        </w:rPr>
        <w:t xml:space="preserve"> or</w:t>
      </w:r>
      <w:r w:rsidRPr="009C2D81">
        <w:rPr>
          <w:spacing w:val="49"/>
          <w:lang w:val="en-GB"/>
        </w:rPr>
        <w:t xml:space="preserve"> </w:t>
      </w:r>
      <w:r w:rsidRPr="009C2D81">
        <w:rPr>
          <w:spacing w:val="-3"/>
          <w:lang w:val="en-GB"/>
        </w:rPr>
        <w:t>legally</w:t>
      </w:r>
      <w:r w:rsidRPr="009C2D81">
        <w:rPr>
          <w:spacing w:val="-6"/>
          <w:lang w:val="en-GB"/>
        </w:rPr>
        <w:t xml:space="preserve"> </w:t>
      </w:r>
      <w:r w:rsidRPr="009C2D81">
        <w:rPr>
          <w:lang w:val="en-GB"/>
        </w:rPr>
        <w:t>impossible.</w:t>
      </w:r>
    </w:p>
    <w:p w14:paraId="65B8FEF9" w14:textId="0881C29B" w:rsidR="00A92256" w:rsidRDefault="00A92256" w:rsidP="00C70B98">
      <w:pPr>
        <w:rPr>
          <w:lang w:val="en-GB"/>
        </w:rPr>
      </w:pPr>
    </w:p>
    <w:p w14:paraId="7DC87481" w14:textId="146999E5" w:rsidR="00A92256" w:rsidRDefault="004A2938" w:rsidP="00A92256">
      <w:pPr>
        <w:rPr>
          <w:b/>
        </w:rPr>
      </w:pPr>
      <w:r>
        <w:rPr>
          <w:b/>
        </w:rPr>
        <w:lastRenderedPageBreak/>
        <w:t>“</w:t>
      </w:r>
      <w:r w:rsidR="00A92256" w:rsidRPr="00EC3E4A">
        <w:rPr>
          <w:b/>
        </w:rPr>
        <w:t>Biological Material”</w:t>
      </w:r>
    </w:p>
    <w:p w14:paraId="0ED7EE79" w14:textId="6443ECBF" w:rsidR="00A92256" w:rsidRPr="00E04DC6" w:rsidRDefault="00A92256" w:rsidP="00A92256">
      <w:r w:rsidRPr="00E04DC6">
        <w:t>Biological Material means any Material collected on human</w:t>
      </w:r>
      <w:r w:rsidR="004A2938">
        <w:t xml:space="preserve"> or non-human subjects used</w:t>
      </w:r>
      <w:r w:rsidRPr="00E04DC6">
        <w:t xml:space="preserve"> in accordance with the </w:t>
      </w:r>
      <w:r w:rsidR="004A2938">
        <w:t>scientific project</w:t>
      </w:r>
      <w:r w:rsidRPr="00E04DC6">
        <w:t xml:space="preserve">. Biological Material remains under the sole control, management and responsibility of the Party </w:t>
      </w:r>
      <w:r w:rsidR="004A2938">
        <w:t>providing</w:t>
      </w:r>
      <w:r w:rsidRPr="00E04DC6">
        <w:t xml:space="preserve"> the Biological Material.</w:t>
      </w:r>
    </w:p>
    <w:p w14:paraId="2A2685B0" w14:textId="77777777" w:rsidR="009C2D81" w:rsidRPr="00097C08" w:rsidRDefault="009C2D81" w:rsidP="002616F4">
      <w:pPr>
        <w:pStyle w:val="Nadpis1"/>
      </w:pPr>
      <w:bookmarkStart w:id="1" w:name="_Toc90280821"/>
      <w:bookmarkStart w:id="2" w:name="_Toc90286075"/>
      <w:bookmarkStart w:id="3" w:name="_Toc90286097"/>
      <w:bookmarkStart w:id="4" w:name="_Toc90241045"/>
      <w:bookmarkStart w:id="5" w:name="_Toc90280822"/>
      <w:bookmarkStart w:id="6" w:name="_Toc90286076"/>
      <w:bookmarkStart w:id="7" w:name="_Toc90286098"/>
      <w:bookmarkStart w:id="8" w:name="_Toc119507113"/>
      <w:bookmarkEnd w:id="1"/>
      <w:bookmarkEnd w:id="2"/>
      <w:bookmarkEnd w:id="3"/>
      <w:bookmarkEnd w:id="4"/>
      <w:bookmarkEnd w:id="5"/>
      <w:bookmarkEnd w:id="6"/>
      <w:bookmarkEnd w:id="7"/>
      <w:r w:rsidRPr="00097C08">
        <w:t>Purpose</w:t>
      </w:r>
      <w:bookmarkEnd w:id="8"/>
    </w:p>
    <w:p w14:paraId="22E37E7E" w14:textId="77777777" w:rsidR="009C2D81" w:rsidRPr="009C2D81" w:rsidRDefault="009C2D81" w:rsidP="00C70B98">
      <w:pPr>
        <w:rPr>
          <w:lang w:val="en-GB"/>
        </w:rPr>
      </w:pPr>
      <w:r w:rsidRPr="009C2D81">
        <w:rPr>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0C785B2D" w14:textId="77777777" w:rsidR="009C2D81" w:rsidRPr="00097C08" w:rsidRDefault="009C2D81" w:rsidP="00995801">
      <w:pPr>
        <w:pStyle w:val="Nadpis1"/>
      </w:pPr>
      <w:bookmarkStart w:id="9" w:name="_Toc90241047"/>
      <w:bookmarkStart w:id="10" w:name="_Toc90280824"/>
      <w:bookmarkStart w:id="11" w:name="_Toc90241048"/>
      <w:bookmarkStart w:id="12" w:name="_Toc90280825"/>
      <w:bookmarkStart w:id="13" w:name="_Toc119507114"/>
      <w:bookmarkEnd w:id="9"/>
      <w:bookmarkEnd w:id="10"/>
      <w:bookmarkEnd w:id="11"/>
      <w:bookmarkEnd w:id="12"/>
      <w:r w:rsidRPr="009C2D81">
        <w:rPr>
          <w:lang w:val="en-GB"/>
        </w:rPr>
        <w:t>Entry</w:t>
      </w:r>
      <w:r w:rsidRPr="00097C08">
        <w:t xml:space="preserve"> </w:t>
      </w:r>
      <w:r w:rsidRPr="009C2D81">
        <w:rPr>
          <w:lang w:val="en-GB"/>
        </w:rPr>
        <w:t>into</w:t>
      </w:r>
      <w:r w:rsidRPr="00097C08">
        <w:t xml:space="preserve"> </w:t>
      </w:r>
      <w:r w:rsidRPr="009C2D81">
        <w:rPr>
          <w:lang w:val="en-GB"/>
        </w:rPr>
        <w:t>force,</w:t>
      </w:r>
      <w:r w:rsidRPr="00097C08">
        <w:t xml:space="preserve"> duration and termination</w:t>
      </w:r>
      <w:bookmarkEnd w:id="13"/>
    </w:p>
    <w:p w14:paraId="004E980E" w14:textId="77777777" w:rsidR="009C2D81" w:rsidRPr="009C2D81" w:rsidRDefault="009C2D81" w:rsidP="00995801">
      <w:pPr>
        <w:pStyle w:val="Nadpis2"/>
        <w:rPr>
          <w:lang w:val="en-GB"/>
        </w:rPr>
      </w:pPr>
      <w:r w:rsidRPr="009C2D81">
        <w:rPr>
          <w:spacing w:val="-4"/>
          <w:lang w:val="en-GB"/>
        </w:rPr>
        <w:t>Entry</w:t>
      </w:r>
      <w:r w:rsidRPr="009C2D81">
        <w:rPr>
          <w:spacing w:val="-6"/>
          <w:lang w:val="en-GB"/>
        </w:rPr>
        <w:t xml:space="preserve"> </w:t>
      </w:r>
      <w:r w:rsidRPr="009C2D81">
        <w:rPr>
          <w:lang w:val="en-GB"/>
        </w:rPr>
        <w:t>into</w:t>
      </w:r>
      <w:r w:rsidRPr="009C2D81">
        <w:rPr>
          <w:spacing w:val="-9"/>
          <w:lang w:val="en-GB"/>
        </w:rPr>
        <w:t xml:space="preserve"> </w:t>
      </w:r>
      <w:r w:rsidRPr="009C2D81">
        <w:rPr>
          <w:lang w:val="en-GB"/>
        </w:rPr>
        <w:t>force</w:t>
      </w:r>
    </w:p>
    <w:p w14:paraId="622C083B" w14:textId="77777777" w:rsidR="009C2D81" w:rsidRPr="009C2D81" w:rsidRDefault="009C2D81" w:rsidP="00C70B98">
      <w:pPr>
        <w:rPr>
          <w:rFonts w:eastAsia="Arial"/>
          <w:lang w:val="en-GB"/>
        </w:rPr>
      </w:pPr>
      <w:r w:rsidRPr="009C2D81">
        <w:rPr>
          <w:spacing w:val="-2"/>
          <w:lang w:val="en-GB"/>
        </w:rPr>
        <w:t>An</w:t>
      </w:r>
      <w:r w:rsidRPr="009C2D81">
        <w:rPr>
          <w:spacing w:val="-14"/>
          <w:lang w:val="en-GB"/>
        </w:rPr>
        <w:t xml:space="preserve"> </w:t>
      </w:r>
      <w:r w:rsidRPr="009C2D81">
        <w:rPr>
          <w:spacing w:val="-3"/>
          <w:lang w:val="en-GB"/>
        </w:rPr>
        <w:t>entity</w:t>
      </w:r>
      <w:r w:rsidRPr="009C2D81">
        <w:rPr>
          <w:spacing w:val="-16"/>
          <w:lang w:val="en-GB"/>
        </w:rPr>
        <w:t xml:space="preserve"> </w:t>
      </w:r>
      <w:r w:rsidRPr="009C2D81">
        <w:rPr>
          <w:lang w:val="en-GB"/>
        </w:rPr>
        <w:t>becomes</w:t>
      </w:r>
      <w:r w:rsidRPr="009C2D81">
        <w:rPr>
          <w:spacing w:val="-16"/>
          <w:lang w:val="en-GB"/>
        </w:rPr>
        <w:t xml:space="preserve"> </w:t>
      </w:r>
      <w:r w:rsidRPr="009C2D81">
        <w:rPr>
          <w:lang w:val="en-GB"/>
        </w:rPr>
        <w:t>a</w:t>
      </w:r>
      <w:r w:rsidRPr="009C2D81">
        <w:rPr>
          <w:spacing w:val="-14"/>
          <w:lang w:val="en-GB"/>
        </w:rPr>
        <w:t xml:space="preserve"> </w:t>
      </w:r>
      <w:r w:rsidRPr="009C2D81">
        <w:rPr>
          <w:lang w:val="en-GB"/>
        </w:rPr>
        <w:t>Party</w:t>
      </w:r>
      <w:r w:rsidRPr="009C2D81">
        <w:rPr>
          <w:spacing w:val="-14"/>
          <w:lang w:val="en-GB"/>
        </w:rPr>
        <w:t xml:space="preserve"> </w:t>
      </w:r>
      <w:r w:rsidRPr="009C2D81">
        <w:rPr>
          <w:spacing w:val="-1"/>
          <w:lang w:val="en-GB"/>
        </w:rPr>
        <w:t>to</w:t>
      </w:r>
      <w:r w:rsidRPr="009C2D81">
        <w:rPr>
          <w:spacing w:val="-16"/>
          <w:lang w:val="en-GB"/>
        </w:rPr>
        <w:t xml:space="preserve"> </w:t>
      </w:r>
      <w:r w:rsidRPr="009C2D81">
        <w:rPr>
          <w:spacing w:val="-3"/>
          <w:lang w:val="en-GB"/>
        </w:rPr>
        <w:t>this</w:t>
      </w:r>
      <w:r w:rsidRPr="009C2D81">
        <w:rPr>
          <w:spacing w:val="-14"/>
          <w:lang w:val="en-GB"/>
        </w:rPr>
        <w:t xml:space="preserve"> </w:t>
      </w:r>
      <w:r w:rsidRPr="009C2D81">
        <w:rPr>
          <w:lang w:val="en-GB"/>
        </w:rPr>
        <w:t>Consortium</w:t>
      </w:r>
      <w:r w:rsidRPr="009C2D81">
        <w:rPr>
          <w:spacing w:val="-15"/>
          <w:lang w:val="en-GB"/>
        </w:rPr>
        <w:t xml:space="preserve"> </w:t>
      </w:r>
      <w:r w:rsidRPr="009C2D81">
        <w:rPr>
          <w:lang w:val="en-GB"/>
        </w:rPr>
        <w:t>Agreement</w:t>
      </w:r>
      <w:r w:rsidRPr="009C2D81">
        <w:rPr>
          <w:spacing w:val="-15"/>
          <w:lang w:val="en-GB"/>
        </w:rPr>
        <w:t xml:space="preserve"> </w:t>
      </w:r>
      <w:r w:rsidRPr="009C2D81">
        <w:rPr>
          <w:spacing w:val="-3"/>
          <w:lang w:val="en-GB"/>
        </w:rPr>
        <w:t>upon</w:t>
      </w:r>
      <w:r w:rsidRPr="009C2D81">
        <w:rPr>
          <w:spacing w:val="36"/>
          <w:lang w:val="en-GB"/>
        </w:rPr>
        <w:t xml:space="preserve"> </w:t>
      </w:r>
      <w:r w:rsidRPr="009C2D81">
        <w:rPr>
          <w:lang w:val="en-GB"/>
        </w:rPr>
        <w:t>signature</w:t>
      </w:r>
      <w:r w:rsidRPr="009C2D81">
        <w:rPr>
          <w:spacing w:val="-7"/>
          <w:lang w:val="en-GB"/>
        </w:rPr>
        <w:t xml:space="preserve"> </w:t>
      </w:r>
      <w:r w:rsidRPr="009C2D81">
        <w:rPr>
          <w:spacing w:val="-3"/>
          <w:lang w:val="en-GB"/>
        </w:rPr>
        <w:t>of</w:t>
      </w:r>
      <w:r w:rsidRPr="009C2D81">
        <w:rPr>
          <w:spacing w:val="-5"/>
          <w:lang w:val="en-GB"/>
        </w:rPr>
        <w:t xml:space="preserve"> </w:t>
      </w:r>
      <w:r w:rsidRPr="009C2D81">
        <w:rPr>
          <w:spacing w:val="-3"/>
          <w:lang w:val="en-GB"/>
        </w:rPr>
        <w:t>this</w:t>
      </w:r>
      <w:r w:rsidRPr="009C2D81">
        <w:rPr>
          <w:spacing w:val="-6"/>
          <w:lang w:val="en-GB"/>
        </w:rPr>
        <w:t xml:space="preserve"> </w:t>
      </w:r>
      <w:r w:rsidRPr="009C2D81">
        <w:rPr>
          <w:lang w:val="en-GB"/>
        </w:rPr>
        <w:t>Consortium</w:t>
      </w:r>
      <w:r w:rsidRPr="009C2D81">
        <w:rPr>
          <w:spacing w:val="-6"/>
          <w:lang w:val="en-GB"/>
        </w:rPr>
        <w:t xml:space="preserve"> </w:t>
      </w:r>
      <w:r w:rsidRPr="009C2D81">
        <w:rPr>
          <w:lang w:val="en-GB"/>
        </w:rPr>
        <w:t>Agreement</w:t>
      </w:r>
      <w:r w:rsidRPr="009C2D81">
        <w:rPr>
          <w:spacing w:val="-5"/>
          <w:lang w:val="en-GB"/>
        </w:rPr>
        <w:t xml:space="preserve"> </w:t>
      </w:r>
      <w:r w:rsidRPr="009C2D81">
        <w:rPr>
          <w:spacing w:val="-2"/>
          <w:lang w:val="en-GB"/>
        </w:rPr>
        <w:t>by</w:t>
      </w:r>
      <w:r w:rsidRPr="009C2D81">
        <w:rPr>
          <w:spacing w:val="-6"/>
          <w:lang w:val="en-GB"/>
        </w:rPr>
        <w:t xml:space="preserve"> </w:t>
      </w:r>
      <w:r w:rsidRPr="009C2D81">
        <w:rPr>
          <w:lang w:val="en-GB"/>
        </w:rPr>
        <w:t>a</w:t>
      </w:r>
      <w:r w:rsidRPr="009C2D81">
        <w:rPr>
          <w:spacing w:val="-7"/>
          <w:lang w:val="en-GB"/>
        </w:rPr>
        <w:t xml:space="preserve"> </w:t>
      </w:r>
      <w:r w:rsidRPr="009C2D81">
        <w:rPr>
          <w:lang w:val="en-GB"/>
        </w:rPr>
        <w:t>duly</w:t>
      </w:r>
      <w:r w:rsidRPr="009C2D81">
        <w:rPr>
          <w:spacing w:val="-9"/>
          <w:lang w:val="en-GB"/>
        </w:rPr>
        <w:t xml:space="preserve"> </w:t>
      </w:r>
      <w:r w:rsidRPr="009C2D81">
        <w:rPr>
          <w:lang w:val="en-GB"/>
        </w:rPr>
        <w:t>authorised</w:t>
      </w:r>
      <w:r w:rsidRPr="009C2D81">
        <w:rPr>
          <w:spacing w:val="50"/>
          <w:lang w:val="en-GB"/>
        </w:rPr>
        <w:t xml:space="preserve"> </w:t>
      </w:r>
      <w:r w:rsidRPr="009C2D81">
        <w:rPr>
          <w:lang w:val="en-GB"/>
        </w:rPr>
        <w:t>representative.</w:t>
      </w:r>
    </w:p>
    <w:p w14:paraId="4E44B3A6" w14:textId="77777777" w:rsidR="009C2D81" w:rsidRPr="009C2D81" w:rsidRDefault="009C2D81" w:rsidP="00C70B98">
      <w:pPr>
        <w:rPr>
          <w:lang w:val="en-GB"/>
        </w:rPr>
      </w:pPr>
      <w:r w:rsidRPr="009C2D81">
        <w:rPr>
          <w:lang w:val="en-GB"/>
        </w:rPr>
        <w:t>This Consortium Agreement shall have effect from the Effective Date identified at the beginning of this Consortium Agreement.</w:t>
      </w:r>
    </w:p>
    <w:p w14:paraId="3CACC4F7" w14:textId="77777777" w:rsidR="009C2D81" w:rsidRPr="009C2D81" w:rsidRDefault="009C2D81" w:rsidP="00C70B98">
      <w:pPr>
        <w:rPr>
          <w:lang w:val="en-GB"/>
        </w:rPr>
      </w:pPr>
      <w:r w:rsidRPr="009C2D81">
        <w:rPr>
          <w:lang w:val="en-GB"/>
        </w:rPr>
        <w:t>An entity becomes a new Party to the Consortium Agreement upon signature of the accession document (Attachment 2) by the new Party and the Coordinator. Such accession shall have effect from the date identified in the accession document.</w:t>
      </w:r>
    </w:p>
    <w:p w14:paraId="4B0D1384" w14:textId="77777777" w:rsidR="009C2D81" w:rsidRPr="009C2D81" w:rsidRDefault="009C2D81" w:rsidP="00995801">
      <w:pPr>
        <w:pStyle w:val="Nadpis2"/>
        <w:rPr>
          <w:lang w:val="en-GB"/>
        </w:rPr>
      </w:pPr>
      <w:bookmarkStart w:id="14" w:name="_Toc90241051"/>
      <w:bookmarkEnd w:id="14"/>
      <w:r w:rsidRPr="009C2D81">
        <w:rPr>
          <w:lang w:val="en-GB"/>
        </w:rPr>
        <w:t>Duration</w:t>
      </w:r>
      <w:r w:rsidRPr="009C2D81">
        <w:rPr>
          <w:spacing w:val="-7"/>
          <w:lang w:val="en-GB"/>
        </w:rPr>
        <w:t xml:space="preserve"> </w:t>
      </w:r>
      <w:r w:rsidRPr="009C2D81">
        <w:rPr>
          <w:spacing w:val="-2"/>
          <w:lang w:val="en-GB"/>
        </w:rPr>
        <w:t>and</w:t>
      </w:r>
      <w:r w:rsidRPr="009C2D81">
        <w:rPr>
          <w:spacing w:val="-9"/>
          <w:lang w:val="en-GB"/>
        </w:rPr>
        <w:t xml:space="preserve"> </w:t>
      </w:r>
      <w:r w:rsidRPr="009C2D81">
        <w:rPr>
          <w:lang w:val="en-GB"/>
        </w:rPr>
        <w:t>termination</w:t>
      </w:r>
    </w:p>
    <w:p w14:paraId="4FB29C59" w14:textId="77777777" w:rsidR="009C2D81" w:rsidRPr="009C2D81" w:rsidRDefault="009C2D81" w:rsidP="00C70B98">
      <w:pPr>
        <w:rPr>
          <w:lang w:val="en-GB"/>
        </w:rPr>
      </w:pPr>
      <w:r w:rsidRPr="009C2D81">
        <w:rPr>
          <w:lang w:val="en-GB"/>
        </w:rPr>
        <w:t>This Consortium Agreement shall continue in full force and effect until complete fulfilment of all obligations undertaken by the Parties under the Grant Agreement and under this Consortium Agreement.</w:t>
      </w:r>
    </w:p>
    <w:p w14:paraId="1224E3AB" w14:textId="77777777" w:rsidR="009C2D81" w:rsidRPr="009C2D81" w:rsidRDefault="009C2D81" w:rsidP="00C70B98">
      <w:pPr>
        <w:rPr>
          <w:lang w:val="en-GB"/>
        </w:rPr>
      </w:pPr>
      <w:r w:rsidRPr="009C2D81">
        <w:rPr>
          <w:lang w:val="en-GB"/>
        </w:rPr>
        <w:t>However, this Consortium Agreement or the participation of one or more Parties to it may be terminated in accordance with the terms of this Consortium Agreement.</w:t>
      </w:r>
    </w:p>
    <w:p w14:paraId="2C3EC8BA" w14:textId="77777777" w:rsidR="009C2D81" w:rsidRPr="009C2D81" w:rsidRDefault="009C2D81" w:rsidP="00C70B98">
      <w:pPr>
        <w:rPr>
          <w:lang w:val="en-GB"/>
        </w:rPr>
      </w:pPr>
      <w:r w:rsidRPr="009C2D81">
        <w:rPr>
          <w:lang w:val="en-GB"/>
        </w:rPr>
        <w:t>If</w:t>
      </w:r>
    </w:p>
    <w:p w14:paraId="7FA7447C" w14:textId="0EF0EFAC" w:rsidR="009C2D81" w:rsidRPr="009C2D81" w:rsidRDefault="009C2D81" w:rsidP="00995801">
      <w:pPr>
        <w:pStyle w:val="Seznamsodrkami"/>
        <w:rPr>
          <w:lang w:val="en-GB"/>
        </w:rPr>
      </w:pPr>
      <w:r w:rsidRPr="009C2D81">
        <w:rPr>
          <w:lang w:val="en-GB"/>
        </w:rPr>
        <w:t>the Grant Agreement is not signed by the Granting Authority or a</w:t>
      </w:r>
      <w:r w:rsidR="003E7DA1">
        <w:rPr>
          <w:lang w:val="en-GB"/>
        </w:rPr>
        <w:t xml:space="preserve"> </w:t>
      </w:r>
      <w:r w:rsidR="00094F71">
        <w:rPr>
          <w:lang w:val="en-GB"/>
        </w:rPr>
        <w:t>Beneficiary</w:t>
      </w:r>
      <w:r w:rsidRPr="009C2D81">
        <w:rPr>
          <w:lang w:val="en-GB"/>
        </w:rPr>
        <w:t xml:space="preserve">, or </w:t>
      </w:r>
    </w:p>
    <w:p w14:paraId="4EFB3CBC" w14:textId="77777777" w:rsidR="009C2D81" w:rsidRPr="009C2D81" w:rsidRDefault="009C2D81" w:rsidP="00995801">
      <w:pPr>
        <w:pStyle w:val="Seznamsodrkami"/>
        <w:rPr>
          <w:lang w:val="en-GB"/>
        </w:rPr>
      </w:pPr>
      <w:r w:rsidRPr="009C2D81">
        <w:rPr>
          <w:lang w:val="en-GB"/>
        </w:rPr>
        <w:t>the Grant Agreement is terminated, or</w:t>
      </w:r>
    </w:p>
    <w:p w14:paraId="1755E386" w14:textId="14FDDFC2" w:rsidR="009C2D81" w:rsidRPr="009C2D81" w:rsidRDefault="009C2D81" w:rsidP="00995801">
      <w:pPr>
        <w:pStyle w:val="Seznamsodrkami"/>
        <w:rPr>
          <w:lang w:val="en-GB"/>
        </w:rPr>
      </w:pPr>
      <w:r w:rsidRPr="009C2D81">
        <w:rPr>
          <w:lang w:val="en-GB"/>
        </w:rPr>
        <w:t xml:space="preserve">a </w:t>
      </w:r>
      <w:r w:rsidR="00094F71">
        <w:rPr>
          <w:lang w:val="en-GB"/>
        </w:rPr>
        <w:t>Beneficiary</w:t>
      </w:r>
      <w:r w:rsidR="00094F71" w:rsidRPr="009C2D81">
        <w:rPr>
          <w:lang w:val="en-GB"/>
        </w:rPr>
        <w:t xml:space="preserve">'s </w:t>
      </w:r>
      <w:r w:rsidRPr="009C2D81">
        <w:rPr>
          <w:lang w:val="en-GB"/>
        </w:rPr>
        <w:t xml:space="preserve">participation in the Grant Agreement is terminated, </w:t>
      </w:r>
    </w:p>
    <w:p w14:paraId="55063C62" w14:textId="43E1B459" w:rsidR="009C2D81" w:rsidRPr="009C2D81" w:rsidRDefault="009C2D81" w:rsidP="00C70B98">
      <w:pPr>
        <w:rPr>
          <w:lang w:val="en-GB"/>
        </w:rPr>
      </w:pPr>
      <w:r w:rsidRPr="009C2D81">
        <w:rPr>
          <w:lang w:val="en-GB"/>
        </w:rPr>
        <w:t>this Consortium Agreement shall automatically terminate in respect of the affected Party/</w:t>
      </w:r>
      <w:proofErr w:type="spellStart"/>
      <w:r w:rsidRPr="009C2D81">
        <w:rPr>
          <w:lang w:val="en-GB"/>
        </w:rPr>
        <w:t>ies</w:t>
      </w:r>
      <w:proofErr w:type="spellEnd"/>
      <w:r w:rsidRPr="009C2D81">
        <w:rPr>
          <w:lang w:val="en-GB"/>
        </w:rPr>
        <w:t xml:space="preserve">, subject to the provisions surviving the expiration or termination under Section </w:t>
      </w:r>
      <w:r w:rsidR="00EB4DA3">
        <w:rPr>
          <w:lang w:val="en-GB"/>
        </w:rPr>
        <w:t>3.3</w:t>
      </w:r>
      <w:r w:rsidRPr="009C2D81">
        <w:rPr>
          <w:lang w:val="en-GB"/>
        </w:rPr>
        <w:t xml:space="preserve"> of this Consortium Agreement.</w:t>
      </w:r>
    </w:p>
    <w:p w14:paraId="6B4757FC" w14:textId="77777777" w:rsidR="009C2D81" w:rsidRPr="009C2D81" w:rsidRDefault="009C2D81" w:rsidP="00995801">
      <w:pPr>
        <w:pStyle w:val="Nadpis2"/>
        <w:rPr>
          <w:lang w:val="en-GB"/>
        </w:rPr>
      </w:pPr>
      <w:bookmarkStart w:id="15" w:name="_Toc90241053"/>
      <w:bookmarkStart w:id="16" w:name="_Toc90241054"/>
      <w:bookmarkStart w:id="17" w:name="_Ref90241180"/>
      <w:bookmarkEnd w:id="15"/>
      <w:bookmarkEnd w:id="16"/>
      <w:r w:rsidRPr="009C2D81">
        <w:rPr>
          <w:lang w:val="en-GB"/>
        </w:rPr>
        <w:t>Survival</w:t>
      </w:r>
      <w:r w:rsidRPr="009C2D81">
        <w:rPr>
          <w:spacing w:val="-5"/>
          <w:lang w:val="en-GB"/>
        </w:rPr>
        <w:t xml:space="preserve"> </w:t>
      </w:r>
      <w:r w:rsidRPr="009C2D81">
        <w:rPr>
          <w:spacing w:val="-3"/>
          <w:lang w:val="en-GB"/>
        </w:rPr>
        <w:t>of</w:t>
      </w:r>
      <w:r w:rsidRPr="009C2D81">
        <w:rPr>
          <w:spacing w:val="-5"/>
          <w:lang w:val="en-GB"/>
        </w:rPr>
        <w:t xml:space="preserve"> </w:t>
      </w:r>
      <w:r w:rsidRPr="009C2D81">
        <w:rPr>
          <w:lang w:val="en-GB"/>
        </w:rPr>
        <w:t>rights</w:t>
      </w:r>
      <w:r w:rsidRPr="009C2D81">
        <w:rPr>
          <w:spacing w:val="-6"/>
          <w:lang w:val="en-GB"/>
        </w:rPr>
        <w:t xml:space="preserve"> </w:t>
      </w:r>
      <w:r w:rsidRPr="009C2D81">
        <w:rPr>
          <w:spacing w:val="-3"/>
          <w:lang w:val="en-GB"/>
        </w:rPr>
        <w:t>and</w:t>
      </w:r>
      <w:r w:rsidRPr="009C2D81">
        <w:rPr>
          <w:spacing w:val="-7"/>
          <w:lang w:val="en-GB"/>
        </w:rPr>
        <w:t xml:space="preserve"> </w:t>
      </w:r>
      <w:r w:rsidRPr="009C2D81">
        <w:rPr>
          <w:lang w:val="en-GB"/>
        </w:rPr>
        <w:t>obligations</w:t>
      </w:r>
      <w:bookmarkEnd w:id="17"/>
    </w:p>
    <w:p w14:paraId="2B075D54" w14:textId="77777777" w:rsidR="009C2D81" w:rsidRPr="009C2D81" w:rsidRDefault="009C2D81" w:rsidP="00C70B98">
      <w:pPr>
        <w:rPr>
          <w:lang w:val="en-GB"/>
        </w:rPr>
      </w:pPr>
      <w:r w:rsidRPr="009C2D81">
        <w:rPr>
          <w:lang w:val="en-GB"/>
        </w:rPr>
        <w:t>The provisions relating to Access Rights, Dissemination and confidentiality, for the time period mentioned therein, as well as for liability, applicable law and settlement of disputes shall survive the expiration or termination of this Consortium Agreement.</w:t>
      </w:r>
    </w:p>
    <w:p w14:paraId="54941FE1" w14:textId="48A85A2B" w:rsidR="009C2D81" w:rsidRDefault="009C2D81" w:rsidP="00C70B98">
      <w:pPr>
        <w:rPr>
          <w:lang w:val="en-GB"/>
        </w:rPr>
      </w:pPr>
      <w:r w:rsidRPr="009C2D81">
        <w:rPr>
          <w:lang w:val="en-GB"/>
        </w:rPr>
        <w:lastRenderedPageBreak/>
        <w:t>Termination shall not affect any rights or obligations of a Party leaving the Project incurred prior to the date of termination, unless otherwise agreed between the General Assembly and the leaving Party. This includes the obligation to provide all necessary input, deliverables and documents for the period of its participation.</w:t>
      </w:r>
    </w:p>
    <w:p w14:paraId="7128A30B" w14:textId="77777777" w:rsidR="00F473BA" w:rsidRDefault="00F473BA" w:rsidP="00F473BA">
      <w:pPr>
        <w:pStyle w:val="Nadpis2"/>
        <w:numPr>
          <w:ilvl w:val="0"/>
          <w:numId w:val="0"/>
        </w:numPr>
      </w:pPr>
      <w:r>
        <w:rPr>
          <w:lang w:val="en-GB"/>
        </w:rPr>
        <w:t xml:space="preserve">4 - </w:t>
      </w:r>
      <w:r w:rsidRPr="00EC3E4A">
        <w:rPr>
          <w:szCs w:val="24"/>
        </w:rPr>
        <w:t xml:space="preserve">Transfer of Material </w:t>
      </w:r>
    </w:p>
    <w:p w14:paraId="0E9529F4" w14:textId="4822084D" w:rsidR="00F473BA" w:rsidRPr="00EC3E4A" w:rsidRDefault="00F473BA" w:rsidP="00F473BA">
      <w:r w:rsidRPr="00EC3E4A">
        <w:t xml:space="preserve">When a Party (the “Provider”) sends </w:t>
      </w:r>
      <w:r>
        <w:t>B</w:t>
      </w:r>
      <w:r w:rsidRPr="00EC3E4A">
        <w:t xml:space="preserve">iological </w:t>
      </w:r>
      <w:r>
        <w:t>M</w:t>
      </w:r>
      <w:r w:rsidRPr="00EC3E4A">
        <w:t>aterial</w:t>
      </w:r>
      <w:r>
        <w:t xml:space="preserve"> </w:t>
      </w:r>
      <w:r w:rsidRPr="00EC3E4A">
        <w:t xml:space="preserve">to another Party (the “Recipient”) in respect of the Project, a bilateral material transfer agreement (MTA) shall be concluded between such Parties, a template of which is included in Attachment </w:t>
      </w:r>
      <w:r w:rsidR="002D39E3">
        <w:t>6</w:t>
      </w:r>
      <w:r w:rsidRPr="00EC3E4A">
        <w:t xml:space="preserve">, to specify the conditions applying to </w:t>
      </w:r>
      <w:r>
        <w:t xml:space="preserve">the transfer of such material. </w:t>
      </w:r>
    </w:p>
    <w:p w14:paraId="79006C92" w14:textId="77777777" w:rsidR="00F473BA" w:rsidRDefault="00F473BA" w:rsidP="00F473BA">
      <w:r w:rsidRPr="00EC3E4A">
        <w:t>Each Party shall ensure that the terms of such MTA shall be completed correctly, adapted to the relevant situation and that it complies with this Consortium Agreement and all applicable rules, laws or regulations.</w:t>
      </w:r>
      <w:r>
        <w:t xml:space="preserve"> </w:t>
      </w:r>
    </w:p>
    <w:p w14:paraId="08D9C99E" w14:textId="2D75D10E" w:rsidR="00F473BA" w:rsidRPr="00694BCD" w:rsidRDefault="00F473BA" w:rsidP="00F473BA">
      <w:pPr>
        <w:spacing w:after="0" w:line="240" w:lineRule="atLeast"/>
      </w:pPr>
      <w:r w:rsidRPr="00694BCD">
        <w:t xml:space="preserve">Any Party which is aware of, or becomes aware of, a health safety risk, which originates from any of the </w:t>
      </w:r>
      <w:r>
        <w:t xml:space="preserve">Biological Material and/or </w:t>
      </w:r>
      <w:r w:rsidRPr="00694BCD">
        <w:t xml:space="preserve">Materials transferred, shall inform the other Parties without delay and provide them with all the information in its possession or at its disposal concerning risks of this kind. </w:t>
      </w:r>
    </w:p>
    <w:p w14:paraId="1070BAE8" w14:textId="77777777" w:rsidR="00F473BA" w:rsidRDefault="00F473BA" w:rsidP="00F473BA">
      <w:r>
        <w:t xml:space="preserve">The Recipient agree that the Material: </w:t>
      </w:r>
    </w:p>
    <w:p w14:paraId="6D119E3A" w14:textId="77777777" w:rsidR="00F473BA" w:rsidRDefault="00F473BA" w:rsidP="00F473BA">
      <w:pPr>
        <w:numPr>
          <w:ilvl w:val="0"/>
          <w:numId w:val="97"/>
        </w:numPr>
        <w:spacing w:before="0" w:after="80" w:line="240" w:lineRule="auto"/>
        <w:jc w:val="left"/>
      </w:pPr>
      <w:r w:rsidRPr="00C5698E">
        <w:t>Unless otherwise agreed, is to be used solely for the purpose of executing the Recipient’s work plan and only for as long as it is necessary for this purpose, to the exclusion of any other application, in particular for commercial purposes</w:t>
      </w:r>
      <w:r>
        <w:t xml:space="preserve">. </w:t>
      </w:r>
    </w:p>
    <w:p w14:paraId="57F00404" w14:textId="77777777" w:rsidR="00F473BA" w:rsidRDefault="00F473BA" w:rsidP="00F473BA">
      <w:pPr>
        <w:numPr>
          <w:ilvl w:val="0"/>
          <w:numId w:val="97"/>
        </w:numPr>
        <w:spacing w:before="0" w:after="80" w:line="240" w:lineRule="auto"/>
        <w:jc w:val="left"/>
      </w:pPr>
      <w:r>
        <w:t>no express or implied licenses or other rights are provided to the Recipient under any patents, patent applications, trade secrets or other proprietary rights of the Provider, other than the right to use the Material and/or Data for conducting the Project;</w:t>
      </w:r>
    </w:p>
    <w:p w14:paraId="2DD6EB7D" w14:textId="77777777" w:rsidR="00F473BA" w:rsidRDefault="00F473BA" w:rsidP="00F473BA">
      <w:pPr>
        <w:numPr>
          <w:ilvl w:val="0"/>
          <w:numId w:val="97"/>
        </w:numPr>
        <w:spacing w:before="0" w:after="80" w:line="240" w:lineRule="auto"/>
      </w:pPr>
      <w:r>
        <w:t>will not be used in human subjects, in clinical trials, or for diagnostic purposes involving human subjects;</w:t>
      </w:r>
    </w:p>
    <w:p w14:paraId="2914F2AD" w14:textId="77777777" w:rsidR="00F473BA" w:rsidRDefault="00F473BA" w:rsidP="00F473BA">
      <w:pPr>
        <w:numPr>
          <w:ilvl w:val="0"/>
          <w:numId w:val="97"/>
        </w:numPr>
        <w:spacing w:before="0" w:after="80" w:line="240" w:lineRule="auto"/>
      </w:pPr>
      <w:r>
        <w:t xml:space="preserve">is to be used only at the Recipient organization and only in the Recipient Scientist's laboratory under the direction of the Recipient Scientist or others working under his/her direct supervision; </w:t>
      </w:r>
    </w:p>
    <w:p w14:paraId="23AEAFA4" w14:textId="77777777" w:rsidR="00F473BA" w:rsidRDefault="00F473BA" w:rsidP="00F473BA">
      <w:pPr>
        <w:numPr>
          <w:ilvl w:val="0"/>
          <w:numId w:val="97"/>
        </w:numPr>
        <w:spacing w:before="0" w:after="80" w:line="240" w:lineRule="auto"/>
      </w:pPr>
      <w:r>
        <w:t xml:space="preserve">will not be disclosed, distributed, transferred or licensed to anyone else without prior written authorization from the Provider and in accordance with the authorization necessary for the transfer. In any case, the Material shall not be transferred to another Party or to a subcontractor or to any third party before any identifiable information has been removed by coding or by rendering it anonymous in accordance with all applicable laws and regulations; </w:t>
      </w:r>
    </w:p>
    <w:p w14:paraId="7F94E36B" w14:textId="77777777" w:rsidR="00F473BA" w:rsidRDefault="00F473BA" w:rsidP="00F473BA">
      <w:pPr>
        <w:numPr>
          <w:ilvl w:val="0"/>
          <w:numId w:val="97"/>
        </w:numPr>
        <w:spacing w:before="0" w:after="80" w:line="240" w:lineRule="auto"/>
      </w:pPr>
      <w:r>
        <w:t xml:space="preserve">will be used and stored in accordance with the applicable legal and regulatory provisions, notably the provisions relating to the protection of the personal Data and to medical secrecy. In particular, the Recipient ensures that it has obtained any necessary authorizations and/or opinions and taken appropriate measures for the storage and use of the concerned Material. </w:t>
      </w:r>
    </w:p>
    <w:p w14:paraId="0DE56C98" w14:textId="77777777" w:rsidR="00F473BA" w:rsidRDefault="00F473BA" w:rsidP="00F473BA">
      <w:pPr>
        <w:numPr>
          <w:ilvl w:val="0"/>
          <w:numId w:val="97"/>
        </w:numPr>
        <w:spacing w:before="0" w:after="80" w:line="240" w:lineRule="auto"/>
      </w:pPr>
      <w:r>
        <w:t>Will be returned to the Provider, or destroyed at the discretion of the Provider, in the event of the withdrawal of the consent or the exercise of the opposition right of the person which would be communicated by the Provider to the Recipient;</w:t>
      </w:r>
    </w:p>
    <w:p w14:paraId="3583CC46" w14:textId="77777777" w:rsidR="00F473BA" w:rsidRDefault="00F473BA" w:rsidP="00F473BA">
      <w:pPr>
        <w:numPr>
          <w:ilvl w:val="0"/>
          <w:numId w:val="97"/>
        </w:numPr>
        <w:spacing w:before="0" w:after="80" w:line="240" w:lineRule="auto"/>
      </w:pPr>
      <w:r>
        <w:t>Unless otherwise agreed, will no longer be used and will be returned to the Provider (or destroyed, at the Provider’s discretion) upon request and/or in the event of the termination of this Consortium Agreement and/or upon the expiry thereof and without any copy being made thereof; and</w:t>
      </w:r>
    </w:p>
    <w:p w14:paraId="1C407718" w14:textId="77777777" w:rsidR="00F473BA" w:rsidRDefault="00F473BA" w:rsidP="00F473BA">
      <w:pPr>
        <w:numPr>
          <w:ilvl w:val="0"/>
          <w:numId w:val="97"/>
        </w:numPr>
        <w:spacing w:before="0" w:after="80" w:line="240" w:lineRule="auto"/>
      </w:pPr>
      <w:r>
        <w:t xml:space="preserve">Will be used and stored exclusively on the premises of the Recipient within the performance of the Project and by scientists working on the premises of the Recipient or under its direct responsibility and with the same degree of security that it applies to its own Material.  </w:t>
      </w:r>
    </w:p>
    <w:p w14:paraId="70258924" w14:textId="77777777" w:rsidR="00F473BA" w:rsidRDefault="00F473BA" w:rsidP="00F473BA"/>
    <w:p w14:paraId="6B0B1779" w14:textId="77777777" w:rsidR="00F473BA" w:rsidRDefault="00F473BA" w:rsidP="00F473BA">
      <w:r>
        <w:lastRenderedPageBreak/>
        <w:t>Any Material delivered pursuant to this Agreement is supplied “as is” and is understood to be experimental in nature and may have hazardous properties. The Recipient acknowledges that the Material is or may be the subject of a patent application. Provider makes no representations and extends no warranties of any kind, either expressed or implied, in relation to the Material, the uses to which it may be put or its suitability for any particular purpose. There are no express or implied warranties that the use of the Material will not infringe any patent, copyright, trademark, or other rights of any third party. Recipient hereby acknowledges that is has satisfied itself in relation to the foregoing matters.</w:t>
      </w:r>
    </w:p>
    <w:p w14:paraId="747E14EC" w14:textId="77777777" w:rsidR="00F473BA" w:rsidRDefault="00F473BA" w:rsidP="00F473BA">
      <w:r>
        <w:t xml:space="preserve">Recipient recognizes the existence of potential biological risks related to the preservation, use and manipulation of the Material transferred and guarantees that it will adopt the appropriate measures when it implements these activities, in order to reduce the health risks that may result from them, as far as possible. </w:t>
      </w:r>
    </w:p>
    <w:p w14:paraId="1E080BE7" w14:textId="77777777" w:rsidR="00F473BA" w:rsidRDefault="00F473BA" w:rsidP="00F473BA">
      <w:r>
        <w:t xml:space="preserve">Recipient recognizes that the Material transferred has not been tested by the Provider and may contain infectious and/or potentially hazardous agents. </w:t>
      </w:r>
    </w:p>
    <w:p w14:paraId="3F81EDA9" w14:textId="77777777" w:rsidR="00F473BA" w:rsidRDefault="00F473BA" w:rsidP="00F473BA">
      <w:r>
        <w:t>Except to the extent prohibited by law, the Recipient assumes all liability for any damages which may arise from its use, storage or disposal of the Material or any Modification and further agrees to indemnify and hold harmless the Provider, except to the extent permitted by law when caused by the gross negligence or willful misconduct of the Provider.</w:t>
      </w:r>
    </w:p>
    <w:p w14:paraId="3C063B58" w14:textId="77777777" w:rsidR="00F473BA" w:rsidRDefault="00F473BA" w:rsidP="00F473BA">
      <w:r>
        <w:t xml:space="preserve">Any Party which is aware of, or becomes aware of, a health safety risk, which originates from any of the Materials transferred, shall inform the other Parties without delay and provide them with all the information in its possession or at its disposal concerning risks of this kind. </w:t>
      </w:r>
    </w:p>
    <w:p w14:paraId="0F4AFBCF" w14:textId="77777777" w:rsidR="00F473BA" w:rsidRDefault="00F473BA" w:rsidP="00F473BA">
      <w:r>
        <w:t xml:space="preserve">Recipient undertakes that only staff with specific competencies in the manipulation of human biological elements shall receive and manipulate these Materials transferred. The Recipient undertakes to inform such staff of the dangers inherent in the preservation, use and manipulation of the Materials transferred and to train them in the procedures allowing for safe manipulation of such Materials. </w:t>
      </w:r>
    </w:p>
    <w:p w14:paraId="17F9FB5F" w14:textId="77777777" w:rsidR="00F473BA" w:rsidRDefault="00F473BA" w:rsidP="00F473BA">
      <w:r>
        <w:t xml:space="preserve">Provider recognizes that it is authorized to transfer the Material to the Recipient, and in particular for the purpose of the Project, and that the Material were collected in compliance with the applicable laws and regulatory provisions, and notably with the Regulation 2016/679 REGULATION (EU) 2016/679 OF THE EUROPEAN PARLIAMENT AND OF THE COUNCIL of 27 April 2016 on the protection of natural persons with regard to the processing of personal data and on the free movement of such data, and repealing Directive 95/46/EC (General Data Protection Regulation) . Provider will communicate to the Recipient all the information at its disposal relating to the preservation and use of the Materials. </w:t>
      </w:r>
    </w:p>
    <w:p w14:paraId="18F6AE00" w14:textId="77777777" w:rsidR="00F473BA" w:rsidRDefault="00F473BA" w:rsidP="00F473BA">
      <w:r>
        <w:t>Any transfer and/or access to Material shall be evidenced by the execution of a material transfer agreement, a template of which is included in Attachment 5, and which may be completed by concerned Parties (notably with regard to the reimbursement and shipping costs) in accordance with the Consortium Agreement.</w:t>
      </w:r>
    </w:p>
    <w:p w14:paraId="5D332AD1" w14:textId="77777777" w:rsidR="00F473BA" w:rsidRDefault="00F473BA" w:rsidP="00F473BA">
      <w:r>
        <w:t>Each Party using the template is responsible for ensuring that the transmission sheet is completed correctly, adapted to the relevant situation and that it complies with all applicable rules, laws or regulations, and with the Consortium Agreement from the Effective Date, especially concerning the human biological samples importation and exportation and Data protection.</w:t>
      </w:r>
    </w:p>
    <w:p w14:paraId="7D980DB7" w14:textId="149F785C" w:rsidR="00F473BA" w:rsidRPr="009C2D81" w:rsidRDefault="00F473BA" w:rsidP="00F473BA">
      <w:pPr>
        <w:rPr>
          <w:lang w:val="en-GB"/>
        </w:rPr>
      </w:pPr>
      <w:r>
        <w:t xml:space="preserve">All the aforementioned obligations shall be complied </w:t>
      </w:r>
      <w:r w:rsidRPr="00E04DC6">
        <w:t>with due consideration of a Party’s obligations according to applicable laws or regulations regarding access to public documents and keeping, archiving or storing a copy or other mandatory obligations.</w:t>
      </w:r>
    </w:p>
    <w:p w14:paraId="5197D5B3" w14:textId="5E6D9720" w:rsidR="009C2D81" w:rsidRPr="00097C08" w:rsidRDefault="00F473BA" w:rsidP="004B3A38">
      <w:pPr>
        <w:pStyle w:val="Nadpis1"/>
        <w:numPr>
          <w:ilvl w:val="0"/>
          <w:numId w:val="0"/>
        </w:numPr>
      </w:pPr>
      <w:bookmarkStart w:id="18" w:name="_Toc90241056"/>
      <w:bookmarkStart w:id="19" w:name="_Toc90280827"/>
      <w:bookmarkStart w:id="20" w:name="_Toc119507115"/>
      <w:bookmarkEnd w:id="18"/>
      <w:bookmarkEnd w:id="19"/>
      <w:r>
        <w:rPr>
          <w:lang w:val="en-GB"/>
        </w:rPr>
        <w:lastRenderedPageBreak/>
        <w:t xml:space="preserve">5 </w:t>
      </w:r>
      <w:r w:rsidR="009C2D81" w:rsidRPr="009C2D81">
        <w:rPr>
          <w:lang w:val="en-GB"/>
        </w:rPr>
        <w:t xml:space="preserve">Responsibilities </w:t>
      </w:r>
      <w:r w:rsidR="009C2D81" w:rsidRPr="00097C08">
        <w:t xml:space="preserve">of </w:t>
      </w:r>
      <w:r w:rsidR="009C2D81" w:rsidRPr="009C2D81">
        <w:rPr>
          <w:lang w:val="en-GB"/>
        </w:rPr>
        <w:t>Parties</w:t>
      </w:r>
      <w:bookmarkEnd w:id="20"/>
    </w:p>
    <w:p w14:paraId="48EE217F" w14:textId="5BEA553B" w:rsidR="009C2D81" w:rsidRPr="009C2D81" w:rsidRDefault="00F53D88" w:rsidP="004B3A38">
      <w:pPr>
        <w:pStyle w:val="Nadpis2"/>
        <w:numPr>
          <w:ilvl w:val="0"/>
          <w:numId w:val="0"/>
        </w:numPr>
        <w:rPr>
          <w:lang w:val="en-GB"/>
        </w:rPr>
      </w:pPr>
      <w:r>
        <w:rPr>
          <w:lang w:val="en-GB"/>
        </w:rPr>
        <w:t xml:space="preserve">5.1 </w:t>
      </w:r>
      <w:r w:rsidR="009C2D81" w:rsidRPr="009C2D81">
        <w:rPr>
          <w:lang w:val="en-GB"/>
        </w:rPr>
        <w:t>General</w:t>
      </w:r>
      <w:r w:rsidR="009C2D81" w:rsidRPr="009C2D81">
        <w:rPr>
          <w:spacing w:val="-7"/>
          <w:lang w:val="en-GB"/>
        </w:rPr>
        <w:t xml:space="preserve"> </w:t>
      </w:r>
      <w:r w:rsidR="009C2D81" w:rsidRPr="009C2D81">
        <w:rPr>
          <w:lang w:val="en-GB"/>
        </w:rPr>
        <w:t>principles</w:t>
      </w:r>
    </w:p>
    <w:p w14:paraId="7287ED6F" w14:textId="77777777" w:rsidR="009C2D81" w:rsidRPr="009C2D81" w:rsidRDefault="009C2D81" w:rsidP="00C70B98">
      <w:pPr>
        <w:rPr>
          <w:lang w:val="en-GB"/>
        </w:rPr>
      </w:pPr>
      <w:r w:rsidRPr="009C2D81">
        <w:rPr>
          <w:lang w:val="en-GB"/>
        </w:rPr>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14:paraId="63ACB588" w14:textId="77777777" w:rsidR="009C2D81" w:rsidRPr="009C2D81" w:rsidRDefault="009C2D81" w:rsidP="00C70B98">
      <w:pPr>
        <w:rPr>
          <w:lang w:val="en-GB"/>
        </w:rPr>
      </w:pPr>
      <w:r w:rsidRPr="009C2D81">
        <w:rPr>
          <w:lang w:val="en-GB"/>
        </w:rPr>
        <w:t>Each Party undertakes to notify promptly the Granting Authority and the other Parties, in accordance with the governance structure of the Project, of any significant information, fact, problem or delay likely to affect the Project.</w:t>
      </w:r>
    </w:p>
    <w:p w14:paraId="73BD0622" w14:textId="77777777" w:rsidR="009C2D81" w:rsidRPr="009C2D81" w:rsidRDefault="009C2D81" w:rsidP="00C70B98">
      <w:pPr>
        <w:rPr>
          <w:lang w:val="en-GB"/>
        </w:rPr>
      </w:pPr>
      <w:r w:rsidRPr="009C2D81">
        <w:rPr>
          <w:lang w:val="en-GB"/>
        </w:rPr>
        <w:t>Each Party shall promptly provide all information reasonably required by a Consortium Body or by the Coordinator to carry out its tasks and shall responsibly manage the access of its employees to the EU Funding &amp; Tenders Portal.</w:t>
      </w:r>
    </w:p>
    <w:p w14:paraId="35A13D7D" w14:textId="77777777" w:rsidR="009C2D81" w:rsidRPr="009C2D81" w:rsidRDefault="009C2D81" w:rsidP="00C70B98">
      <w:pPr>
        <w:rPr>
          <w:lang w:val="en-GB"/>
        </w:rPr>
      </w:pPr>
      <w:r w:rsidRPr="009C2D81">
        <w:rPr>
          <w:lang w:val="en-GB"/>
        </w:rPr>
        <w:t>Each Party shall take reasonable measures to ensure the accuracy of any information or materials it supplies to the other Parties.</w:t>
      </w:r>
    </w:p>
    <w:p w14:paraId="05C0B70F" w14:textId="09D1A0D1" w:rsidR="009C2D81" w:rsidRPr="009C2D81" w:rsidRDefault="00F53D88" w:rsidP="004B3A38">
      <w:pPr>
        <w:pStyle w:val="Nadpis2"/>
        <w:numPr>
          <w:ilvl w:val="0"/>
          <w:numId w:val="0"/>
        </w:numPr>
        <w:rPr>
          <w:lang w:val="en-GB"/>
        </w:rPr>
      </w:pPr>
      <w:bookmarkStart w:id="21" w:name="_Ref90241178"/>
      <w:bookmarkStart w:id="22" w:name="_Ref90241179"/>
      <w:bookmarkStart w:id="23" w:name="_Ref90241247"/>
      <w:bookmarkStart w:id="24" w:name="_Ref90241513"/>
      <w:bookmarkStart w:id="25" w:name="_Ref90241734"/>
      <w:r>
        <w:rPr>
          <w:lang w:val="en-GB"/>
        </w:rPr>
        <w:t xml:space="preserve">5.2 </w:t>
      </w:r>
      <w:r w:rsidR="009C2D81" w:rsidRPr="009C2D81">
        <w:rPr>
          <w:lang w:val="en-GB"/>
        </w:rPr>
        <w:t>Breach</w:t>
      </w:r>
      <w:bookmarkEnd w:id="21"/>
      <w:bookmarkEnd w:id="22"/>
      <w:bookmarkEnd w:id="23"/>
      <w:bookmarkEnd w:id="24"/>
      <w:bookmarkEnd w:id="25"/>
    </w:p>
    <w:p w14:paraId="4D3B7B56" w14:textId="77777777" w:rsidR="009C2D81" w:rsidRPr="009C2D81" w:rsidRDefault="009C2D81" w:rsidP="00C70B98">
      <w:pPr>
        <w:rPr>
          <w:lang w:val="en-GB"/>
        </w:rPr>
      </w:pPr>
      <w:r w:rsidRPr="009C2D81">
        <w:rPr>
          <w:lang w:val="en-GB"/>
        </w:rPr>
        <w:t>In the event that the General Assembly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from the date of receipt of the written notice by the Party.</w:t>
      </w:r>
    </w:p>
    <w:p w14:paraId="7DF7779E" w14:textId="77777777" w:rsidR="009C2D81" w:rsidRPr="009C2D81" w:rsidRDefault="009C2D81" w:rsidP="00C70B98">
      <w:pPr>
        <w:rPr>
          <w:lang w:val="en-GB"/>
        </w:rPr>
      </w:pPr>
      <w:r w:rsidRPr="009C2D81">
        <w:rPr>
          <w:lang w:val="en-GB"/>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14:paraId="19B4DF63" w14:textId="1BCFFBC0" w:rsidR="009C2D81" w:rsidRPr="009C2D81" w:rsidRDefault="00F53D88" w:rsidP="004B3A38">
      <w:pPr>
        <w:pStyle w:val="Nadpis2"/>
        <w:numPr>
          <w:ilvl w:val="0"/>
          <w:numId w:val="0"/>
        </w:numPr>
        <w:rPr>
          <w:lang w:val="en-GB"/>
        </w:rPr>
      </w:pPr>
      <w:bookmarkStart w:id="26" w:name="_Toc90241060"/>
      <w:bookmarkEnd w:id="26"/>
      <w:r>
        <w:rPr>
          <w:lang w:val="en-GB"/>
        </w:rPr>
        <w:t xml:space="preserve">5.3 </w:t>
      </w:r>
      <w:r w:rsidR="009C2D81" w:rsidRPr="009C2D81">
        <w:rPr>
          <w:lang w:val="en-GB"/>
        </w:rPr>
        <w:t>Involvement</w:t>
      </w:r>
      <w:r w:rsidR="009C2D81" w:rsidRPr="009C2D81">
        <w:rPr>
          <w:spacing w:val="-5"/>
          <w:lang w:val="en-GB"/>
        </w:rPr>
        <w:t xml:space="preserve"> </w:t>
      </w:r>
      <w:r w:rsidR="009C2D81" w:rsidRPr="009C2D81">
        <w:rPr>
          <w:spacing w:val="-3"/>
          <w:lang w:val="en-GB"/>
        </w:rPr>
        <w:t>of</w:t>
      </w:r>
      <w:r w:rsidR="009C2D81" w:rsidRPr="009C2D81">
        <w:rPr>
          <w:spacing w:val="-5"/>
          <w:lang w:val="en-GB"/>
        </w:rPr>
        <w:t xml:space="preserve"> </w:t>
      </w:r>
      <w:r w:rsidR="009C2D81" w:rsidRPr="009C2D81">
        <w:rPr>
          <w:spacing w:val="-3"/>
          <w:lang w:val="en-GB"/>
        </w:rPr>
        <w:t>third</w:t>
      </w:r>
      <w:r w:rsidR="009C2D81" w:rsidRPr="009C2D81">
        <w:rPr>
          <w:spacing w:val="-7"/>
          <w:lang w:val="en-GB"/>
        </w:rPr>
        <w:t xml:space="preserve"> </w:t>
      </w:r>
      <w:r w:rsidR="009C2D81" w:rsidRPr="009C2D81">
        <w:rPr>
          <w:lang w:val="en-GB"/>
        </w:rPr>
        <w:t>parties</w:t>
      </w:r>
    </w:p>
    <w:p w14:paraId="4AEA9D86" w14:textId="77777777" w:rsidR="009C2D81" w:rsidRPr="009C2D81" w:rsidRDefault="009C2D81" w:rsidP="00C70B98">
      <w:pPr>
        <w:rPr>
          <w:lang w:val="en-GB"/>
        </w:rPr>
      </w:pPr>
      <w:r w:rsidRPr="009C2D81">
        <w:rPr>
          <w:lang w:val="en-GB"/>
        </w:rPr>
        <w:t>A Party that enters into a subcontract or otherwise involves third parties (including but not limited to Affiliated Entities or other Participants) in the Project remains responsible for carrying out its relevant part of the Project and for such third party’s compliance with the provisions of this Consortium Agreement and of the Grant Agreement. Such Party has to ensure that the involvement of third parties does not affect the rights and obligations of the other Parties under this Consortium Agreement and the Grant Agreement.</w:t>
      </w:r>
    </w:p>
    <w:p w14:paraId="25A9FF3D" w14:textId="4B1B7EC8" w:rsidR="009C2D81" w:rsidRPr="009C2D81" w:rsidRDefault="00F53D88" w:rsidP="004B3A38">
      <w:pPr>
        <w:pStyle w:val="Nadpis2"/>
        <w:numPr>
          <w:ilvl w:val="0"/>
          <w:numId w:val="0"/>
        </w:numPr>
        <w:rPr>
          <w:lang w:val="en-GB"/>
        </w:rPr>
      </w:pPr>
      <w:bookmarkStart w:id="27" w:name="_Toc90241062"/>
      <w:bookmarkEnd w:id="27"/>
      <w:r>
        <w:rPr>
          <w:lang w:val="en-GB"/>
        </w:rPr>
        <w:t xml:space="preserve">5. 4 </w:t>
      </w:r>
      <w:r w:rsidR="009C2D81" w:rsidRPr="009C2D81">
        <w:rPr>
          <w:lang w:val="en-GB"/>
        </w:rPr>
        <w:t>Specific responsibilities regarding data protection</w:t>
      </w:r>
    </w:p>
    <w:p w14:paraId="05B18DAC" w14:textId="77777777" w:rsidR="009C2D81" w:rsidRPr="009C2D81" w:rsidRDefault="009C2D81" w:rsidP="00C70B98">
      <w:pPr>
        <w:rPr>
          <w:lang w:val="en-GB"/>
        </w:rPr>
      </w:pPr>
      <w:r w:rsidRPr="009C2D81">
        <w:rPr>
          <w:lang w:val="en-GB"/>
        </w:rPr>
        <w:t xml:space="preserve">Where necessary, the Parties shall cooperate in order to enable one another to fulfil legal obligations arising under applicable data protection laws (the </w:t>
      </w:r>
      <w:r w:rsidRPr="009C2D81">
        <w:rPr>
          <w:i/>
          <w:iCs/>
          <w:lang w:val="en-GB"/>
        </w:rPr>
        <w:t xml:space="preserve">Regulation (EU) </w:t>
      </w:r>
      <w:r w:rsidRPr="009C2D81">
        <w:rPr>
          <w:rFonts w:eastAsia="Arial"/>
          <w:i/>
          <w:iCs/>
          <w:lang w:val="en-GB"/>
        </w:rPr>
        <w:t>2016/679 of the European Parliament and of the Council of 27 April 2016 on the protection of natural persons with regard to the processing of personal data and on the free movement of such data</w:t>
      </w:r>
      <w:r w:rsidRPr="009C2D81">
        <w:rPr>
          <w:lang w:val="en-GB"/>
        </w:rPr>
        <w:t xml:space="preserve"> and relevant national data protection law applicable to said Party) within the scope of the performance and administration of the Project and of this Consortium Agreement.</w:t>
      </w:r>
    </w:p>
    <w:p w14:paraId="0794B00B" w14:textId="3AEE2F41" w:rsidR="009C2D81" w:rsidRDefault="009C2D81" w:rsidP="00C70B98">
      <w:pPr>
        <w:rPr>
          <w:lang w:val="en-GB"/>
        </w:rPr>
      </w:pPr>
      <w:r w:rsidRPr="009C2D81">
        <w:rPr>
          <w:lang w:val="en-GB"/>
        </w:rPr>
        <w:t>In particular, the Parties shall, where necessary, conclude a separate data processing, data sharing and/or joint controller agreement before any data processing or data sharing takes place.</w:t>
      </w:r>
    </w:p>
    <w:p w14:paraId="481D7C4C" w14:textId="744E45E9" w:rsidR="00D45BC2" w:rsidRPr="004B3A38" w:rsidRDefault="00F31C1E" w:rsidP="004B3A38">
      <w:pPr>
        <w:pStyle w:val="Nadpis2"/>
        <w:numPr>
          <w:ilvl w:val="0"/>
          <w:numId w:val="0"/>
        </w:numPr>
        <w:rPr>
          <w:lang w:val="it-IT"/>
        </w:rPr>
      </w:pPr>
      <w:r w:rsidRPr="004B3A38">
        <w:rPr>
          <w:lang w:val="it-IT"/>
        </w:rPr>
        <w:lastRenderedPageBreak/>
        <w:t xml:space="preserve">5.5 </w:t>
      </w:r>
      <w:r w:rsidR="00D45BC2" w:rsidRPr="004B3A38">
        <w:rPr>
          <w:lang w:val="it-IT"/>
        </w:rPr>
        <w:t>Specific responsibilities for Affiliated Entities</w:t>
      </w:r>
    </w:p>
    <w:p w14:paraId="2E36433B" w14:textId="77777777" w:rsidR="00D45BC2" w:rsidRPr="005177BF" w:rsidRDefault="00D45BC2" w:rsidP="00D45BC2">
      <w:pPr>
        <w:rPr>
          <w:lang w:val="it-IT"/>
        </w:rPr>
      </w:pPr>
      <w:r w:rsidRPr="005177BF">
        <w:rPr>
          <w:lang w:val="it-IT"/>
        </w:rPr>
        <w:t>Unismart – Fondazione Università degli Studi di Padova (UNISMART) has been identified as Affiliated Entity to Università degli Studi di Padova (UNIPD).</w:t>
      </w:r>
    </w:p>
    <w:p w14:paraId="72BDFD2E" w14:textId="18BB0F46" w:rsidR="00D45BC2" w:rsidRPr="00D45BC2" w:rsidRDefault="00D45BC2" w:rsidP="00D45BC2">
      <w:pPr>
        <w:rPr>
          <w:lang w:val="en-GB"/>
        </w:rPr>
      </w:pPr>
      <w:r w:rsidRPr="00D45BC2">
        <w:rPr>
          <w:lang w:val="en-GB"/>
        </w:rPr>
        <w:t>For the avoidance of doubt, the Affiliated Entity does not sign the Grant Agreement, still receives funding from the Granting Authority and therefore has the right to charge costs or claim contributions from the Granti</w:t>
      </w:r>
      <w:r w:rsidR="002B2F52">
        <w:rPr>
          <w:lang w:val="en-GB"/>
        </w:rPr>
        <w:t xml:space="preserve">ng Authority. However, certain </w:t>
      </w:r>
      <w:r w:rsidRPr="00D45BC2">
        <w:rPr>
          <w:lang w:val="en-GB"/>
        </w:rPr>
        <w:t>terms and conditions of the Grant Agreement and its Annexes are applicable to the Affiliated Entity.</w:t>
      </w:r>
    </w:p>
    <w:p w14:paraId="7DA6CA3D" w14:textId="77777777" w:rsidR="00D45BC2" w:rsidRPr="00D45BC2" w:rsidRDefault="00D45BC2" w:rsidP="00D45BC2">
      <w:r w:rsidRPr="00D45BC2">
        <w:t xml:space="preserve">The Affiliated Entity hereby commits to implement the Project tasks attributed to it in Annex 1 of the Grant Agreement. In addition, the Affiliated Entity hereby commits especially to the following articles of the Grant Agreement and related regulations of Annex 5: </w:t>
      </w:r>
    </w:p>
    <w:p w14:paraId="02A9822C" w14:textId="77777777" w:rsidR="00D45BC2" w:rsidRPr="00D45BC2" w:rsidRDefault="00D45BC2" w:rsidP="00D45BC2">
      <w:pPr>
        <w:pStyle w:val="Odstavecseseznamem"/>
        <w:numPr>
          <w:ilvl w:val="0"/>
          <w:numId w:val="89"/>
        </w:numPr>
        <w:spacing w:before="0" w:after="80" w:line="240" w:lineRule="auto"/>
        <w:jc w:val="left"/>
        <w:rPr>
          <w:lang w:val="en-US"/>
        </w:rPr>
      </w:pPr>
      <w:r w:rsidRPr="00D45BC2">
        <w:rPr>
          <w:lang w:val="en-US"/>
        </w:rPr>
        <w:t>Proper implementation of the action (Article 11)</w:t>
      </w:r>
    </w:p>
    <w:p w14:paraId="3BF376C6" w14:textId="77777777" w:rsidR="00D45BC2" w:rsidRPr="00D45BC2" w:rsidRDefault="00D45BC2" w:rsidP="00D45BC2">
      <w:pPr>
        <w:pStyle w:val="Odstavecseseznamem"/>
        <w:numPr>
          <w:ilvl w:val="0"/>
          <w:numId w:val="89"/>
        </w:numPr>
        <w:spacing w:before="0" w:after="80" w:line="240" w:lineRule="auto"/>
        <w:jc w:val="left"/>
        <w:rPr>
          <w:lang w:val="en-US"/>
        </w:rPr>
      </w:pPr>
      <w:r w:rsidRPr="00D45BC2">
        <w:rPr>
          <w:lang w:val="en-US"/>
        </w:rPr>
        <w:t xml:space="preserve">Conflicts of interest (Article 12) </w:t>
      </w:r>
    </w:p>
    <w:p w14:paraId="06206AE5" w14:textId="77777777" w:rsidR="00D45BC2" w:rsidRPr="00D45BC2" w:rsidRDefault="00D45BC2" w:rsidP="00D45BC2">
      <w:pPr>
        <w:pStyle w:val="Odstavecseseznamem"/>
        <w:numPr>
          <w:ilvl w:val="0"/>
          <w:numId w:val="89"/>
        </w:numPr>
        <w:spacing w:before="0" w:after="80" w:line="240" w:lineRule="auto"/>
        <w:jc w:val="left"/>
        <w:rPr>
          <w:lang w:val="en-US"/>
        </w:rPr>
      </w:pPr>
      <w:r w:rsidRPr="00D45BC2">
        <w:rPr>
          <w:lang w:val="en-US"/>
        </w:rPr>
        <w:t xml:space="preserve">Confidentiality and security (Article 13) </w:t>
      </w:r>
    </w:p>
    <w:p w14:paraId="24B178F5" w14:textId="77777777" w:rsidR="00D45BC2" w:rsidRPr="00D45BC2" w:rsidRDefault="00D45BC2" w:rsidP="00D45BC2">
      <w:pPr>
        <w:pStyle w:val="Odstavecseseznamem"/>
        <w:numPr>
          <w:ilvl w:val="0"/>
          <w:numId w:val="89"/>
        </w:numPr>
        <w:spacing w:before="0" w:after="80" w:line="240" w:lineRule="auto"/>
        <w:jc w:val="left"/>
        <w:rPr>
          <w:lang w:val="en-US"/>
        </w:rPr>
      </w:pPr>
      <w:r w:rsidRPr="00D45BC2">
        <w:rPr>
          <w:lang w:val="en-US"/>
        </w:rPr>
        <w:t>Ethics and values (Article 14)</w:t>
      </w:r>
    </w:p>
    <w:p w14:paraId="477A1776" w14:textId="77777777" w:rsidR="00D45BC2" w:rsidRPr="00D45BC2" w:rsidRDefault="00D45BC2" w:rsidP="00D45BC2">
      <w:pPr>
        <w:pStyle w:val="Odstavecseseznamem"/>
        <w:numPr>
          <w:ilvl w:val="0"/>
          <w:numId w:val="89"/>
        </w:numPr>
        <w:spacing w:before="0" w:after="80" w:line="240" w:lineRule="auto"/>
        <w:jc w:val="left"/>
        <w:rPr>
          <w:lang w:val="en-US"/>
        </w:rPr>
      </w:pPr>
      <w:r w:rsidRPr="00D45BC2">
        <w:rPr>
          <w:lang w:val="en-US"/>
        </w:rPr>
        <w:t>Visibility (Article 17.2)</w:t>
      </w:r>
    </w:p>
    <w:p w14:paraId="31E2D625" w14:textId="77777777" w:rsidR="00D45BC2" w:rsidRPr="00D45BC2" w:rsidRDefault="00D45BC2" w:rsidP="00D45BC2">
      <w:pPr>
        <w:pStyle w:val="Odstavecseseznamem"/>
        <w:numPr>
          <w:ilvl w:val="0"/>
          <w:numId w:val="89"/>
        </w:numPr>
        <w:spacing w:before="0" w:after="80" w:line="240" w:lineRule="auto"/>
        <w:jc w:val="left"/>
        <w:rPr>
          <w:lang w:val="en-US"/>
        </w:rPr>
      </w:pPr>
      <w:r w:rsidRPr="00D45BC2">
        <w:rPr>
          <w:lang w:val="en-US"/>
        </w:rPr>
        <w:t>Specific rules for carrying out the action (Article 18)</w:t>
      </w:r>
    </w:p>
    <w:p w14:paraId="663E1FD5" w14:textId="2A376959" w:rsidR="00D45BC2" w:rsidRPr="00D45BC2" w:rsidRDefault="00D45BC2" w:rsidP="00D45BC2">
      <w:pPr>
        <w:pStyle w:val="Odstavecseseznamem"/>
        <w:numPr>
          <w:ilvl w:val="0"/>
          <w:numId w:val="89"/>
        </w:numPr>
        <w:spacing w:before="0" w:after="80" w:line="240" w:lineRule="auto"/>
        <w:jc w:val="left"/>
        <w:rPr>
          <w:lang w:val="en-US"/>
        </w:rPr>
      </w:pPr>
      <w:r w:rsidRPr="00D45BC2">
        <w:rPr>
          <w:lang w:val="en-US"/>
        </w:rPr>
        <w:t>Inform</w:t>
      </w:r>
      <w:r w:rsidR="00793B03">
        <w:rPr>
          <w:lang w:val="en-US"/>
        </w:rPr>
        <w:t>ation obligations (Article 19)</w:t>
      </w:r>
    </w:p>
    <w:p w14:paraId="785818C6" w14:textId="77777777" w:rsidR="00D45BC2" w:rsidRPr="00D45BC2" w:rsidRDefault="00D45BC2" w:rsidP="00D45BC2">
      <w:pPr>
        <w:pStyle w:val="Odstavecseseznamem"/>
        <w:numPr>
          <w:ilvl w:val="0"/>
          <w:numId w:val="89"/>
        </w:numPr>
        <w:spacing w:before="0" w:after="80" w:line="240" w:lineRule="auto"/>
        <w:jc w:val="left"/>
        <w:rPr>
          <w:lang w:val="en-US"/>
        </w:rPr>
      </w:pPr>
      <w:r w:rsidRPr="00D45BC2">
        <w:rPr>
          <w:lang w:val="en-US"/>
        </w:rPr>
        <w:t>Record-keeping (Article 20)</w:t>
      </w:r>
    </w:p>
    <w:p w14:paraId="66BB616F" w14:textId="77777777" w:rsidR="00D45BC2" w:rsidRPr="00D45BC2" w:rsidRDefault="00D45BC2" w:rsidP="00D45BC2">
      <w:pPr>
        <w:spacing w:before="0" w:after="80" w:line="240" w:lineRule="auto"/>
      </w:pPr>
    </w:p>
    <w:p w14:paraId="3D95C2C1" w14:textId="77777777" w:rsidR="00D45BC2" w:rsidRPr="00D45BC2" w:rsidRDefault="00D45BC2" w:rsidP="00D45BC2">
      <w:pPr>
        <w:spacing w:before="0" w:after="80" w:line="240" w:lineRule="auto"/>
      </w:pPr>
      <w:r w:rsidRPr="00D45BC2">
        <w:t>The Affiliated Entity supports the Beneficiaries regarding their exploitation, dissemination and Open Science obligations and commits to contribute to the technical and continuous reporting during and after the implementation of the Project.</w:t>
      </w:r>
    </w:p>
    <w:p w14:paraId="355D4160" w14:textId="77777777" w:rsidR="00D45BC2" w:rsidRPr="00D45BC2" w:rsidRDefault="00D45BC2" w:rsidP="00D45BC2">
      <w:pPr>
        <w:pStyle w:val="Odstavecseseznamem"/>
        <w:spacing w:before="0" w:after="80" w:line="240" w:lineRule="auto"/>
        <w:ind w:left="0"/>
        <w:rPr>
          <w:lang w:val="en-US"/>
        </w:rPr>
      </w:pPr>
      <w:r w:rsidRPr="00D45BC2">
        <w:rPr>
          <w:lang w:val="en-US"/>
        </w:rPr>
        <w:t xml:space="preserve">Furthermore, the </w:t>
      </w:r>
      <w:r w:rsidRPr="00782988">
        <w:rPr>
          <w:lang w:val="en-US"/>
        </w:rPr>
        <w:t>Affiliated Entity</w:t>
      </w:r>
      <w:r w:rsidRPr="00D45BC2">
        <w:rPr>
          <w:lang w:val="en-US"/>
        </w:rPr>
        <w:t xml:space="preserve"> hereby explicitly agrees to cooperate with and grants access to bodies according to Article 25 of the Grant Agreement (the Granting Authority, the European Anti-Fraud Office (OLAF), the European Public </w:t>
      </w:r>
      <w:r w:rsidRPr="00D45BC2">
        <w:rPr>
          <w:lang w:val="en-GB"/>
        </w:rPr>
        <w:t>Prosecutor’s</w:t>
      </w:r>
      <w:r w:rsidRPr="00D45BC2">
        <w:rPr>
          <w:lang w:val="en-US"/>
        </w:rPr>
        <w:t xml:space="preserve"> Office (EPPO), the European Court of Auditors (ECA)), so that these bodies can carry out checks, reviews, audits and investigations also towards the </w:t>
      </w:r>
      <w:r w:rsidRPr="00782988">
        <w:rPr>
          <w:lang w:val="en-US"/>
        </w:rPr>
        <w:t>Affiliated Entity</w:t>
      </w:r>
      <w:r w:rsidRPr="00D45BC2">
        <w:rPr>
          <w:lang w:val="en-US"/>
        </w:rPr>
        <w:t xml:space="preserve">. </w:t>
      </w:r>
    </w:p>
    <w:p w14:paraId="55A1E2DB" w14:textId="6CFD2260" w:rsidR="00D45BC2" w:rsidRPr="00D45BC2" w:rsidRDefault="00D45BC2" w:rsidP="00D45BC2">
      <w:pPr>
        <w:pStyle w:val="Odstavecseseznamem"/>
        <w:spacing w:before="0" w:after="80" w:line="240" w:lineRule="auto"/>
        <w:ind w:left="0"/>
        <w:rPr>
          <w:lang w:val="en-US"/>
        </w:rPr>
      </w:pPr>
      <w:r w:rsidRPr="00D45BC2">
        <w:rPr>
          <w:lang w:val="en-US"/>
        </w:rPr>
        <w:t xml:space="preserve">In case of termination or being declared a Defaulting Party, the </w:t>
      </w:r>
      <w:r w:rsidRPr="00782988">
        <w:rPr>
          <w:lang w:val="en-US"/>
        </w:rPr>
        <w:t xml:space="preserve">Affiliated Entity </w:t>
      </w:r>
      <w:r w:rsidRPr="00D45BC2">
        <w:rPr>
          <w:lang w:val="en-US"/>
        </w:rPr>
        <w:t xml:space="preserve">shall, within the limits specified in section </w:t>
      </w:r>
      <w:r w:rsidR="0014643C">
        <w:rPr>
          <w:lang w:val="en-US"/>
        </w:rPr>
        <w:t>6</w:t>
      </w:r>
      <w:r w:rsidRPr="00D45BC2">
        <w:rPr>
          <w:lang w:val="en-US"/>
        </w:rPr>
        <w:t xml:space="preserve">.2 of this Consortium Agreement, bear any reasonable and justifiable costs occurring to the other Parties for performing its tasks and the costs for additional efforts necessary to implement the Project. </w:t>
      </w:r>
    </w:p>
    <w:p w14:paraId="5E97B0E5" w14:textId="182C81D5" w:rsidR="00D45BC2" w:rsidRPr="00D45BC2" w:rsidRDefault="00D45BC2" w:rsidP="00D45BC2">
      <w:pPr>
        <w:pStyle w:val="Odstavecseseznamem"/>
        <w:spacing w:before="0" w:after="80" w:line="240" w:lineRule="auto"/>
        <w:ind w:left="0"/>
        <w:rPr>
          <w:lang w:val="en-US"/>
        </w:rPr>
      </w:pPr>
      <w:r w:rsidRPr="00D45BC2">
        <w:rPr>
          <w:lang w:val="en-US"/>
        </w:rPr>
        <w:t xml:space="preserve">Moreover, the </w:t>
      </w:r>
      <w:r w:rsidRPr="00782988">
        <w:rPr>
          <w:lang w:val="en-US"/>
        </w:rPr>
        <w:t>Affiliated Entity</w:t>
      </w:r>
      <w:r w:rsidRPr="00D45BC2">
        <w:rPr>
          <w:lang w:val="en-US"/>
        </w:rPr>
        <w:t xml:space="preserve"> is obliged to indemnify the other Parties for any claim of the Granting Authority against them, caused by its actions or omissions during Grant Agreement preparation, Project implementation or after Project end. Regarding such claims the Associated Partner´s special liability is limited to once the amount of its total budget as indicated in Annex 1 of the Grant Agreement.</w:t>
      </w:r>
    </w:p>
    <w:p w14:paraId="6E323E15" w14:textId="1CF52959" w:rsidR="009C2D81" w:rsidRPr="00097C08" w:rsidRDefault="00F31C1E" w:rsidP="004B3A38">
      <w:pPr>
        <w:pStyle w:val="Nadpis1"/>
        <w:numPr>
          <w:ilvl w:val="0"/>
          <w:numId w:val="0"/>
        </w:numPr>
      </w:pPr>
      <w:bookmarkStart w:id="28" w:name="_Toc90241064"/>
      <w:bookmarkStart w:id="29" w:name="_Toc90280829"/>
      <w:bookmarkStart w:id="30" w:name="_Toc90241065"/>
      <w:bookmarkStart w:id="31" w:name="_Toc90280830"/>
      <w:bookmarkStart w:id="32" w:name="_Toc119507116"/>
      <w:bookmarkEnd w:id="28"/>
      <w:bookmarkEnd w:id="29"/>
      <w:bookmarkEnd w:id="30"/>
      <w:bookmarkEnd w:id="31"/>
      <w:r>
        <w:rPr>
          <w:lang w:val="en-GB"/>
        </w:rPr>
        <w:t xml:space="preserve">6 </w:t>
      </w:r>
      <w:r w:rsidR="009C2D81" w:rsidRPr="009C2D81">
        <w:rPr>
          <w:lang w:val="en-GB"/>
        </w:rPr>
        <w:t>Liability</w:t>
      </w:r>
      <w:r w:rsidR="009C2D81" w:rsidRPr="00097C08">
        <w:t xml:space="preserve"> </w:t>
      </w:r>
      <w:r w:rsidR="009C2D81" w:rsidRPr="009C2D81">
        <w:rPr>
          <w:lang w:val="en-GB"/>
        </w:rPr>
        <w:t>towards</w:t>
      </w:r>
      <w:r w:rsidR="009C2D81" w:rsidRPr="00097C08">
        <w:t xml:space="preserve"> </w:t>
      </w:r>
      <w:r w:rsidR="009C2D81" w:rsidRPr="009C2D81">
        <w:rPr>
          <w:lang w:val="en-GB"/>
        </w:rPr>
        <w:t>each</w:t>
      </w:r>
      <w:r w:rsidR="009C2D81" w:rsidRPr="00097C08">
        <w:t xml:space="preserve"> </w:t>
      </w:r>
      <w:r w:rsidR="009C2D81" w:rsidRPr="009C2D81">
        <w:rPr>
          <w:lang w:val="en-GB"/>
        </w:rPr>
        <w:t>other</w:t>
      </w:r>
      <w:bookmarkEnd w:id="32"/>
    </w:p>
    <w:p w14:paraId="18848C4A" w14:textId="1200A258" w:rsidR="009C2D81" w:rsidRPr="009C2D81" w:rsidRDefault="00F31C1E" w:rsidP="004B3A38">
      <w:pPr>
        <w:pStyle w:val="Nadpis2"/>
        <w:numPr>
          <w:ilvl w:val="0"/>
          <w:numId w:val="0"/>
        </w:numPr>
        <w:rPr>
          <w:lang w:val="en-GB"/>
        </w:rPr>
      </w:pPr>
      <w:r>
        <w:rPr>
          <w:spacing w:val="-2"/>
          <w:lang w:val="en-GB"/>
        </w:rPr>
        <w:t xml:space="preserve">6.1 </w:t>
      </w:r>
      <w:r w:rsidR="009C2D81" w:rsidRPr="009C2D81">
        <w:rPr>
          <w:spacing w:val="-2"/>
          <w:lang w:val="en-GB"/>
        </w:rPr>
        <w:t>No</w:t>
      </w:r>
      <w:r w:rsidR="009C2D81" w:rsidRPr="009C2D81">
        <w:rPr>
          <w:spacing w:val="-7"/>
          <w:lang w:val="en-GB"/>
        </w:rPr>
        <w:t xml:space="preserve"> </w:t>
      </w:r>
      <w:r w:rsidR="009C2D81" w:rsidRPr="009C2D81">
        <w:rPr>
          <w:lang w:val="en-GB"/>
        </w:rPr>
        <w:t>warranties</w:t>
      </w:r>
    </w:p>
    <w:p w14:paraId="3006B2A6" w14:textId="77777777" w:rsidR="009C2D81" w:rsidRPr="009C2D81" w:rsidRDefault="009C2D81" w:rsidP="00C70B98">
      <w:pPr>
        <w:rPr>
          <w:lang w:val="en-GB"/>
        </w:rPr>
      </w:pPr>
      <w:r w:rsidRPr="009C2D81">
        <w:rPr>
          <w:spacing w:val="-1"/>
          <w:lang w:val="en-GB"/>
        </w:rPr>
        <w:t>In</w:t>
      </w:r>
      <w:r w:rsidRPr="009C2D81">
        <w:rPr>
          <w:spacing w:val="-9"/>
          <w:lang w:val="en-GB"/>
        </w:rPr>
        <w:t xml:space="preserve"> </w:t>
      </w:r>
      <w:r w:rsidRPr="009C2D81">
        <w:rPr>
          <w:lang w:val="en-GB"/>
        </w:rPr>
        <w:t>respect</w:t>
      </w:r>
      <w:r w:rsidRPr="009C2D81">
        <w:rPr>
          <w:spacing w:val="-5"/>
          <w:lang w:val="en-GB"/>
        </w:rPr>
        <w:t xml:space="preserve"> </w:t>
      </w:r>
      <w:r w:rsidRPr="009C2D81">
        <w:rPr>
          <w:spacing w:val="-3"/>
          <w:lang w:val="en-GB"/>
        </w:rPr>
        <w:t>of</w:t>
      </w:r>
      <w:r w:rsidRPr="009C2D81">
        <w:rPr>
          <w:spacing w:val="-5"/>
          <w:lang w:val="en-GB"/>
        </w:rPr>
        <w:t xml:space="preserve"> </w:t>
      </w:r>
      <w:r w:rsidRPr="009C2D81">
        <w:rPr>
          <w:spacing w:val="-2"/>
          <w:lang w:val="en-GB"/>
        </w:rPr>
        <w:t>any</w:t>
      </w:r>
      <w:r w:rsidRPr="009C2D81">
        <w:rPr>
          <w:spacing w:val="-6"/>
          <w:lang w:val="en-GB"/>
        </w:rPr>
        <w:t xml:space="preserve"> </w:t>
      </w:r>
      <w:r w:rsidRPr="009C2D81">
        <w:rPr>
          <w:lang w:val="en-GB"/>
        </w:rPr>
        <w:t>information</w:t>
      </w:r>
      <w:r w:rsidRPr="009C2D81">
        <w:rPr>
          <w:spacing w:val="-7"/>
          <w:lang w:val="en-GB"/>
        </w:rPr>
        <w:t xml:space="preserve"> </w:t>
      </w:r>
      <w:r w:rsidRPr="009C2D81">
        <w:rPr>
          <w:spacing w:val="-2"/>
          <w:lang w:val="en-GB"/>
        </w:rPr>
        <w:t>or</w:t>
      </w:r>
      <w:r w:rsidRPr="009C2D81">
        <w:rPr>
          <w:spacing w:val="-8"/>
          <w:lang w:val="en-GB"/>
        </w:rPr>
        <w:t xml:space="preserve"> </w:t>
      </w:r>
      <w:r w:rsidRPr="009C2D81">
        <w:rPr>
          <w:lang w:val="en-GB"/>
        </w:rPr>
        <w:t>materials</w:t>
      </w:r>
      <w:r w:rsidRPr="009C2D81">
        <w:rPr>
          <w:spacing w:val="-10"/>
          <w:lang w:val="en-GB"/>
        </w:rPr>
        <w:t xml:space="preserve"> </w:t>
      </w:r>
      <w:r w:rsidRPr="009C2D81">
        <w:rPr>
          <w:spacing w:val="-3"/>
          <w:lang w:val="en-GB"/>
        </w:rPr>
        <w:t>(incl.</w:t>
      </w:r>
      <w:r w:rsidRPr="009C2D81">
        <w:rPr>
          <w:spacing w:val="-5"/>
          <w:lang w:val="en-GB"/>
        </w:rPr>
        <w:t xml:space="preserve"> </w:t>
      </w:r>
      <w:r w:rsidRPr="009C2D81">
        <w:rPr>
          <w:lang w:val="en-GB"/>
        </w:rPr>
        <w:t>Results</w:t>
      </w:r>
      <w:r w:rsidRPr="009C2D81">
        <w:rPr>
          <w:spacing w:val="-6"/>
          <w:lang w:val="en-GB"/>
        </w:rPr>
        <w:t xml:space="preserve"> </w:t>
      </w:r>
      <w:r w:rsidRPr="009C2D81">
        <w:rPr>
          <w:spacing w:val="-3"/>
          <w:lang w:val="en-GB"/>
        </w:rPr>
        <w:t>and</w:t>
      </w:r>
      <w:r w:rsidRPr="009C2D81">
        <w:rPr>
          <w:spacing w:val="43"/>
          <w:lang w:val="en-GB"/>
        </w:rPr>
        <w:t xml:space="preserve"> </w:t>
      </w:r>
      <w:r w:rsidRPr="009C2D81">
        <w:rPr>
          <w:lang w:val="en-GB"/>
        </w:rPr>
        <w:t>Background)</w:t>
      </w:r>
      <w:r w:rsidRPr="009C2D81">
        <w:rPr>
          <w:spacing w:val="-5"/>
          <w:lang w:val="en-GB"/>
        </w:rPr>
        <w:t xml:space="preserve"> </w:t>
      </w:r>
      <w:r w:rsidRPr="009C2D81">
        <w:rPr>
          <w:lang w:val="en-GB"/>
        </w:rPr>
        <w:t>supplied</w:t>
      </w:r>
      <w:r w:rsidRPr="009C2D81">
        <w:rPr>
          <w:spacing w:val="-7"/>
          <w:lang w:val="en-GB"/>
        </w:rPr>
        <w:t xml:space="preserve"> </w:t>
      </w:r>
      <w:r w:rsidRPr="009C2D81">
        <w:rPr>
          <w:spacing w:val="-2"/>
          <w:lang w:val="en-GB"/>
        </w:rPr>
        <w:t>by</w:t>
      </w:r>
      <w:r w:rsidRPr="009C2D81">
        <w:rPr>
          <w:spacing w:val="-9"/>
          <w:lang w:val="en-GB"/>
        </w:rPr>
        <w:t xml:space="preserve"> </w:t>
      </w:r>
      <w:r w:rsidRPr="009C2D81">
        <w:rPr>
          <w:spacing w:val="-2"/>
          <w:lang w:val="en-GB"/>
        </w:rPr>
        <w:t>one</w:t>
      </w:r>
      <w:r w:rsidRPr="009C2D81">
        <w:rPr>
          <w:spacing w:val="-7"/>
          <w:lang w:val="en-GB"/>
        </w:rPr>
        <w:t xml:space="preserve"> </w:t>
      </w:r>
      <w:r w:rsidRPr="009C2D81">
        <w:rPr>
          <w:spacing w:val="-3"/>
          <w:lang w:val="en-GB"/>
        </w:rPr>
        <w:t>Party</w:t>
      </w:r>
      <w:r w:rsidRPr="009C2D81">
        <w:rPr>
          <w:spacing w:val="-9"/>
          <w:lang w:val="en-GB"/>
        </w:rPr>
        <w:t xml:space="preserve"> </w:t>
      </w:r>
      <w:r w:rsidRPr="009C2D81">
        <w:rPr>
          <w:spacing w:val="-2"/>
          <w:lang w:val="en-GB"/>
        </w:rPr>
        <w:t>to</w:t>
      </w:r>
      <w:r w:rsidRPr="009C2D81">
        <w:rPr>
          <w:spacing w:val="-7"/>
          <w:lang w:val="en-GB"/>
        </w:rPr>
        <w:t xml:space="preserve"> </w:t>
      </w:r>
      <w:r w:rsidRPr="009C2D81">
        <w:rPr>
          <w:lang w:val="en-GB"/>
        </w:rPr>
        <w:t>another</w:t>
      </w:r>
      <w:r w:rsidRPr="009C2D81">
        <w:rPr>
          <w:spacing w:val="-6"/>
          <w:lang w:val="en-GB"/>
        </w:rPr>
        <w:t xml:space="preserve"> </w:t>
      </w:r>
      <w:r w:rsidRPr="009C2D81">
        <w:rPr>
          <w:lang w:val="en-GB"/>
        </w:rPr>
        <w:t>under</w:t>
      </w:r>
      <w:r w:rsidRPr="009C2D81">
        <w:rPr>
          <w:spacing w:val="-8"/>
          <w:lang w:val="en-GB"/>
        </w:rPr>
        <w:t xml:space="preserve"> </w:t>
      </w:r>
      <w:r w:rsidRPr="009C2D81">
        <w:rPr>
          <w:spacing w:val="-3"/>
          <w:lang w:val="en-GB"/>
        </w:rPr>
        <w:t xml:space="preserve">the </w:t>
      </w:r>
      <w:r w:rsidRPr="009C2D81">
        <w:rPr>
          <w:lang w:val="en-GB"/>
        </w:rPr>
        <w:t>Project, no warranty or representation of any kind is made, given or implied as to the sufficiency or fitness for purpose nor as to the absence of any infringement of any proprietary rights of third parties.</w:t>
      </w:r>
    </w:p>
    <w:p w14:paraId="0C0053E3" w14:textId="77777777" w:rsidR="009C2D81" w:rsidRPr="009C2D81" w:rsidRDefault="009C2D81" w:rsidP="00C70B98">
      <w:pPr>
        <w:rPr>
          <w:lang w:val="en-GB"/>
        </w:rPr>
      </w:pPr>
      <w:r w:rsidRPr="009C2D81">
        <w:rPr>
          <w:lang w:val="en-GB"/>
        </w:rPr>
        <w:t>Therefore,</w:t>
      </w:r>
    </w:p>
    <w:p w14:paraId="039EED2E" w14:textId="77777777" w:rsidR="009C2D81" w:rsidRPr="009C2D81" w:rsidRDefault="009C2D81" w:rsidP="00995801">
      <w:pPr>
        <w:pStyle w:val="Seznamsodrkami"/>
        <w:rPr>
          <w:lang w:val="en-GB"/>
        </w:rPr>
      </w:pPr>
      <w:r w:rsidRPr="009C2D81">
        <w:rPr>
          <w:lang w:val="en-GB"/>
        </w:rPr>
        <w:lastRenderedPageBreak/>
        <w:t>the recipient Party shall in all cases be entirely and solely liable for the use to which it puts such information and materials, and</w:t>
      </w:r>
    </w:p>
    <w:p w14:paraId="02FDBCA8" w14:textId="77777777" w:rsidR="009C2D81" w:rsidRPr="009C2D81" w:rsidRDefault="009C2D81" w:rsidP="00995801">
      <w:pPr>
        <w:pStyle w:val="Seznamsodrkami"/>
        <w:rPr>
          <w:lang w:val="en-GB"/>
        </w:rPr>
      </w:pPr>
      <w:r w:rsidRPr="009C2D81">
        <w:rPr>
          <w:lang w:val="en-GB"/>
        </w:rPr>
        <w:t>no Party granting Access Rights shall be liable in case of infringement of proprietary rights of a third party resulting from any other Party (or its entities under the same control) exercising its Access Rights.</w:t>
      </w:r>
    </w:p>
    <w:p w14:paraId="5B3B1C52" w14:textId="0C02786E" w:rsidR="009C2D81" w:rsidRPr="009C2D81" w:rsidRDefault="00F31C1E" w:rsidP="004B3A38">
      <w:pPr>
        <w:pStyle w:val="Nadpis2"/>
        <w:numPr>
          <w:ilvl w:val="0"/>
          <w:numId w:val="0"/>
        </w:numPr>
        <w:rPr>
          <w:lang w:val="en-GB"/>
        </w:rPr>
      </w:pPr>
      <w:bookmarkStart w:id="33" w:name="_Ref90241337"/>
      <w:r>
        <w:rPr>
          <w:lang w:val="en-GB"/>
        </w:rPr>
        <w:t xml:space="preserve">6.2 </w:t>
      </w:r>
      <w:r w:rsidR="009C2D81" w:rsidRPr="009C2D81">
        <w:rPr>
          <w:lang w:val="en-GB"/>
        </w:rPr>
        <w:t>Limitations</w:t>
      </w:r>
      <w:r w:rsidR="009C2D81" w:rsidRPr="009C2D81">
        <w:rPr>
          <w:spacing w:val="-6"/>
          <w:lang w:val="en-GB"/>
        </w:rPr>
        <w:t xml:space="preserve"> </w:t>
      </w:r>
      <w:r w:rsidR="009C2D81" w:rsidRPr="009C2D81">
        <w:rPr>
          <w:spacing w:val="-3"/>
          <w:lang w:val="en-GB"/>
        </w:rPr>
        <w:t>of</w:t>
      </w:r>
      <w:r w:rsidR="009C2D81" w:rsidRPr="009C2D81">
        <w:rPr>
          <w:spacing w:val="-5"/>
          <w:lang w:val="en-GB"/>
        </w:rPr>
        <w:t xml:space="preserve"> </w:t>
      </w:r>
      <w:r w:rsidR="009C2D81" w:rsidRPr="009C2D81">
        <w:rPr>
          <w:lang w:val="en-GB"/>
        </w:rPr>
        <w:t>contractual</w:t>
      </w:r>
      <w:r w:rsidR="009C2D81" w:rsidRPr="009C2D81">
        <w:rPr>
          <w:spacing w:val="-5"/>
          <w:lang w:val="en-GB"/>
        </w:rPr>
        <w:t xml:space="preserve"> </w:t>
      </w:r>
      <w:r w:rsidR="009C2D81" w:rsidRPr="009C2D81">
        <w:rPr>
          <w:lang w:val="en-GB"/>
        </w:rPr>
        <w:t>liability</w:t>
      </w:r>
      <w:bookmarkEnd w:id="33"/>
    </w:p>
    <w:p w14:paraId="05BA64D7" w14:textId="77777777" w:rsidR="009C2D81" w:rsidRPr="00523C22" w:rsidRDefault="009C2D81" w:rsidP="00C70B98">
      <w:pPr>
        <w:rPr>
          <w:lang w:val="en-GB"/>
        </w:rPr>
      </w:pPr>
      <w:r w:rsidRPr="009C2D81">
        <w:rPr>
          <w:lang w:val="en-GB"/>
        </w:rPr>
        <w:t xml:space="preserve">No Party shall be responsible to any other Party for any indirect or consequential loss or similar damage </w:t>
      </w:r>
      <w:r w:rsidRPr="00523C22">
        <w:rPr>
          <w:lang w:val="en-GB"/>
        </w:rPr>
        <w:t>such as, but not limited to, loss of profit, loss of revenue or loss of contracts, except in case of breach of confidentiality.</w:t>
      </w:r>
    </w:p>
    <w:p w14:paraId="5ABB3790" w14:textId="572D6445" w:rsidR="009C2D81" w:rsidRPr="00523C22" w:rsidRDefault="009C2D81" w:rsidP="00C70B98">
      <w:pPr>
        <w:rPr>
          <w:lang w:val="en-GB"/>
        </w:rPr>
      </w:pPr>
      <w:r w:rsidRPr="00523C22">
        <w:rPr>
          <w:lang w:val="en-GB"/>
        </w:rPr>
        <w:t xml:space="preserve">A Party’s aggregate liability towards the other Parties collectively shall be limited to </w:t>
      </w:r>
      <w:r w:rsidR="00523C22" w:rsidRPr="00523C22">
        <w:rPr>
          <w:lang w:val="en-GB"/>
        </w:rPr>
        <w:t xml:space="preserve">once </w:t>
      </w:r>
      <w:r w:rsidRPr="00523C22">
        <w:rPr>
          <w:lang w:val="en-GB"/>
        </w:rPr>
        <w:t>the Party’s share of the total costs of the Project as identified in Annex 2 of the Grant Agreement.</w:t>
      </w:r>
    </w:p>
    <w:p w14:paraId="5B4F76A3" w14:textId="345EBBB4" w:rsidR="009C2D81" w:rsidRPr="009C2D81" w:rsidRDefault="009C2D81" w:rsidP="00C70B98">
      <w:pPr>
        <w:rPr>
          <w:lang w:val="en-GB"/>
        </w:rPr>
      </w:pPr>
      <w:r w:rsidRPr="00523C22">
        <w:rPr>
          <w:lang w:val="en-GB"/>
        </w:rPr>
        <w:t xml:space="preserve">A Party’s liability shall not be limited under either of the two foregoing paragraphs to the extent such damage was caused by a </w:t>
      </w:r>
      <w:r w:rsidR="002B2F52">
        <w:rPr>
          <w:lang w:val="en-GB"/>
        </w:rPr>
        <w:t>wi</w:t>
      </w:r>
      <w:r w:rsidRPr="00523C22">
        <w:rPr>
          <w:lang w:val="en-GB"/>
        </w:rPr>
        <w:t>lful act or gross negligence or to the</w:t>
      </w:r>
      <w:r w:rsidRPr="009C2D81">
        <w:rPr>
          <w:lang w:val="en-GB"/>
        </w:rPr>
        <w:t xml:space="preserve"> extent that such limitation is not permitted by law.</w:t>
      </w:r>
    </w:p>
    <w:p w14:paraId="12873790" w14:textId="6B77A2B6" w:rsidR="009C2D81" w:rsidRPr="009C2D81" w:rsidRDefault="00F31C1E" w:rsidP="004B3A38">
      <w:pPr>
        <w:pStyle w:val="Nadpis2"/>
        <w:numPr>
          <w:ilvl w:val="0"/>
          <w:numId w:val="0"/>
        </w:numPr>
        <w:rPr>
          <w:lang w:val="en-GB"/>
        </w:rPr>
      </w:pPr>
      <w:bookmarkStart w:id="34" w:name="_Toc90241069"/>
      <w:bookmarkStart w:id="35" w:name="_Toc90241070"/>
      <w:bookmarkEnd w:id="34"/>
      <w:bookmarkEnd w:id="35"/>
      <w:r>
        <w:rPr>
          <w:lang w:val="en-GB"/>
        </w:rPr>
        <w:t xml:space="preserve">6.3 </w:t>
      </w:r>
      <w:r w:rsidR="009C2D81" w:rsidRPr="009C2D81">
        <w:rPr>
          <w:lang w:val="en-GB"/>
        </w:rPr>
        <w:t>Damage</w:t>
      </w:r>
      <w:r w:rsidR="009C2D81" w:rsidRPr="009C2D81">
        <w:rPr>
          <w:spacing w:val="-7"/>
          <w:lang w:val="en-GB"/>
        </w:rPr>
        <w:t xml:space="preserve"> </w:t>
      </w:r>
      <w:r w:rsidR="009C2D81" w:rsidRPr="009C2D81">
        <w:rPr>
          <w:lang w:val="en-GB"/>
        </w:rPr>
        <w:t>caused</w:t>
      </w:r>
      <w:r w:rsidR="009C2D81" w:rsidRPr="009C2D81">
        <w:rPr>
          <w:spacing w:val="-7"/>
          <w:lang w:val="en-GB"/>
        </w:rPr>
        <w:t xml:space="preserve"> </w:t>
      </w:r>
      <w:r w:rsidR="009C2D81" w:rsidRPr="009C2D81">
        <w:rPr>
          <w:spacing w:val="-2"/>
          <w:lang w:val="en-GB"/>
        </w:rPr>
        <w:t>to</w:t>
      </w:r>
      <w:r w:rsidR="009C2D81" w:rsidRPr="009C2D81">
        <w:rPr>
          <w:spacing w:val="-7"/>
          <w:lang w:val="en-GB"/>
        </w:rPr>
        <w:t xml:space="preserve"> </w:t>
      </w:r>
      <w:r w:rsidR="009C2D81" w:rsidRPr="009C2D81">
        <w:rPr>
          <w:spacing w:val="-3"/>
          <w:lang w:val="en-GB"/>
        </w:rPr>
        <w:t>third</w:t>
      </w:r>
      <w:r w:rsidR="009C2D81" w:rsidRPr="009C2D81">
        <w:rPr>
          <w:spacing w:val="-7"/>
          <w:lang w:val="en-GB"/>
        </w:rPr>
        <w:t xml:space="preserve"> </w:t>
      </w:r>
      <w:r w:rsidR="009C2D81" w:rsidRPr="009C2D81">
        <w:rPr>
          <w:lang w:val="en-GB"/>
        </w:rPr>
        <w:t>parties</w:t>
      </w:r>
    </w:p>
    <w:p w14:paraId="686B5BD0" w14:textId="77777777" w:rsidR="009C2D81" w:rsidRPr="009C2D81" w:rsidRDefault="009C2D81" w:rsidP="00C70B98">
      <w:pPr>
        <w:rPr>
          <w:lang w:val="en-GB"/>
        </w:rPr>
      </w:pPr>
      <w:r w:rsidRPr="009C2D81">
        <w:rPr>
          <w:lang w:val="en-GB"/>
        </w:rPr>
        <w:t>Each Party shall be solely liable for any loss, damage or injury to third parties resulting from the performance of the said Party’s obligations by it or on its behalf under this Consortium Agreement or from its use of Results or Background.</w:t>
      </w:r>
    </w:p>
    <w:p w14:paraId="79AE25DB" w14:textId="276B7DA1" w:rsidR="009C2D81" w:rsidRPr="00097C08" w:rsidRDefault="00F31C1E" w:rsidP="004B3A38">
      <w:pPr>
        <w:pStyle w:val="Nadpis2"/>
        <w:numPr>
          <w:ilvl w:val="0"/>
          <w:numId w:val="0"/>
        </w:numPr>
        <w:rPr>
          <w:iCs w:val="0"/>
          <w:sz w:val="22"/>
        </w:rPr>
      </w:pPr>
      <w:bookmarkStart w:id="36" w:name="_Toc90241072"/>
      <w:bookmarkEnd w:id="36"/>
      <w:r>
        <w:rPr>
          <w:lang w:val="en-GB"/>
        </w:rPr>
        <w:t xml:space="preserve">6.4 </w:t>
      </w:r>
      <w:r w:rsidR="009C2D81" w:rsidRPr="009C2D81">
        <w:rPr>
          <w:lang w:val="en-GB"/>
        </w:rPr>
        <w:t>Force Majeure</w:t>
      </w:r>
    </w:p>
    <w:p w14:paraId="28EF46F5" w14:textId="77777777" w:rsidR="009C2D81" w:rsidRPr="009C2D81" w:rsidRDefault="009C2D81" w:rsidP="00C70B98">
      <w:pPr>
        <w:rPr>
          <w:lang w:val="en-GB"/>
        </w:rPr>
      </w:pPr>
      <w:r w:rsidRPr="009C2D81">
        <w:rPr>
          <w:lang w:val="en-GB"/>
        </w:rPr>
        <w:t>No Party shall be considered to be in breach of this Consortium Agreement if it is prevented from fulfilling its obligations under the Consortium Agreement by Force Majeure.</w:t>
      </w:r>
    </w:p>
    <w:p w14:paraId="5357B877" w14:textId="7760DB71" w:rsidR="00523C22" w:rsidRPr="009C2D81" w:rsidRDefault="009C2D81" w:rsidP="00C70B98">
      <w:pPr>
        <w:rPr>
          <w:lang w:val="en-GB"/>
        </w:rPr>
      </w:pPr>
      <w:r w:rsidRPr="009C2D81">
        <w:rPr>
          <w:lang w:val="en-GB"/>
        </w:rPr>
        <w:t>Each Party will notify the General Assembly of any Force Majeure without undue delay. If the consequences of Force Majeure for the Project are not overcome within 6 weeks after such notice, the transfer of tasks - if any - shall be decided by the General Assembly.</w:t>
      </w:r>
    </w:p>
    <w:p w14:paraId="14FA4572" w14:textId="76179DF0" w:rsidR="009C2D81" w:rsidRPr="00097C08" w:rsidRDefault="00F31C1E" w:rsidP="004B3A38">
      <w:pPr>
        <w:pStyle w:val="Nadpis1"/>
        <w:numPr>
          <w:ilvl w:val="0"/>
          <w:numId w:val="0"/>
        </w:numPr>
      </w:pPr>
      <w:bookmarkStart w:id="37" w:name="_Ref90240509"/>
      <w:bookmarkStart w:id="38" w:name="_Toc119507117"/>
      <w:r>
        <w:rPr>
          <w:lang w:val="en-GB"/>
        </w:rPr>
        <w:t xml:space="preserve">7 </w:t>
      </w:r>
      <w:r w:rsidR="009C2D81" w:rsidRPr="009C2D81">
        <w:rPr>
          <w:lang w:val="en-GB"/>
        </w:rPr>
        <w:t>Governance</w:t>
      </w:r>
      <w:r w:rsidR="009C2D81" w:rsidRPr="00097C08">
        <w:t xml:space="preserve"> </w:t>
      </w:r>
      <w:r w:rsidR="009C2D81" w:rsidRPr="009C2D81">
        <w:rPr>
          <w:lang w:val="en-GB"/>
        </w:rPr>
        <w:t>structure</w:t>
      </w:r>
      <w:bookmarkEnd w:id="37"/>
      <w:bookmarkEnd w:id="38"/>
    </w:p>
    <w:p w14:paraId="1B6F16FE" w14:textId="16303F97" w:rsidR="009C2D81" w:rsidRPr="009C2D81" w:rsidRDefault="00F31C1E" w:rsidP="004B3A38">
      <w:pPr>
        <w:pStyle w:val="Nadpis2"/>
        <w:numPr>
          <w:ilvl w:val="0"/>
          <w:numId w:val="0"/>
        </w:numPr>
        <w:rPr>
          <w:lang w:val="en-GB"/>
        </w:rPr>
      </w:pPr>
      <w:r>
        <w:rPr>
          <w:lang w:val="en-GB"/>
        </w:rPr>
        <w:t xml:space="preserve">7.1 </w:t>
      </w:r>
      <w:r w:rsidR="009C2D81" w:rsidRPr="009C2D81">
        <w:rPr>
          <w:lang w:val="en-GB"/>
        </w:rPr>
        <w:t>General structure</w:t>
      </w:r>
    </w:p>
    <w:p w14:paraId="0FD1C07B" w14:textId="77777777" w:rsidR="009C2D81" w:rsidRPr="009C2D81" w:rsidRDefault="009C2D81" w:rsidP="00C70B98">
      <w:pPr>
        <w:rPr>
          <w:lang w:val="en-GB"/>
        </w:rPr>
      </w:pPr>
      <w:r w:rsidRPr="009C2D81">
        <w:rPr>
          <w:lang w:val="en-GB"/>
        </w:rPr>
        <w:t>The organisational structure of the consortium shall comprise the following Consortium Bodies:</w:t>
      </w:r>
    </w:p>
    <w:p w14:paraId="7CD1D69E" w14:textId="77777777" w:rsidR="009C2D81" w:rsidRPr="009C2D81" w:rsidRDefault="009C2D81" w:rsidP="00C70B98">
      <w:pPr>
        <w:rPr>
          <w:lang w:val="en-GB"/>
        </w:rPr>
      </w:pPr>
      <w:r w:rsidRPr="009C2D81">
        <w:rPr>
          <w:lang w:val="en-GB"/>
        </w:rPr>
        <w:t xml:space="preserve">The </w:t>
      </w:r>
      <w:r w:rsidRPr="00995801">
        <w:rPr>
          <w:b/>
          <w:bCs/>
          <w:lang w:val="en-GB"/>
        </w:rPr>
        <w:t>General Assembly</w:t>
      </w:r>
      <w:r w:rsidRPr="009C2D81">
        <w:rPr>
          <w:lang w:val="en-GB"/>
        </w:rPr>
        <w:t xml:space="preserve"> is the decision-making body of the consortium.</w:t>
      </w:r>
    </w:p>
    <w:p w14:paraId="64E74E14" w14:textId="77777777" w:rsidR="002F0CFD" w:rsidRDefault="009C2D81" w:rsidP="00C70B98">
      <w:pPr>
        <w:rPr>
          <w:lang w:val="en-GB"/>
        </w:rPr>
      </w:pPr>
      <w:r w:rsidRPr="009C2D81">
        <w:rPr>
          <w:lang w:val="en-GB"/>
        </w:rPr>
        <w:t xml:space="preserve">The </w:t>
      </w:r>
      <w:r w:rsidRPr="00995801">
        <w:rPr>
          <w:b/>
          <w:bCs/>
          <w:lang w:val="en-GB"/>
        </w:rPr>
        <w:t>Coordinator</w:t>
      </w:r>
      <w:r w:rsidRPr="009C2D81">
        <w:rPr>
          <w:lang w:val="en-GB"/>
        </w:rPr>
        <w:t xml:space="preserve"> is the legal entity acting as the intermediary between the Parties and the Granting Authority. The Coordinator shall, in addition to its responsibilities as a Party, perform the tasks assigned to it as described in the Grant Agreement and this Consortium Agreement. </w:t>
      </w:r>
    </w:p>
    <w:p w14:paraId="3041BCBF" w14:textId="03464B73" w:rsidR="009A4364" w:rsidRDefault="00601C62" w:rsidP="00C70B98">
      <w:pPr>
        <w:rPr>
          <w:lang w:val="en-GB"/>
        </w:rPr>
      </w:pPr>
      <w:r w:rsidRPr="00601C62">
        <w:rPr>
          <w:lang w:val="en-GB"/>
        </w:rPr>
        <w:t xml:space="preserve">The </w:t>
      </w:r>
      <w:r w:rsidR="00B0352B">
        <w:rPr>
          <w:lang w:val="en-GB"/>
        </w:rPr>
        <w:t>Project Coordinator</w:t>
      </w:r>
      <w:r w:rsidR="002F0CFD">
        <w:rPr>
          <w:lang w:val="en-GB"/>
        </w:rPr>
        <w:t xml:space="preserve"> </w:t>
      </w:r>
      <w:r w:rsidR="00EE5DE8">
        <w:rPr>
          <w:lang w:val="en-GB"/>
        </w:rPr>
        <w:t xml:space="preserve">and </w:t>
      </w:r>
      <w:r w:rsidR="00EE5DE8" w:rsidRPr="00EE5DE8">
        <w:rPr>
          <w:lang w:val="en-GB"/>
        </w:rPr>
        <w:t xml:space="preserve">Primary Contact </w:t>
      </w:r>
      <w:r w:rsidR="0081672C">
        <w:rPr>
          <w:lang w:val="en-GB"/>
        </w:rPr>
        <w:t xml:space="preserve">for the Coordinator </w:t>
      </w:r>
      <w:r w:rsidRPr="00601C62">
        <w:rPr>
          <w:lang w:val="en-GB"/>
        </w:rPr>
        <w:t xml:space="preserve">is </w:t>
      </w:r>
      <w:r w:rsidR="0081672C">
        <w:rPr>
          <w:lang w:val="en-GB"/>
        </w:rPr>
        <w:t xml:space="preserve">Prof. </w:t>
      </w:r>
      <w:r w:rsidRPr="00601C62">
        <w:rPr>
          <w:lang w:val="en-GB"/>
        </w:rPr>
        <w:t xml:space="preserve">Alessandra </w:t>
      </w:r>
      <w:proofErr w:type="spellStart"/>
      <w:r w:rsidRPr="00601C62">
        <w:rPr>
          <w:lang w:val="en-GB"/>
        </w:rPr>
        <w:t>Biffi</w:t>
      </w:r>
      <w:proofErr w:type="spellEnd"/>
      <w:r w:rsidRPr="00601C62">
        <w:rPr>
          <w:lang w:val="en-GB"/>
        </w:rPr>
        <w:t>.</w:t>
      </w:r>
    </w:p>
    <w:p w14:paraId="7DEB8D51" w14:textId="77777777" w:rsidR="00F234F4" w:rsidRDefault="00E0433C" w:rsidP="00F234F4">
      <w:pPr>
        <w:rPr>
          <w:lang w:val="en-GB"/>
        </w:rPr>
      </w:pPr>
      <w:r>
        <w:rPr>
          <w:lang w:val="en-GB"/>
        </w:rPr>
        <w:t>Furthermore, the following roles will be appointed:</w:t>
      </w:r>
      <w:r w:rsidR="00F062E4">
        <w:rPr>
          <w:lang w:val="en-GB"/>
        </w:rPr>
        <w:t xml:space="preserve"> </w:t>
      </w:r>
    </w:p>
    <w:p w14:paraId="2BB16C8D" w14:textId="77777777" w:rsidR="00BD1F73" w:rsidRDefault="00E0433C" w:rsidP="00BD1F73">
      <w:pPr>
        <w:rPr>
          <w:lang w:val="en-GB"/>
        </w:rPr>
      </w:pPr>
      <w:r w:rsidRPr="00BD1F73">
        <w:rPr>
          <w:lang w:val="en-GB"/>
        </w:rPr>
        <w:t>Data Protection Officer (DPO)</w:t>
      </w:r>
      <w:r w:rsidR="00BE140E" w:rsidRPr="00BD1F73">
        <w:rPr>
          <w:lang w:val="en-GB"/>
        </w:rPr>
        <w:t>,</w:t>
      </w:r>
      <w:r w:rsidRPr="00BD1F73">
        <w:rPr>
          <w:lang w:val="en-GB"/>
        </w:rPr>
        <w:t xml:space="preserve"> responsible for proper data management and data protection</w:t>
      </w:r>
      <w:r w:rsidR="00F234F4" w:rsidRPr="00BD1F73">
        <w:rPr>
          <w:lang w:val="en-GB"/>
        </w:rPr>
        <w:t>;</w:t>
      </w:r>
    </w:p>
    <w:p w14:paraId="732A993C" w14:textId="04EA4036" w:rsidR="00E0433C" w:rsidRPr="00BD1F73" w:rsidRDefault="00E0433C" w:rsidP="00BD1F73">
      <w:pPr>
        <w:rPr>
          <w:lang w:val="en-GB"/>
        </w:rPr>
      </w:pPr>
      <w:r w:rsidRPr="00BD1F73">
        <w:rPr>
          <w:lang w:val="en-GB"/>
        </w:rPr>
        <w:lastRenderedPageBreak/>
        <w:t>Exploitation Manager</w:t>
      </w:r>
      <w:r w:rsidR="002B2F52" w:rsidRPr="00BD1F73">
        <w:rPr>
          <w:lang w:val="en-GB"/>
        </w:rPr>
        <w:t xml:space="preserve"> (EM)</w:t>
      </w:r>
      <w:r w:rsidRPr="00BD1F73">
        <w:rPr>
          <w:lang w:val="en-GB"/>
        </w:rPr>
        <w:t>, responsible for exploitation and IPR management.</w:t>
      </w:r>
      <w:r w:rsidR="002B2F52" w:rsidRPr="00BD1F73">
        <w:rPr>
          <w:lang w:val="en-GB"/>
        </w:rPr>
        <w:t xml:space="preserve"> </w:t>
      </w:r>
    </w:p>
    <w:p w14:paraId="7DD2B0E6" w14:textId="444106F0" w:rsidR="009C2D81" w:rsidRPr="009C2D81" w:rsidRDefault="00F31C1E" w:rsidP="004B3A38">
      <w:pPr>
        <w:pStyle w:val="Nadpis2"/>
        <w:numPr>
          <w:ilvl w:val="0"/>
          <w:numId w:val="0"/>
        </w:numPr>
        <w:rPr>
          <w:lang w:val="en-GB" w:eastAsia="da-DK"/>
        </w:rPr>
      </w:pPr>
      <w:bookmarkStart w:id="39" w:name="_Toc90241076"/>
      <w:bookmarkEnd w:id="39"/>
      <w:r>
        <w:rPr>
          <w:lang w:val="en-GB" w:eastAsia="da-DK"/>
        </w:rPr>
        <w:t xml:space="preserve">7.2 </w:t>
      </w:r>
      <w:r w:rsidR="009C2D81" w:rsidRPr="009C2D81">
        <w:rPr>
          <w:lang w:val="en-GB" w:eastAsia="da-DK"/>
        </w:rPr>
        <w:t>Members</w:t>
      </w:r>
    </w:p>
    <w:p w14:paraId="16D96F2E" w14:textId="24118A30" w:rsidR="009C2D81" w:rsidRPr="009C2D81" w:rsidRDefault="009C2D81" w:rsidP="00C70B98">
      <w:pPr>
        <w:rPr>
          <w:lang w:val="en-GB"/>
        </w:rPr>
      </w:pPr>
      <w:r w:rsidRPr="009C2D81">
        <w:rPr>
          <w:lang w:val="en-GB"/>
        </w:rPr>
        <w:t xml:space="preserve">The General Assembly shall consist of one representative of each </w:t>
      </w:r>
      <w:r w:rsidR="002B2F52">
        <w:rPr>
          <w:lang w:val="en-GB"/>
        </w:rPr>
        <w:t xml:space="preserve">Beneficiary </w:t>
      </w:r>
      <w:r w:rsidRPr="009C2D81">
        <w:rPr>
          <w:lang w:val="en-GB"/>
        </w:rPr>
        <w:t>Party (hereinafter referred to as “Member”).</w:t>
      </w:r>
    </w:p>
    <w:p w14:paraId="2E8AE27F" w14:textId="1E9589C0" w:rsidR="009C2D81" w:rsidRDefault="009C2D81" w:rsidP="00C70B98">
      <w:pPr>
        <w:rPr>
          <w:lang w:val="en-GB"/>
        </w:rPr>
      </w:pPr>
      <w:r w:rsidRPr="009C2D81">
        <w:rPr>
          <w:lang w:val="en-GB"/>
        </w:rPr>
        <w:t xml:space="preserve">Each Member shall be deemed to be duly authorised to deliberate, negotiate and decide on all matters listed in Section </w:t>
      </w:r>
      <w:r w:rsidR="0014643C">
        <w:rPr>
          <w:lang w:val="en-GB"/>
        </w:rPr>
        <w:t>7</w:t>
      </w:r>
      <w:r w:rsidR="005D6B0C">
        <w:rPr>
          <w:lang w:val="en-GB"/>
        </w:rPr>
        <w:t>.3.7</w:t>
      </w:r>
      <w:r w:rsidRPr="009C2D81">
        <w:rPr>
          <w:lang w:val="en-GB"/>
        </w:rPr>
        <w:t xml:space="preserve"> of this Consortium Agreement.</w:t>
      </w:r>
    </w:p>
    <w:p w14:paraId="211FF11D" w14:textId="77777777" w:rsidR="009C2D81" w:rsidRPr="009C2D81" w:rsidRDefault="009C2D81" w:rsidP="00C70B98">
      <w:pPr>
        <w:rPr>
          <w:lang w:val="en-GB"/>
        </w:rPr>
      </w:pPr>
      <w:r w:rsidRPr="009C2D81">
        <w:rPr>
          <w:lang w:val="en-GB"/>
        </w:rPr>
        <w:t>The Coordinator shall chair all meetings of the General Assembly, unless decided otherwise by the General Assembly.</w:t>
      </w:r>
    </w:p>
    <w:p w14:paraId="6171AA3E" w14:textId="41F97E93" w:rsidR="009C2D81" w:rsidRPr="009C2D81" w:rsidRDefault="009C2D81" w:rsidP="00C70B98">
      <w:pPr>
        <w:rPr>
          <w:lang w:val="en-GB"/>
        </w:rPr>
      </w:pPr>
      <w:r w:rsidRPr="009C2D81">
        <w:rPr>
          <w:lang w:val="en-GB"/>
        </w:rPr>
        <w:t xml:space="preserve">The </w:t>
      </w:r>
      <w:r w:rsidR="002B2F52">
        <w:rPr>
          <w:lang w:val="en-GB"/>
        </w:rPr>
        <w:t xml:space="preserve">Beneficiaries </w:t>
      </w:r>
      <w:r w:rsidRPr="009C2D81">
        <w:rPr>
          <w:lang w:val="en-GB"/>
        </w:rPr>
        <w:t>agree to abide by all decisions of the General Assembly.</w:t>
      </w:r>
    </w:p>
    <w:p w14:paraId="609CFC04" w14:textId="45058213" w:rsidR="009C2D81" w:rsidRDefault="009C2D81" w:rsidP="00C70B98">
      <w:pPr>
        <w:rPr>
          <w:lang w:val="en-GB"/>
        </w:rPr>
      </w:pPr>
      <w:r w:rsidRPr="009C2D81">
        <w:rPr>
          <w:lang w:val="en-GB"/>
        </w:rPr>
        <w:t xml:space="preserve">This does not prevent the </w:t>
      </w:r>
      <w:r w:rsidR="002B2F52">
        <w:rPr>
          <w:lang w:val="en-GB"/>
        </w:rPr>
        <w:t xml:space="preserve">Beneficiaries </w:t>
      </w:r>
      <w:r w:rsidRPr="009C2D81">
        <w:rPr>
          <w:rFonts w:eastAsia="Arial"/>
          <w:lang w:val="en-GB"/>
        </w:rPr>
        <w:t xml:space="preserve">from exercising their veto rights, according to Section </w:t>
      </w:r>
      <w:r w:rsidR="0014643C">
        <w:rPr>
          <w:rFonts w:eastAsia="Arial"/>
          <w:lang w:val="en-GB"/>
        </w:rPr>
        <w:t>7</w:t>
      </w:r>
      <w:r w:rsidR="00EB4DA3">
        <w:rPr>
          <w:rFonts w:eastAsia="Arial"/>
          <w:lang w:val="en-GB"/>
        </w:rPr>
        <w:t>.3.5</w:t>
      </w:r>
      <w:r w:rsidRPr="009C2D81">
        <w:rPr>
          <w:rFonts w:eastAsia="Arial"/>
          <w:lang w:val="en-GB"/>
        </w:rPr>
        <w:t>, or</w:t>
      </w:r>
      <w:r w:rsidRPr="009C2D81">
        <w:rPr>
          <w:lang w:val="en-GB"/>
        </w:rPr>
        <w:t xml:space="preserve"> from submitting a dispute for resolution in accordance with the provisions of settlement of disputes in Section </w:t>
      </w:r>
      <w:r w:rsidR="0014643C" w:rsidRPr="009C2D81">
        <w:rPr>
          <w:lang w:val="en-GB"/>
        </w:rPr>
        <w:t>1</w:t>
      </w:r>
      <w:r w:rsidR="0014643C">
        <w:rPr>
          <w:lang w:val="en-GB"/>
        </w:rPr>
        <w:t>2</w:t>
      </w:r>
      <w:r w:rsidRPr="009C2D81">
        <w:rPr>
          <w:lang w:val="en-GB"/>
        </w:rPr>
        <w:t>.8 of this Consortium Agreement.</w:t>
      </w:r>
    </w:p>
    <w:p w14:paraId="017D0A16" w14:textId="492CC8D7" w:rsidR="009C2D81" w:rsidRPr="009C2D81" w:rsidRDefault="00F31C1E" w:rsidP="004B3A38">
      <w:pPr>
        <w:pStyle w:val="Nadpis2"/>
        <w:numPr>
          <w:ilvl w:val="0"/>
          <w:numId w:val="0"/>
        </w:numPr>
        <w:rPr>
          <w:lang w:val="en-GB"/>
        </w:rPr>
      </w:pPr>
      <w:bookmarkStart w:id="40" w:name="_Toc90241078"/>
      <w:bookmarkEnd w:id="40"/>
      <w:r>
        <w:rPr>
          <w:lang w:val="en-GB"/>
        </w:rPr>
        <w:t xml:space="preserve">7.3 </w:t>
      </w:r>
      <w:r w:rsidR="009C2D81" w:rsidRPr="009C2D81">
        <w:rPr>
          <w:lang w:val="en-GB"/>
        </w:rPr>
        <w:t>Operational procedures for the General Assembly:</w:t>
      </w:r>
    </w:p>
    <w:p w14:paraId="34F89F4C" w14:textId="2EB9635B" w:rsidR="009C2D81" w:rsidRPr="009C2D81" w:rsidRDefault="00F31C1E" w:rsidP="004B3A38">
      <w:pPr>
        <w:pStyle w:val="Nadpis3"/>
        <w:numPr>
          <w:ilvl w:val="0"/>
          <w:numId w:val="0"/>
        </w:numPr>
        <w:rPr>
          <w:lang w:val="en-GB"/>
        </w:rPr>
      </w:pPr>
      <w:r>
        <w:rPr>
          <w:lang w:val="en-GB"/>
        </w:rPr>
        <w:t xml:space="preserve">7.3.1 </w:t>
      </w:r>
      <w:r w:rsidR="009C2D81" w:rsidRPr="009C2D81">
        <w:rPr>
          <w:lang w:val="en-GB"/>
        </w:rPr>
        <w:t>Representation in meetings</w:t>
      </w:r>
    </w:p>
    <w:p w14:paraId="4103EE04" w14:textId="77777777" w:rsidR="009C2D81" w:rsidRPr="009C2D81" w:rsidRDefault="009C2D81" w:rsidP="00C70B98">
      <w:pPr>
        <w:rPr>
          <w:lang w:val="en-GB"/>
        </w:rPr>
      </w:pPr>
      <w:r w:rsidRPr="009C2D81">
        <w:rPr>
          <w:lang w:val="en-GB"/>
        </w:rPr>
        <w:t>Any Member:</w:t>
      </w:r>
    </w:p>
    <w:p w14:paraId="4ECEF8C4" w14:textId="77777777" w:rsidR="009C2D81" w:rsidRPr="009C2D81" w:rsidRDefault="009C2D81" w:rsidP="00995801">
      <w:pPr>
        <w:pStyle w:val="Seznamsodrkami"/>
        <w:rPr>
          <w:lang w:val="en-GB"/>
        </w:rPr>
      </w:pPr>
      <w:r w:rsidRPr="009C2D81">
        <w:rPr>
          <w:lang w:val="en-GB"/>
        </w:rPr>
        <w:t>should be present or represented at any meeting;</w:t>
      </w:r>
    </w:p>
    <w:p w14:paraId="752A492C" w14:textId="77777777" w:rsidR="009C2D81" w:rsidRPr="009C2D81" w:rsidRDefault="009C2D81" w:rsidP="00995801">
      <w:pPr>
        <w:pStyle w:val="Seznamsodrkami"/>
        <w:rPr>
          <w:lang w:val="en-GB"/>
        </w:rPr>
      </w:pPr>
      <w:r w:rsidRPr="009C2D81">
        <w:rPr>
          <w:lang w:val="en-GB"/>
        </w:rPr>
        <w:t>may appoint a substitute or a proxy to attend and vote at any meeting;</w:t>
      </w:r>
    </w:p>
    <w:p w14:paraId="3F49CF21" w14:textId="230CB649" w:rsidR="00F234F4" w:rsidRPr="00F234F4" w:rsidRDefault="009C2D81" w:rsidP="00F234F4">
      <w:pPr>
        <w:pStyle w:val="Seznamsodrkami"/>
        <w:rPr>
          <w:lang w:val="en-GB"/>
        </w:rPr>
      </w:pPr>
      <w:r w:rsidRPr="009C2D81">
        <w:rPr>
          <w:lang w:val="en-GB"/>
        </w:rPr>
        <w:t>and shall participate in a cooperative manner in the meetings.</w:t>
      </w:r>
    </w:p>
    <w:p w14:paraId="44348312" w14:textId="5160485B" w:rsidR="00F234F4" w:rsidRPr="009C2D81" w:rsidRDefault="00F234F4" w:rsidP="00F234F4">
      <w:pPr>
        <w:rPr>
          <w:lang w:val="en-GB"/>
        </w:rPr>
      </w:pPr>
      <w:r>
        <w:rPr>
          <w:lang w:val="en-GB"/>
        </w:rPr>
        <w:t>A representative of the Affiliated Entity may participate to the General Assembly meetings without the right to vote.</w:t>
      </w:r>
    </w:p>
    <w:p w14:paraId="0536DF12" w14:textId="40B3EF5C" w:rsidR="009C2D81" w:rsidRPr="009C2D81" w:rsidRDefault="00F31C1E" w:rsidP="004B3A38">
      <w:pPr>
        <w:pStyle w:val="Nadpis3"/>
        <w:numPr>
          <w:ilvl w:val="0"/>
          <w:numId w:val="0"/>
        </w:numPr>
        <w:rPr>
          <w:lang w:val="en-GB"/>
        </w:rPr>
      </w:pPr>
      <w:r>
        <w:rPr>
          <w:lang w:val="en-GB"/>
        </w:rPr>
        <w:t xml:space="preserve">7.3.2 </w:t>
      </w:r>
      <w:r w:rsidR="009C2D81" w:rsidRPr="009C2D81">
        <w:rPr>
          <w:lang w:val="en-GB"/>
        </w:rPr>
        <w:t>Preparation and organisation of meetings</w:t>
      </w:r>
    </w:p>
    <w:p w14:paraId="25186379" w14:textId="3BB68C20" w:rsidR="009C2D81" w:rsidRPr="009C2D81" w:rsidRDefault="00F31C1E" w:rsidP="004B3A38">
      <w:pPr>
        <w:pStyle w:val="Nadpis4"/>
        <w:numPr>
          <w:ilvl w:val="0"/>
          <w:numId w:val="0"/>
        </w:numPr>
        <w:rPr>
          <w:lang w:val="en-GB"/>
        </w:rPr>
      </w:pPr>
      <w:r>
        <w:rPr>
          <w:lang w:val="en-GB"/>
        </w:rPr>
        <w:t xml:space="preserve">7.3.2.1 </w:t>
      </w:r>
      <w:r w:rsidR="009C2D81" w:rsidRPr="009C2D81">
        <w:rPr>
          <w:lang w:val="en-GB"/>
        </w:rPr>
        <w:t>Convening meetings:</w:t>
      </w:r>
    </w:p>
    <w:p w14:paraId="33ACD9B2" w14:textId="77777777" w:rsidR="009C2D81" w:rsidRPr="009C2D81" w:rsidRDefault="009C2D81" w:rsidP="00C70B98">
      <w:pPr>
        <w:rPr>
          <w:lang w:val="en-GB"/>
        </w:rPr>
      </w:pPr>
      <w:r w:rsidRPr="009C2D81">
        <w:rPr>
          <w:lang w:val="en-GB"/>
        </w:rPr>
        <w:t>The chairperson shall convene ordinary meetings of the General Assembly at least once every six months and shall also convene extraordinary meetings at any time upon written request of any Member.</w:t>
      </w:r>
    </w:p>
    <w:p w14:paraId="0928591C" w14:textId="0F5BEACF" w:rsidR="009C2D81" w:rsidRPr="009C2D81" w:rsidRDefault="00F31C1E" w:rsidP="004B3A38">
      <w:pPr>
        <w:pStyle w:val="Nadpis4"/>
        <w:numPr>
          <w:ilvl w:val="0"/>
          <w:numId w:val="0"/>
        </w:numPr>
        <w:rPr>
          <w:lang w:val="en-GB"/>
        </w:rPr>
      </w:pPr>
      <w:r>
        <w:rPr>
          <w:lang w:val="en-GB"/>
        </w:rPr>
        <w:t xml:space="preserve">7.3.2.2 </w:t>
      </w:r>
      <w:r w:rsidR="009C2D81" w:rsidRPr="009C2D81">
        <w:rPr>
          <w:lang w:val="en-GB"/>
        </w:rPr>
        <w:t>Notice of a meeting</w:t>
      </w:r>
    </w:p>
    <w:p w14:paraId="6BEF39AC" w14:textId="77777777" w:rsidR="009C2D81" w:rsidRPr="009C2D81" w:rsidRDefault="009C2D81" w:rsidP="00C70B98">
      <w:pPr>
        <w:rPr>
          <w:i/>
          <w:iCs/>
          <w:lang w:val="en-GB"/>
        </w:rPr>
      </w:pPr>
      <w:r w:rsidRPr="009C2D81">
        <w:rPr>
          <w:lang w:val="en-GB"/>
        </w:rPr>
        <w:t>The chairperson shall give written notice of a meeting to each Member as soon as possible and no later than 14 calendar days preceding an ordinary meeting and 7 calendar days preceding an extraordinary meeting.</w:t>
      </w:r>
    </w:p>
    <w:p w14:paraId="538465A8" w14:textId="03F7C4A1" w:rsidR="009C2D81" w:rsidRPr="009C2D81" w:rsidRDefault="00F31C1E" w:rsidP="004B3A38">
      <w:pPr>
        <w:pStyle w:val="Nadpis4"/>
        <w:numPr>
          <w:ilvl w:val="0"/>
          <w:numId w:val="0"/>
        </w:numPr>
        <w:rPr>
          <w:lang w:val="en-GB"/>
        </w:rPr>
      </w:pPr>
      <w:r>
        <w:rPr>
          <w:lang w:val="en-GB"/>
        </w:rPr>
        <w:t xml:space="preserve">7.3.2.3 </w:t>
      </w:r>
      <w:r w:rsidR="009C2D81" w:rsidRPr="009C2D81">
        <w:rPr>
          <w:lang w:val="en-GB"/>
        </w:rPr>
        <w:t>Sending the agenda:</w:t>
      </w:r>
    </w:p>
    <w:p w14:paraId="193CC6B5" w14:textId="77777777" w:rsidR="009C2D81" w:rsidRPr="009C2D81" w:rsidRDefault="009C2D81" w:rsidP="00C70B98">
      <w:pPr>
        <w:rPr>
          <w:lang w:val="en-GB"/>
        </w:rPr>
      </w:pPr>
      <w:r w:rsidRPr="009C2D81">
        <w:rPr>
          <w:lang w:val="en-GB"/>
        </w:rPr>
        <w:t>The chairperson shall prepare and send each Member an agenda no later than 14 calendar days preceding the meeting, or 7 calendar days before an extraordinary meeting.</w:t>
      </w:r>
    </w:p>
    <w:p w14:paraId="4B9FDE14" w14:textId="33084A84" w:rsidR="009C2D81" w:rsidRPr="009C2D81" w:rsidRDefault="00F31C1E" w:rsidP="004B3A38">
      <w:pPr>
        <w:pStyle w:val="Nadpis4"/>
        <w:numPr>
          <w:ilvl w:val="0"/>
          <w:numId w:val="0"/>
        </w:numPr>
        <w:rPr>
          <w:lang w:val="en-GB"/>
        </w:rPr>
      </w:pPr>
      <w:r>
        <w:rPr>
          <w:lang w:val="en-GB"/>
        </w:rPr>
        <w:t xml:space="preserve">7.3.2.4 </w:t>
      </w:r>
      <w:r w:rsidR="009C2D81" w:rsidRPr="009C2D81">
        <w:rPr>
          <w:lang w:val="en-GB"/>
        </w:rPr>
        <w:t>Adding agenda items:</w:t>
      </w:r>
    </w:p>
    <w:p w14:paraId="4F177450" w14:textId="77777777" w:rsidR="009C2D81" w:rsidRPr="009C2D81" w:rsidRDefault="009C2D81" w:rsidP="00C70B98">
      <w:pPr>
        <w:rPr>
          <w:lang w:val="en-GB"/>
        </w:rPr>
      </w:pPr>
      <w:r w:rsidRPr="009C2D81">
        <w:rPr>
          <w:lang w:val="en-GB"/>
        </w:rPr>
        <w:t>Any agenda item requiring a decision by the Members must be identified as such on the agenda.</w:t>
      </w:r>
    </w:p>
    <w:p w14:paraId="51D6131A" w14:textId="77777777" w:rsidR="009C2D81" w:rsidRPr="009C2D81" w:rsidRDefault="009C2D81" w:rsidP="00C70B98">
      <w:pPr>
        <w:rPr>
          <w:lang w:val="en-GB"/>
        </w:rPr>
      </w:pPr>
      <w:r w:rsidRPr="009C2D81">
        <w:rPr>
          <w:lang w:val="en-GB"/>
        </w:rPr>
        <w:lastRenderedPageBreak/>
        <w:t>Any Member may add an item to the original agenda by written notice to all of the other Members no later than 7 calendar days preceding the meeting and 2 days preceding an extraordinary meeting.</w:t>
      </w:r>
    </w:p>
    <w:p w14:paraId="1CA7B7D2" w14:textId="7EE918CD" w:rsidR="009C2D81" w:rsidRPr="009C2D81" w:rsidRDefault="00F31C1E" w:rsidP="004B3A38">
      <w:pPr>
        <w:pStyle w:val="Nadpis4"/>
        <w:numPr>
          <w:ilvl w:val="0"/>
          <w:numId w:val="0"/>
        </w:numPr>
        <w:rPr>
          <w:lang w:val="en-GB"/>
        </w:rPr>
      </w:pPr>
      <w:r>
        <w:t>7.3.2.5</w:t>
      </w:r>
      <w:r w:rsidR="00122571">
        <w:t> </w:t>
      </w:r>
    </w:p>
    <w:p w14:paraId="6943B1ED" w14:textId="77777777" w:rsidR="009C2D81" w:rsidRPr="009C2D81" w:rsidRDefault="009C2D81" w:rsidP="00C70B98">
      <w:pPr>
        <w:rPr>
          <w:lang w:val="en-GB"/>
        </w:rPr>
      </w:pPr>
      <w:r w:rsidRPr="009C2D81">
        <w:rPr>
          <w:lang w:val="en-GB"/>
        </w:rPr>
        <w:t>During a meeting of the General Assembly the Members present or represented can unanimously agree to add a new item to the original agenda.</w:t>
      </w:r>
    </w:p>
    <w:p w14:paraId="650DCB9A" w14:textId="47C5E4DA" w:rsidR="009C2D81" w:rsidRPr="00995801" w:rsidRDefault="00F31C1E" w:rsidP="004B3A38">
      <w:pPr>
        <w:pStyle w:val="Nadpis4"/>
        <w:numPr>
          <w:ilvl w:val="0"/>
          <w:numId w:val="0"/>
        </w:numPr>
      </w:pPr>
      <w:r>
        <w:t>7.3.2.6</w:t>
      </w:r>
      <w:r w:rsidR="00122571">
        <w:t> </w:t>
      </w:r>
    </w:p>
    <w:p w14:paraId="5D48D279" w14:textId="77777777" w:rsidR="009C2D81" w:rsidRPr="009C2D81" w:rsidRDefault="009C2D81" w:rsidP="00C70B98">
      <w:pPr>
        <w:rPr>
          <w:lang w:val="en-GB"/>
        </w:rPr>
      </w:pPr>
      <w:r w:rsidRPr="009C2D81">
        <w:rPr>
          <w:lang w:val="en-GB"/>
        </w:rPr>
        <w:t>Meetings of the General Assembly may also be held by tele- or videoconference or other telecommunication means.</w:t>
      </w:r>
    </w:p>
    <w:p w14:paraId="4DBF4BA4" w14:textId="23A64684" w:rsidR="009C2D81" w:rsidRPr="009C2D81" w:rsidRDefault="00F31C1E" w:rsidP="004B3A38">
      <w:pPr>
        <w:pStyle w:val="Nadpis4"/>
        <w:numPr>
          <w:ilvl w:val="0"/>
          <w:numId w:val="0"/>
        </w:numPr>
        <w:rPr>
          <w:lang w:val="en-GB"/>
        </w:rPr>
      </w:pPr>
      <w:r>
        <w:rPr>
          <w:lang w:val="en-GB"/>
        </w:rPr>
        <w:t>7.3.2.7</w:t>
      </w:r>
      <w:r w:rsidR="00122571">
        <w:rPr>
          <w:lang w:val="en-GB"/>
        </w:rPr>
        <w:t> </w:t>
      </w:r>
    </w:p>
    <w:p w14:paraId="3EC5AAB2" w14:textId="7F5BE7B8" w:rsidR="009C2D81" w:rsidRPr="009C2D81" w:rsidRDefault="009C2D81" w:rsidP="00C70B98">
      <w:pPr>
        <w:rPr>
          <w:lang w:val="en-GB"/>
        </w:rPr>
      </w:pPr>
      <w:r w:rsidRPr="009C2D81">
        <w:rPr>
          <w:lang w:val="en-GB"/>
        </w:rPr>
        <w:t xml:space="preserve">Decisions will only be binding once the relevant part of the minutes has been accepted according to Section </w:t>
      </w:r>
      <w:r w:rsidR="0014643C">
        <w:rPr>
          <w:lang w:val="en-GB"/>
        </w:rPr>
        <w:t>7</w:t>
      </w:r>
      <w:r w:rsidR="005D6B0C">
        <w:rPr>
          <w:lang w:val="en-GB"/>
        </w:rPr>
        <w:t>.3.6.2.</w:t>
      </w:r>
    </w:p>
    <w:p w14:paraId="40323985" w14:textId="47246888" w:rsidR="009C2D81" w:rsidRPr="009C2D81" w:rsidRDefault="00F31C1E" w:rsidP="004B3A38">
      <w:pPr>
        <w:pStyle w:val="Nadpis3"/>
        <w:numPr>
          <w:ilvl w:val="0"/>
          <w:numId w:val="0"/>
        </w:numPr>
        <w:rPr>
          <w:lang w:val="en-GB"/>
        </w:rPr>
      </w:pPr>
      <w:r>
        <w:rPr>
          <w:lang w:val="en-GB"/>
        </w:rPr>
        <w:t xml:space="preserve">7.3.3 </w:t>
      </w:r>
      <w:r w:rsidR="009C2D81" w:rsidRPr="009C2D81">
        <w:rPr>
          <w:lang w:val="en-GB"/>
        </w:rPr>
        <w:t>Decisions without a meeting</w:t>
      </w:r>
    </w:p>
    <w:p w14:paraId="61D56866" w14:textId="77777777" w:rsidR="009C2D81" w:rsidRPr="009C2D81" w:rsidRDefault="009C2D81" w:rsidP="00C70B98">
      <w:pPr>
        <w:rPr>
          <w:lang w:val="en-GB"/>
        </w:rPr>
      </w:pPr>
      <w:r w:rsidRPr="009C2D81">
        <w:rPr>
          <w:lang w:val="en-GB"/>
        </w:rPr>
        <w:t>Any decision may also be taken without a meeting if</w:t>
      </w:r>
    </w:p>
    <w:p w14:paraId="5312FD07" w14:textId="19349683" w:rsidR="009C2D81" w:rsidRPr="00995801" w:rsidRDefault="009C2D81" w:rsidP="00995801">
      <w:pPr>
        <w:pStyle w:val="Odstavecseseznamem"/>
        <w:numPr>
          <w:ilvl w:val="0"/>
          <w:numId w:val="68"/>
        </w:numPr>
        <w:rPr>
          <w:lang w:val="en-GB"/>
        </w:rPr>
      </w:pPr>
      <w:r w:rsidRPr="00995801">
        <w:rPr>
          <w:lang w:val="en-GB"/>
        </w:rPr>
        <w:t xml:space="preserve">the Coordinator circulates to all Members of the General Assembly a suggested decision with a deadline for responses of at </w:t>
      </w:r>
      <w:r w:rsidRPr="00DE4C68">
        <w:rPr>
          <w:lang w:val="en-GB"/>
        </w:rPr>
        <w:t>least 10 calendar</w:t>
      </w:r>
      <w:r w:rsidRPr="00995801">
        <w:rPr>
          <w:lang w:val="en-GB"/>
        </w:rPr>
        <w:t xml:space="preserve"> days after receipt by a </w:t>
      </w:r>
      <w:r w:rsidR="002B2F52">
        <w:rPr>
          <w:lang w:val="en-GB"/>
        </w:rPr>
        <w:t xml:space="preserve">Beneficiary </w:t>
      </w:r>
      <w:r w:rsidRPr="00995801">
        <w:rPr>
          <w:lang w:val="en-GB"/>
        </w:rPr>
        <w:t>and</w:t>
      </w:r>
    </w:p>
    <w:p w14:paraId="1A81C592" w14:textId="7698CA10" w:rsidR="009C2D81" w:rsidRPr="00995801" w:rsidRDefault="009C2D81" w:rsidP="00995801">
      <w:pPr>
        <w:pStyle w:val="Odstavecseseznamem"/>
        <w:numPr>
          <w:ilvl w:val="0"/>
          <w:numId w:val="68"/>
        </w:numPr>
        <w:rPr>
          <w:lang w:val="en-GB"/>
        </w:rPr>
      </w:pPr>
      <w:r w:rsidRPr="00995801">
        <w:rPr>
          <w:lang w:val="en-GB"/>
        </w:rPr>
        <w:t xml:space="preserve">the decision is agreed by </w:t>
      </w:r>
      <w:r w:rsidR="00DE4C68">
        <w:rPr>
          <w:lang w:val="en-GB"/>
        </w:rPr>
        <w:t xml:space="preserve">the majority </w:t>
      </w:r>
      <w:r w:rsidRPr="00995801">
        <w:rPr>
          <w:lang w:val="en-GB"/>
        </w:rPr>
        <w:t xml:space="preserve">of all </w:t>
      </w:r>
      <w:r w:rsidR="002B2F52">
        <w:rPr>
          <w:lang w:val="en-GB"/>
        </w:rPr>
        <w:t>Beneficiaries</w:t>
      </w:r>
      <w:r w:rsidRPr="00995801">
        <w:rPr>
          <w:lang w:val="en-GB"/>
        </w:rPr>
        <w:t>.</w:t>
      </w:r>
    </w:p>
    <w:p w14:paraId="7F852536" w14:textId="77777777" w:rsidR="009C2D81" w:rsidRPr="009C2D81" w:rsidRDefault="009C2D81" w:rsidP="00C70B98">
      <w:pPr>
        <w:rPr>
          <w:lang w:val="en-GB"/>
        </w:rPr>
      </w:pPr>
      <w:r w:rsidRPr="009C2D81">
        <w:rPr>
          <w:lang w:val="en-GB"/>
        </w:rPr>
        <w:t>The Coordinator shall inform all the Members of the outcome of the vote.</w:t>
      </w:r>
    </w:p>
    <w:p w14:paraId="31F18B25" w14:textId="03D56F5D" w:rsidR="009C2D81" w:rsidRPr="009C2D81" w:rsidRDefault="009C2D81" w:rsidP="00C70B98">
      <w:pPr>
        <w:rPr>
          <w:lang w:val="en-GB"/>
        </w:rPr>
      </w:pPr>
      <w:r w:rsidRPr="009C2D81">
        <w:rPr>
          <w:lang w:val="en-GB"/>
        </w:rPr>
        <w:t xml:space="preserve">A veto according to Section </w:t>
      </w:r>
      <w:r w:rsidR="0014643C">
        <w:rPr>
          <w:lang w:val="en-GB"/>
        </w:rPr>
        <w:t>7</w:t>
      </w:r>
      <w:r w:rsidR="005D6B0C">
        <w:rPr>
          <w:lang w:val="en-GB"/>
        </w:rPr>
        <w:t>.3.5</w:t>
      </w:r>
      <w:r w:rsidRPr="009C2D81">
        <w:rPr>
          <w:lang w:val="en-GB"/>
        </w:rPr>
        <w:t xml:space="preserve"> may be submitted </w:t>
      </w:r>
      <w:r w:rsidRPr="00DE4C68">
        <w:rPr>
          <w:lang w:val="en-GB"/>
        </w:rPr>
        <w:t>up to 15 calendar</w:t>
      </w:r>
      <w:r w:rsidRPr="009C2D81">
        <w:rPr>
          <w:lang w:val="en-GB"/>
        </w:rPr>
        <w:t xml:space="preserve"> days after receipt of this information.</w:t>
      </w:r>
    </w:p>
    <w:p w14:paraId="1A73CE1B" w14:textId="77777777" w:rsidR="009C2D81" w:rsidRPr="009C2D81" w:rsidRDefault="009C2D81" w:rsidP="00C70B98">
      <w:pPr>
        <w:rPr>
          <w:lang w:val="en-GB"/>
        </w:rPr>
      </w:pPr>
      <w:r w:rsidRPr="009C2D81">
        <w:rPr>
          <w:lang w:val="en-GB"/>
        </w:rPr>
        <w:t>The decision will be binding after the Coordinator sends a notification to all Members.</w:t>
      </w:r>
      <w:r w:rsidR="00986DF5">
        <w:rPr>
          <w:lang w:val="en-GB"/>
        </w:rPr>
        <w:t xml:space="preserve"> </w:t>
      </w:r>
      <w:r w:rsidRPr="009C2D81">
        <w:rPr>
          <w:lang w:val="en-GB"/>
        </w:rPr>
        <w:t>The Coordinator will keep records of the votes and make them available to the Parties on request.</w:t>
      </w:r>
    </w:p>
    <w:p w14:paraId="67B6961B" w14:textId="75069889" w:rsidR="009C2D81" w:rsidRPr="009C2D81" w:rsidRDefault="00F31C1E" w:rsidP="004B3A38">
      <w:pPr>
        <w:pStyle w:val="Nadpis3"/>
        <w:numPr>
          <w:ilvl w:val="0"/>
          <w:numId w:val="0"/>
        </w:numPr>
        <w:rPr>
          <w:lang w:val="en-GB"/>
        </w:rPr>
      </w:pPr>
      <w:r>
        <w:rPr>
          <w:lang w:val="en-GB"/>
        </w:rPr>
        <w:t xml:space="preserve">7.3.4 </w:t>
      </w:r>
      <w:r w:rsidR="009C2D81" w:rsidRPr="009C2D81">
        <w:rPr>
          <w:lang w:val="en-GB"/>
        </w:rPr>
        <w:t>Voting rules and quorum</w:t>
      </w:r>
    </w:p>
    <w:p w14:paraId="62A981C4" w14:textId="44421E3F" w:rsidR="009C2D81" w:rsidRPr="009C2D81" w:rsidRDefault="00F31C1E" w:rsidP="004B3A38">
      <w:pPr>
        <w:pStyle w:val="Nadpis4"/>
        <w:numPr>
          <w:ilvl w:val="0"/>
          <w:numId w:val="0"/>
        </w:numPr>
        <w:rPr>
          <w:lang w:val="en-GB"/>
        </w:rPr>
      </w:pPr>
      <w:r>
        <w:rPr>
          <w:lang w:val="en-GB"/>
        </w:rPr>
        <w:t>7.3.4.1</w:t>
      </w:r>
      <w:r w:rsidR="00986DF5">
        <w:rPr>
          <w:lang w:val="en-GB"/>
        </w:rPr>
        <w:t> </w:t>
      </w:r>
    </w:p>
    <w:p w14:paraId="1BE434FD" w14:textId="34B23159" w:rsidR="009C2D81" w:rsidRPr="009C2D81" w:rsidRDefault="009C2D81" w:rsidP="00C70B98">
      <w:pPr>
        <w:rPr>
          <w:lang w:val="en-GB"/>
        </w:rPr>
      </w:pPr>
      <w:r w:rsidRPr="006301F9">
        <w:rPr>
          <w:lang w:val="en-GB"/>
        </w:rPr>
        <w:t xml:space="preserve">The General Assembly shall not deliberate and decide validly in meetings unless </w:t>
      </w:r>
      <w:r w:rsidR="002E0309" w:rsidRPr="00793B03">
        <w:rPr>
          <w:lang w:val="en-GB"/>
        </w:rPr>
        <w:t xml:space="preserve">all </w:t>
      </w:r>
      <w:r w:rsidRPr="006301F9">
        <w:rPr>
          <w:lang w:val="en-GB"/>
        </w:rPr>
        <w:t>of its Members are present or represented (quorum).</w:t>
      </w:r>
    </w:p>
    <w:p w14:paraId="1CD1A042" w14:textId="77777777" w:rsidR="009C2D81" w:rsidRPr="009C2D81" w:rsidRDefault="009C2D81" w:rsidP="00C70B98">
      <w:pPr>
        <w:rPr>
          <w:lang w:val="en-GB"/>
        </w:rPr>
      </w:pPr>
      <w:r w:rsidRPr="009C2D81">
        <w:rPr>
          <w:lang w:val="en-GB"/>
        </w:rPr>
        <w:t>If the quorum is not reached, the chairperson of the General Assembly shall convene another ordinary meeting within 15 calendar days. If in this meeting the quorum is not reached once more, the chairperson shall convene an extraordinary meeting which shall be entitled to decide even if less than the quorum of Members is present or represented.</w:t>
      </w:r>
    </w:p>
    <w:p w14:paraId="30FDCF5B" w14:textId="6D2C0ACF" w:rsidR="009C2D81" w:rsidRPr="009C2D81" w:rsidRDefault="00F31C1E" w:rsidP="004B3A38">
      <w:pPr>
        <w:pStyle w:val="Nadpis4"/>
        <w:numPr>
          <w:ilvl w:val="0"/>
          <w:numId w:val="0"/>
        </w:numPr>
        <w:rPr>
          <w:lang w:val="en-GB"/>
        </w:rPr>
      </w:pPr>
      <w:r>
        <w:rPr>
          <w:lang w:val="en-GB"/>
        </w:rPr>
        <w:t>7.3.4.2</w:t>
      </w:r>
      <w:r w:rsidR="00986DF5">
        <w:rPr>
          <w:lang w:val="en-GB"/>
        </w:rPr>
        <w:t> </w:t>
      </w:r>
    </w:p>
    <w:p w14:paraId="1408A58F" w14:textId="77777777" w:rsidR="009C2D81" w:rsidRPr="009C2D81" w:rsidRDefault="009C2D81" w:rsidP="00C70B98">
      <w:pPr>
        <w:rPr>
          <w:lang w:val="en-GB"/>
        </w:rPr>
      </w:pPr>
      <w:r w:rsidRPr="009C2D81">
        <w:rPr>
          <w:lang w:val="en-GB"/>
        </w:rPr>
        <w:t>Each Member present or represented in the meeting shall have one vote.</w:t>
      </w:r>
    </w:p>
    <w:p w14:paraId="2AC42E13" w14:textId="751CFB0C" w:rsidR="009C2D81" w:rsidRPr="009C2D81" w:rsidRDefault="00F31C1E" w:rsidP="004B3A38">
      <w:pPr>
        <w:pStyle w:val="Nadpis4"/>
        <w:numPr>
          <w:ilvl w:val="0"/>
          <w:numId w:val="0"/>
        </w:numPr>
        <w:rPr>
          <w:lang w:val="en-GB"/>
        </w:rPr>
      </w:pPr>
      <w:r>
        <w:rPr>
          <w:lang w:val="en-GB"/>
        </w:rPr>
        <w:lastRenderedPageBreak/>
        <w:t>7.3.4.3</w:t>
      </w:r>
      <w:r w:rsidR="00AC74F1">
        <w:rPr>
          <w:lang w:val="en-GB"/>
        </w:rPr>
        <w:t> </w:t>
      </w:r>
    </w:p>
    <w:p w14:paraId="4328618C" w14:textId="2E1DFD75" w:rsidR="009C2D81" w:rsidRPr="009C2D81" w:rsidRDefault="009C2D81" w:rsidP="00C70B98">
      <w:pPr>
        <w:rPr>
          <w:lang w:val="en-GB"/>
        </w:rPr>
      </w:pPr>
      <w:r w:rsidRPr="009C2D81">
        <w:rPr>
          <w:lang w:val="en-GB"/>
        </w:rPr>
        <w:t xml:space="preserve">A </w:t>
      </w:r>
      <w:r w:rsidR="003E7DA1">
        <w:rPr>
          <w:lang w:val="en-GB"/>
        </w:rPr>
        <w:t>Party</w:t>
      </w:r>
      <w:r w:rsidR="002E0309" w:rsidRPr="009C2D81">
        <w:rPr>
          <w:lang w:val="en-GB"/>
        </w:rPr>
        <w:t xml:space="preserve"> </w:t>
      </w:r>
      <w:r w:rsidRPr="009C2D81">
        <w:rPr>
          <w:lang w:val="en-GB"/>
        </w:rPr>
        <w:t xml:space="preserve">which the General Assembly has declared according to Section </w:t>
      </w:r>
      <w:r w:rsidR="0014643C">
        <w:rPr>
          <w:lang w:val="en-GB"/>
        </w:rPr>
        <w:t>5</w:t>
      </w:r>
      <w:r w:rsidR="005D6B0C">
        <w:rPr>
          <w:lang w:val="en-GB"/>
        </w:rPr>
        <w:t>.2</w:t>
      </w:r>
      <w:r w:rsidRPr="009C2D81">
        <w:rPr>
          <w:lang w:val="en-GB"/>
        </w:rPr>
        <w:t xml:space="preserve"> to be a Defaulting Party may not vote.</w:t>
      </w:r>
    </w:p>
    <w:p w14:paraId="7F331F1B" w14:textId="75099F8A" w:rsidR="009C2D81" w:rsidRPr="009C2D81" w:rsidRDefault="00F31C1E" w:rsidP="004B3A38">
      <w:pPr>
        <w:pStyle w:val="Nadpis4"/>
        <w:numPr>
          <w:ilvl w:val="0"/>
          <w:numId w:val="0"/>
        </w:numPr>
        <w:rPr>
          <w:lang w:val="en-GB"/>
        </w:rPr>
      </w:pPr>
      <w:r>
        <w:rPr>
          <w:lang w:val="en-GB"/>
        </w:rPr>
        <w:t>7.3.4.4</w:t>
      </w:r>
      <w:r w:rsidR="00AC74F1">
        <w:rPr>
          <w:lang w:val="en-GB"/>
        </w:rPr>
        <w:t> </w:t>
      </w:r>
    </w:p>
    <w:p w14:paraId="673D5A8C" w14:textId="4C726476" w:rsidR="009C2D81" w:rsidRPr="009C2D81" w:rsidRDefault="009C2D81" w:rsidP="00C70B98">
      <w:pPr>
        <w:rPr>
          <w:lang w:val="en-GB"/>
        </w:rPr>
      </w:pPr>
      <w:r w:rsidRPr="009C2D81">
        <w:rPr>
          <w:lang w:val="en-GB"/>
        </w:rPr>
        <w:t xml:space="preserve">Decisions shall be taken by </w:t>
      </w:r>
      <w:r w:rsidR="00DE4C68">
        <w:rPr>
          <w:lang w:val="en-GB"/>
        </w:rPr>
        <w:t xml:space="preserve">the </w:t>
      </w:r>
      <w:r w:rsidRPr="009C2D81">
        <w:rPr>
          <w:lang w:val="en-GB"/>
        </w:rPr>
        <w:t>majority of the votes cast.</w:t>
      </w:r>
    </w:p>
    <w:p w14:paraId="37C7A3EC" w14:textId="492F40FE" w:rsidR="009C2D81" w:rsidRPr="009C2D81" w:rsidRDefault="00F31C1E" w:rsidP="004B3A38">
      <w:pPr>
        <w:pStyle w:val="Nadpis3"/>
        <w:numPr>
          <w:ilvl w:val="0"/>
          <w:numId w:val="0"/>
        </w:numPr>
        <w:rPr>
          <w:lang w:val="en-GB"/>
        </w:rPr>
      </w:pPr>
      <w:bookmarkStart w:id="41" w:name="_Ref90241187"/>
      <w:r>
        <w:rPr>
          <w:lang w:val="en-GB"/>
        </w:rPr>
        <w:t xml:space="preserve">7.3.5 </w:t>
      </w:r>
      <w:r w:rsidR="009C2D81" w:rsidRPr="009C2D81">
        <w:rPr>
          <w:lang w:val="en-GB"/>
        </w:rPr>
        <w:t>Veto rights</w:t>
      </w:r>
      <w:bookmarkEnd w:id="41"/>
    </w:p>
    <w:p w14:paraId="00E86044" w14:textId="0433389A" w:rsidR="009C2D81" w:rsidRPr="009C2D81" w:rsidRDefault="00F31C1E" w:rsidP="004B3A38">
      <w:pPr>
        <w:pStyle w:val="Nadpis4"/>
        <w:numPr>
          <w:ilvl w:val="0"/>
          <w:numId w:val="0"/>
        </w:numPr>
        <w:rPr>
          <w:lang w:val="en-GB"/>
        </w:rPr>
      </w:pPr>
      <w:r>
        <w:rPr>
          <w:lang w:val="en-GB"/>
        </w:rPr>
        <w:t>7.3.5.1</w:t>
      </w:r>
      <w:r w:rsidR="00AC74F1">
        <w:rPr>
          <w:lang w:val="en-GB"/>
        </w:rPr>
        <w:t> </w:t>
      </w:r>
    </w:p>
    <w:p w14:paraId="6DC1C7C6" w14:textId="63C27F2C" w:rsidR="009C2D81" w:rsidRPr="009C2D81" w:rsidRDefault="009C2D81" w:rsidP="00C70B98">
      <w:pPr>
        <w:rPr>
          <w:lang w:val="en-GB"/>
        </w:rPr>
      </w:pPr>
      <w:r w:rsidRPr="009C2D81">
        <w:rPr>
          <w:lang w:val="en-GB"/>
        </w:rPr>
        <w:t xml:space="preserve">A </w:t>
      </w:r>
      <w:r w:rsidR="002E0309">
        <w:rPr>
          <w:lang w:val="en-GB"/>
        </w:rPr>
        <w:t xml:space="preserve">Beneficiary </w:t>
      </w:r>
      <w:r w:rsidRPr="009C2D81">
        <w:rPr>
          <w:lang w:val="en-GB"/>
        </w:rPr>
        <w:t>which can show that its own work, time for performance, costs, liabilities, intellectual property rights or other legitimate interests would be severely affected by a decision of the General Assembly may exercise a veto with respect to the corresponding decision or relevant part of the decision.</w:t>
      </w:r>
    </w:p>
    <w:p w14:paraId="3E19E42D" w14:textId="42126967" w:rsidR="009C2D81" w:rsidRPr="009C2D81" w:rsidRDefault="00F31C1E" w:rsidP="004B3A38">
      <w:pPr>
        <w:pStyle w:val="Nadpis4"/>
        <w:numPr>
          <w:ilvl w:val="0"/>
          <w:numId w:val="0"/>
        </w:numPr>
        <w:rPr>
          <w:lang w:val="en-GB"/>
        </w:rPr>
      </w:pPr>
      <w:r>
        <w:rPr>
          <w:lang w:val="en-GB"/>
        </w:rPr>
        <w:t>7.3.5.2</w:t>
      </w:r>
      <w:r w:rsidR="00AC74F1">
        <w:rPr>
          <w:lang w:val="en-GB"/>
        </w:rPr>
        <w:t> </w:t>
      </w:r>
    </w:p>
    <w:p w14:paraId="02537149" w14:textId="45C8E205" w:rsidR="009C2D81" w:rsidRPr="009C2D81" w:rsidRDefault="009C2D81" w:rsidP="00C70B98">
      <w:pPr>
        <w:rPr>
          <w:lang w:val="en-GB"/>
        </w:rPr>
      </w:pPr>
      <w:r w:rsidRPr="009C2D81">
        <w:rPr>
          <w:lang w:val="en-GB"/>
        </w:rPr>
        <w:t xml:space="preserve">When the decision is foreseen on the original agenda, a </w:t>
      </w:r>
      <w:r w:rsidR="002E0309">
        <w:rPr>
          <w:lang w:val="en-GB"/>
        </w:rPr>
        <w:t>Beneficiary</w:t>
      </w:r>
      <w:r w:rsidR="002E0309" w:rsidRPr="009C2D81">
        <w:rPr>
          <w:lang w:val="en-GB"/>
        </w:rPr>
        <w:t xml:space="preserve"> </w:t>
      </w:r>
      <w:r w:rsidRPr="009C2D81">
        <w:rPr>
          <w:lang w:val="en-GB"/>
        </w:rPr>
        <w:t>may only veto such a decision during the meeting.</w:t>
      </w:r>
    </w:p>
    <w:p w14:paraId="562DB650" w14:textId="08935DF5" w:rsidR="009C2D81" w:rsidRPr="009C2D81" w:rsidRDefault="00F31C1E" w:rsidP="004B3A38">
      <w:pPr>
        <w:pStyle w:val="Nadpis4"/>
        <w:numPr>
          <w:ilvl w:val="0"/>
          <w:numId w:val="0"/>
        </w:numPr>
        <w:rPr>
          <w:lang w:val="en-GB"/>
        </w:rPr>
      </w:pPr>
      <w:r>
        <w:rPr>
          <w:lang w:val="en-GB"/>
        </w:rPr>
        <w:t>7.3.5.3</w:t>
      </w:r>
      <w:r w:rsidR="00AC74F1">
        <w:rPr>
          <w:lang w:val="en-GB"/>
        </w:rPr>
        <w:t> </w:t>
      </w:r>
    </w:p>
    <w:p w14:paraId="32B80F21" w14:textId="10204CA3" w:rsidR="009C2D81" w:rsidRPr="009C2D81" w:rsidRDefault="009C2D81" w:rsidP="00C70B98">
      <w:pPr>
        <w:rPr>
          <w:lang w:val="en-GB"/>
        </w:rPr>
      </w:pPr>
      <w:r w:rsidRPr="009C2D81">
        <w:rPr>
          <w:lang w:val="en-GB"/>
        </w:rPr>
        <w:t xml:space="preserve">When a decision has been taken on a new item added to the agenda before or during the meeting, a </w:t>
      </w:r>
      <w:r w:rsidR="002E0309">
        <w:rPr>
          <w:lang w:val="en-GB"/>
        </w:rPr>
        <w:t>Beneficiary</w:t>
      </w:r>
      <w:r w:rsidR="002E0309" w:rsidRPr="009C2D81">
        <w:rPr>
          <w:lang w:val="en-GB"/>
        </w:rPr>
        <w:t xml:space="preserve"> </w:t>
      </w:r>
      <w:r w:rsidRPr="009C2D81">
        <w:rPr>
          <w:lang w:val="en-GB"/>
        </w:rPr>
        <w:t>may veto such decision during the meeting or within 15 calendar days after receipt of the draft minutes of the meeting.</w:t>
      </w:r>
    </w:p>
    <w:p w14:paraId="5A293D54" w14:textId="3F884A66" w:rsidR="009C2D81" w:rsidRPr="009C2D81" w:rsidRDefault="00F31C1E" w:rsidP="004B3A38">
      <w:pPr>
        <w:pStyle w:val="Nadpis4"/>
        <w:numPr>
          <w:ilvl w:val="0"/>
          <w:numId w:val="0"/>
        </w:numPr>
        <w:rPr>
          <w:lang w:val="en-GB"/>
        </w:rPr>
      </w:pPr>
      <w:r>
        <w:rPr>
          <w:lang w:val="en-GB"/>
        </w:rPr>
        <w:t>7.3.5.4</w:t>
      </w:r>
      <w:r w:rsidR="00AC74F1">
        <w:rPr>
          <w:lang w:val="en-GB"/>
        </w:rPr>
        <w:t> </w:t>
      </w:r>
    </w:p>
    <w:p w14:paraId="7B229F45" w14:textId="77777777" w:rsidR="009C2D81" w:rsidRPr="009C2D81" w:rsidRDefault="009C2D81" w:rsidP="00C70B98">
      <w:pPr>
        <w:rPr>
          <w:lang w:val="en-GB"/>
        </w:rPr>
      </w:pPr>
      <w:r w:rsidRPr="009C2D81">
        <w:rPr>
          <w:lang w:val="en-GB"/>
        </w:rPr>
        <w:t>When a decision has been taken without a meeting a Party may veto such decision within 15 calendar days after receipt of the written notice by the chairperson of the outcome of the vote.</w:t>
      </w:r>
    </w:p>
    <w:p w14:paraId="7A451F83" w14:textId="339ED209" w:rsidR="009C2D81" w:rsidRPr="009C2D81" w:rsidRDefault="00F31C1E" w:rsidP="004B3A38">
      <w:pPr>
        <w:pStyle w:val="Nadpis4"/>
        <w:numPr>
          <w:ilvl w:val="0"/>
          <w:numId w:val="0"/>
        </w:numPr>
        <w:rPr>
          <w:lang w:val="en-GB"/>
        </w:rPr>
      </w:pPr>
      <w:r>
        <w:rPr>
          <w:lang w:val="en-GB"/>
        </w:rPr>
        <w:t>7.3.5.5</w:t>
      </w:r>
      <w:r w:rsidR="00AC74F1">
        <w:rPr>
          <w:lang w:val="en-GB"/>
        </w:rPr>
        <w:t> </w:t>
      </w:r>
    </w:p>
    <w:p w14:paraId="48D6D1C3" w14:textId="09515DD0" w:rsidR="009C2D81" w:rsidRPr="009C2D81" w:rsidRDefault="009C2D81" w:rsidP="00C70B98">
      <w:pPr>
        <w:rPr>
          <w:lang w:val="en-GB"/>
        </w:rPr>
      </w:pPr>
      <w:r w:rsidRPr="009C2D81">
        <w:rPr>
          <w:lang w:val="en-GB"/>
        </w:rPr>
        <w:t xml:space="preserve">In case of exercise of veto, the </w:t>
      </w:r>
      <w:r w:rsidR="002E0309">
        <w:rPr>
          <w:lang w:val="en-GB"/>
        </w:rPr>
        <w:t>Beneficiaries</w:t>
      </w:r>
      <w:r w:rsidR="002E0309" w:rsidRPr="009C2D81">
        <w:rPr>
          <w:lang w:val="en-GB"/>
        </w:rPr>
        <w:t xml:space="preserve"> </w:t>
      </w:r>
      <w:r w:rsidRPr="009C2D81">
        <w:rPr>
          <w:lang w:val="en-GB"/>
        </w:rPr>
        <w:t>shall make every effort to resolve the matter which occasioned the veto to the general satisfaction of all Parties.</w:t>
      </w:r>
    </w:p>
    <w:p w14:paraId="7439F257" w14:textId="4560A240" w:rsidR="009C2D81" w:rsidRPr="009C2D81" w:rsidRDefault="00F31C1E" w:rsidP="004B3A38">
      <w:pPr>
        <w:pStyle w:val="Nadpis4"/>
        <w:numPr>
          <w:ilvl w:val="0"/>
          <w:numId w:val="0"/>
        </w:numPr>
        <w:rPr>
          <w:lang w:val="en-GB"/>
        </w:rPr>
      </w:pPr>
      <w:r>
        <w:rPr>
          <w:lang w:val="en-GB"/>
        </w:rPr>
        <w:t>7.3.5.6</w:t>
      </w:r>
      <w:r w:rsidR="00AC74F1">
        <w:rPr>
          <w:lang w:val="en-GB"/>
        </w:rPr>
        <w:t> </w:t>
      </w:r>
    </w:p>
    <w:p w14:paraId="6E12DEE6" w14:textId="7A9EDC8E" w:rsidR="009C2D81" w:rsidRPr="009C2D81" w:rsidRDefault="009C2D81" w:rsidP="00C70B98">
      <w:pPr>
        <w:rPr>
          <w:lang w:val="en-GB"/>
        </w:rPr>
      </w:pPr>
      <w:r w:rsidRPr="009C2D81">
        <w:rPr>
          <w:lang w:val="en-GB"/>
        </w:rPr>
        <w:t xml:space="preserve">A </w:t>
      </w:r>
      <w:r w:rsidR="002E0309">
        <w:rPr>
          <w:lang w:val="en-GB"/>
        </w:rPr>
        <w:t>Beneficiary</w:t>
      </w:r>
      <w:r w:rsidR="002E0309" w:rsidRPr="009C2D81">
        <w:rPr>
          <w:lang w:val="en-GB"/>
        </w:rPr>
        <w:t xml:space="preserve"> </w:t>
      </w:r>
      <w:r w:rsidRPr="009C2D81">
        <w:rPr>
          <w:lang w:val="en-GB"/>
        </w:rPr>
        <w:t xml:space="preserve">may neither veto decisions relating to its identification to be in breach of its obligations nor to its identification as a Defaulting Party. The </w:t>
      </w:r>
      <w:r w:rsidR="00BD1F73">
        <w:rPr>
          <w:lang w:val="en-GB"/>
        </w:rPr>
        <w:t>Defaulting Party</w:t>
      </w:r>
      <w:r w:rsidR="002E0309">
        <w:rPr>
          <w:lang w:val="en-GB"/>
        </w:rPr>
        <w:t xml:space="preserve"> </w:t>
      </w:r>
      <w:r w:rsidRPr="009C2D81">
        <w:rPr>
          <w:lang w:val="en-GB"/>
        </w:rPr>
        <w:t>may not veto decisions relating to its participation and termination in the consortium or the consequences of them.</w:t>
      </w:r>
    </w:p>
    <w:p w14:paraId="64FE21F3" w14:textId="3E6FB0F8" w:rsidR="009C2D81" w:rsidRPr="009C2D81" w:rsidRDefault="00F31C1E" w:rsidP="004B3A38">
      <w:pPr>
        <w:pStyle w:val="Nadpis4"/>
        <w:numPr>
          <w:ilvl w:val="0"/>
          <w:numId w:val="0"/>
        </w:numPr>
        <w:rPr>
          <w:lang w:val="en-GB"/>
        </w:rPr>
      </w:pPr>
      <w:r>
        <w:rPr>
          <w:lang w:val="en-GB"/>
        </w:rPr>
        <w:t>7.3.5.7</w:t>
      </w:r>
      <w:r w:rsidR="00AC74F1">
        <w:rPr>
          <w:lang w:val="en-GB"/>
        </w:rPr>
        <w:t> </w:t>
      </w:r>
    </w:p>
    <w:p w14:paraId="046965FC" w14:textId="4C693DB4" w:rsidR="009C2D81" w:rsidRPr="009C2D81" w:rsidRDefault="009C2D81" w:rsidP="00C70B98">
      <w:pPr>
        <w:rPr>
          <w:lang w:val="en-GB"/>
        </w:rPr>
      </w:pPr>
      <w:r w:rsidRPr="009C2D81">
        <w:rPr>
          <w:lang w:val="en-GB"/>
        </w:rPr>
        <w:t xml:space="preserve">A </w:t>
      </w:r>
      <w:r w:rsidR="002E0309">
        <w:rPr>
          <w:lang w:val="en-GB"/>
        </w:rPr>
        <w:t>Beneficiary</w:t>
      </w:r>
      <w:r w:rsidR="002E0309" w:rsidRPr="009C2D81">
        <w:rPr>
          <w:lang w:val="en-GB"/>
        </w:rPr>
        <w:t xml:space="preserve"> </w:t>
      </w:r>
      <w:r w:rsidRPr="009C2D81">
        <w:rPr>
          <w:lang w:val="en-GB"/>
        </w:rPr>
        <w:t>requesting to leave the consortium may not veto decisions relating thereto.</w:t>
      </w:r>
    </w:p>
    <w:p w14:paraId="5A7A2DF1" w14:textId="230C4DB0" w:rsidR="009C2D81" w:rsidRPr="009C2D81" w:rsidRDefault="00F31C1E" w:rsidP="004B3A38">
      <w:pPr>
        <w:pStyle w:val="Nadpis3"/>
        <w:numPr>
          <w:ilvl w:val="0"/>
          <w:numId w:val="0"/>
        </w:numPr>
        <w:rPr>
          <w:lang w:val="en-GB"/>
        </w:rPr>
      </w:pPr>
      <w:r>
        <w:rPr>
          <w:lang w:val="en-GB"/>
        </w:rPr>
        <w:lastRenderedPageBreak/>
        <w:t xml:space="preserve">7.3.6 </w:t>
      </w:r>
      <w:r w:rsidR="009C2D81" w:rsidRPr="009C2D81">
        <w:rPr>
          <w:lang w:val="en-GB"/>
        </w:rPr>
        <w:t>Minutes of meetings</w:t>
      </w:r>
    </w:p>
    <w:p w14:paraId="1C4155A3" w14:textId="700685AF" w:rsidR="009C2D81" w:rsidRPr="009C2D81" w:rsidRDefault="00F31C1E" w:rsidP="004B3A38">
      <w:pPr>
        <w:pStyle w:val="Nadpis4"/>
        <w:numPr>
          <w:ilvl w:val="0"/>
          <w:numId w:val="0"/>
        </w:numPr>
        <w:rPr>
          <w:lang w:val="en-GB"/>
        </w:rPr>
      </w:pPr>
      <w:r>
        <w:rPr>
          <w:lang w:val="en-GB"/>
        </w:rPr>
        <w:t>7.3.6.1</w:t>
      </w:r>
      <w:r w:rsidR="00AC74F1">
        <w:rPr>
          <w:lang w:val="en-GB"/>
        </w:rPr>
        <w:t> </w:t>
      </w:r>
    </w:p>
    <w:p w14:paraId="117F14F3" w14:textId="77777777" w:rsidR="009C2D81" w:rsidRPr="009C2D81" w:rsidRDefault="009C2D81" w:rsidP="00C70B98">
      <w:pPr>
        <w:rPr>
          <w:lang w:val="en-GB"/>
        </w:rPr>
      </w:pPr>
      <w:r w:rsidRPr="009C2D81">
        <w:rPr>
          <w:lang w:val="en-GB"/>
        </w:rPr>
        <w:t>The chairperson shall produce minutes of each meeting which shall be the formal record of all decisions taken. He/she shall send draft minutes to all Members within 10 calendar days of the meeting.</w:t>
      </w:r>
    </w:p>
    <w:p w14:paraId="535373BC" w14:textId="78D3DBC7" w:rsidR="009C2D81" w:rsidRPr="00995801" w:rsidRDefault="00F31C1E" w:rsidP="004B3A38">
      <w:pPr>
        <w:pStyle w:val="Nadpis4"/>
        <w:numPr>
          <w:ilvl w:val="0"/>
          <w:numId w:val="0"/>
        </w:numPr>
      </w:pPr>
      <w:bookmarkStart w:id="42" w:name="_Ref90241212"/>
      <w:r>
        <w:t>7.3.6.2</w:t>
      </w:r>
      <w:r w:rsidR="007A6244" w:rsidRPr="00995801">
        <w:t> </w:t>
      </w:r>
      <w:bookmarkEnd w:id="42"/>
    </w:p>
    <w:p w14:paraId="438BDBBF" w14:textId="4CC9C560" w:rsidR="009C2D81" w:rsidRPr="009C2D81" w:rsidRDefault="009C2D81" w:rsidP="00C70B98">
      <w:pPr>
        <w:rPr>
          <w:lang w:val="en-GB"/>
        </w:rPr>
      </w:pPr>
      <w:r w:rsidRPr="009C2D81">
        <w:rPr>
          <w:lang w:val="en-GB"/>
        </w:rPr>
        <w:t xml:space="preserve">The minutes shall be considered as accepted if, within 15 calendar days from receipt, no </w:t>
      </w:r>
      <w:r w:rsidR="002E0309">
        <w:rPr>
          <w:lang w:val="en-GB"/>
        </w:rPr>
        <w:t>Beneficiary</w:t>
      </w:r>
      <w:r w:rsidR="002E0309" w:rsidRPr="009C2D81">
        <w:rPr>
          <w:lang w:val="en-GB"/>
        </w:rPr>
        <w:t xml:space="preserve"> </w:t>
      </w:r>
      <w:r w:rsidRPr="009C2D81">
        <w:rPr>
          <w:lang w:val="en-GB"/>
        </w:rPr>
        <w:t xml:space="preserve">has sent an objection to the chairperson with respect to the accuracy of the draft minutes by written notice. </w:t>
      </w:r>
    </w:p>
    <w:p w14:paraId="677A102B" w14:textId="1B4DE961" w:rsidR="009C2D81" w:rsidRPr="009C2D81" w:rsidRDefault="00F31C1E" w:rsidP="004B3A38">
      <w:pPr>
        <w:pStyle w:val="Nadpis4"/>
        <w:numPr>
          <w:ilvl w:val="0"/>
          <w:numId w:val="0"/>
        </w:numPr>
        <w:rPr>
          <w:lang w:val="en-GB"/>
        </w:rPr>
      </w:pPr>
      <w:r>
        <w:rPr>
          <w:lang w:val="en-GB"/>
        </w:rPr>
        <w:t>7.3.6.3</w:t>
      </w:r>
      <w:r w:rsidR="0077694A">
        <w:rPr>
          <w:lang w:val="en-GB"/>
        </w:rPr>
        <w:t> </w:t>
      </w:r>
    </w:p>
    <w:p w14:paraId="50CB1D08" w14:textId="77777777" w:rsidR="009C2D81" w:rsidRPr="009C2D81" w:rsidRDefault="009C2D81" w:rsidP="00C70B98">
      <w:pPr>
        <w:rPr>
          <w:lang w:val="en-GB"/>
        </w:rPr>
      </w:pPr>
      <w:r w:rsidRPr="009C2D81">
        <w:rPr>
          <w:lang w:val="en-GB"/>
        </w:rPr>
        <w:t xml:space="preserve">The chairperson shall send the accepted minutes to all the Members, and to the Coordinator, who shall retain copies of them. </w:t>
      </w:r>
    </w:p>
    <w:p w14:paraId="1B25ACD3" w14:textId="149642C9" w:rsidR="009C2D81" w:rsidRPr="009C2D81" w:rsidRDefault="00F31C1E" w:rsidP="004B3A38">
      <w:pPr>
        <w:pStyle w:val="Nadpis3"/>
        <w:numPr>
          <w:ilvl w:val="0"/>
          <w:numId w:val="0"/>
        </w:numPr>
        <w:rPr>
          <w:lang w:val="en-GB"/>
        </w:rPr>
      </w:pPr>
      <w:bookmarkStart w:id="43" w:name="_Ref90241181"/>
      <w:r>
        <w:rPr>
          <w:lang w:val="en-GB"/>
        </w:rPr>
        <w:t xml:space="preserve">7.3.7 </w:t>
      </w:r>
      <w:r w:rsidR="009C2D81" w:rsidRPr="009C2D81">
        <w:rPr>
          <w:lang w:val="en-GB"/>
        </w:rPr>
        <w:t>Decisions of the General Assembly</w:t>
      </w:r>
      <w:bookmarkEnd w:id="43"/>
    </w:p>
    <w:p w14:paraId="0F63EA3B" w14:textId="77777777" w:rsidR="009C2D81" w:rsidRPr="009C2D81" w:rsidRDefault="009C2D81" w:rsidP="00C70B98">
      <w:pPr>
        <w:rPr>
          <w:lang w:val="en-GB"/>
        </w:rPr>
      </w:pPr>
      <w:r w:rsidRPr="009C2D81">
        <w:rPr>
          <w:lang w:val="en-GB"/>
        </w:rPr>
        <w:t>The General Assembly, shall be free to act on its own initiative to formulate proposals and take decisions in accordance with the procedures set out herein.</w:t>
      </w:r>
    </w:p>
    <w:p w14:paraId="071D892B" w14:textId="77777777" w:rsidR="009C2D81" w:rsidRPr="009C2D81" w:rsidRDefault="009C2D81" w:rsidP="00C70B98">
      <w:pPr>
        <w:rPr>
          <w:lang w:val="en-GB"/>
        </w:rPr>
      </w:pPr>
      <w:r w:rsidRPr="009C2D81">
        <w:rPr>
          <w:lang w:val="en-GB"/>
        </w:rPr>
        <w:t>The following decisions shall be taken by the General Assembly:</w:t>
      </w:r>
    </w:p>
    <w:p w14:paraId="1323DEC9" w14:textId="21AD6649" w:rsidR="009C2D81" w:rsidRPr="00601C62" w:rsidRDefault="009C2D81" w:rsidP="00601C62">
      <w:pPr>
        <w:pStyle w:val="Odstavecseseznamem"/>
        <w:numPr>
          <w:ilvl w:val="0"/>
          <w:numId w:val="92"/>
        </w:numPr>
        <w:rPr>
          <w:lang w:val="en-GB"/>
        </w:rPr>
      </w:pPr>
      <w:r w:rsidRPr="00601C62">
        <w:rPr>
          <w:lang w:val="en-GB"/>
        </w:rPr>
        <w:t>Content, finances and intellectual property rights</w:t>
      </w:r>
    </w:p>
    <w:p w14:paraId="62268648" w14:textId="77777777" w:rsidR="009C2D81" w:rsidRPr="009C2D81" w:rsidRDefault="009C2D81" w:rsidP="00995801">
      <w:pPr>
        <w:pStyle w:val="Seznamsodrkami"/>
        <w:rPr>
          <w:lang w:val="en-GB" w:eastAsia="de-DE"/>
        </w:rPr>
      </w:pPr>
      <w:r w:rsidRPr="009C2D81">
        <w:rPr>
          <w:lang w:val="en-GB" w:eastAsia="de-DE"/>
        </w:rPr>
        <w:t>Proposals for changes to Annexes 1 and 2 of the Grant Agreement to be agreed by the Granting Authority</w:t>
      </w:r>
    </w:p>
    <w:p w14:paraId="7AFA5A02" w14:textId="77777777" w:rsidR="009C2D81" w:rsidRPr="009C2D81" w:rsidRDefault="009C2D81" w:rsidP="00995801">
      <w:pPr>
        <w:pStyle w:val="Seznamsodrkami"/>
        <w:rPr>
          <w:lang w:val="en-GB" w:eastAsia="de-DE"/>
        </w:rPr>
      </w:pPr>
      <w:r w:rsidRPr="009C2D81">
        <w:rPr>
          <w:lang w:val="en-GB" w:eastAsia="de-DE"/>
        </w:rPr>
        <w:t xml:space="preserve">Changes to the Consortium Plan </w:t>
      </w:r>
    </w:p>
    <w:p w14:paraId="715C0778" w14:textId="77777777" w:rsidR="009C2D81" w:rsidRPr="009C2D81" w:rsidRDefault="009C2D81" w:rsidP="00995801">
      <w:pPr>
        <w:pStyle w:val="Seznamsodrkami"/>
        <w:rPr>
          <w:lang w:val="en-GB" w:eastAsia="de-DE"/>
        </w:rPr>
      </w:pPr>
      <w:r w:rsidRPr="009C2D81">
        <w:rPr>
          <w:lang w:val="en-GB" w:eastAsia="de-DE"/>
        </w:rPr>
        <w:t>Modifications or withdrawal of Background in Attachment 1 (Background Included)</w:t>
      </w:r>
    </w:p>
    <w:p w14:paraId="72977376" w14:textId="705798F7" w:rsidR="009C2D81" w:rsidRPr="009C2D81" w:rsidRDefault="009C2D81" w:rsidP="00995801">
      <w:pPr>
        <w:pStyle w:val="Seznamsodrkami"/>
        <w:rPr>
          <w:lang w:val="en-GB" w:eastAsia="de-DE"/>
        </w:rPr>
      </w:pPr>
      <w:r w:rsidRPr="009C2D81">
        <w:rPr>
          <w:lang w:val="en-GB" w:eastAsia="de-DE"/>
        </w:rPr>
        <w:t xml:space="preserve">Additions to Attachment 3 (List of Third Parties for simplified transfer according to Section </w:t>
      </w:r>
      <w:r w:rsidR="0014643C">
        <w:rPr>
          <w:lang w:val="en-GB" w:eastAsia="de-DE"/>
        </w:rPr>
        <w:t>9</w:t>
      </w:r>
      <w:r w:rsidR="005D6B0C">
        <w:rPr>
          <w:lang w:val="en-GB" w:eastAsia="de-DE"/>
        </w:rPr>
        <w:t>.3.2</w:t>
      </w:r>
      <w:r w:rsidRPr="009C2D81">
        <w:rPr>
          <w:lang w:val="en-GB" w:eastAsia="de-DE"/>
        </w:rPr>
        <w:t>)</w:t>
      </w:r>
    </w:p>
    <w:p w14:paraId="37357339" w14:textId="77777777" w:rsidR="009C2D81" w:rsidRPr="009C2D81" w:rsidRDefault="009C2D81" w:rsidP="00995801">
      <w:pPr>
        <w:pStyle w:val="Seznamsodrkami"/>
        <w:rPr>
          <w:lang w:val="en-GB" w:eastAsia="de-DE"/>
        </w:rPr>
      </w:pPr>
      <w:r w:rsidRPr="009C2D81">
        <w:rPr>
          <w:lang w:val="en-GB" w:eastAsia="de-DE"/>
        </w:rPr>
        <w:t>Additions to Attachment 4 (Identified entities under the same control)</w:t>
      </w:r>
    </w:p>
    <w:p w14:paraId="18922734" w14:textId="07E94044" w:rsidR="009C2D81" w:rsidRPr="00601C62" w:rsidRDefault="009C2D81" w:rsidP="00601C62">
      <w:pPr>
        <w:pStyle w:val="Odstavecseseznamem"/>
        <w:numPr>
          <w:ilvl w:val="0"/>
          <w:numId w:val="92"/>
        </w:numPr>
        <w:rPr>
          <w:lang w:val="en-GB"/>
        </w:rPr>
      </w:pPr>
      <w:r w:rsidRPr="00601C62">
        <w:rPr>
          <w:lang w:val="en-GB"/>
        </w:rPr>
        <w:t>Evolution of the consortium</w:t>
      </w:r>
    </w:p>
    <w:p w14:paraId="39F6B308" w14:textId="73664D00" w:rsidR="009C2D81" w:rsidRPr="009C2D81" w:rsidRDefault="009C2D81" w:rsidP="00995801">
      <w:pPr>
        <w:pStyle w:val="Seznamsodrkami"/>
        <w:rPr>
          <w:lang w:val="en-GB" w:eastAsia="de-DE"/>
        </w:rPr>
      </w:pPr>
      <w:r w:rsidRPr="009C2D81">
        <w:rPr>
          <w:lang w:val="en-GB" w:eastAsia="de-DE"/>
        </w:rPr>
        <w:t xml:space="preserve">Entry of a new </w:t>
      </w:r>
      <w:r w:rsidR="00D24DD3">
        <w:rPr>
          <w:lang w:val="en-GB" w:eastAsia="de-DE"/>
        </w:rPr>
        <w:t xml:space="preserve">Beneficiary </w:t>
      </w:r>
      <w:r w:rsidRPr="009C2D81">
        <w:rPr>
          <w:lang w:val="en-GB" w:eastAsia="de-DE"/>
        </w:rPr>
        <w:t xml:space="preserve">to the Project and approval of the settlement on the conditions of the accession of such a new </w:t>
      </w:r>
      <w:r w:rsidR="00D24DD3">
        <w:rPr>
          <w:lang w:val="en-GB" w:eastAsia="de-DE"/>
        </w:rPr>
        <w:t>Beneficiary</w:t>
      </w:r>
    </w:p>
    <w:p w14:paraId="483F1C23" w14:textId="4B9E3FB1" w:rsidR="009C2D81" w:rsidRPr="009C2D81" w:rsidRDefault="009C2D81" w:rsidP="00995801">
      <w:pPr>
        <w:pStyle w:val="Seznamsodrkami"/>
        <w:rPr>
          <w:lang w:val="en-GB" w:eastAsia="de-DE"/>
        </w:rPr>
      </w:pPr>
      <w:r w:rsidRPr="009C2D81">
        <w:rPr>
          <w:lang w:val="en-GB" w:eastAsia="de-DE"/>
        </w:rPr>
        <w:t xml:space="preserve">Withdrawal of a </w:t>
      </w:r>
      <w:r w:rsidR="00D24DD3">
        <w:rPr>
          <w:lang w:val="en-GB" w:eastAsia="de-DE"/>
        </w:rPr>
        <w:t xml:space="preserve">Beneficiary </w:t>
      </w:r>
      <w:r w:rsidRPr="009C2D81">
        <w:rPr>
          <w:lang w:val="en-GB" w:eastAsia="de-DE"/>
        </w:rPr>
        <w:t>from the Project and the approval of the settlement on the conditions of the withdrawal</w:t>
      </w:r>
    </w:p>
    <w:p w14:paraId="29D0C65A" w14:textId="77777777" w:rsidR="009C2D81" w:rsidRPr="009C2D81" w:rsidRDefault="009C2D81" w:rsidP="00995801">
      <w:pPr>
        <w:pStyle w:val="Seznamsodrkami"/>
        <w:rPr>
          <w:lang w:val="en-GB" w:eastAsia="de-DE"/>
        </w:rPr>
      </w:pPr>
      <w:r w:rsidRPr="009C2D81">
        <w:rPr>
          <w:lang w:val="en-GB" w:eastAsia="de-DE"/>
        </w:rPr>
        <w:t>Proposal to the Granting Authority for a change of the Coordinator</w:t>
      </w:r>
    </w:p>
    <w:p w14:paraId="49563732" w14:textId="77777777" w:rsidR="009C2D81" w:rsidRPr="009C2D81" w:rsidRDefault="009C2D81" w:rsidP="00995801">
      <w:pPr>
        <w:pStyle w:val="Seznamsodrkami"/>
        <w:rPr>
          <w:lang w:val="en-GB" w:eastAsia="de-DE"/>
        </w:rPr>
      </w:pPr>
      <w:r w:rsidRPr="009C2D81">
        <w:rPr>
          <w:lang w:val="en-GB" w:eastAsia="de-DE"/>
        </w:rPr>
        <w:t>Proposal to the Granting Authority for suspension of all or part of the Project</w:t>
      </w:r>
    </w:p>
    <w:p w14:paraId="0B906477" w14:textId="77777777" w:rsidR="009C2D81" w:rsidRPr="009C2D81" w:rsidRDefault="009C2D81" w:rsidP="00995801">
      <w:pPr>
        <w:pStyle w:val="Seznamsodrkami"/>
        <w:rPr>
          <w:lang w:val="en-GB" w:eastAsia="de-DE"/>
        </w:rPr>
      </w:pPr>
      <w:r w:rsidRPr="009C2D81">
        <w:rPr>
          <w:lang w:val="en-GB" w:eastAsia="de-DE"/>
        </w:rPr>
        <w:t>Proposal to the Granting Authority for termination of the Project and the Consortium Agreement</w:t>
      </w:r>
    </w:p>
    <w:p w14:paraId="7FCCBDFD" w14:textId="77777777" w:rsidR="003B4101" w:rsidRDefault="003B4101" w:rsidP="003B4101">
      <w:pPr>
        <w:pStyle w:val="Seznamsodrkami"/>
        <w:numPr>
          <w:ilvl w:val="0"/>
          <w:numId w:val="0"/>
        </w:numPr>
        <w:rPr>
          <w:lang w:val="en-GB" w:eastAsia="de-DE"/>
        </w:rPr>
      </w:pPr>
    </w:p>
    <w:p w14:paraId="3ACA778D" w14:textId="6B7385C5" w:rsidR="003B4101" w:rsidRDefault="003B4101" w:rsidP="00601C62">
      <w:pPr>
        <w:pStyle w:val="Seznamsodrkami"/>
        <w:numPr>
          <w:ilvl w:val="0"/>
          <w:numId w:val="92"/>
        </w:numPr>
        <w:rPr>
          <w:lang w:val="en-GB" w:eastAsia="de-DE"/>
        </w:rPr>
      </w:pPr>
      <w:r>
        <w:rPr>
          <w:lang w:val="en-GB" w:eastAsia="de-DE"/>
        </w:rPr>
        <w:t>Breach, defaulting party status and litigation</w:t>
      </w:r>
    </w:p>
    <w:p w14:paraId="04591E8A" w14:textId="77777777" w:rsidR="003B4101" w:rsidRDefault="003B4101" w:rsidP="003B4101">
      <w:pPr>
        <w:pStyle w:val="Seznamsodrkami"/>
        <w:numPr>
          <w:ilvl w:val="0"/>
          <w:numId w:val="0"/>
        </w:numPr>
        <w:rPr>
          <w:lang w:val="en-GB" w:eastAsia="de-DE"/>
        </w:rPr>
      </w:pPr>
    </w:p>
    <w:p w14:paraId="69F53E17" w14:textId="7D3D7F3D" w:rsidR="003B4101" w:rsidRDefault="003B4101" w:rsidP="003B4101">
      <w:pPr>
        <w:pStyle w:val="Seznamsodrkami"/>
        <w:rPr>
          <w:lang w:val="en-GB" w:eastAsia="de-DE"/>
        </w:rPr>
      </w:pPr>
      <w:r>
        <w:rPr>
          <w:lang w:val="en-GB" w:eastAsia="de-DE"/>
        </w:rPr>
        <w:t xml:space="preserve">Identification of a breach by a Party of its obligations under this Consortium Agreement or the Grant Agreement </w:t>
      </w:r>
    </w:p>
    <w:p w14:paraId="005BEDC6" w14:textId="77777777" w:rsidR="003B4101" w:rsidRDefault="003B4101" w:rsidP="003B4101">
      <w:pPr>
        <w:pStyle w:val="Seznamsodrkami"/>
        <w:rPr>
          <w:lang w:val="en-GB" w:eastAsia="de-DE"/>
        </w:rPr>
      </w:pPr>
      <w:r>
        <w:rPr>
          <w:lang w:val="en-GB" w:eastAsia="de-DE"/>
        </w:rPr>
        <w:t xml:space="preserve">Declaration of a Party to be a Defaulting Party </w:t>
      </w:r>
    </w:p>
    <w:p w14:paraId="61BD6A3E" w14:textId="77777777" w:rsidR="003B4101" w:rsidRDefault="003B4101" w:rsidP="003B4101">
      <w:pPr>
        <w:pStyle w:val="Seznamsodrkami"/>
        <w:rPr>
          <w:lang w:val="en-GB" w:eastAsia="de-DE"/>
        </w:rPr>
      </w:pPr>
      <w:r>
        <w:rPr>
          <w:lang w:val="en-GB" w:eastAsia="de-DE"/>
        </w:rPr>
        <w:t>Remedies to be performed by a Defaulting Party</w:t>
      </w:r>
    </w:p>
    <w:p w14:paraId="3AA1B7E6" w14:textId="77777777" w:rsidR="003B4101" w:rsidRDefault="003B4101" w:rsidP="003B4101">
      <w:pPr>
        <w:pStyle w:val="Seznamsodrkami"/>
        <w:rPr>
          <w:lang w:val="en-GB" w:eastAsia="de-DE"/>
        </w:rPr>
      </w:pPr>
      <w:r>
        <w:rPr>
          <w:lang w:val="en-GB" w:eastAsia="de-DE"/>
        </w:rPr>
        <w:t>Termination of a Defaulting Party’s participation in the consortium and measures relating thereto</w:t>
      </w:r>
    </w:p>
    <w:p w14:paraId="6918BF94" w14:textId="6B9420E2" w:rsidR="003B4101" w:rsidRDefault="003B4101" w:rsidP="003B4101">
      <w:pPr>
        <w:pStyle w:val="Seznamsodrkami"/>
        <w:rPr>
          <w:lang w:val="en-GB" w:eastAsia="de-DE"/>
        </w:rPr>
      </w:pPr>
      <w:r>
        <w:rPr>
          <w:lang w:val="en-GB" w:eastAsia="de-DE"/>
        </w:rPr>
        <w:lastRenderedPageBreak/>
        <w:t xml:space="preserve">Steps to be taken for litigation purposes and the coverage of litigation costs in case of joint claims of the parties of the consortium against a Party (Section </w:t>
      </w:r>
      <w:r w:rsidR="0014643C">
        <w:rPr>
          <w:lang w:val="en-GB" w:eastAsia="de-DE"/>
        </w:rPr>
        <w:t>8</w:t>
      </w:r>
      <w:r>
        <w:rPr>
          <w:lang w:val="en-GB" w:eastAsia="de-DE"/>
        </w:rPr>
        <w:t>.1.4)</w:t>
      </w:r>
    </w:p>
    <w:p w14:paraId="548B1F23" w14:textId="1CC85FEA" w:rsidR="000B2065" w:rsidRPr="00601C62" w:rsidRDefault="009C2D81" w:rsidP="00601C62">
      <w:pPr>
        <w:pStyle w:val="Odstavecseseznamem"/>
        <w:numPr>
          <w:ilvl w:val="0"/>
          <w:numId w:val="92"/>
        </w:numPr>
        <w:rPr>
          <w:lang w:val="en-GB"/>
        </w:rPr>
      </w:pPr>
      <w:r w:rsidRPr="00601C62">
        <w:rPr>
          <w:lang w:val="en-GB"/>
        </w:rPr>
        <w:t>Appointments</w:t>
      </w:r>
    </w:p>
    <w:p w14:paraId="63BE70F7" w14:textId="7EC186C7" w:rsidR="00E0433C" w:rsidRPr="000B2065" w:rsidRDefault="009C2D81" w:rsidP="00601C62">
      <w:pPr>
        <w:pStyle w:val="Odstavecseseznamem"/>
        <w:numPr>
          <w:ilvl w:val="0"/>
          <w:numId w:val="92"/>
        </w:numPr>
        <w:rPr>
          <w:lang w:val="en-GB"/>
        </w:rPr>
      </w:pPr>
      <w:r w:rsidRPr="000B2065">
        <w:rPr>
          <w:lang w:val="en-GB"/>
        </w:rPr>
        <w:t>On the basis of the Gr</w:t>
      </w:r>
      <w:r w:rsidR="006277E7" w:rsidRPr="000B2065">
        <w:rPr>
          <w:lang w:val="en-GB"/>
        </w:rPr>
        <w:t xml:space="preserve">ant Agreement, the appointment </w:t>
      </w:r>
      <w:r w:rsidRPr="000B2065">
        <w:rPr>
          <w:lang w:val="en-GB"/>
        </w:rPr>
        <w:t>of</w:t>
      </w:r>
      <w:r w:rsidR="000B2065" w:rsidRPr="000B2065">
        <w:rPr>
          <w:lang w:val="en-GB"/>
        </w:rPr>
        <w:t xml:space="preserve"> </w:t>
      </w:r>
      <w:r w:rsidR="000B2065">
        <w:rPr>
          <w:lang w:val="en-GB"/>
        </w:rPr>
        <w:t>the C</w:t>
      </w:r>
      <w:r w:rsidR="00251FDE" w:rsidRPr="000B2065">
        <w:rPr>
          <w:lang w:val="en-GB"/>
        </w:rPr>
        <w:t>linical</w:t>
      </w:r>
      <w:r w:rsidR="008A4B60" w:rsidRPr="000B2065">
        <w:rPr>
          <w:lang w:val="en-GB"/>
        </w:rPr>
        <w:t xml:space="preserve"> </w:t>
      </w:r>
      <w:r w:rsidRPr="000B2065">
        <w:rPr>
          <w:lang w:val="en-GB"/>
        </w:rPr>
        <w:t>Advisory Board Members</w:t>
      </w:r>
      <w:r w:rsidR="000B2065">
        <w:rPr>
          <w:lang w:val="en-GB"/>
        </w:rPr>
        <w:t>.</w:t>
      </w:r>
      <w:r w:rsidR="003E7DA1" w:rsidRPr="000B2065">
        <w:rPr>
          <w:lang w:val="en-GB"/>
        </w:rPr>
        <w:t xml:space="preserve"> </w:t>
      </w:r>
    </w:p>
    <w:p w14:paraId="23917E7E" w14:textId="77777777" w:rsidR="009C2D81" w:rsidRPr="009C2D81" w:rsidRDefault="009C2D81" w:rsidP="00C70B98">
      <w:pPr>
        <w:rPr>
          <w:lang w:val="en-GB"/>
        </w:rPr>
      </w:pPr>
      <w:r w:rsidRPr="009C2D81">
        <w:rPr>
          <w:lang w:val="en-GB"/>
        </w:rPr>
        <w:t>In the case of abolished tasks as a result of a decision of the General Assembly, Members shall rearrange the tasks of the Parties concerned. Such rearrangement shall take into consideration any prior legitimate commitments which cannot be cancelled.</w:t>
      </w:r>
    </w:p>
    <w:p w14:paraId="1FAE6E22" w14:textId="19F50336" w:rsidR="009C2D81" w:rsidRPr="009C2D81" w:rsidRDefault="00F31C1E" w:rsidP="004B3A38">
      <w:pPr>
        <w:pStyle w:val="Nadpis2"/>
        <w:numPr>
          <w:ilvl w:val="0"/>
          <w:numId w:val="0"/>
        </w:numPr>
        <w:rPr>
          <w:lang w:val="en-GB" w:eastAsia="da-DK"/>
        </w:rPr>
      </w:pPr>
      <w:proofErr w:type="gramStart"/>
      <w:r>
        <w:rPr>
          <w:lang w:val="en-GB" w:eastAsia="da-DK"/>
        </w:rPr>
        <w:t xml:space="preserve">7.4  </w:t>
      </w:r>
      <w:r w:rsidR="009C2D81" w:rsidRPr="009C2D81">
        <w:rPr>
          <w:lang w:val="en-GB" w:eastAsia="da-DK"/>
        </w:rPr>
        <w:t>Coordinator</w:t>
      </w:r>
      <w:proofErr w:type="gramEnd"/>
    </w:p>
    <w:p w14:paraId="01C3D756" w14:textId="7882DAA6" w:rsidR="009C2D81" w:rsidRPr="009C2D81" w:rsidRDefault="00F31C1E" w:rsidP="004B3A38">
      <w:pPr>
        <w:pStyle w:val="Nadpis3"/>
        <w:numPr>
          <w:ilvl w:val="0"/>
          <w:numId w:val="0"/>
        </w:numPr>
        <w:rPr>
          <w:lang w:val="en-GB"/>
        </w:rPr>
      </w:pPr>
      <w:r>
        <w:rPr>
          <w:lang w:val="en-GB"/>
        </w:rPr>
        <w:t>7.4.1</w:t>
      </w:r>
      <w:r w:rsidR="009A4C26">
        <w:rPr>
          <w:lang w:val="en-GB"/>
        </w:rPr>
        <w:t> </w:t>
      </w:r>
    </w:p>
    <w:p w14:paraId="5128AE92" w14:textId="5B858F6E" w:rsidR="009C2D81" w:rsidRPr="009C2D81" w:rsidRDefault="009C2D81" w:rsidP="00C70B98">
      <w:pPr>
        <w:rPr>
          <w:lang w:val="en-GB"/>
        </w:rPr>
      </w:pPr>
      <w:r w:rsidRPr="009C2D81">
        <w:rPr>
          <w:lang w:val="en-GB"/>
        </w:rPr>
        <w:t xml:space="preserve">The Coordinator shall be the intermediary between the </w:t>
      </w:r>
      <w:r w:rsidR="006277E7">
        <w:rPr>
          <w:lang w:val="en-GB"/>
        </w:rPr>
        <w:t>Beneficiaries</w:t>
      </w:r>
      <w:r w:rsidR="003E7DA1">
        <w:rPr>
          <w:lang w:val="en-GB"/>
        </w:rPr>
        <w:t xml:space="preserve"> </w:t>
      </w:r>
      <w:r w:rsidRPr="009C2D81">
        <w:rPr>
          <w:lang w:val="en-GB"/>
        </w:rPr>
        <w:t>and the Granting Authority and shall perform all tasks assigned to it as described in the Grant Agreement and in this Consortium Agreement.</w:t>
      </w:r>
    </w:p>
    <w:p w14:paraId="20BDF6F4" w14:textId="561949F1" w:rsidR="009C2D81" w:rsidRPr="009C2D81" w:rsidRDefault="00F31C1E" w:rsidP="004B3A38">
      <w:pPr>
        <w:pStyle w:val="Nadpis3"/>
        <w:numPr>
          <w:ilvl w:val="0"/>
          <w:numId w:val="0"/>
        </w:numPr>
        <w:rPr>
          <w:lang w:val="en-GB"/>
        </w:rPr>
      </w:pPr>
      <w:r>
        <w:rPr>
          <w:lang w:val="en-GB"/>
        </w:rPr>
        <w:t>7.4.2</w:t>
      </w:r>
      <w:r w:rsidR="009A4C26">
        <w:rPr>
          <w:lang w:val="en-GB"/>
        </w:rPr>
        <w:t> </w:t>
      </w:r>
    </w:p>
    <w:p w14:paraId="32B7A5F0" w14:textId="77777777" w:rsidR="009C2D81" w:rsidRPr="009C2D81" w:rsidRDefault="009C2D81" w:rsidP="00C70B98">
      <w:pPr>
        <w:rPr>
          <w:lang w:val="en-GB"/>
        </w:rPr>
      </w:pPr>
      <w:r w:rsidRPr="009C2D81">
        <w:rPr>
          <w:lang w:val="en-GB"/>
        </w:rPr>
        <w:t>In particular, the Coordinator shall be responsible for:</w:t>
      </w:r>
    </w:p>
    <w:p w14:paraId="4A65C3F9" w14:textId="77777777" w:rsidR="009C2D81" w:rsidRPr="009C2D81" w:rsidRDefault="009C2D81" w:rsidP="00995801">
      <w:pPr>
        <w:pStyle w:val="Seznamsodrkami"/>
        <w:rPr>
          <w:rFonts w:eastAsia="Times New Roman"/>
          <w:lang w:val="en-GB"/>
        </w:rPr>
      </w:pPr>
      <w:r w:rsidRPr="009C2D81">
        <w:rPr>
          <w:lang w:val="en-GB" w:eastAsia="de-DE"/>
        </w:rPr>
        <w:t>monitoring compliance by the Parties with their obligations</w:t>
      </w:r>
      <w:r w:rsidRPr="009C2D81">
        <w:rPr>
          <w:rFonts w:eastAsia="Arial"/>
          <w:lang w:val="en-GB"/>
        </w:rPr>
        <w:t xml:space="preserve"> under this Consortium Agreement and the Grant Agreement</w:t>
      </w:r>
    </w:p>
    <w:p w14:paraId="3D1C14DA" w14:textId="77777777" w:rsidR="009C2D81" w:rsidRPr="009C2D81" w:rsidRDefault="009C2D81" w:rsidP="00995801">
      <w:pPr>
        <w:pStyle w:val="Seznamsodrkami"/>
        <w:rPr>
          <w:lang w:val="en-GB" w:eastAsia="de-DE"/>
        </w:rPr>
      </w:pPr>
      <w:r w:rsidRPr="009C2D81">
        <w:rPr>
          <w:lang w:val="en-GB" w:eastAsia="de-DE"/>
        </w:rPr>
        <w:t>keeping the address list of Members and other contact persons updated and available</w:t>
      </w:r>
    </w:p>
    <w:p w14:paraId="7958D086" w14:textId="77777777" w:rsidR="009C2D81" w:rsidRPr="009C2D81" w:rsidRDefault="009C2D81" w:rsidP="00995801">
      <w:pPr>
        <w:pStyle w:val="Seznamsodrkami"/>
        <w:rPr>
          <w:lang w:val="en-GB" w:eastAsia="de-DE"/>
        </w:rPr>
      </w:pPr>
      <w:r w:rsidRPr="009C2D81">
        <w:rPr>
          <w:lang w:val="en-GB" w:eastAsia="de-DE"/>
        </w:rPr>
        <w:t>collecting, reviewing to verify consistency and submitting reports, other deliverables (including financial statements and related certification) and specific requested documents to the Granting Authority</w:t>
      </w:r>
    </w:p>
    <w:p w14:paraId="5F44A302" w14:textId="77777777" w:rsidR="009C2D81" w:rsidRPr="009C2D81" w:rsidRDefault="009C2D81" w:rsidP="00995801">
      <w:pPr>
        <w:pStyle w:val="Seznamsodrkami"/>
        <w:rPr>
          <w:lang w:val="en-GB" w:eastAsia="de-DE"/>
        </w:rPr>
      </w:pPr>
      <w:r w:rsidRPr="009C2D81">
        <w:rPr>
          <w:lang w:val="en-GB" w:eastAsia="de-DE"/>
        </w:rPr>
        <w:t>preparing the meetings, proposing decisions and preparing the agenda of General Assembly meetings, chairing the meetings, preparing the minutes of the meetings and monitoring the implementation of decisions taken at meetings</w:t>
      </w:r>
    </w:p>
    <w:p w14:paraId="672E6728" w14:textId="77777777" w:rsidR="009C2D81" w:rsidRPr="009C2D81" w:rsidRDefault="009C2D81" w:rsidP="00995801">
      <w:pPr>
        <w:pStyle w:val="Seznamsodrkami"/>
        <w:rPr>
          <w:lang w:val="en-GB" w:eastAsia="de-DE"/>
        </w:rPr>
      </w:pPr>
      <w:r w:rsidRPr="009C2D81">
        <w:rPr>
          <w:lang w:val="en-GB" w:eastAsia="de-DE"/>
        </w:rPr>
        <w:t>transmitting promptly documents and information connected with the Project to any other Party concerned</w:t>
      </w:r>
    </w:p>
    <w:p w14:paraId="7A3844CA" w14:textId="2CBE6056" w:rsidR="009C2D81" w:rsidRPr="009C2D81" w:rsidRDefault="009C2D81" w:rsidP="00995801">
      <w:pPr>
        <w:pStyle w:val="Seznamsodrkami"/>
        <w:rPr>
          <w:lang w:val="en-GB" w:eastAsia="de-DE"/>
        </w:rPr>
      </w:pPr>
      <w:r w:rsidRPr="009C2D81">
        <w:rPr>
          <w:lang w:val="en-GB" w:eastAsia="de-DE"/>
        </w:rPr>
        <w:t xml:space="preserve">administering the financial contribution of the Granting Authority and fulfilling the financial tasks described in Section </w:t>
      </w:r>
      <w:r w:rsidR="0014643C">
        <w:rPr>
          <w:lang w:val="en-GB" w:eastAsia="de-DE"/>
        </w:rPr>
        <w:t>8</w:t>
      </w:r>
      <w:r w:rsidR="005D6B0C">
        <w:rPr>
          <w:lang w:val="en-GB" w:eastAsia="de-DE"/>
        </w:rPr>
        <w:t>.2</w:t>
      </w:r>
    </w:p>
    <w:p w14:paraId="36DB240F" w14:textId="77777777" w:rsidR="009732CD" w:rsidRDefault="009C2D81" w:rsidP="00995801">
      <w:pPr>
        <w:pStyle w:val="Seznamsodrkami"/>
        <w:rPr>
          <w:lang w:val="en-GB" w:eastAsia="de-DE"/>
        </w:rPr>
      </w:pPr>
      <w:r w:rsidRPr="009C2D81">
        <w:rPr>
          <w:lang w:val="en-GB" w:eastAsia="de-DE"/>
        </w:rPr>
        <w:t>providing, upon request, the Parties with official copies or originals of documents that are in the sole possession of the Coordinator when such copies or originals are necessary for the Parties to present claims</w:t>
      </w:r>
    </w:p>
    <w:p w14:paraId="6A3831B7" w14:textId="3E5823C6" w:rsidR="009732CD" w:rsidRDefault="009732CD" w:rsidP="009732CD">
      <w:pPr>
        <w:pStyle w:val="Seznamsodrkami"/>
        <w:rPr>
          <w:lang w:val="en-GB" w:eastAsia="de-DE"/>
        </w:rPr>
      </w:pPr>
      <w:r>
        <w:rPr>
          <w:lang w:val="en-GB" w:eastAsia="de-DE"/>
        </w:rPr>
        <w:t>appointing the Data Protection Officer (DPO)</w:t>
      </w:r>
    </w:p>
    <w:p w14:paraId="5BB402BA" w14:textId="4F543FAC" w:rsidR="009C2D81" w:rsidRPr="006277E7" w:rsidRDefault="009732CD" w:rsidP="006277E7">
      <w:pPr>
        <w:pStyle w:val="Seznamsodrkami"/>
        <w:rPr>
          <w:lang w:val="en-GB" w:eastAsia="de-DE"/>
        </w:rPr>
      </w:pPr>
      <w:r>
        <w:rPr>
          <w:lang w:val="en-GB" w:eastAsia="de-DE"/>
        </w:rPr>
        <w:t>appointing</w:t>
      </w:r>
      <w:r w:rsidR="006277E7">
        <w:rPr>
          <w:lang w:val="en-GB" w:eastAsia="de-DE"/>
        </w:rPr>
        <w:t xml:space="preserve"> the</w:t>
      </w:r>
      <w:r>
        <w:rPr>
          <w:lang w:val="en-GB" w:eastAsia="de-DE"/>
        </w:rPr>
        <w:t xml:space="preserve"> Exploitation Manager</w:t>
      </w:r>
      <w:r w:rsidR="006277E7">
        <w:rPr>
          <w:lang w:val="en-GB" w:eastAsia="de-DE"/>
        </w:rPr>
        <w:t xml:space="preserve"> (EM)</w:t>
      </w:r>
    </w:p>
    <w:p w14:paraId="23D97177" w14:textId="77777777" w:rsidR="009C2D81" w:rsidRPr="009C2D81" w:rsidRDefault="009C2D81" w:rsidP="00C70B98">
      <w:pPr>
        <w:rPr>
          <w:lang w:val="en-GB"/>
        </w:rPr>
      </w:pPr>
      <w:r w:rsidRPr="009C2D81">
        <w:rPr>
          <w:lang w:val="en-GB"/>
        </w:rPr>
        <w:t>If one or more of the Parties is late in submission of any Project deliverable, the Coordinator may nevertheless submit the other Parties’ Project deliverables and all other documents required by the Grant Agreement to the Granting Authority in time.</w:t>
      </w:r>
    </w:p>
    <w:p w14:paraId="67E2982D" w14:textId="01B70699" w:rsidR="009C2D81" w:rsidRPr="009C2D81" w:rsidRDefault="00F31C1E" w:rsidP="004B3A38">
      <w:pPr>
        <w:pStyle w:val="Nadpis3"/>
        <w:numPr>
          <w:ilvl w:val="0"/>
          <w:numId w:val="0"/>
        </w:numPr>
        <w:ind w:left="142"/>
        <w:rPr>
          <w:lang w:val="en-GB"/>
        </w:rPr>
      </w:pPr>
      <w:r>
        <w:rPr>
          <w:lang w:val="en-GB"/>
        </w:rPr>
        <w:t>7.4.3</w:t>
      </w:r>
      <w:r w:rsidR="00A5356B">
        <w:rPr>
          <w:lang w:val="en-GB"/>
        </w:rPr>
        <w:t> </w:t>
      </w:r>
    </w:p>
    <w:p w14:paraId="7AF4EE28" w14:textId="77777777" w:rsidR="009C2D81" w:rsidRPr="009C2D81" w:rsidRDefault="009C2D81" w:rsidP="00C70B98">
      <w:pPr>
        <w:rPr>
          <w:lang w:val="en-GB"/>
        </w:rPr>
      </w:pPr>
      <w:r w:rsidRPr="009C2D81">
        <w:rPr>
          <w:lang w:val="en-GB"/>
        </w:rPr>
        <w:t>If the Coordinator fails in its coordination tasks, the General Assembly may propose to the Granting Authority to change the Coordinator.</w:t>
      </w:r>
    </w:p>
    <w:p w14:paraId="21615F62" w14:textId="64F714EC" w:rsidR="009C2D81" w:rsidRPr="009C2D81" w:rsidRDefault="00F31C1E" w:rsidP="004B3A38">
      <w:pPr>
        <w:pStyle w:val="Nadpis3"/>
        <w:numPr>
          <w:ilvl w:val="0"/>
          <w:numId w:val="0"/>
        </w:numPr>
        <w:rPr>
          <w:lang w:val="en-GB"/>
        </w:rPr>
      </w:pPr>
      <w:bookmarkStart w:id="44" w:name="_Ref90241304"/>
      <w:r>
        <w:rPr>
          <w:lang w:val="en-GB"/>
        </w:rPr>
        <w:lastRenderedPageBreak/>
        <w:t>7.4.4</w:t>
      </w:r>
      <w:r w:rsidR="00A5356B">
        <w:rPr>
          <w:lang w:val="en-GB"/>
        </w:rPr>
        <w:t> </w:t>
      </w:r>
      <w:bookmarkEnd w:id="44"/>
    </w:p>
    <w:p w14:paraId="2F94E6FA" w14:textId="77777777" w:rsidR="009C2D81" w:rsidRPr="009C2D81" w:rsidRDefault="009C2D81" w:rsidP="00C70B98">
      <w:pPr>
        <w:rPr>
          <w:lang w:val="en-GB"/>
        </w:rPr>
      </w:pPr>
      <w:r w:rsidRPr="009C2D81">
        <w:rPr>
          <w:lang w:val="en-GB"/>
        </w:rPr>
        <w:t>The Coordinator shall not be entitled to act or to make legally binding declarations on behalf of any other Party or of the consortium, unless explicitly stated otherwise in the Grant Agreement or this Consortium Agreement.</w:t>
      </w:r>
    </w:p>
    <w:p w14:paraId="7E6DDD62" w14:textId="759A044F" w:rsidR="009C2D81" w:rsidRPr="009C2D81" w:rsidRDefault="00F31C1E" w:rsidP="004B3A38">
      <w:pPr>
        <w:pStyle w:val="Nadpis3"/>
        <w:numPr>
          <w:ilvl w:val="0"/>
          <w:numId w:val="0"/>
        </w:numPr>
        <w:rPr>
          <w:lang w:val="en-GB"/>
        </w:rPr>
      </w:pPr>
      <w:r>
        <w:rPr>
          <w:lang w:val="en-GB"/>
        </w:rPr>
        <w:t>7.4.5</w:t>
      </w:r>
      <w:r w:rsidR="00A5356B">
        <w:rPr>
          <w:lang w:val="en-GB"/>
        </w:rPr>
        <w:t> </w:t>
      </w:r>
    </w:p>
    <w:p w14:paraId="57D2ED44" w14:textId="77777777" w:rsidR="009C2D81" w:rsidRPr="009C2D81" w:rsidRDefault="009C2D81" w:rsidP="00C70B98">
      <w:pPr>
        <w:rPr>
          <w:lang w:val="en-GB"/>
        </w:rPr>
      </w:pPr>
      <w:r w:rsidRPr="009C2D81">
        <w:rPr>
          <w:lang w:val="en-GB"/>
        </w:rPr>
        <w:t>The Coordinator shall not enlarge its role beyond the tasks specified in this Consortium Agreement and in the Grant Agreement.</w:t>
      </w:r>
    </w:p>
    <w:p w14:paraId="51E51C80" w14:textId="770BA0AE" w:rsidR="009C2D81" w:rsidRPr="00251FDE" w:rsidRDefault="00F31C1E" w:rsidP="004B3A38">
      <w:pPr>
        <w:pStyle w:val="Nadpis2"/>
        <w:numPr>
          <w:ilvl w:val="0"/>
          <w:numId w:val="0"/>
        </w:numPr>
        <w:rPr>
          <w:sz w:val="26"/>
          <w:szCs w:val="26"/>
          <w:lang w:val="en-GB"/>
        </w:rPr>
      </w:pPr>
      <w:bookmarkStart w:id="45" w:name="_Toc90241081"/>
      <w:bookmarkStart w:id="46" w:name="_Toc90241082"/>
      <w:bookmarkStart w:id="47" w:name="_Toc90241083"/>
      <w:bookmarkEnd w:id="45"/>
      <w:bookmarkEnd w:id="46"/>
      <w:bookmarkEnd w:id="47"/>
      <w:r>
        <w:rPr>
          <w:lang w:val="en-GB"/>
        </w:rPr>
        <w:t xml:space="preserve">7.5 </w:t>
      </w:r>
      <w:r w:rsidR="00251FDE">
        <w:rPr>
          <w:lang w:val="en-GB"/>
        </w:rPr>
        <w:t>Clinical Advisory Board (C</w:t>
      </w:r>
      <w:r w:rsidR="009C2D81" w:rsidRPr="00251FDE">
        <w:rPr>
          <w:lang w:val="en-GB"/>
        </w:rPr>
        <w:t>AB)</w:t>
      </w:r>
    </w:p>
    <w:p w14:paraId="5D832953" w14:textId="7A8957EA" w:rsidR="009C2D81" w:rsidRPr="00251FDE" w:rsidRDefault="009C2D81" w:rsidP="00C70B98">
      <w:pPr>
        <w:rPr>
          <w:lang w:val="en-GB"/>
        </w:rPr>
      </w:pPr>
      <w:r w:rsidRPr="00251FDE">
        <w:rPr>
          <w:lang w:val="en-GB"/>
        </w:rPr>
        <w:t xml:space="preserve">A </w:t>
      </w:r>
      <w:r w:rsidR="00251FDE">
        <w:rPr>
          <w:lang w:val="en-GB"/>
        </w:rPr>
        <w:t xml:space="preserve">Clinical </w:t>
      </w:r>
      <w:r w:rsidRPr="00251FDE">
        <w:rPr>
          <w:lang w:val="en-GB"/>
        </w:rPr>
        <w:t>Advisory Board (</w:t>
      </w:r>
      <w:r w:rsidR="00251FDE">
        <w:rPr>
          <w:lang w:val="en-GB"/>
        </w:rPr>
        <w:t>C</w:t>
      </w:r>
      <w:r w:rsidRPr="00251FDE">
        <w:rPr>
          <w:lang w:val="en-GB"/>
        </w:rPr>
        <w:t>AB)</w:t>
      </w:r>
      <w:r w:rsidR="00251FDE">
        <w:rPr>
          <w:lang w:val="en-GB"/>
        </w:rPr>
        <w:t xml:space="preserve"> of </w:t>
      </w:r>
      <w:r w:rsidR="000B2065">
        <w:rPr>
          <w:lang w:val="en-GB"/>
        </w:rPr>
        <w:t xml:space="preserve">a maximum of </w:t>
      </w:r>
      <w:r w:rsidR="00251FDE">
        <w:rPr>
          <w:lang w:val="en-GB"/>
        </w:rPr>
        <w:t>5 members</w:t>
      </w:r>
      <w:r w:rsidRPr="00251FDE">
        <w:rPr>
          <w:lang w:val="en-GB"/>
        </w:rPr>
        <w:t xml:space="preserve"> </w:t>
      </w:r>
      <w:r w:rsidRPr="00D64C7C">
        <w:rPr>
          <w:lang w:val="en-GB"/>
        </w:rPr>
        <w:t>will be appointed</w:t>
      </w:r>
      <w:r w:rsidR="00601C62" w:rsidRPr="00D64C7C">
        <w:rPr>
          <w:lang w:val="en-GB"/>
        </w:rPr>
        <w:t>, based on the proposal of the Coordinator,</w:t>
      </w:r>
      <w:r w:rsidRPr="00D64C7C">
        <w:rPr>
          <w:lang w:val="en-GB"/>
        </w:rPr>
        <w:t xml:space="preserve"> and steered by the General Assembly.</w:t>
      </w:r>
      <w:r w:rsidRPr="00251FDE">
        <w:rPr>
          <w:lang w:val="en-GB"/>
        </w:rPr>
        <w:t xml:space="preserve"> The </w:t>
      </w:r>
      <w:r w:rsidR="00251FDE">
        <w:rPr>
          <w:lang w:val="en-GB"/>
        </w:rPr>
        <w:t>C</w:t>
      </w:r>
      <w:r w:rsidRPr="00251FDE">
        <w:rPr>
          <w:lang w:val="en-GB"/>
        </w:rPr>
        <w:t>AB shall assist and facilitate the General Assembly</w:t>
      </w:r>
      <w:r w:rsidR="00251FDE">
        <w:rPr>
          <w:lang w:val="en-GB"/>
        </w:rPr>
        <w:t xml:space="preserve"> in defining the first-in-human treatment protocol, including inclusion criteria and end points</w:t>
      </w:r>
      <w:r w:rsidRPr="00251FDE">
        <w:rPr>
          <w:lang w:val="en-GB"/>
        </w:rPr>
        <w:t>.</w:t>
      </w:r>
    </w:p>
    <w:p w14:paraId="0BD5324B" w14:textId="7D3FC559" w:rsidR="009C2D81" w:rsidRPr="00251FDE" w:rsidRDefault="009C2D81" w:rsidP="00C70B98">
      <w:pPr>
        <w:rPr>
          <w:lang w:val="en-GB"/>
        </w:rPr>
      </w:pPr>
      <w:r w:rsidRPr="00251FDE">
        <w:rPr>
          <w:lang w:val="en-GB"/>
        </w:rPr>
        <w:t xml:space="preserve">The Coordinator will ensure that a non-disclosure agreement is executed between all </w:t>
      </w:r>
      <w:r w:rsidR="006277E7">
        <w:rPr>
          <w:lang w:val="en-GB"/>
        </w:rPr>
        <w:t xml:space="preserve">Beneficiaries </w:t>
      </w:r>
      <w:r w:rsidRPr="00251FDE">
        <w:rPr>
          <w:lang w:val="en-GB"/>
        </w:rPr>
        <w:t xml:space="preserve">and each </w:t>
      </w:r>
      <w:r w:rsidR="00251FDE">
        <w:rPr>
          <w:lang w:val="en-GB"/>
        </w:rPr>
        <w:t>C</w:t>
      </w:r>
      <w:r w:rsidRPr="00251FDE">
        <w:rPr>
          <w:lang w:val="en-GB"/>
        </w:rPr>
        <w:t>AB member.</w:t>
      </w:r>
    </w:p>
    <w:p w14:paraId="0CF71242" w14:textId="77777777" w:rsidR="009C2D81" w:rsidRPr="00251FDE" w:rsidRDefault="009C2D81" w:rsidP="00C70B98">
      <w:pPr>
        <w:rPr>
          <w:lang w:val="en-GB"/>
        </w:rPr>
      </w:pPr>
      <w:r w:rsidRPr="00251FDE">
        <w:rPr>
          <w:lang w:val="en-GB"/>
        </w:rPr>
        <w:t>Its terms shall be not less stringent than those stipulated in this Consortium Agreement, and it shall be concluded no later than 30 days after their nomination or before any confidential information will be exchanged/disclosed, whichever date is earlier.</w:t>
      </w:r>
    </w:p>
    <w:p w14:paraId="7D842B7D" w14:textId="3C547802" w:rsidR="009C2D81" w:rsidRPr="00251FDE" w:rsidRDefault="009C2D81" w:rsidP="00C70B98">
      <w:pPr>
        <w:rPr>
          <w:lang w:val="en-GB"/>
        </w:rPr>
      </w:pPr>
      <w:r w:rsidRPr="00251FDE">
        <w:rPr>
          <w:lang w:val="en-GB"/>
        </w:rPr>
        <w:t xml:space="preserve">By way of exception to Section </w:t>
      </w:r>
      <w:r w:rsidR="0014643C">
        <w:rPr>
          <w:lang w:val="en-GB"/>
        </w:rPr>
        <w:t>7</w:t>
      </w:r>
      <w:r w:rsidR="005D6B0C" w:rsidRPr="00251FDE">
        <w:rPr>
          <w:lang w:val="en-GB"/>
        </w:rPr>
        <w:t>.4.4</w:t>
      </w:r>
      <w:r w:rsidRPr="00251FDE">
        <w:rPr>
          <w:lang w:val="en-GB"/>
        </w:rPr>
        <w:t xml:space="preserve"> above, the </w:t>
      </w:r>
      <w:r w:rsidR="006277E7">
        <w:rPr>
          <w:lang w:val="en-GB"/>
        </w:rPr>
        <w:t xml:space="preserve">Beneficiaries </w:t>
      </w:r>
      <w:r w:rsidRPr="00251FDE">
        <w:rPr>
          <w:lang w:val="en-GB"/>
        </w:rPr>
        <w:t xml:space="preserve">hereby mandate the Coordinator to execute, in their name and on their behalf, a non-disclosure agreement (hereafter “NDA”) with each member of the </w:t>
      </w:r>
      <w:r w:rsidR="00251FDE">
        <w:rPr>
          <w:lang w:val="en-GB"/>
        </w:rPr>
        <w:t>C</w:t>
      </w:r>
      <w:r w:rsidRPr="00251FDE">
        <w:rPr>
          <w:lang w:val="en-GB"/>
        </w:rPr>
        <w:t xml:space="preserve">AB, in order to protect Confidential Information disclosed by any of the </w:t>
      </w:r>
      <w:r w:rsidR="006277E7">
        <w:rPr>
          <w:lang w:val="en-GB"/>
        </w:rPr>
        <w:t xml:space="preserve">Beneficiaries </w:t>
      </w:r>
      <w:r w:rsidRPr="00251FDE">
        <w:rPr>
          <w:lang w:val="en-GB"/>
        </w:rPr>
        <w:t xml:space="preserve">to any member of the </w:t>
      </w:r>
      <w:r w:rsidR="00251FDE">
        <w:rPr>
          <w:lang w:val="en-GB"/>
        </w:rPr>
        <w:t>C</w:t>
      </w:r>
      <w:r w:rsidRPr="00251FDE">
        <w:rPr>
          <w:lang w:val="en-GB"/>
        </w:rPr>
        <w:t xml:space="preserve">AB. The NDA for the </w:t>
      </w:r>
      <w:r w:rsidR="00251FDE">
        <w:rPr>
          <w:lang w:val="en-GB"/>
        </w:rPr>
        <w:t>C</w:t>
      </w:r>
      <w:r w:rsidRPr="00251FDE">
        <w:rPr>
          <w:lang w:val="en-GB"/>
        </w:rPr>
        <w:t>AB members is enclosed in Attachment 5. The mandate of the Coordinator comprises solely the execution of the NDA in Attachment 5.</w:t>
      </w:r>
    </w:p>
    <w:p w14:paraId="52855F7B" w14:textId="6A990783" w:rsidR="009C2D81" w:rsidRPr="009C2D81" w:rsidRDefault="009C2D81" w:rsidP="00C70B98">
      <w:pPr>
        <w:rPr>
          <w:lang w:val="en-GB"/>
        </w:rPr>
      </w:pPr>
      <w:r w:rsidRPr="00251FDE">
        <w:rPr>
          <w:lang w:val="en-GB"/>
        </w:rPr>
        <w:t xml:space="preserve">The Coordinator shall write the minutes of the </w:t>
      </w:r>
      <w:r w:rsidR="00251FDE">
        <w:rPr>
          <w:lang w:val="en-GB"/>
        </w:rPr>
        <w:t>C</w:t>
      </w:r>
      <w:r w:rsidRPr="00251FDE">
        <w:rPr>
          <w:lang w:val="en-GB"/>
        </w:rPr>
        <w:t xml:space="preserve">AB meetings and </w:t>
      </w:r>
      <w:r w:rsidRPr="00251FDE">
        <w:rPr>
          <w:rFonts w:eastAsia="Arial"/>
          <w:lang w:val="en-GB"/>
        </w:rPr>
        <w:t>submit them to the General Assembly</w:t>
      </w:r>
      <w:r w:rsidRPr="00251FDE">
        <w:rPr>
          <w:lang w:val="en-GB"/>
        </w:rPr>
        <w:t xml:space="preserve">. The </w:t>
      </w:r>
      <w:r w:rsidR="00251FDE">
        <w:rPr>
          <w:lang w:val="en-GB"/>
        </w:rPr>
        <w:t>C</w:t>
      </w:r>
      <w:r w:rsidRPr="00251FDE">
        <w:rPr>
          <w:lang w:val="en-GB"/>
        </w:rPr>
        <w:t>AB members shall be allowed to participate in General Assembly meetings upon invitation but have not any voting rights.</w:t>
      </w:r>
    </w:p>
    <w:p w14:paraId="61ACE24D" w14:textId="3FECAF38" w:rsidR="009C2D81" w:rsidRPr="002154F2" w:rsidRDefault="00F31C1E" w:rsidP="004B3A38">
      <w:pPr>
        <w:pStyle w:val="Nadpis1"/>
        <w:numPr>
          <w:ilvl w:val="0"/>
          <w:numId w:val="0"/>
        </w:numPr>
      </w:pPr>
      <w:bookmarkStart w:id="48" w:name="_Toc90241085"/>
      <w:bookmarkStart w:id="49" w:name="_Toc90280833"/>
      <w:bookmarkStart w:id="50" w:name="_Toc90241086"/>
      <w:bookmarkStart w:id="51" w:name="_Toc90280834"/>
      <w:bookmarkStart w:id="52" w:name="_Toc90241087"/>
      <w:bookmarkStart w:id="53" w:name="_Toc90280835"/>
      <w:bookmarkStart w:id="54" w:name="_Toc119507118"/>
      <w:bookmarkEnd w:id="48"/>
      <w:bookmarkEnd w:id="49"/>
      <w:bookmarkEnd w:id="50"/>
      <w:bookmarkEnd w:id="51"/>
      <w:bookmarkEnd w:id="52"/>
      <w:bookmarkEnd w:id="53"/>
      <w:r>
        <w:rPr>
          <w:lang w:val="en-GB"/>
        </w:rPr>
        <w:t xml:space="preserve">8 </w:t>
      </w:r>
      <w:r w:rsidR="009C2D81" w:rsidRPr="009C2D81">
        <w:rPr>
          <w:lang w:val="en-GB"/>
        </w:rPr>
        <w:t>Financial provisions</w:t>
      </w:r>
      <w:bookmarkEnd w:id="54"/>
    </w:p>
    <w:p w14:paraId="40727E09" w14:textId="544C27B1" w:rsidR="009C2D81" w:rsidRPr="009C2D81" w:rsidRDefault="00F31C1E" w:rsidP="004B3A38">
      <w:pPr>
        <w:pStyle w:val="Nadpis2"/>
        <w:numPr>
          <w:ilvl w:val="0"/>
          <w:numId w:val="0"/>
        </w:numPr>
        <w:rPr>
          <w:lang w:val="en-GB"/>
        </w:rPr>
      </w:pPr>
      <w:r>
        <w:rPr>
          <w:spacing w:val="-4"/>
          <w:lang w:val="en-GB"/>
        </w:rPr>
        <w:t xml:space="preserve">8.1 </w:t>
      </w:r>
      <w:r w:rsidR="009C2D81" w:rsidRPr="009C2D81">
        <w:rPr>
          <w:spacing w:val="-4"/>
          <w:lang w:val="en-GB"/>
        </w:rPr>
        <w:t>General</w:t>
      </w:r>
      <w:r w:rsidR="009C2D81" w:rsidRPr="009C2D81">
        <w:rPr>
          <w:spacing w:val="-7"/>
          <w:lang w:val="en-GB"/>
        </w:rPr>
        <w:t xml:space="preserve"> </w:t>
      </w:r>
      <w:r w:rsidR="009C2D81" w:rsidRPr="009C2D81">
        <w:rPr>
          <w:lang w:val="en-GB"/>
        </w:rPr>
        <w:t>Principles</w:t>
      </w:r>
    </w:p>
    <w:p w14:paraId="035A05DA" w14:textId="1E7E8AF9" w:rsidR="009C2D81" w:rsidRPr="009C2D81" w:rsidRDefault="00F31C1E" w:rsidP="004B3A38">
      <w:pPr>
        <w:pStyle w:val="Nadpis3"/>
        <w:numPr>
          <w:ilvl w:val="0"/>
          <w:numId w:val="0"/>
        </w:numPr>
        <w:rPr>
          <w:lang w:val="en-GB"/>
        </w:rPr>
      </w:pPr>
      <w:r>
        <w:rPr>
          <w:lang w:val="en-GB"/>
        </w:rPr>
        <w:t xml:space="preserve">8.1.1 </w:t>
      </w:r>
      <w:r w:rsidR="009C2D81" w:rsidRPr="009C2D81">
        <w:rPr>
          <w:lang w:val="en-GB"/>
        </w:rPr>
        <w:t>Distribution</w:t>
      </w:r>
      <w:r w:rsidR="009C2D81" w:rsidRPr="009C2D81">
        <w:rPr>
          <w:spacing w:val="-7"/>
          <w:lang w:val="en-GB"/>
        </w:rPr>
        <w:t xml:space="preserve"> </w:t>
      </w:r>
      <w:r w:rsidR="009C2D81" w:rsidRPr="009C2D81">
        <w:rPr>
          <w:spacing w:val="-3"/>
          <w:lang w:val="en-GB"/>
        </w:rPr>
        <w:t xml:space="preserve">of </w:t>
      </w:r>
      <w:r w:rsidR="009C2D81" w:rsidRPr="009C2D81">
        <w:rPr>
          <w:lang w:val="en-GB"/>
        </w:rPr>
        <w:t>Financial</w:t>
      </w:r>
      <w:r w:rsidR="009C2D81" w:rsidRPr="009C2D81">
        <w:rPr>
          <w:spacing w:val="-5"/>
          <w:lang w:val="en-GB"/>
        </w:rPr>
        <w:t xml:space="preserve"> </w:t>
      </w:r>
      <w:r w:rsidR="009C2D81" w:rsidRPr="009C2D81">
        <w:rPr>
          <w:lang w:val="en-GB"/>
        </w:rPr>
        <w:t>Contribution</w:t>
      </w:r>
    </w:p>
    <w:p w14:paraId="2F9F22DC" w14:textId="77777777" w:rsidR="009C2D81" w:rsidRPr="009C2D81" w:rsidRDefault="009C2D81" w:rsidP="00C70B98">
      <w:pPr>
        <w:rPr>
          <w:lang w:val="en-GB"/>
        </w:rPr>
      </w:pPr>
      <w:r w:rsidRPr="009C2D81">
        <w:rPr>
          <w:lang w:val="en-GB"/>
        </w:rPr>
        <w:t>The financial contribution of the Granting Authority to the Project shall be distributed by the Coordinator according to:</w:t>
      </w:r>
    </w:p>
    <w:p w14:paraId="07092146" w14:textId="77777777" w:rsidR="009C2D81" w:rsidRPr="009C2D81" w:rsidRDefault="009C2D81" w:rsidP="00995801">
      <w:pPr>
        <w:pStyle w:val="Seznamsodrkami"/>
        <w:rPr>
          <w:lang w:val="en-GB" w:eastAsia="de-DE"/>
        </w:rPr>
      </w:pPr>
      <w:r w:rsidRPr="009C2D81">
        <w:rPr>
          <w:lang w:val="en-GB" w:eastAsia="de-DE"/>
        </w:rPr>
        <w:t xml:space="preserve">the Consortium Plan </w:t>
      </w:r>
    </w:p>
    <w:p w14:paraId="044E3B9F" w14:textId="77777777" w:rsidR="009C2D81" w:rsidRPr="009C2D81" w:rsidRDefault="009C2D81" w:rsidP="00995801">
      <w:pPr>
        <w:pStyle w:val="Seznamsodrkami"/>
        <w:rPr>
          <w:lang w:val="en-GB" w:eastAsia="de-DE"/>
        </w:rPr>
      </w:pPr>
      <w:r w:rsidRPr="009C2D81">
        <w:rPr>
          <w:lang w:val="en-GB" w:eastAsia="de-DE"/>
        </w:rPr>
        <w:t>the approval of reports by the Granting Authority, and</w:t>
      </w:r>
    </w:p>
    <w:p w14:paraId="4851F749" w14:textId="2C99DCD9" w:rsidR="009C2D81" w:rsidRPr="009C2D81" w:rsidRDefault="009C2D81" w:rsidP="00995801">
      <w:pPr>
        <w:pStyle w:val="Seznamsodrkami"/>
        <w:rPr>
          <w:lang w:val="en-GB" w:eastAsia="de-DE"/>
        </w:rPr>
      </w:pPr>
      <w:r w:rsidRPr="009C2D81">
        <w:rPr>
          <w:lang w:val="en-GB" w:eastAsia="de-DE"/>
        </w:rPr>
        <w:t xml:space="preserve">the provisions of payment in Section </w:t>
      </w:r>
      <w:r w:rsidR="0014643C">
        <w:rPr>
          <w:lang w:val="en-GB" w:eastAsia="de-DE"/>
        </w:rPr>
        <w:t>8</w:t>
      </w:r>
      <w:r w:rsidR="005D6B0C">
        <w:rPr>
          <w:lang w:val="en-GB" w:eastAsia="de-DE"/>
        </w:rPr>
        <w:t>.2</w:t>
      </w:r>
      <w:r w:rsidRPr="009C2D81">
        <w:rPr>
          <w:lang w:val="en-GB" w:eastAsia="de-DE"/>
        </w:rPr>
        <w:t>.</w:t>
      </w:r>
    </w:p>
    <w:p w14:paraId="0B889206" w14:textId="77777777" w:rsidR="009C2D81" w:rsidRPr="009C2D81" w:rsidRDefault="009C2D81" w:rsidP="00C70B98">
      <w:pPr>
        <w:rPr>
          <w:lang w:val="en-GB"/>
        </w:rPr>
      </w:pPr>
      <w:r w:rsidRPr="009C2D81">
        <w:rPr>
          <w:lang w:val="en-GB"/>
        </w:rPr>
        <w:t>A Party shall be funded only for its tasks carried out in accordance with the Consortium Plan.</w:t>
      </w:r>
    </w:p>
    <w:p w14:paraId="1156B63E" w14:textId="6F75F86D" w:rsidR="009C2D81" w:rsidRPr="009C2D81" w:rsidRDefault="00F31C1E" w:rsidP="004B3A38">
      <w:pPr>
        <w:pStyle w:val="Nadpis3"/>
        <w:numPr>
          <w:ilvl w:val="0"/>
          <w:numId w:val="0"/>
        </w:numPr>
        <w:rPr>
          <w:lang w:val="en-GB"/>
        </w:rPr>
      </w:pPr>
      <w:r>
        <w:rPr>
          <w:lang w:val="en-GB"/>
        </w:rPr>
        <w:lastRenderedPageBreak/>
        <w:t xml:space="preserve">8.1.2 </w:t>
      </w:r>
      <w:r w:rsidR="009C2D81" w:rsidRPr="009C2D81">
        <w:rPr>
          <w:lang w:val="en-GB"/>
        </w:rPr>
        <w:t>Justifying</w:t>
      </w:r>
      <w:r w:rsidR="009C2D81" w:rsidRPr="009C2D81">
        <w:rPr>
          <w:spacing w:val="-5"/>
          <w:lang w:val="en-GB"/>
        </w:rPr>
        <w:t xml:space="preserve"> </w:t>
      </w:r>
      <w:r w:rsidR="009C2D81" w:rsidRPr="009C2D81">
        <w:rPr>
          <w:lang w:val="en-GB"/>
        </w:rPr>
        <w:t>Costs</w:t>
      </w:r>
    </w:p>
    <w:p w14:paraId="469A15A1" w14:textId="2EAAAA5B" w:rsidR="009C2D81" w:rsidRPr="009C2D81" w:rsidRDefault="009C2D81" w:rsidP="00C70B98">
      <w:pPr>
        <w:rPr>
          <w:lang w:val="en-GB"/>
        </w:rPr>
      </w:pPr>
      <w:r w:rsidRPr="009C2D81">
        <w:rPr>
          <w:lang w:val="en-GB"/>
        </w:rPr>
        <w:t>In accordance with its own usual accounting and management principles and practices, each Party shall be solely responsible for justifying its costs with respect to the Project towards the Granting Authority. Neither the Coordinator nor any of the other Parties shall be in any way liable or responsible for such justification of costs towards the Granting Authority.</w:t>
      </w:r>
    </w:p>
    <w:p w14:paraId="203CA8AB" w14:textId="14489EA1" w:rsidR="009C2D81" w:rsidRPr="009C2D81" w:rsidRDefault="00F31C1E" w:rsidP="004B3A38">
      <w:pPr>
        <w:pStyle w:val="Nadpis3"/>
        <w:numPr>
          <w:ilvl w:val="0"/>
          <w:numId w:val="0"/>
        </w:numPr>
        <w:rPr>
          <w:lang w:val="en-GB"/>
        </w:rPr>
      </w:pPr>
      <w:r>
        <w:rPr>
          <w:lang w:val="en-GB"/>
        </w:rPr>
        <w:t xml:space="preserve">8.1.3 </w:t>
      </w:r>
      <w:r w:rsidR="009C2D81" w:rsidRPr="009C2D81">
        <w:rPr>
          <w:lang w:val="en-GB"/>
        </w:rPr>
        <w:t>Funding Principles</w:t>
      </w:r>
    </w:p>
    <w:p w14:paraId="521F602B" w14:textId="4A44F919" w:rsidR="009C2D81" w:rsidRPr="009C2D81" w:rsidRDefault="009C2D81" w:rsidP="00C70B98">
      <w:pPr>
        <w:rPr>
          <w:lang w:val="en-GB"/>
        </w:rPr>
      </w:pPr>
      <w:r w:rsidRPr="009C2D81">
        <w:rPr>
          <w:lang w:val="en-GB"/>
        </w:rPr>
        <w:t>A Party that spends less than its allocated share of the budget as set out in the Consortium Plan will be funded in accordance with its actual duly justified eligible costs only.</w:t>
      </w:r>
    </w:p>
    <w:p w14:paraId="18B9265E" w14:textId="77777777" w:rsidR="009C2D81" w:rsidRPr="009C2D81" w:rsidRDefault="009C2D81" w:rsidP="00C70B98">
      <w:pPr>
        <w:rPr>
          <w:lang w:val="en-GB"/>
        </w:rPr>
      </w:pPr>
      <w:r w:rsidRPr="009C2D81">
        <w:rPr>
          <w:lang w:val="en-GB"/>
        </w:rPr>
        <w:t xml:space="preserve">A Party that spends more than its allocated share of the budget as set out in the Consortium Plan will be funded only in respect of duly justified eligible costs up to an amount not exceeding that </w:t>
      </w:r>
      <w:r w:rsidRPr="009C2D81">
        <w:rPr>
          <w:spacing w:val="-4"/>
          <w:lang w:val="en-GB"/>
        </w:rPr>
        <w:t>share</w:t>
      </w:r>
      <w:r w:rsidRPr="009C2D81">
        <w:rPr>
          <w:lang w:val="en-GB"/>
        </w:rPr>
        <w:t>.</w:t>
      </w:r>
    </w:p>
    <w:p w14:paraId="1201A856" w14:textId="71A01AE1" w:rsidR="009C2D81" w:rsidRPr="009C2D81" w:rsidRDefault="00EC6241" w:rsidP="004B3A38">
      <w:pPr>
        <w:pStyle w:val="Nadpis3"/>
        <w:numPr>
          <w:ilvl w:val="0"/>
          <w:numId w:val="0"/>
        </w:numPr>
        <w:rPr>
          <w:lang w:val="en-GB" w:eastAsia="da-DK"/>
        </w:rPr>
      </w:pPr>
      <w:r>
        <w:rPr>
          <w:lang w:val="en-GB" w:eastAsia="da-DK"/>
        </w:rPr>
        <w:t xml:space="preserve">8.1.4 </w:t>
      </w:r>
      <w:r w:rsidR="009C2D81" w:rsidRPr="009C2D81">
        <w:rPr>
          <w:lang w:val="en-GB" w:eastAsia="da-DK"/>
        </w:rPr>
        <w:t xml:space="preserve">Excess payments </w:t>
      </w:r>
    </w:p>
    <w:p w14:paraId="64A3A9F5" w14:textId="77777777" w:rsidR="009C2D81" w:rsidRPr="009C2D81" w:rsidRDefault="009C2D81" w:rsidP="00C70B98">
      <w:pPr>
        <w:rPr>
          <w:lang w:val="en-GB"/>
        </w:rPr>
      </w:pPr>
      <w:r w:rsidRPr="009C2D81">
        <w:rPr>
          <w:lang w:val="en-GB"/>
        </w:rPr>
        <w:t>A Party has received excess payment</w:t>
      </w:r>
    </w:p>
    <w:p w14:paraId="75BBF71D" w14:textId="77777777" w:rsidR="009C2D81" w:rsidRPr="00995801" w:rsidRDefault="009C2D81" w:rsidP="00995801">
      <w:pPr>
        <w:pStyle w:val="Odstavecseseznamem"/>
        <w:numPr>
          <w:ilvl w:val="0"/>
          <w:numId w:val="71"/>
        </w:numPr>
        <w:rPr>
          <w:lang w:val="en-GB"/>
        </w:rPr>
      </w:pPr>
      <w:r w:rsidRPr="00995801">
        <w:rPr>
          <w:lang w:val="en-GB"/>
        </w:rPr>
        <w:t>if the payment received from the Coordinator exceeds the amount declared or</w:t>
      </w:r>
    </w:p>
    <w:p w14:paraId="47040EF1" w14:textId="77777777" w:rsidR="009C2D81" w:rsidRPr="00995801" w:rsidRDefault="009C2D81" w:rsidP="00995801">
      <w:pPr>
        <w:pStyle w:val="Odstavecseseznamem"/>
        <w:numPr>
          <w:ilvl w:val="0"/>
          <w:numId w:val="71"/>
        </w:numPr>
        <w:rPr>
          <w:lang w:val="en-GB"/>
        </w:rPr>
      </w:pPr>
      <w:r w:rsidRPr="00995801">
        <w:rPr>
          <w:lang w:val="en-GB"/>
        </w:rPr>
        <w:t>if a Party has received payments but, within the last year of the Project, its real Project costs fall significantly behind the costs it would be entitled to according to the Consortium Plan.</w:t>
      </w:r>
    </w:p>
    <w:p w14:paraId="01BE13B0" w14:textId="77777777" w:rsidR="009C2D81" w:rsidRPr="009C2D81" w:rsidRDefault="009C2D81" w:rsidP="00C70B98">
      <w:pPr>
        <w:rPr>
          <w:lang w:val="en-GB"/>
        </w:rPr>
      </w:pPr>
      <w:r w:rsidRPr="009C2D81">
        <w:rPr>
          <w:lang w:val="en-GB"/>
        </w:rPr>
        <w:t xml:space="preserve">In case a Party has received excess payment, the Party has to inform the Coordinator and return the relevant amount to the Coordinator without undue delay. In case no refund takes place within </w:t>
      </w:r>
      <w:r w:rsidRPr="00AB0820">
        <w:rPr>
          <w:lang w:val="en-GB"/>
        </w:rPr>
        <w:t>30 days</w:t>
      </w:r>
      <w:r w:rsidRPr="009C2D81">
        <w:rPr>
          <w:lang w:val="en-GB"/>
        </w:rPr>
        <w:t xml:space="preserve"> upon request for return of excess payment from the Coordinator, the Party is in substantial breach of the Consortium Agreement.</w:t>
      </w:r>
    </w:p>
    <w:p w14:paraId="7405FC22" w14:textId="30C8BC39" w:rsidR="009C2D81" w:rsidRPr="009C2D81" w:rsidRDefault="009C2D81" w:rsidP="00C70B98">
      <w:pPr>
        <w:rPr>
          <w:lang w:val="en-GB"/>
        </w:rPr>
      </w:pPr>
      <w:r w:rsidRPr="009C2D81">
        <w:rPr>
          <w:lang w:val="en-GB"/>
        </w:rPr>
        <w:t>Amounts which are not refunded by a breaching Party and which are not due to the Granting Authority, shall be apportioned by the Coordinator to the remaining Parties pro rata according to their share of total costs of the Project as identified in the Consortium Budget, until recovery from the breaching Party is possible.</w:t>
      </w:r>
      <w:r w:rsidR="003E618B">
        <w:rPr>
          <w:lang w:val="en-GB"/>
        </w:rPr>
        <w:t xml:space="preserve"> The General Assembly decides on any legal actions to be taken against the breaching</w:t>
      </w:r>
      <w:r w:rsidR="006D6829">
        <w:rPr>
          <w:lang w:val="en-GB"/>
        </w:rPr>
        <w:t xml:space="preserve"> Party</w:t>
      </w:r>
      <w:r w:rsidR="006076DF">
        <w:rPr>
          <w:lang w:val="en-GB"/>
        </w:rPr>
        <w:t xml:space="preserve"> according to </w:t>
      </w:r>
      <w:r w:rsidR="006076DF" w:rsidRPr="006076DF">
        <w:rPr>
          <w:lang w:val="en-GB"/>
        </w:rPr>
        <w:t xml:space="preserve">Section </w:t>
      </w:r>
      <w:r w:rsidR="003E618B" w:rsidRPr="006076DF">
        <w:rPr>
          <w:lang w:val="en-GB"/>
        </w:rPr>
        <w:t>6.3.7</w:t>
      </w:r>
      <w:r w:rsidR="006076DF" w:rsidRPr="006076DF">
        <w:rPr>
          <w:lang w:val="en-GB"/>
        </w:rPr>
        <w:t>.</w:t>
      </w:r>
    </w:p>
    <w:p w14:paraId="24A6A336" w14:textId="0E6D99FE" w:rsidR="009C2D81" w:rsidRPr="009C2D81" w:rsidRDefault="00EC6241" w:rsidP="004B3A38">
      <w:pPr>
        <w:pStyle w:val="Nadpis3"/>
        <w:numPr>
          <w:ilvl w:val="0"/>
          <w:numId w:val="0"/>
        </w:numPr>
        <w:rPr>
          <w:lang w:val="en-GB"/>
        </w:rPr>
      </w:pPr>
      <w:r>
        <w:rPr>
          <w:lang w:val="en-GB"/>
        </w:rPr>
        <w:t xml:space="preserve">8.1.5 </w:t>
      </w:r>
      <w:r w:rsidR="009C2D81" w:rsidRPr="009C2D81">
        <w:rPr>
          <w:lang w:val="en-GB"/>
        </w:rPr>
        <w:t>Revenue</w:t>
      </w:r>
    </w:p>
    <w:p w14:paraId="27D00697" w14:textId="77777777" w:rsidR="009C2D81" w:rsidRPr="009C2D81" w:rsidRDefault="009C2D81" w:rsidP="00C70B98">
      <w:pPr>
        <w:rPr>
          <w:lang w:val="en-GB"/>
        </w:rPr>
      </w:pPr>
      <w:r w:rsidRPr="009C2D81">
        <w:rPr>
          <w:lang w:val="en-GB"/>
        </w:rPr>
        <w:t>In case a Party earns any revenue that is deductible from the total funding as set out in the Consortium Plan, the deduction is only directed toward the Party earning such revenue. The other Parties’ financial share of the budget shall not be affected by one Party’s revenue. In case the relevant revenue is more than the allocated share of the Party as set out in the Consortium Plan, the Party shall reimburse the funding reduction suffered by other Parties.</w:t>
      </w:r>
    </w:p>
    <w:p w14:paraId="72999CA1" w14:textId="486C9F6A" w:rsidR="009C2D81" w:rsidRPr="009C2D81" w:rsidRDefault="00EC6241" w:rsidP="004B3A38">
      <w:pPr>
        <w:pStyle w:val="Nadpis3"/>
        <w:numPr>
          <w:ilvl w:val="0"/>
          <w:numId w:val="0"/>
        </w:numPr>
        <w:rPr>
          <w:lang w:val="en-GB"/>
        </w:rPr>
      </w:pPr>
      <w:r>
        <w:rPr>
          <w:lang w:val="en-GB"/>
        </w:rPr>
        <w:t xml:space="preserve">8.1.6 </w:t>
      </w:r>
      <w:r w:rsidR="009C2D81" w:rsidRPr="009C2D81">
        <w:rPr>
          <w:lang w:val="en-GB"/>
        </w:rPr>
        <w:t>Financial Consequences of the termination of the participation of a Party</w:t>
      </w:r>
    </w:p>
    <w:p w14:paraId="0A1ABB29" w14:textId="77777777" w:rsidR="009C2D81" w:rsidRPr="009C2D81" w:rsidRDefault="009C2D81" w:rsidP="00C70B98">
      <w:pPr>
        <w:rPr>
          <w:lang w:val="en-GB"/>
        </w:rPr>
      </w:pPr>
      <w:r w:rsidRPr="009C2D81">
        <w:rPr>
          <w:lang w:val="en-GB"/>
        </w:rPr>
        <w:t>A Party leaving the consortium shall refund to the Coordinator any payments it has received except the amount of contribution accepted by the Granting Authority or another contributor.</w:t>
      </w:r>
    </w:p>
    <w:p w14:paraId="3E8AD24F" w14:textId="25BA48BA" w:rsidR="009C2D81" w:rsidRPr="009C2D81" w:rsidRDefault="009C2D81" w:rsidP="00C70B98">
      <w:pPr>
        <w:rPr>
          <w:lang w:val="en-GB"/>
        </w:rPr>
      </w:pPr>
      <w:r w:rsidRPr="009C2D81">
        <w:rPr>
          <w:lang w:val="en-GB"/>
        </w:rPr>
        <w:t xml:space="preserve">In addition, a Defaulting Party shall, within the limits specified in Section </w:t>
      </w:r>
      <w:r w:rsidR="0014643C">
        <w:rPr>
          <w:lang w:val="en-GB"/>
        </w:rPr>
        <w:t>6</w:t>
      </w:r>
      <w:r w:rsidR="005D6B0C">
        <w:rPr>
          <w:lang w:val="en-GB"/>
        </w:rPr>
        <w:t>.2</w:t>
      </w:r>
      <w:r w:rsidRPr="009C2D81">
        <w:rPr>
          <w:lang w:val="en-GB"/>
        </w:rPr>
        <w:t xml:space="preserve"> of this Consortium Agreement, bear any reasonable and justifiable additional costs occurring to the other Parties in order to perform the leaving Party´s task and necessary additional efforts to fulfil them as a consequence of the Party leaving the consortium. </w:t>
      </w:r>
      <w:r w:rsidRPr="009C2D81">
        <w:rPr>
          <w:rFonts w:eastAsia="Arial"/>
          <w:lang w:val="en-GB"/>
        </w:rPr>
        <w:t>The</w:t>
      </w:r>
      <w:r w:rsidRPr="009C2D81">
        <w:rPr>
          <w:lang w:val="en-GB"/>
        </w:rPr>
        <w:t xml:space="preserve"> </w:t>
      </w:r>
      <w:r w:rsidRPr="009C2D81">
        <w:rPr>
          <w:rFonts w:eastAsia="Arial"/>
          <w:lang w:val="en-GB"/>
        </w:rPr>
        <w:t>General Assembly should agree on a procedure regarding additional costs which are not covered by the Defaulting Party or the</w:t>
      </w:r>
      <w:r w:rsidRPr="009C2D81">
        <w:rPr>
          <w:lang w:val="en-GB"/>
        </w:rPr>
        <w:t xml:space="preserve"> </w:t>
      </w:r>
      <w:r w:rsidRPr="009C2D81">
        <w:rPr>
          <w:rFonts w:eastAsia="Arial"/>
          <w:lang w:val="en-GB"/>
        </w:rPr>
        <w:t>Mutual</w:t>
      </w:r>
      <w:r w:rsidRPr="009C2D81">
        <w:rPr>
          <w:lang w:val="en-GB"/>
        </w:rPr>
        <w:t xml:space="preserve"> </w:t>
      </w:r>
      <w:r w:rsidRPr="009C2D81">
        <w:rPr>
          <w:rFonts w:eastAsia="Arial"/>
          <w:lang w:val="en-GB"/>
        </w:rPr>
        <w:t>Insurance Mechanism.</w:t>
      </w:r>
    </w:p>
    <w:p w14:paraId="6EB3064D" w14:textId="640D63AB" w:rsidR="009C2D81" w:rsidRPr="009C2D81" w:rsidRDefault="00EC6241" w:rsidP="004B3A38">
      <w:pPr>
        <w:pStyle w:val="Nadpis2"/>
        <w:numPr>
          <w:ilvl w:val="0"/>
          <w:numId w:val="0"/>
        </w:numPr>
        <w:rPr>
          <w:lang w:val="en-GB"/>
        </w:rPr>
      </w:pPr>
      <w:bookmarkStart w:id="55" w:name="_Toc90241090"/>
      <w:bookmarkStart w:id="56" w:name="_Toc90241091"/>
      <w:bookmarkStart w:id="57" w:name="_Ref90241284"/>
      <w:bookmarkStart w:id="58" w:name="_Ref90241319"/>
      <w:bookmarkStart w:id="59" w:name="_Ref90241945"/>
      <w:bookmarkEnd w:id="55"/>
      <w:bookmarkEnd w:id="56"/>
      <w:r>
        <w:rPr>
          <w:lang w:val="en-GB"/>
        </w:rPr>
        <w:lastRenderedPageBreak/>
        <w:t xml:space="preserve">8.2 </w:t>
      </w:r>
      <w:r w:rsidR="009C2D81" w:rsidRPr="009C2D81">
        <w:rPr>
          <w:lang w:val="en-GB"/>
        </w:rPr>
        <w:t>Payments</w:t>
      </w:r>
      <w:bookmarkEnd w:id="57"/>
      <w:bookmarkEnd w:id="58"/>
      <w:bookmarkEnd w:id="59"/>
    </w:p>
    <w:p w14:paraId="65059D80" w14:textId="4C4FBFC2" w:rsidR="009C2D81" w:rsidRPr="009C2D81" w:rsidRDefault="00EC6241" w:rsidP="004B3A38">
      <w:pPr>
        <w:pStyle w:val="Nadpis3"/>
        <w:numPr>
          <w:ilvl w:val="0"/>
          <w:numId w:val="0"/>
        </w:numPr>
        <w:rPr>
          <w:lang w:val="en-GB"/>
        </w:rPr>
      </w:pPr>
      <w:r>
        <w:rPr>
          <w:lang w:val="en-GB"/>
        </w:rPr>
        <w:t xml:space="preserve">8.2.1 </w:t>
      </w:r>
      <w:r w:rsidR="009C2D81" w:rsidRPr="009C2D81">
        <w:rPr>
          <w:lang w:val="en-GB"/>
        </w:rPr>
        <w:t>Payments to Parties are the exclusive task of the Coordinator</w:t>
      </w:r>
    </w:p>
    <w:p w14:paraId="23781623" w14:textId="77777777" w:rsidR="009C2D81" w:rsidRPr="009C2D81" w:rsidRDefault="009C2D81" w:rsidP="00C70B98">
      <w:pPr>
        <w:rPr>
          <w:lang w:val="en-GB"/>
        </w:rPr>
      </w:pPr>
      <w:r w:rsidRPr="009C2D81">
        <w:rPr>
          <w:lang w:val="en-GB"/>
        </w:rPr>
        <w:t>In particular, the Coordinator shall:</w:t>
      </w:r>
    </w:p>
    <w:p w14:paraId="50F60000" w14:textId="77777777" w:rsidR="009C2D81" w:rsidRPr="009C2D81" w:rsidRDefault="009C2D81" w:rsidP="00C70B98">
      <w:pPr>
        <w:rPr>
          <w:lang w:val="en-GB" w:eastAsia="de-DE"/>
        </w:rPr>
      </w:pPr>
      <w:r w:rsidRPr="009C2D81">
        <w:rPr>
          <w:lang w:val="en-GB" w:eastAsia="de-DE"/>
        </w:rPr>
        <w:t xml:space="preserve">notify the Party concerned promptly of the date and composition of the amount transferred to its bank account, giving the relevant references </w:t>
      </w:r>
    </w:p>
    <w:p w14:paraId="086ADE30" w14:textId="77777777" w:rsidR="009C2D81" w:rsidRPr="009C2D81" w:rsidRDefault="009C2D81" w:rsidP="00C70B98">
      <w:pPr>
        <w:rPr>
          <w:lang w:val="en-GB" w:eastAsia="de-DE"/>
        </w:rPr>
      </w:pPr>
      <w:r w:rsidRPr="009C2D81">
        <w:rPr>
          <w:lang w:val="en-GB" w:eastAsia="de-DE"/>
        </w:rPr>
        <w:t>perform diligently its tasks in the proper administration of any funds and in maintaining financial accounts</w:t>
      </w:r>
    </w:p>
    <w:p w14:paraId="06DA9748" w14:textId="77777777" w:rsidR="009C2D81" w:rsidRPr="009C2D81" w:rsidRDefault="009C2D81" w:rsidP="00C70B98">
      <w:pPr>
        <w:rPr>
          <w:lang w:val="en-GB" w:eastAsia="de-DE"/>
        </w:rPr>
      </w:pPr>
      <w:r w:rsidRPr="009C2D81">
        <w:rPr>
          <w:lang w:val="en-GB" w:eastAsia="de-DE"/>
        </w:rPr>
        <w:t>undertake to keep the Granting Authority’s financial contribution to the Project separated from its normal business accounts, its own assets and property, except if the Coordinator is a Public Body or is not entitled to do so due to statutory legislation.</w:t>
      </w:r>
    </w:p>
    <w:p w14:paraId="0AEA4F58" w14:textId="77777777" w:rsidR="009C2D81" w:rsidRPr="009C2D81" w:rsidRDefault="009C2D81" w:rsidP="00C70B98">
      <w:pPr>
        <w:rPr>
          <w:lang w:val="en-GB"/>
        </w:rPr>
      </w:pPr>
      <w:r w:rsidRPr="009C2D81">
        <w:rPr>
          <w:lang w:val="en-GB"/>
        </w:rPr>
        <w:t>With reference to Article 22 of the Grant Agreement, no Party shall before the end of the Project receive more than its allocated share of the maximum grant amount less the amounts retained by the Granting Authority for the Mutual Insurance Mechanism and for the final payment.</w:t>
      </w:r>
    </w:p>
    <w:p w14:paraId="59F2A08F" w14:textId="0A3E30BE" w:rsidR="009C2D81" w:rsidRPr="009C2D81" w:rsidRDefault="00EC6241" w:rsidP="004B3A38">
      <w:pPr>
        <w:pStyle w:val="Nadpis3"/>
        <w:numPr>
          <w:ilvl w:val="0"/>
          <w:numId w:val="0"/>
        </w:numPr>
        <w:rPr>
          <w:lang w:val="en-GB"/>
        </w:rPr>
      </w:pPr>
      <w:r>
        <w:rPr>
          <w:lang w:val="en-GB"/>
        </w:rPr>
        <w:t>8.2.2</w:t>
      </w:r>
      <w:r w:rsidR="00EF2E03">
        <w:rPr>
          <w:lang w:val="en-GB"/>
        </w:rPr>
        <w:t> </w:t>
      </w:r>
    </w:p>
    <w:p w14:paraId="4C0673A0" w14:textId="77777777" w:rsidR="009C2D81" w:rsidRPr="009C2D81" w:rsidRDefault="009C2D81" w:rsidP="00C70B98">
      <w:pPr>
        <w:rPr>
          <w:lang w:val="en-GB"/>
        </w:rPr>
      </w:pPr>
      <w:r w:rsidRPr="009C2D81">
        <w:rPr>
          <w:lang w:val="en-GB"/>
        </w:rPr>
        <w:t>The transfer of the initial pre-financing, the additional pre-financings (if any) and interim payments to Parties will be handled in accordance with Article 22.1. and Article 7 of the Grant Agreement following this payment schedule:</w:t>
      </w:r>
    </w:p>
    <w:p w14:paraId="2B8EB8F5" w14:textId="2BDCEA40" w:rsidR="009C2D81" w:rsidRPr="009C2D81" w:rsidRDefault="00ED5754" w:rsidP="00C70B98">
      <w:pPr>
        <w:rPr>
          <w:lang w:val="en-GB"/>
        </w:rPr>
      </w:pPr>
      <w:r w:rsidRPr="00995801" w:rsidDel="00ED5754">
        <w:rPr>
          <w:lang w:val="en-GB"/>
        </w:rPr>
        <w:t xml:space="preserve"> </w:t>
      </w:r>
      <w:r w:rsidR="009C2D81" w:rsidRPr="009C2D81">
        <w:rPr>
          <w:lang w:val="en-GB"/>
        </w:rPr>
        <w:t>Funding of costs included in the Consortium Plan will be paid by the Coordinator to the Parties after receipt of payments from the Granting Authority without undue delay and in conformity with the provisions of the Grant Agreement. Costs accepted by the Granting Authority will be paid to the Party concerned.</w:t>
      </w:r>
    </w:p>
    <w:p w14:paraId="2F2D46E3" w14:textId="195E2816" w:rsidR="009C2D81" w:rsidRPr="009C2D81" w:rsidRDefault="009C2D81" w:rsidP="00C70B98">
      <w:pPr>
        <w:rPr>
          <w:lang w:val="en-GB"/>
        </w:rPr>
      </w:pPr>
      <w:r w:rsidRPr="009C2D81">
        <w:rPr>
          <w:lang w:val="en-GB"/>
        </w:rPr>
        <w:t xml:space="preserve">The Coordinator is entitled to withhold any payments due to a Party identified by the General Assembly to be in breach of its obligations under this Consortium Agreement or the Grant Agreement or to a </w:t>
      </w:r>
      <w:r w:rsidR="00D00840">
        <w:rPr>
          <w:lang w:val="en-GB"/>
        </w:rPr>
        <w:t xml:space="preserve">Party </w:t>
      </w:r>
      <w:r w:rsidRPr="009C2D81">
        <w:rPr>
          <w:lang w:val="en-GB"/>
        </w:rPr>
        <w:t>which has not yet signed this Consortium Agreement.</w:t>
      </w:r>
    </w:p>
    <w:p w14:paraId="2F7CF3AC" w14:textId="5823E738" w:rsidR="00ED5754" w:rsidRDefault="009C2D81" w:rsidP="00C70B98">
      <w:pPr>
        <w:rPr>
          <w:lang w:val="en-GB"/>
        </w:rPr>
      </w:pPr>
      <w:r w:rsidRPr="009C2D81">
        <w:rPr>
          <w:lang w:val="en-GB"/>
        </w:rPr>
        <w:t>The Coordinator is entitled to recover any payments already paid to a Defaulting Party except the costs already claimed by the Defaulting Party and accepted by the Granting Authority. The Coordinator is equally entitled to withhold payments to a Party when this is suggested by or agreed with the Granting Authority.</w:t>
      </w:r>
    </w:p>
    <w:p w14:paraId="76A0BDF9" w14:textId="5F37A619" w:rsidR="00ED5754" w:rsidRPr="009C2D81" w:rsidRDefault="00EC6241" w:rsidP="004B3A38">
      <w:pPr>
        <w:pStyle w:val="Nadpis2"/>
        <w:numPr>
          <w:ilvl w:val="0"/>
          <w:numId w:val="0"/>
        </w:numPr>
        <w:rPr>
          <w:lang w:val="en-GB"/>
        </w:rPr>
      </w:pPr>
      <w:r>
        <w:rPr>
          <w:lang w:val="en-GB"/>
        </w:rPr>
        <w:t xml:space="preserve">8.3 </w:t>
      </w:r>
      <w:r w:rsidR="00ED5754">
        <w:rPr>
          <w:lang w:val="en-GB"/>
        </w:rPr>
        <w:t>Allocation of Overheads cost category</w:t>
      </w:r>
    </w:p>
    <w:p w14:paraId="746A24FC" w14:textId="51E50AE9" w:rsidR="00ED5754" w:rsidRPr="00793B03" w:rsidRDefault="00ED5754" w:rsidP="00C70B98">
      <w:pPr>
        <w:rPr>
          <w:lang w:val="en-GB"/>
        </w:rPr>
      </w:pPr>
      <w:r w:rsidRPr="00793B03">
        <w:rPr>
          <w:lang w:val="en-GB"/>
        </w:rPr>
        <w:t>The Coordinator will retain from the pre-financing</w:t>
      </w:r>
      <w:r w:rsidR="004327D6" w:rsidRPr="00793B03">
        <w:rPr>
          <w:lang w:val="en-GB"/>
        </w:rPr>
        <w:t xml:space="preserve"> a percentage of the total overheads of each Party in order to cover the consultancy costs incurred </w:t>
      </w:r>
      <w:r w:rsidR="00A438E9" w:rsidRPr="00793B03">
        <w:rPr>
          <w:lang w:val="en-GB"/>
        </w:rPr>
        <w:t>in the pre-award phase.</w:t>
      </w:r>
    </w:p>
    <w:p w14:paraId="5AE0637C" w14:textId="50FC05CD" w:rsidR="00A438E9" w:rsidRPr="00793B03" w:rsidRDefault="00A438E9" w:rsidP="00C70B98">
      <w:pPr>
        <w:rPr>
          <w:lang w:val="en-GB"/>
        </w:rPr>
      </w:pPr>
      <w:r w:rsidRPr="00793B03">
        <w:rPr>
          <w:lang w:val="en-GB"/>
        </w:rPr>
        <w:t>The total</w:t>
      </w:r>
      <w:r w:rsidR="009C39D8" w:rsidRPr="00793B03">
        <w:rPr>
          <w:lang w:val="en-GB"/>
        </w:rPr>
        <w:t xml:space="preserve"> amount to be retained corresponds to € 161.027,80. The amount to be retrieved from the pre-financing for each Party is calculated accordingly to the Party’s share of the total costs of the Project.</w:t>
      </w:r>
    </w:p>
    <w:p w14:paraId="7B7FFF56" w14:textId="5E188258" w:rsidR="00A438E9" w:rsidRPr="00793B03" w:rsidRDefault="00A438E9" w:rsidP="00C70B98">
      <w:pPr>
        <w:rPr>
          <w:lang w:val="en-GB"/>
        </w:rPr>
      </w:pPr>
      <w:r w:rsidRPr="00793B03">
        <w:rPr>
          <w:lang w:val="en-GB"/>
        </w:rPr>
        <w:t xml:space="preserve">In order to define the amount </w:t>
      </w:r>
      <w:r w:rsidR="0056212A" w:rsidRPr="00793B03">
        <w:rPr>
          <w:lang w:val="en-GB"/>
        </w:rPr>
        <w:t>due by</w:t>
      </w:r>
      <w:r w:rsidRPr="00793B03">
        <w:rPr>
          <w:lang w:val="en-GB"/>
        </w:rPr>
        <w:t xml:space="preserve"> each Party, the following Consortium Plan Budget shall apply.</w:t>
      </w:r>
    </w:p>
    <w:tbl>
      <w:tblPr>
        <w:tblStyle w:val="Mkatabulky"/>
        <w:tblW w:w="9351" w:type="dxa"/>
        <w:tblLook w:val="04A0" w:firstRow="1" w:lastRow="0" w:firstColumn="1" w:lastColumn="0" w:noHBand="0" w:noVBand="1"/>
      </w:tblPr>
      <w:tblGrid>
        <w:gridCol w:w="1371"/>
        <w:gridCol w:w="1357"/>
        <w:gridCol w:w="1497"/>
        <w:gridCol w:w="1069"/>
        <w:gridCol w:w="2152"/>
        <w:gridCol w:w="1905"/>
      </w:tblGrid>
      <w:tr w:rsidR="00F77607" w:rsidRPr="00793B03" w14:paraId="60BBCB72" w14:textId="6A749ABB" w:rsidTr="00AC2DBE">
        <w:tc>
          <w:tcPr>
            <w:tcW w:w="1371" w:type="dxa"/>
          </w:tcPr>
          <w:p w14:paraId="21CA3B3B" w14:textId="1B259540" w:rsidR="00F77607" w:rsidRPr="00793B03" w:rsidRDefault="00F77607" w:rsidP="00C70B98">
            <w:pPr>
              <w:rPr>
                <w:b/>
                <w:lang w:val="en-GB"/>
              </w:rPr>
            </w:pPr>
            <w:r w:rsidRPr="00793B03">
              <w:rPr>
                <w:b/>
                <w:lang w:val="en-GB"/>
              </w:rPr>
              <w:lastRenderedPageBreak/>
              <w:t>Consortium Plan Budget</w:t>
            </w:r>
          </w:p>
        </w:tc>
        <w:tc>
          <w:tcPr>
            <w:tcW w:w="1357" w:type="dxa"/>
          </w:tcPr>
          <w:p w14:paraId="664F0DEA" w14:textId="4811CDE5" w:rsidR="00F77607" w:rsidRPr="00793B03" w:rsidRDefault="00F77607" w:rsidP="00C70B98">
            <w:pPr>
              <w:rPr>
                <w:b/>
                <w:lang w:val="en-GB"/>
              </w:rPr>
            </w:pPr>
            <w:r w:rsidRPr="00793B03">
              <w:rPr>
                <w:b/>
                <w:lang w:val="en-GB"/>
              </w:rPr>
              <w:t>Overheads</w:t>
            </w:r>
          </w:p>
        </w:tc>
        <w:tc>
          <w:tcPr>
            <w:tcW w:w="1497" w:type="dxa"/>
          </w:tcPr>
          <w:p w14:paraId="01D5AECA" w14:textId="2AD40256" w:rsidR="00F77607" w:rsidRPr="00793B03" w:rsidRDefault="00F77607" w:rsidP="00C70B98">
            <w:pPr>
              <w:rPr>
                <w:b/>
                <w:lang w:val="en-GB"/>
              </w:rPr>
            </w:pPr>
            <w:r w:rsidRPr="00793B03">
              <w:rPr>
                <w:b/>
                <w:lang w:val="en-GB"/>
              </w:rPr>
              <w:t>Total Costs</w:t>
            </w:r>
          </w:p>
        </w:tc>
        <w:tc>
          <w:tcPr>
            <w:tcW w:w="1069" w:type="dxa"/>
          </w:tcPr>
          <w:p w14:paraId="7D9F3A9E" w14:textId="24BDEE55" w:rsidR="00F77607" w:rsidRPr="00793B03" w:rsidRDefault="00F77607" w:rsidP="00F0141F">
            <w:pPr>
              <w:rPr>
                <w:b/>
                <w:lang w:val="en-GB"/>
              </w:rPr>
            </w:pPr>
            <w:r w:rsidRPr="00793B03">
              <w:rPr>
                <w:b/>
                <w:lang w:val="en-GB"/>
              </w:rPr>
              <w:t>Total costs Party’s share</w:t>
            </w:r>
          </w:p>
        </w:tc>
        <w:tc>
          <w:tcPr>
            <w:tcW w:w="2152" w:type="dxa"/>
          </w:tcPr>
          <w:p w14:paraId="6098CB4A" w14:textId="7ECE86F8" w:rsidR="00F77607" w:rsidRPr="00793B03" w:rsidRDefault="00F77607" w:rsidP="00BC57B3">
            <w:pPr>
              <w:rPr>
                <w:b/>
                <w:lang w:val="en-GB"/>
              </w:rPr>
            </w:pPr>
            <w:r w:rsidRPr="00793B03">
              <w:rPr>
                <w:b/>
                <w:lang w:val="en-GB"/>
              </w:rPr>
              <w:t>Amount to be retrieved for each Party from the Pre-financing</w:t>
            </w:r>
          </w:p>
        </w:tc>
        <w:tc>
          <w:tcPr>
            <w:tcW w:w="1905" w:type="dxa"/>
          </w:tcPr>
          <w:p w14:paraId="1660F3B8" w14:textId="1C25FA3B" w:rsidR="00F77607" w:rsidRPr="00793B03" w:rsidRDefault="00F77607" w:rsidP="00AC2DBE">
            <w:pPr>
              <w:jc w:val="left"/>
              <w:rPr>
                <w:b/>
                <w:lang w:val="en-GB"/>
              </w:rPr>
            </w:pPr>
            <w:r w:rsidRPr="00793B03">
              <w:rPr>
                <w:b/>
                <w:lang w:val="en-GB"/>
              </w:rPr>
              <w:t>Total Costs</w:t>
            </w:r>
            <w:r>
              <w:rPr>
                <w:b/>
                <w:lang w:val="en-GB"/>
              </w:rPr>
              <w:t xml:space="preserve"> minus amount retrieved</w:t>
            </w:r>
          </w:p>
        </w:tc>
      </w:tr>
      <w:tr w:rsidR="00F77607" w:rsidRPr="00793B03" w14:paraId="3D41648A" w14:textId="20729005" w:rsidTr="00AC2DBE">
        <w:tc>
          <w:tcPr>
            <w:tcW w:w="1371" w:type="dxa"/>
          </w:tcPr>
          <w:p w14:paraId="7C86F40E" w14:textId="35BCFE88" w:rsidR="00F77607" w:rsidRPr="00793B03" w:rsidRDefault="00F77607" w:rsidP="00C70B98">
            <w:pPr>
              <w:rPr>
                <w:b/>
                <w:lang w:val="en-GB"/>
              </w:rPr>
            </w:pPr>
            <w:r w:rsidRPr="00793B03">
              <w:rPr>
                <w:b/>
                <w:lang w:val="en-GB"/>
              </w:rPr>
              <w:t>UNIPD</w:t>
            </w:r>
          </w:p>
        </w:tc>
        <w:tc>
          <w:tcPr>
            <w:tcW w:w="1357" w:type="dxa"/>
          </w:tcPr>
          <w:p w14:paraId="604DB02D" w14:textId="1D890EB7" w:rsidR="00F77607" w:rsidRPr="00793B03" w:rsidRDefault="00F77607" w:rsidP="00C70B98">
            <w:pPr>
              <w:rPr>
                <w:lang w:val="en-GB"/>
              </w:rPr>
            </w:pPr>
            <w:r w:rsidRPr="00793B03">
              <w:rPr>
                <w:lang w:val="en-GB"/>
              </w:rPr>
              <w:t>€ 313.626,25</w:t>
            </w:r>
          </w:p>
        </w:tc>
        <w:tc>
          <w:tcPr>
            <w:tcW w:w="1497" w:type="dxa"/>
          </w:tcPr>
          <w:p w14:paraId="1F6C8830" w14:textId="1CFFA062" w:rsidR="00F77607" w:rsidRPr="00793B03" w:rsidRDefault="00F77607" w:rsidP="00BC57B3">
            <w:pPr>
              <w:rPr>
                <w:lang w:val="en-GB"/>
              </w:rPr>
            </w:pPr>
            <w:r w:rsidRPr="00793B03">
              <w:rPr>
                <w:lang w:val="en-GB"/>
              </w:rPr>
              <w:t>€ 1.623.131,25</w:t>
            </w:r>
          </w:p>
        </w:tc>
        <w:tc>
          <w:tcPr>
            <w:tcW w:w="1069" w:type="dxa"/>
          </w:tcPr>
          <w:p w14:paraId="21B16B1D" w14:textId="25C6AE56" w:rsidR="00F77607" w:rsidRPr="00793B03" w:rsidRDefault="00F77607" w:rsidP="00C70B98">
            <w:pPr>
              <w:rPr>
                <w:lang w:val="en-GB"/>
              </w:rPr>
            </w:pPr>
            <w:r w:rsidRPr="00793B03">
              <w:rPr>
                <w:lang w:val="en-GB"/>
              </w:rPr>
              <w:t>65%</w:t>
            </w:r>
          </w:p>
        </w:tc>
        <w:tc>
          <w:tcPr>
            <w:tcW w:w="2152" w:type="dxa"/>
          </w:tcPr>
          <w:p w14:paraId="2E66EA90" w14:textId="74E56152" w:rsidR="00F77607" w:rsidRPr="00793B03" w:rsidRDefault="00F77607" w:rsidP="00C70B98">
            <w:pPr>
              <w:rPr>
                <w:lang w:val="en-GB"/>
              </w:rPr>
            </w:pPr>
            <w:r w:rsidRPr="00793B03">
              <w:rPr>
                <w:lang w:val="en-GB"/>
              </w:rPr>
              <w:t>€ 104.559,36</w:t>
            </w:r>
          </w:p>
        </w:tc>
        <w:tc>
          <w:tcPr>
            <w:tcW w:w="1905" w:type="dxa"/>
          </w:tcPr>
          <w:p w14:paraId="660BCFCE" w14:textId="56ACAD83" w:rsidR="00F77607" w:rsidRPr="00AC2DBE" w:rsidRDefault="00F77607" w:rsidP="00AC2DBE">
            <w:pPr>
              <w:jc w:val="left"/>
              <w:rPr>
                <w:rFonts w:ascii="Calibri" w:hAnsi="Calibri" w:cs="Calibri"/>
                <w:color w:val="000000"/>
                <w:sz w:val="22"/>
                <w:lang w:val="it-IT"/>
              </w:rPr>
            </w:pPr>
            <w:r>
              <w:rPr>
                <w:lang w:val="en-GB"/>
              </w:rPr>
              <w:t xml:space="preserve">€ </w:t>
            </w:r>
            <w:r>
              <w:rPr>
                <w:rFonts w:ascii="Calibri" w:hAnsi="Calibri" w:cs="Calibri"/>
                <w:color w:val="000000"/>
                <w:sz w:val="22"/>
              </w:rPr>
              <w:t>1.679.599,69</w:t>
            </w:r>
          </w:p>
        </w:tc>
      </w:tr>
      <w:tr w:rsidR="00F77607" w:rsidRPr="00793B03" w14:paraId="2509541E" w14:textId="6E2FF051" w:rsidTr="00AC2DBE">
        <w:tc>
          <w:tcPr>
            <w:tcW w:w="1371" w:type="dxa"/>
          </w:tcPr>
          <w:p w14:paraId="10BACDE3" w14:textId="286531E3" w:rsidR="00F77607" w:rsidRPr="00793B03" w:rsidRDefault="00F77607" w:rsidP="00C70B98">
            <w:pPr>
              <w:rPr>
                <w:b/>
                <w:lang w:val="en-GB"/>
              </w:rPr>
            </w:pPr>
            <w:r w:rsidRPr="00793B03">
              <w:rPr>
                <w:b/>
                <w:lang w:val="en-GB"/>
              </w:rPr>
              <w:t>UNISMART</w:t>
            </w:r>
          </w:p>
        </w:tc>
        <w:tc>
          <w:tcPr>
            <w:tcW w:w="1357" w:type="dxa"/>
          </w:tcPr>
          <w:p w14:paraId="69794971" w14:textId="3F1020E9" w:rsidR="00F77607" w:rsidRPr="00793B03" w:rsidRDefault="00F77607" w:rsidP="00C70B98">
            <w:pPr>
              <w:rPr>
                <w:lang w:val="en-GB"/>
              </w:rPr>
            </w:pPr>
            <w:r w:rsidRPr="00793B03">
              <w:rPr>
                <w:lang w:val="en-GB"/>
              </w:rPr>
              <w:t>€ 20.000</w:t>
            </w:r>
          </w:p>
        </w:tc>
        <w:tc>
          <w:tcPr>
            <w:tcW w:w="1497" w:type="dxa"/>
          </w:tcPr>
          <w:p w14:paraId="6D0354EE" w14:textId="53670BFF" w:rsidR="00F77607" w:rsidRPr="00793B03" w:rsidRDefault="00F77607" w:rsidP="00C70B98">
            <w:pPr>
              <w:rPr>
                <w:lang w:val="en-GB"/>
              </w:rPr>
            </w:pPr>
            <w:r w:rsidRPr="00793B03">
              <w:rPr>
                <w:lang w:val="en-GB"/>
              </w:rPr>
              <w:t>€ 109.000</w:t>
            </w:r>
          </w:p>
        </w:tc>
        <w:tc>
          <w:tcPr>
            <w:tcW w:w="1069" w:type="dxa"/>
          </w:tcPr>
          <w:p w14:paraId="33DE2958" w14:textId="6FB6F1DF" w:rsidR="00F77607" w:rsidRPr="00793B03" w:rsidRDefault="00F77607" w:rsidP="00C70B98">
            <w:pPr>
              <w:rPr>
                <w:lang w:val="en-GB"/>
              </w:rPr>
            </w:pPr>
            <w:r w:rsidRPr="00793B03">
              <w:rPr>
                <w:lang w:val="en-GB"/>
              </w:rPr>
              <w:t>4%</w:t>
            </w:r>
          </w:p>
        </w:tc>
        <w:tc>
          <w:tcPr>
            <w:tcW w:w="2152" w:type="dxa"/>
          </w:tcPr>
          <w:p w14:paraId="6CE4EA9C" w14:textId="1C99E802" w:rsidR="00F77607" w:rsidRPr="00793B03" w:rsidRDefault="00F77607" w:rsidP="00C70B98">
            <w:pPr>
              <w:rPr>
                <w:lang w:val="en-GB"/>
              </w:rPr>
            </w:pPr>
            <w:r w:rsidRPr="00793B03">
              <w:rPr>
                <w:lang w:val="en-GB"/>
              </w:rPr>
              <w:t>€ 7.021,59</w:t>
            </w:r>
          </w:p>
        </w:tc>
        <w:tc>
          <w:tcPr>
            <w:tcW w:w="1905" w:type="dxa"/>
          </w:tcPr>
          <w:p w14:paraId="40235580" w14:textId="1638936F" w:rsidR="00F77607" w:rsidRPr="00AC2DBE" w:rsidRDefault="00F77607" w:rsidP="00AC2DBE">
            <w:pPr>
              <w:spacing w:before="0" w:after="0" w:line="240" w:lineRule="auto"/>
              <w:jc w:val="left"/>
              <w:rPr>
                <w:rFonts w:ascii="Calibri" w:hAnsi="Calibri" w:cs="Calibri"/>
                <w:color w:val="000000"/>
                <w:sz w:val="22"/>
                <w:lang w:val="it-IT"/>
              </w:rPr>
            </w:pPr>
            <w:r>
              <w:rPr>
                <w:rFonts w:ascii="Calibri" w:hAnsi="Calibri" w:cs="Calibri"/>
                <w:color w:val="000000"/>
                <w:sz w:val="22"/>
              </w:rPr>
              <w:t>€ 101.978,41</w:t>
            </w:r>
          </w:p>
        </w:tc>
      </w:tr>
      <w:tr w:rsidR="00F77607" w:rsidRPr="00793B03" w14:paraId="28E0F7EA" w14:textId="2693F5EE" w:rsidTr="00AC2DBE">
        <w:tc>
          <w:tcPr>
            <w:tcW w:w="1371" w:type="dxa"/>
          </w:tcPr>
          <w:p w14:paraId="71ECB6AC" w14:textId="42B06D56" w:rsidR="00F77607" w:rsidRPr="00793B03" w:rsidRDefault="00F77607" w:rsidP="00C70B98">
            <w:pPr>
              <w:rPr>
                <w:b/>
                <w:lang w:val="en-GB"/>
              </w:rPr>
            </w:pPr>
            <w:r w:rsidRPr="00793B03">
              <w:rPr>
                <w:b/>
                <w:lang w:val="en-GB"/>
              </w:rPr>
              <w:t>IMG</w:t>
            </w:r>
          </w:p>
        </w:tc>
        <w:tc>
          <w:tcPr>
            <w:tcW w:w="1357" w:type="dxa"/>
          </w:tcPr>
          <w:p w14:paraId="2128D208" w14:textId="5DEC884D" w:rsidR="00F77607" w:rsidRPr="00793B03" w:rsidRDefault="00F77607" w:rsidP="00C70B98">
            <w:pPr>
              <w:rPr>
                <w:lang w:val="en-GB"/>
              </w:rPr>
            </w:pPr>
            <w:r w:rsidRPr="00793B03">
              <w:rPr>
                <w:lang w:val="en-GB"/>
              </w:rPr>
              <w:t>€ 99.883</w:t>
            </w:r>
          </w:p>
        </w:tc>
        <w:tc>
          <w:tcPr>
            <w:tcW w:w="1497" w:type="dxa"/>
          </w:tcPr>
          <w:p w14:paraId="360E45F6" w14:textId="547EC82A" w:rsidR="00F77607" w:rsidRPr="00793B03" w:rsidRDefault="00F77607" w:rsidP="00C70B98">
            <w:pPr>
              <w:rPr>
                <w:lang w:val="en-GB"/>
              </w:rPr>
            </w:pPr>
            <w:r w:rsidRPr="00793B03">
              <w:rPr>
                <w:lang w:val="en-GB"/>
              </w:rPr>
              <w:t>€ 499.415</w:t>
            </w:r>
          </w:p>
        </w:tc>
        <w:tc>
          <w:tcPr>
            <w:tcW w:w="1069" w:type="dxa"/>
          </w:tcPr>
          <w:p w14:paraId="5C9ECC07" w14:textId="0743DC0E" w:rsidR="00F77607" w:rsidRPr="00793B03" w:rsidRDefault="00F77607" w:rsidP="00C70B98">
            <w:pPr>
              <w:rPr>
                <w:lang w:val="en-GB"/>
              </w:rPr>
            </w:pPr>
            <w:r w:rsidRPr="00793B03">
              <w:rPr>
                <w:lang w:val="en-GB"/>
              </w:rPr>
              <w:t>20%</w:t>
            </w:r>
          </w:p>
        </w:tc>
        <w:tc>
          <w:tcPr>
            <w:tcW w:w="2152" w:type="dxa"/>
          </w:tcPr>
          <w:p w14:paraId="53060454" w14:textId="7866C2B0" w:rsidR="00F77607" w:rsidRPr="00793B03" w:rsidRDefault="00F77607" w:rsidP="00C70B98">
            <w:pPr>
              <w:rPr>
                <w:lang w:val="en-GB"/>
              </w:rPr>
            </w:pPr>
            <w:r w:rsidRPr="00793B03">
              <w:rPr>
                <w:lang w:val="en-GB"/>
              </w:rPr>
              <w:t>€ 32.171,47</w:t>
            </w:r>
          </w:p>
        </w:tc>
        <w:tc>
          <w:tcPr>
            <w:tcW w:w="1905" w:type="dxa"/>
          </w:tcPr>
          <w:p w14:paraId="154E6A8E" w14:textId="47A03F70" w:rsidR="00F77607" w:rsidRPr="00AC2DBE" w:rsidRDefault="00F77607" w:rsidP="00AC2DBE">
            <w:pPr>
              <w:spacing w:before="0" w:after="0" w:line="240" w:lineRule="auto"/>
              <w:jc w:val="left"/>
              <w:rPr>
                <w:rFonts w:ascii="Calibri" w:hAnsi="Calibri" w:cs="Calibri"/>
                <w:color w:val="000000"/>
                <w:sz w:val="22"/>
                <w:lang w:val="it-IT"/>
              </w:rPr>
            </w:pPr>
            <w:r>
              <w:rPr>
                <w:rFonts w:ascii="Calibri" w:hAnsi="Calibri" w:cs="Calibri"/>
                <w:color w:val="000000"/>
                <w:sz w:val="22"/>
              </w:rPr>
              <w:t>€ 467.243,53</w:t>
            </w:r>
          </w:p>
        </w:tc>
      </w:tr>
      <w:tr w:rsidR="00F77607" w:rsidRPr="00793B03" w14:paraId="06C22D86" w14:textId="7C5A7ACF" w:rsidTr="00AC2DBE">
        <w:tc>
          <w:tcPr>
            <w:tcW w:w="1371" w:type="dxa"/>
          </w:tcPr>
          <w:p w14:paraId="599386FA" w14:textId="3578C733" w:rsidR="00F77607" w:rsidRPr="00793B03" w:rsidRDefault="00F77607" w:rsidP="00C70B98">
            <w:pPr>
              <w:rPr>
                <w:b/>
                <w:lang w:val="en-GB"/>
              </w:rPr>
            </w:pPr>
            <w:r w:rsidRPr="00793B03">
              <w:rPr>
                <w:b/>
                <w:lang w:val="en-GB"/>
              </w:rPr>
              <w:t>INSERM</w:t>
            </w:r>
          </w:p>
        </w:tc>
        <w:tc>
          <w:tcPr>
            <w:tcW w:w="1357" w:type="dxa"/>
          </w:tcPr>
          <w:p w14:paraId="0BADFCCA" w14:textId="579BA72D" w:rsidR="00F77607" w:rsidRPr="00793B03" w:rsidRDefault="00F77607" w:rsidP="00C70B98">
            <w:pPr>
              <w:rPr>
                <w:lang w:val="en-GB"/>
              </w:rPr>
            </w:pPr>
            <w:r w:rsidRPr="00793B03">
              <w:rPr>
                <w:lang w:val="en-GB"/>
              </w:rPr>
              <w:t>€ 53.635</w:t>
            </w:r>
          </w:p>
        </w:tc>
        <w:tc>
          <w:tcPr>
            <w:tcW w:w="1497" w:type="dxa"/>
          </w:tcPr>
          <w:p w14:paraId="2CC78E4D" w14:textId="5A0B9704" w:rsidR="00F77607" w:rsidRPr="00793B03" w:rsidRDefault="00F77607" w:rsidP="00C70B98">
            <w:pPr>
              <w:rPr>
                <w:lang w:val="en-GB"/>
              </w:rPr>
            </w:pPr>
            <w:r w:rsidRPr="00793B03">
              <w:rPr>
                <w:lang w:val="en-GB"/>
              </w:rPr>
              <w:t>€ 268.175</w:t>
            </w:r>
          </w:p>
        </w:tc>
        <w:tc>
          <w:tcPr>
            <w:tcW w:w="1069" w:type="dxa"/>
          </w:tcPr>
          <w:p w14:paraId="7EAAED4C" w14:textId="724CC6F6" w:rsidR="00F77607" w:rsidRPr="00793B03" w:rsidRDefault="00F77607" w:rsidP="00C70B98">
            <w:pPr>
              <w:rPr>
                <w:lang w:val="en-GB"/>
              </w:rPr>
            </w:pPr>
            <w:r w:rsidRPr="00793B03">
              <w:rPr>
                <w:lang w:val="en-GB"/>
              </w:rPr>
              <w:t>11%</w:t>
            </w:r>
          </w:p>
        </w:tc>
        <w:tc>
          <w:tcPr>
            <w:tcW w:w="2152" w:type="dxa"/>
          </w:tcPr>
          <w:p w14:paraId="7E5E67D4" w14:textId="2586922E" w:rsidR="00F77607" w:rsidRPr="00793B03" w:rsidRDefault="00F77607" w:rsidP="00C70B98">
            <w:pPr>
              <w:rPr>
                <w:lang w:val="en-GB"/>
              </w:rPr>
            </w:pPr>
            <w:r w:rsidRPr="00793B03">
              <w:rPr>
                <w:lang w:val="en-GB"/>
              </w:rPr>
              <w:t>€ 17.275,38</w:t>
            </w:r>
          </w:p>
        </w:tc>
        <w:tc>
          <w:tcPr>
            <w:tcW w:w="1905" w:type="dxa"/>
          </w:tcPr>
          <w:p w14:paraId="3626645D" w14:textId="528A7D16" w:rsidR="00F77607" w:rsidRPr="00F77607" w:rsidRDefault="00F77607" w:rsidP="00AC2DBE">
            <w:pPr>
              <w:jc w:val="left"/>
              <w:rPr>
                <w:lang w:val="en-GB"/>
              </w:rPr>
            </w:pPr>
            <w:r>
              <w:rPr>
                <w:lang w:val="en-GB"/>
              </w:rPr>
              <w:t xml:space="preserve">€ </w:t>
            </w:r>
            <w:r>
              <w:rPr>
                <w:rFonts w:ascii="Calibri" w:hAnsi="Calibri" w:cs="Calibri"/>
                <w:color w:val="000000"/>
                <w:sz w:val="22"/>
              </w:rPr>
              <w:t>250.899,62</w:t>
            </w:r>
          </w:p>
        </w:tc>
      </w:tr>
      <w:tr w:rsidR="00F77607" w14:paraId="061AB5BA" w14:textId="79E525B7" w:rsidTr="00AC2DBE">
        <w:tc>
          <w:tcPr>
            <w:tcW w:w="1371" w:type="dxa"/>
          </w:tcPr>
          <w:p w14:paraId="45D891D4" w14:textId="2F04591C" w:rsidR="00F77607" w:rsidRPr="00793B03" w:rsidRDefault="00F77607" w:rsidP="00C70B98">
            <w:pPr>
              <w:rPr>
                <w:b/>
                <w:lang w:val="en-GB"/>
              </w:rPr>
            </w:pPr>
            <w:r w:rsidRPr="00793B03">
              <w:rPr>
                <w:b/>
                <w:lang w:val="en-GB"/>
              </w:rPr>
              <w:t>TOTAL</w:t>
            </w:r>
          </w:p>
        </w:tc>
        <w:tc>
          <w:tcPr>
            <w:tcW w:w="1357" w:type="dxa"/>
          </w:tcPr>
          <w:p w14:paraId="205F4244" w14:textId="0C09B7DB" w:rsidR="00F77607" w:rsidRPr="00793B03" w:rsidRDefault="00F77607" w:rsidP="00C70B98">
            <w:pPr>
              <w:rPr>
                <w:b/>
                <w:lang w:val="en-GB"/>
              </w:rPr>
            </w:pPr>
            <w:r w:rsidRPr="00793B03">
              <w:rPr>
                <w:b/>
                <w:lang w:val="en-GB"/>
              </w:rPr>
              <w:t>€ 487.144,25</w:t>
            </w:r>
          </w:p>
        </w:tc>
        <w:tc>
          <w:tcPr>
            <w:tcW w:w="1497" w:type="dxa"/>
          </w:tcPr>
          <w:p w14:paraId="017DF2CA" w14:textId="53689650" w:rsidR="00F77607" w:rsidRPr="00793B03" w:rsidRDefault="00F77607" w:rsidP="00C70B98">
            <w:pPr>
              <w:rPr>
                <w:b/>
                <w:lang w:val="en-GB"/>
              </w:rPr>
            </w:pPr>
            <w:r w:rsidRPr="00793B03">
              <w:rPr>
                <w:b/>
                <w:lang w:val="en-GB"/>
              </w:rPr>
              <w:t>€ 2.499.721,25</w:t>
            </w:r>
          </w:p>
        </w:tc>
        <w:tc>
          <w:tcPr>
            <w:tcW w:w="1069" w:type="dxa"/>
          </w:tcPr>
          <w:p w14:paraId="57D7D8D1" w14:textId="29695509" w:rsidR="00F77607" w:rsidRPr="00793B03" w:rsidRDefault="00F77607" w:rsidP="00C70B98">
            <w:pPr>
              <w:rPr>
                <w:b/>
                <w:lang w:val="en-GB"/>
              </w:rPr>
            </w:pPr>
            <w:r w:rsidRPr="00793B03">
              <w:rPr>
                <w:b/>
                <w:lang w:val="en-GB"/>
              </w:rPr>
              <w:t>100%</w:t>
            </w:r>
          </w:p>
        </w:tc>
        <w:tc>
          <w:tcPr>
            <w:tcW w:w="2152" w:type="dxa"/>
          </w:tcPr>
          <w:p w14:paraId="0EA5B4EE" w14:textId="20179D2F" w:rsidR="00F77607" w:rsidRPr="00BC57B3" w:rsidRDefault="00F77607" w:rsidP="00C70B98">
            <w:pPr>
              <w:rPr>
                <w:b/>
                <w:lang w:val="en-GB"/>
              </w:rPr>
            </w:pPr>
            <w:r w:rsidRPr="00793B03">
              <w:rPr>
                <w:b/>
                <w:lang w:val="en-GB"/>
              </w:rPr>
              <w:t>€ 161.027,80</w:t>
            </w:r>
          </w:p>
        </w:tc>
        <w:tc>
          <w:tcPr>
            <w:tcW w:w="1905" w:type="dxa"/>
          </w:tcPr>
          <w:p w14:paraId="66E4C6D4" w14:textId="74C028F8" w:rsidR="00F77607" w:rsidRPr="00F77607" w:rsidRDefault="00F77607" w:rsidP="00AC2DBE">
            <w:pPr>
              <w:jc w:val="left"/>
              <w:rPr>
                <w:b/>
                <w:lang w:val="en-GB"/>
              </w:rPr>
            </w:pPr>
            <w:r>
              <w:rPr>
                <w:b/>
                <w:lang w:val="en-GB"/>
              </w:rPr>
              <w:t xml:space="preserve">€ </w:t>
            </w:r>
            <w:r>
              <w:rPr>
                <w:rFonts w:ascii="Calibri" w:hAnsi="Calibri" w:cs="Calibri"/>
                <w:color w:val="000000"/>
                <w:sz w:val="22"/>
              </w:rPr>
              <w:t>2.499.721,25</w:t>
            </w:r>
          </w:p>
        </w:tc>
      </w:tr>
    </w:tbl>
    <w:p w14:paraId="0F36D0D7" w14:textId="3D882F06" w:rsidR="00A438E9" w:rsidRPr="009C2D81" w:rsidRDefault="00A438E9" w:rsidP="00C70B98">
      <w:pPr>
        <w:rPr>
          <w:lang w:val="en-GB"/>
        </w:rPr>
      </w:pPr>
    </w:p>
    <w:p w14:paraId="1CE650B5" w14:textId="2B54512F" w:rsidR="009C2D81" w:rsidRPr="002154F2" w:rsidRDefault="00EC6241" w:rsidP="004B3A38">
      <w:pPr>
        <w:pStyle w:val="Nadpis1"/>
        <w:numPr>
          <w:ilvl w:val="0"/>
          <w:numId w:val="0"/>
        </w:numPr>
      </w:pPr>
      <w:bookmarkStart w:id="60" w:name="_Toc90241093"/>
      <w:bookmarkStart w:id="61" w:name="_Toc90280837"/>
      <w:bookmarkStart w:id="62" w:name="_Ref90285636"/>
      <w:bookmarkStart w:id="63" w:name="_Toc119507119"/>
      <w:bookmarkEnd w:id="60"/>
      <w:bookmarkEnd w:id="61"/>
      <w:r>
        <w:t xml:space="preserve">9 </w:t>
      </w:r>
      <w:r w:rsidR="009C2D81" w:rsidRPr="002154F2">
        <w:t>Results</w:t>
      </w:r>
      <w:bookmarkEnd w:id="62"/>
      <w:bookmarkEnd w:id="63"/>
    </w:p>
    <w:p w14:paraId="4AB2E720" w14:textId="7890F2E6" w:rsidR="009C2D81" w:rsidRPr="009C2D81" w:rsidRDefault="00EC6241" w:rsidP="004B3A38">
      <w:pPr>
        <w:pStyle w:val="Nadpis2"/>
        <w:numPr>
          <w:ilvl w:val="0"/>
          <w:numId w:val="0"/>
        </w:numPr>
        <w:rPr>
          <w:lang w:val="en-GB"/>
        </w:rPr>
      </w:pPr>
      <w:r>
        <w:rPr>
          <w:lang w:val="en-GB"/>
        </w:rPr>
        <w:t xml:space="preserve">9.1 </w:t>
      </w:r>
      <w:r w:rsidR="009C2D81" w:rsidRPr="009C2D81">
        <w:rPr>
          <w:lang w:val="en-GB"/>
        </w:rPr>
        <w:t>Ownership of Results</w:t>
      </w:r>
    </w:p>
    <w:p w14:paraId="4C599961" w14:textId="77777777" w:rsidR="009C2D81" w:rsidRPr="009C2D81" w:rsidRDefault="009C2D81" w:rsidP="00C70B98">
      <w:pPr>
        <w:rPr>
          <w:lang w:val="en-GB"/>
        </w:rPr>
      </w:pPr>
      <w:r w:rsidRPr="009C2D81">
        <w:rPr>
          <w:lang w:val="en-GB"/>
        </w:rPr>
        <w:t>Results are owned by the Party that generates them.</w:t>
      </w:r>
    </w:p>
    <w:p w14:paraId="245E0784" w14:textId="06038C2D" w:rsidR="009C2D81" w:rsidRPr="009C2D81" w:rsidRDefault="00EC6241" w:rsidP="004B3A38">
      <w:pPr>
        <w:pStyle w:val="Nadpis2"/>
        <w:numPr>
          <w:ilvl w:val="0"/>
          <w:numId w:val="0"/>
        </w:numPr>
        <w:rPr>
          <w:rFonts w:eastAsia="Arial"/>
          <w:szCs w:val="24"/>
          <w:lang w:val="en-GB"/>
        </w:rPr>
      </w:pPr>
      <w:bookmarkStart w:id="64" w:name="_Toc90241096"/>
      <w:bookmarkEnd w:id="64"/>
      <w:r>
        <w:rPr>
          <w:spacing w:val="-3"/>
          <w:lang w:val="en-GB"/>
        </w:rPr>
        <w:t xml:space="preserve">9.2 </w:t>
      </w:r>
      <w:r w:rsidR="009C2D81" w:rsidRPr="009C2D81">
        <w:rPr>
          <w:spacing w:val="-3"/>
          <w:lang w:val="en-GB"/>
        </w:rPr>
        <w:t>Joint</w:t>
      </w:r>
      <w:r w:rsidR="009C2D81" w:rsidRPr="009C2D81">
        <w:rPr>
          <w:spacing w:val="-7"/>
          <w:lang w:val="en-GB"/>
        </w:rPr>
        <w:t xml:space="preserve"> </w:t>
      </w:r>
      <w:r w:rsidR="009C2D81" w:rsidRPr="009C2D81">
        <w:rPr>
          <w:lang w:val="en-GB"/>
        </w:rPr>
        <w:t>ownership</w:t>
      </w:r>
    </w:p>
    <w:p w14:paraId="009C68BB" w14:textId="2EC964A2" w:rsidR="00D64C7C" w:rsidRDefault="00EC6241" w:rsidP="00C70B98">
      <w:pPr>
        <w:rPr>
          <w:rFonts w:eastAsiaTheme="majorEastAsia" w:cstheme="majorBidi"/>
          <w:b/>
          <w:bCs/>
          <w:lang w:val="en-GB"/>
        </w:rPr>
      </w:pPr>
      <w:r>
        <w:rPr>
          <w:rFonts w:eastAsiaTheme="majorEastAsia" w:cstheme="majorBidi"/>
          <w:b/>
          <w:bCs/>
          <w:lang w:val="en-GB"/>
        </w:rPr>
        <w:t>9</w:t>
      </w:r>
      <w:r w:rsidR="002C424F" w:rsidRPr="00D64C7C">
        <w:rPr>
          <w:rFonts w:eastAsiaTheme="majorEastAsia" w:cstheme="majorBidi"/>
          <w:b/>
          <w:bCs/>
          <w:lang w:val="en-GB"/>
        </w:rPr>
        <w:t xml:space="preserve">.2.1 </w:t>
      </w:r>
    </w:p>
    <w:p w14:paraId="46530E4C" w14:textId="116C3E3D" w:rsidR="009C2D81" w:rsidRDefault="009C2D81" w:rsidP="00C70B98">
      <w:pPr>
        <w:rPr>
          <w:lang w:val="en-GB"/>
        </w:rPr>
      </w:pPr>
      <w:r w:rsidRPr="009C2D81">
        <w:rPr>
          <w:lang w:val="en-GB"/>
        </w:rPr>
        <w:t>Joint ownership is governed by Grant Agreement Article 16.4 and its Annex 5, Section Ownership of results, with the following additions:</w:t>
      </w:r>
    </w:p>
    <w:p w14:paraId="09AA6B00" w14:textId="551AA61E" w:rsidR="00976A22" w:rsidRPr="00976A22" w:rsidRDefault="00976A22" w:rsidP="00C70B98">
      <w:r>
        <w:t xml:space="preserve">In the case of </w:t>
      </w:r>
      <w:r w:rsidR="005177BF">
        <w:t xml:space="preserve">joint </w:t>
      </w:r>
      <w:r>
        <w:t xml:space="preserve">patentable Results in respect of which two or more Parties have expressed an interest in patenting, a jointly owned patent application shall be filed. The share of ownership due to each Party will be established with a separate </w:t>
      </w:r>
      <w:r w:rsidR="00EC516F">
        <w:t xml:space="preserve">joint ownership </w:t>
      </w:r>
      <w:r>
        <w:t>agreement</w:t>
      </w:r>
      <w:r w:rsidR="0073738B">
        <w:t xml:space="preserve"> (JOA)</w:t>
      </w:r>
      <w:r w:rsidR="00EC516F">
        <w:t xml:space="preserve"> that the P</w:t>
      </w:r>
      <w:r w:rsidR="00EC516F" w:rsidRPr="00EC516F">
        <w:t>arties involved undertake to define as soon as possible</w:t>
      </w:r>
      <w:r w:rsidR="00EC516F">
        <w:t>,</w:t>
      </w:r>
      <w:r>
        <w:t xml:space="preserve"> in proportion to the inventive activity carried out by each of the Parties. The agreement will also define the methods for filing and continuing the patent application (or other form of protection) and the division of the related expenses</w:t>
      </w:r>
      <w:r w:rsidR="00FF26F9">
        <w:t>, the sharing of revenues or profits</w:t>
      </w:r>
      <w:r w:rsidR="00251135">
        <w:t xml:space="preserve"> </w:t>
      </w:r>
      <w:r>
        <w:t xml:space="preserve">as well as the management and </w:t>
      </w:r>
      <w:r w:rsidR="002C424F">
        <w:t>E</w:t>
      </w:r>
      <w:r>
        <w:t xml:space="preserve">xploitation of the rights over the </w:t>
      </w:r>
      <w:r w:rsidR="00CC095A">
        <w:t xml:space="preserve">project </w:t>
      </w:r>
      <w:r>
        <w:t>Results.</w:t>
      </w:r>
      <w:r w:rsidR="0073738B">
        <w:t xml:space="preserve"> </w:t>
      </w:r>
    </w:p>
    <w:p w14:paraId="1E32DA8F" w14:textId="7F26797C" w:rsidR="00D64C7C" w:rsidRDefault="00EC6241" w:rsidP="00C70B98">
      <w:pPr>
        <w:rPr>
          <w:lang w:val="en-GB"/>
        </w:rPr>
      </w:pPr>
      <w:r>
        <w:rPr>
          <w:b/>
          <w:lang w:val="en-GB"/>
        </w:rPr>
        <w:t>9</w:t>
      </w:r>
      <w:r w:rsidR="002C424F" w:rsidRPr="00D64C7C">
        <w:rPr>
          <w:b/>
          <w:lang w:val="en-GB"/>
        </w:rPr>
        <w:t>.2.2</w:t>
      </w:r>
      <w:r w:rsidR="002C424F">
        <w:rPr>
          <w:lang w:val="en-GB"/>
        </w:rPr>
        <w:t xml:space="preserve"> </w:t>
      </w:r>
    </w:p>
    <w:p w14:paraId="05B73DC4" w14:textId="0B142096" w:rsidR="009C2D81" w:rsidRPr="009C2D81" w:rsidRDefault="00A81ABF" w:rsidP="00C70B98">
      <w:pPr>
        <w:rPr>
          <w:lang w:val="en-GB"/>
        </w:rPr>
      </w:pPr>
      <w:r>
        <w:rPr>
          <w:lang w:val="en-GB"/>
        </w:rPr>
        <w:t>The Parties agree that</w:t>
      </w:r>
      <w:r w:rsidR="009C2D81" w:rsidRPr="009C2D81">
        <w:rPr>
          <w:lang w:val="en-GB"/>
        </w:rPr>
        <w:t>:</w:t>
      </w:r>
    </w:p>
    <w:p w14:paraId="61C93130" w14:textId="020F73B3" w:rsidR="009C2D81" w:rsidRPr="00D64C7C" w:rsidRDefault="009C2D81" w:rsidP="005D0AE8">
      <w:pPr>
        <w:pStyle w:val="Seznamsodrkami"/>
        <w:rPr>
          <w:lang w:val="en-GB" w:eastAsia="de-DE"/>
        </w:rPr>
      </w:pPr>
      <w:r w:rsidRPr="009C2D81">
        <w:rPr>
          <w:lang w:val="en-GB" w:eastAsia="de-DE"/>
        </w:rPr>
        <w:lastRenderedPageBreak/>
        <w:t xml:space="preserve">each of the joint owners shall be entitled to use their jointly owned Results for </w:t>
      </w:r>
      <w:r w:rsidR="005D0AE8">
        <w:rPr>
          <w:lang w:val="en-GB" w:eastAsia="de-DE"/>
        </w:rPr>
        <w:t xml:space="preserve">internal </w:t>
      </w:r>
      <w:r w:rsidRPr="009C2D81">
        <w:rPr>
          <w:lang w:val="en-GB" w:eastAsia="de-DE"/>
        </w:rPr>
        <w:t xml:space="preserve">non-commercial research and </w:t>
      </w:r>
      <w:r w:rsidR="00CC095A">
        <w:rPr>
          <w:lang w:val="en-GB" w:eastAsia="de-DE"/>
        </w:rPr>
        <w:t>non</w:t>
      </w:r>
      <w:r w:rsidR="00251135">
        <w:rPr>
          <w:lang w:val="en-GB" w:eastAsia="de-DE"/>
        </w:rPr>
        <w:t>-</w:t>
      </w:r>
      <w:r w:rsidR="00CC095A">
        <w:rPr>
          <w:lang w:val="en-GB" w:eastAsia="de-DE"/>
        </w:rPr>
        <w:t xml:space="preserve">commercial </w:t>
      </w:r>
      <w:r w:rsidRPr="009C2D81">
        <w:rPr>
          <w:lang w:val="en-GB" w:eastAsia="de-DE"/>
        </w:rPr>
        <w:t xml:space="preserve">teaching activities on a royalty-free basis, </w:t>
      </w:r>
      <w:r w:rsidR="005D0AE8" w:rsidRPr="005D0AE8">
        <w:t xml:space="preserve">according to the procedure provided for in </w:t>
      </w:r>
      <w:r w:rsidR="002C424F">
        <w:t>Art.</w:t>
      </w:r>
      <w:r w:rsidR="0014643C">
        <w:t>9</w:t>
      </w:r>
      <w:r w:rsidR="005D0AE8">
        <w:t>.4 of this CA</w:t>
      </w:r>
    </w:p>
    <w:p w14:paraId="798A8732" w14:textId="604E1AB3" w:rsidR="00A81ABF" w:rsidRDefault="0073738B" w:rsidP="0073738B">
      <w:pPr>
        <w:pStyle w:val="Seznamsodrkami"/>
        <w:rPr>
          <w:lang w:val="en-GB" w:eastAsia="de-DE"/>
        </w:rPr>
      </w:pPr>
      <w:r>
        <w:rPr>
          <w:lang w:val="en-GB" w:eastAsia="de-DE"/>
        </w:rPr>
        <w:t>neither P</w:t>
      </w:r>
      <w:r w:rsidRPr="0073738B">
        <w:rPr>
          <w:lang w:val="en-GB" w:eastAsia="de-DE"/>
        </w:rPr>
        <w:t xml:space="preserve">arty may </w:t>
      </w:r>
      <w:r>
        <w:rPr>
          <w:lang w:val="en-GB" w:eastAsia="de-DE"/>
        </w:rPr>
        <w:t>otherwise Exploit the joint R</w:t>
      </w:r>
      <w:r w:rsidRPr="0073738B">
        <w:rPr>
          <w:lang w:val="en-GB" w:eastAsia="de-DE"/>
        </w:rPr>
        <w:t xml:space="preserve">esults before the </w:t>
      </w:r>
      <w:r>
        <w:rPr>
          <w:lang w:val="en-GB" w:eastAsia="de-DE"/>
        </w:rPr>
        <w:t>JOA</w:t>
      </w:r>
      <w:r w:rsidRPr="0073738B">
        <w:rPr>
          <w:lang w:val="en-GB" w:eastAsia="de-DE"/>
        </w:rPr>
        <w:t xml:space="preserve"> is signed</w:t>
      </w:r>
    </w:p>
    <w:p w14:paraId="7E70E5FC" w14:textId="4288010D" w:rsidR="009C2D81" w:rsidRPr="0081672C" w:rsidRDefault="00710F83" w:rsidP="00D64C7C">
      <w:pPr>
        <w:pStyle w:val="Seznamsodrkami"/>
        <w:rPr>
          <w:lang w:val="en-GB"/>
        </w:rPr>
      </w:pPr>
      <w:r w:rsidRPr="0081672C">
        <w:rPr>
          <w:lang w:val="en-GB" w:eastAsia="de-DE"/>
        </w:rPr>
        <w:t xml:space="preserve">the spinoff to be set up under the project will have a priority right to </w:t>
      </w:r>
      <w:r w:rsidR="00676FA6" w:rsidRPr="0081672C">
        <w:rPr>
          <w:lang w:val="en-GB" w:eastAsia="de-DE"/>
        </w:rPr>
        <w:t>a licence</w:t>
      </w:r>
      <w:r w:rsidR="004F2CAF" w:rsidRPr="0081672C">
        <w:rPr>
          <w:lang w:val="en-GB" w:eastAsia="de-DE"/>
        </w:rPr>
        <w:t xml:space="preserve"> or to a transfer of ownership</w:t>
      </w:r>
      <w:r w:rsidR="00676FA6" w:rsidRPr="0081672C">
        <w:rPr>
          <w:lang w:val="en-GB" w:eastAsia="de-DE"/>
        </w:rPr>
        <w:t xml:space="preserve"> on</w:t>
      </w:r>
      <w:r w:rsidRPr="0081672C">
        <w:rPr>
          <w:lang w:val="en-GB" w:eastAsia="de-DE"/>
        </w:rPr>
        <w:t xml:space="preserve"> the project Results</w:t>
      </w:r>
      <w:r w:rsidR="004F2CAF" w:rsidRPr="0081672C">
        <w:rPr>
          <w:lang w:val="en-GB" w:eastAsia="de-DE"/>
        </w:rPr>
        <w:t>,</w:t>
      </w:r>
      <w:r w:rsidRPr="0081672C">
        <w:rPr>
          <w:lang w:val="en-GB" w:eastAsia="de-DE"/>
        </w:rPr>
        <w:t xml:space="preserve"> under conditions to be negotiated</w:t>
      </w:r>
      <w:r w:rsidR="0081672C" w:rsidRPr="0081672C">
        <w:rPr>
          <w:lang w:val="en-GB" w:eastAsia="de-DE"/>
        </w:rPr>
        <w:t>.</w:t>
      </w:r>
    </w:p>
    <w:p w14:paraId="4C33F5CC" w14:textId="763143FC" w:rsidR="009C2D81" w:rsidRPr="009C2D81" w:rsidRDefault="009C2D81" w:rsidP="00C70B98">
      <w:pPr>
        <w:rPr>
          <w:lang w:val="en-GB"/>
        </w:rPr>
      </w:pPr>
    </w:p>
    <w:p w14:paraId="33DA1F13" w14:textId="3653A03F" w:rsidR="009C2D81" w:rsidRPr="009C2D81" w:rsidRDefault="00EC6241" w:rsidP="004B3A38">
      <w:pPr>
        <w:pStyle w:val="Nadpis2"/>
        <w:numPr>
          <w:ilvl w:val="0"/>
          <w:numId w:val="0"/>
        </w:numPr>
        <w:rPr>
          <w:lang w:val="en-GB"/>
        </w:rPr>
      </w:pPr>
      <w:proofErr w:type="gramStart"/>
      <w:r>
        <w:rPr>
          <w:lang w:val="en-GB"/>
        </w:rPr>
        <w:t xml:space="preserve">9.3 </w:t>
      </w:r>
      <w:r w:rsidR="00D00840" w:rsidRPr="00995801" w:rsidDel="00D00840">
        <w:rPr>
          <w:lang w:val="en-GB"/>
        </w:rPr>
        <w:t xml:space="preserve"> </w:t>
      </w:r>
      <w:bookmarkStart w:id="65" w:name="_Toc90241098"/>
      <w:bookmarkStart w:id="66" w:name="_Ref90241565"/>
      <w:bookmarkEnd w:id="65"/>
      <w:r w:rsidR="009C2D81" w:rsidRPr="009C2D81">
        <w:rPr>
          <w:lang w:val="en-GB"/>
        </w:rPr>
        <w:t>Transfer</w:t>
      </w:r>
      <w:proofErr w:type="gramEnd"/>
      <w:r w:rsidR="009C2D81" w:rsidRPr="009C2D81">
        <w:rPr>
          <w:spacing w:val="-6"/>
          <w:lang w:val="en-GB"/>
        </w:rPr>
        <w:t xml:space="preserve"> </w:t>
      </w:r>
      <w:r w:rsidR="009C2D81" w:rsidRPr="009C2D81">
        <w:rPr>
          <w:spacing w:val="-3"/>
          <w:lang w:val="en-GB"/>
        </w:rPr>
        <w:t xml:space="preserve">of </w:t>
      </w:r>
      <w:r w:rsidR="009C2D81" w:rsidRPr="009C2D81">
        <w:rPr>
          <w:lang w:val="en-GB"/>
        </w:rPr>
        <w:t>Results</w:t>
      </w:r>
      <w:bookmarkEnd w:id="66"/>
    </w:p>
    <w:p w14:paraId="51E6DD2A" w14:textId="78F2963D" w:rsidR="009C2D81" w:rsidRPr="009C2D81" w:rsidRDefault="00EC6241" w:rsidP="004B3A38">
      <w:pPr>
        <w:pStyle w:val="Nadpis3"/>
        <w:numPr>
          <w:ilvl w:val="0"/>
          <w:numId w:val="0"/>
        </w:numPr>
        <w:rPr>
          <w:lang w:val="en-GB"/>
        </w:rPr>
      </w:pPr>
      <w:r>
        <w:rPr>
          <w:lang w:val="en-GB"/>
        </w:rPr>
        <w:t>9.3.1</w:t>
      </w:r>
      <w:r w:rsidR="0029104D">
        <w:rPr>
          <w:lang w:val="en-GB"/>
        </w:rPr>
        <w:t> </w:t>
      </w:r>
    </w:p>
    <w:p w14:paraId="20BF761E" w14:textId="25D65200" w:rsidR="009C2D81" w:rsidRPr="009C2D81" w:rsidRDefault="009C2D81" w:rsidP="00C70B98">
      <w:pPr>
        <w:rPr>
          <w:lang w:val="en-GB"/>
        </w:rPr>
      </w:pPr>
      <w:r w:rsidRPr="009C2D81">
        <w:rPr>
          <w:lang w:val="en-GB"/>
        </w:rPr>
        <w:t>Each Party may transfer ownership of its own Results</w:t>
      </w:r>
      <w:r w:rsidRPr="009C2D81">
        <w:rPr>
          <w:rFonts w:eastAsia="Arial"/>
          <w:lang w:val="en-GB"/>
        </w:rPr>
        <w:t>, including its share in jointly owned Results,</w:t>
      </w:r>
      <w:r w:rsidRPr="009C2D81">
        <w:rPr>
          <w:lang w:val="en-GB"/>
        </w:rPr>
        <w:t xml:space="preserve"> following the procedures of the Grant Agreement Article 16.4 and its Annex 5, Section Transfer and licensing of results, sub-section “Transfer of ownership”</w:t>
      </w:r>
      <w:r w:rsidR="004F2CAF">
        <w:rPr>
          <w:lang w:val="en-GB"/>
        </w:rPr>
        <w:t xml:space="preserve">, and subject to art. </w:t>
      </w:r>
      <w:r w:rsidR="0014643C">
        <w:rPr>
          <w:lang w:val="en-GB"/>
        </w:rPr>
        <w:t>9</w:t>
      </w:r>
      <w:r w:rsidR="004F2CAF">
        <w:rPr>
          <w:lang w:val="en-GB"/>
        </w:rPr>
        <w:t>.2</w:t>
      </w:r>
      <w:r w:rsidR="002C424F">
        <w:rPr>
          <w:lang w:val="en-GB"/>
        </w:rPr>
        <w:t>.2</w:t>
      </w:r>
      <w:r w:rsidR="004F2CAF">
        <w:rPr>
          <w:lang w:val="en-GB"/>
        </w:rPr>
        <w:t xml:space="preserve"> of this CA</w:t>
      </w:r>
      <w:r w:rsidRPr="009C2D81">
        <w:rPr>
          <w:lang w:val="en-GB"/>
        </w:rPr>
        <w:t>.</w:t>
      </w:r>
    </w:p>
    <w:p w14:paraId="6C2318EA" w14:textId="119D72DA" w:rsidR="009C2D81" w:rsidRPr="009C2D81" w:rsidRDefault="00EC6241" w:rsidP="004B3A38">
      <w:pPr>
        <w:pStyle w:val="Nadpis3"/>
        <w:numPr>
          <w:ilvl w:val="0"/>
          <w:numId w:val="0"/>
        </w:numPr>
        <w:rPr>
          <w:lang w:val="en-GB"/>
        </w:rPr>
      </w:pPr>
      <w:bookmarkStart w:id="67" w:name="_Ref90241270"/>
      <w:r>
        <w:rPr>
          <w:lang w:val="en-GB"/>
        </w:rPr>
        <w:t>9.3.2</w:t>
      </w:r>
      <w:r w:rsidR="0029104D">
        <w:rPr>
          <w:lang w:val="en-GB"/>
        </w:rPr>
        <w:t> </w:t>
      </w:r>
      <w:bookmarkEnd w:id="67"/>
    </w:p>
    <w:p w14:paraId="197FB5CE" w14:textId="77777777" w:rsidR="009C2D81" w:rsidRPr="009C2D81" w:rsidRDefault="009C2D81" w:rsidP="00C70B98">
      <w:pPr>
        <w:rPr>
          <w:lang w:val="en-GB"/>
        </w:rPr>
      </w:pPr>
      <w:r w:rsidRPr="009C2D81">
        <w:rPr>
          <w:lang w:val="en-GB"/>
        </w:rPr>
        <w:t>Each Party may identify specific third parties it intends to transfer the ownership of its Results to in Attachment (3) of this Consortium Agreement. The other Parties hereby waive their right to prior notice and their right to object to such a transfer to listed third parties according to the Grant Agreement Article 16.4 and its Annex 5, Section Transfer of licensing of results, sub-section “Transfer of ownership”, 3rd paragraph.</w:t>
      </w:r>
    </w:p>
    <w:p w14:paraId="536E6FC9" w14:textId="5685C373" w:rsidR="009C2D81" w:rsidRPr="009C2D81" w:rsidRDefault="00EC6241" w:rsidP="004B3A38">
      <w:pPr>
        <w:pStyle w:val="Nadpis3"/>
        <w:numPr>
          <w:ilvl w:val="0"/>
          <w:numId w:val="0"/>
        </w:numPr>
        <w:rPr>
          <w:lang w:val="en-GB"/>
        </w:rPr>
      </w:pPr>
      <w:r>
        <w:rPr>
          <w:lang w:val="en-GB"/>
        </w:rPr>
        <w:t>9.3.3</w:t>
      </w:r>
      <w:r w:rsidR="0029104D">
        <w:rPr>
          <w:lang w:val="en-GB"/>
        </w:rPr>
        <w:t> </w:t>
      </w:r>
    </w:p>
    <w:p w14:paraId="4EC34497" w14:textId="77777777" w:rsidR="009C2D81" w:rsidRPr="009C2D81" w:rsidRDefault="009C2D81" w:rsidP="00C70B98">
      <w:pPr>
        <w:rPr>
          <w:lang w:val="en-GB"/>
        </w:rPr>
      </w:pPr>
      <w:r w:rsidRPr="009C2D81">
        <w:rPr>
          <w:lang w:val="en-GB"/>
        </w:rPr>
        <w:t xml:space="preserve">The transferring Party shall, however, at the time of the transfer, inform the other Parties of such transfer and shall ensure that the rights of the other Parties </w:t>
      </w:r>
      <w:r w:rsidRPr="009C2D81">
        <w:rPr>
          <w:rFonts w:eastAsia="Arial"/>
          <w:lang w:val="en-GB"/>
        </w:rPr>
        <w:t xml:space="preserve">under the Consortium Agreement and the Grant Agreement </w:t>
      </w:r>
      <w:r w:rsidRPr="009C2D81">
        <w:rPr>
          <w:lang w:val="en-GB"/>
        </w:rPr>
        <w:t>will not be affected by such transfer. Any addition to Attachment (3) after signature of this Consortium Agreement requires a decision of the General Assembly.</w:t>
      </w:r>
    </w:p>
    <w:p w14:paraId="342B3524" w14:textId="305A6D86" w:rsidR="009C2D81" w:rsidRPr="009C2D81" w:rsidRDefault="00EC6241" w:rsidP="004B3A38">
      <w:pPr>
        <w:pStyle w:val="Nadpis3"/>
        <w:numPr>
          <w:ilvl w:val="0"/>
          <w:numId w:val="0"/>
        </w:numPr>
        <w:rPr>
          <w:lang w:val="en-GB"/>
        </w:rPr>
      </w:pPr>
      <w:r>
        <w:rPr>
          <w:lang w:val="en-GB"/>
        </w:rPr>
        <w:t>9.3.4</w:t>
      </w:r>
      <w:r w:rsidR="0029104D">
        <w:rPr>
          <w:lang w:val="en-GB"/>
        </w:rPr>
        <w:t> </w:t>
      </w:r>
    </w:p>
    <w:p w14:paraId="78A26936" w14:textId="77777777" w:rsidR="009C2D81" w:rsidRPr="009C2D81" w:rsidRDefault="009C2D81" w:rsidP="00C70B98">
      <w:pPr>
        <w:rPr>
          <w:lang w:val="en-GB"/>
        </w:rPr>
      </w:pPr>
      <w:r w:rsidRPr="009C2D81">
        <w:rPr>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 as foreseen in the Grant Agreement.</w:t>
      </w:r>
    </w:p>
    <w:p w14:paraId="09AB333B" w14:textId="6BC71695" w:rsidR="009C2D81" w:rsidRPr="009C2D81" w:rsidRDefault="00EC6241" w:rsidP="004B3A38">
      <w:pPr>
        <w:pStyle w:val="Nadpis3"/>
        <w:numPr>
          <w:ilvl w:val="0"/>
          <w:numId w:val="0"/>
        </w:numPr>
        <w:rPr>
          <w:lang w:val="en-GB"/>
        </w:rPr>
      </w:pPr>
      <w:r>
        <w:rPr>
          <w:lang w:val="en-GB"/>
        </w:rPr>
        <w:t>9.3.5</w:t>
      </w:r>
      <w:r w:rsidR="0029104D">
        <w:rPr>
          <w:lang w:val="en-GB"/>
        </w:rPr>
        <w:t> </w:t>
      </w:r>
    </w:p>
    <w:p w14:paraId="07D92698" w14:textId="77777777" w:rsidR="009C2D81" w:rsidRPr="009C2D81" w:rsidRDefault="009C2D81" w:rsidP="00C70B98">
      <w:pPr>
        <w:rPr>
          <w:lang w:val="en-GB"/>
        </w:rPr>
      </w:pPr>
      <w:r w:rsidRPr="009C2D81">
        <w:rPr>
          <w:lang w:val="en-GB"/>
        </w:rPr>
        <w:t>The obligations above apply only for as long as other Parties still have - or still may request - Access Rights to the Results.</w:t>
      </w:r>
    </w:p>
    <w:p w14:paraId="30AA45A0" w14:textId="6CD9776C" w:rsidR="009C2D81" w:rsidRPr="009C2D81" w:rsidRDefault="00EC6241" w:rsidP="004B3A38">
      <w:pPr>
        <w:pStyle w:val="Nadpis2"/>
        <w:numPr>
          <w:ilvl w:val="0"/>
          <w:numId w:val="0"/>
        </w:numPr>
        <w:rPr>
          <w:lang w:val="en-GB"/>
        </w:rPr>
      </w:pPr>
      <w:bookmarkStart w:id="68" w:name="_Toc90241100"/>
      <w:bookmarkStart w:id="69" w:name="_Ref90241384"/>
      <w:bookmarkEnd w:id="68"/>
      <w:r>
        <w:rPr>
          <w:lang w:val="en-GB"/>
        </w:rPr>
        <w:t xml:space="preserve">9.4 </w:t>
      </w:r>
      <w:r w:rsidR="009C2D81" w:rsidRPr="009C2D81">
        <w:rPr>
          <w:lang w:val="en-GB"/>
        </w:rPr>
        <w:t>Dissemination</w:t>
      </w:r>
      <w:bookmarkEnd w:id="69"/>
    </w:p>
    <w:p w14:paraId="0F3DCBA4" w14:textId="63C6C222" w:rsidR="009C2D81" w:rsidRPr="009C2D81" w:rsidRDefault="00EC6241" w:rsidP="004B3A38">
      <w:pPr>
        <w:pStyle w:val="Nadpis3"/>
        <w:numPr>
          <w:ilvl w:val="0"/>
          <w:numId w:val="0"/>
        </w:numPr>
        <w:rPr>
          <w:lang w:val="en-GB"/>
        </w:rPr>
      </w:pPr>
      <w:r>
        <w:rPr>
          <w:lang w:val="en-GB"/>
        </w:rPr>
        <w:t>9.4.1</w:t>
      </w:r>
      <w:r w:rsidR="0029104D">
        <w:rPr>
          <w:lang w:val="en-GB"/>
        </w:rPr>
        <w:t> </w:t>
      </w:r>
    </w:p>
    <w:p w14:paraId="50BA151D" w14:textId="6B3A9825" w:rsidR="009C2D81" w:rsidRPr="009C2D81" w:rsidRDefault="009C2D81" w:rsidP="00C70B98">
      <w:pPr>
        <w:rPr>
          <w:lang w:val="en-GB"/>
        </w:rPr>
      </w:pPr>
      <w:r w:rsidRPr="009C2D81">
        <w:rPr>
          <w:lang w:val="en-GB"/>
        </w:rPr>
        <w:t xml:space="preserve">For the avoidance of doubt, the confidentiality obligations set out in Section </w:t>
      </w:r>
      <w:r w:rsidR="0014643C">
        <w:rPr>
          <w:lang w:val="en-GB"/>
        </w:rPr>
        <w:t xml:space="preserve">11 </w:t>
      </w:r>
      <w:r w:rsidRPr="009C2D81">
        <w:rPr>
          <w:lang w:val="en-GB"/>
        </w:rPr>
        <w:t xml:space="preserve">apply to all dissemination activities described in this Section </w:t>
      </w:r>
      <w:r w:rsidR="0014643C">
        <w:rPr>
          <w:lang w:val="en-GB"/>
        </w:rPr>
        <w:t>9</w:t>
      </w:r>
      <w:r w:rsidR="005D6B0C">
        <w:rPr>
          <w:lang w:val="en-GB"/>
        </w:rPr>
        <w:t>.4</w:t>
      </w:r>
      <w:r w:rsidRPr="009C2D81">
        <w:rPr>
          <w:lang w:val="en-GB"/>
        </w:rPr>
        <w:t xml:space="preserve"> as far as Confidential Information is involved.</w:t>
      </w:r>
    </w:p>
    <w:p w14:paraId="0DC8DEC4" w14:textId="0C755175" w:rsidR="009C2D81" w:rsidRPr="009C2D81" w:rsidRDefault="00EC6241" w:rsidP="004B3A38">
      <w:pPr>
        <w:pStyle w:val="Nadpis3"/>
        <w:numPr>
          <w:ilvl w:val="0"/>
          <w:numId w:val="0"/>
        </w:numPr>
        <w:rPr>
          <w:rFonts w:eastAsia="Arial"/>
          <w:lang w:val="en-GB"/>
        </w:rPr>
      </w:pPr>
      <w:r>
        <w:rPr>
          <w:lang w:val="en-GB"/>
        </w:rPr>
        <w:lastRenderedPageBreak/>
        <w:t xml:space="preserve">9.4.2 </w:t>
      </w:r>
      <w:r w:rsidR="009C2D81" w:rsidRPr="009C2D81">
        <w:rPr>
          <w:lang w:val="en-GB"/>
        </w:rPr>
        <w:t>Dissemination of own</w:t>
      </w:r>
      <w:r w:rsidR="009C2D81" w:rsidRPr="009C2D81">
        <w:rPr>
          <w:rFonts w:eastAsia="Arial"/>
          <w:lang w:val="en-GB"/>
        </w:rPr>
        <w:t xml:space="preserve"> (including jointly owned)</w:t>
      </w:r>
      <w:r w:rsidR="009C2D81" w:rsidRPr="009C2D81">
        <w:rPr>
          <w:lang w:val="en-GB"/>
        </w:rPr>
        <w:t xml:space="preserve"> Results</w:t>
      </w:r>
    </w:p>
    <w:p w14:paraId="6E16C7E3" w14:textId="3C558CA3" w:rsidR="009C2D81" w:rsidRPr="009C2D81" w:rsidRDefault="00EC6241" w:rsidP="004B3A38">
      <w:pPr>
        <w:pStyle w:val="Nadpis4"/>
        <w:numPr>
          <w:ilvl w:val="0"/>
          <w:numId w:val="0"/>
        </w:numPr>
        <w:rPr>
          <w:lang w:val="en-GB"/>
        </w:rPr>
      </w:pPr>
      <w:r>
        <w:rPr>
          <w:lang w:val="en-GB"/>
        </w:rPr>
        <w:t>9.4.2.1</w:t>
      </w:r>
      <w:r w:rsidR="0029104D">
        <w:rPr>
          <w:lang w:val="en-GB"/>
        </w:rPr>
        <w:t> </w:t>
      </w:r>
    </w:p>
    <w:p w14:paraId="7AFF42A0" w14:textId="7E46722E" w:rsidR="009C2D81" w:rsidRPr="0076451C" w:rsidRDefault="009C2D81" w:rsidP="00C70B98">
      <w:pPr>
        <w:rPr>
          <w:lang w:val="en-GB"/>
        </w:rPr>
      </w:pPr>
      <w:r w:rsidRPr="009C2D81">
        <w:rPr>
          <w:lang w:val="en-GB"/>
        </w:rPr>
        <w:t xml:space="preserve">During the Project and for a period of </w:t>
      </w:r>
      <w:r w:rsidR="001F36FB">
        <w:rPr>
          <w:lang w:val="en-GB"/>
        </w:rPr>
        <w:t>5</w:t>
      </w:r>
      <w:r w:rsidR="005D0AE8" w:rsidRPr="009C2D81">
        <w:rPr>
          <w:lang w:val="en-GB"/>
        </w:rPr>
        <w:t xml:space="preserve"> </w:t>
      </w:r>
      <w:r w:rsidRPr="009C2D81">
        <w:rPr>
          <w:lang w:val="en-GB"/>
        </w:rPr>
        <w:t>year</w:t>
      </w:r>
      <w:r w:rsidR="005D0AE8">
        <w:rPr>
          <w:lang w:val="en-GB"/>
        </w:rPr>
        <w:t>s</w:t>
      </w:r>
      <w:r w:rsidRPr="009C2D81">
        <w:rPr>
          <w:lang w:val="en-GB"/>
        </w:rPr>
        <w:t xml:space="preserve"> after the end of the Project, the dissemination of own Results by one or several Parties including but not restricted to publications and presentations, shall be governed by the procedure of Article 17.4 of the Grant Agreement and its Annex 5, Section Dissemination, </w:t>
      </w:r>
      <w:r w:rsidRPr="0076451C">
        <w:rPr>
          <w:lang w:val="en-GB"/>
        </w:rPr>
        <w:t>subject to the following provisions.</w:t>
      </w:r>
    </w:p>
    <w:p w14:paraId="2DABFB5F" w14:textId="580FD510" w:rsidR="009C2D81" w:rsidRPr="009C2D81" w:rsidRDefault="009C2D81" w:rsidP="00C70B98">
      <w:pPr>
        <w:rPr>
          <w:lang w:val="en-GB"/>
        </w:rPr>
      </w:pPr>
      <w:r w:rsidRPr="0076451C">
        <w:rPr>
          <w:lang w:val="en-GB"/>
        </w:rPr>
        <w:t xml:space="preserve">Prior notice of any planned </w:t>
      </w:r>
      <w:r w:rsidR="000E7D5B">
        <w:rPr>
          <w:lang w:val="en-GB"/>
        </w:rPr>
        <w:t>dissemination activity</w:t>
      </w:r>
      <w:r w:rsidR="000E7D5B" w:rsidRPr="0076451C">
        <w:rPr>
          <w:lang w:val="en-GB"/>
        </w:rPr>
        <w:t xml:space="preserve"> </w:t>
      </w:r>
      <w:r w:rsidRPr="0076451C">
        <w:rPr>
          <w:lang w:val="en-GB"/>
        </w:rPr>
        <w:t>shall be given</w:t>
      </w:r>
      <w:r w:rsidR="00B43239">
        <w:rPr>
          <w:lang w:val="en-GB"/>
        </w:rPr>
        <w:t xml:space="preserve"> in writing</w:t>
      </w:r>
      <w:r w:rsidRPr="0076451C">
        <w:rPr>
          <w:lang w:val="en-GB"/>
        </w:rPr>
        <w:t xml:space="preserve"> to the other Parties at least </w:t>
      </w:r>
      <w:r w:rsidR="001F36FB">
        <w:rPr>
          <w:lang w:val="en-GB"/>
        </w:rPr>
        <w:t>60</w:t>
      </w:r>
      <w:r w:rsidR="001F36FB" w:rsidRPr="0076451C">
        <w:rPr>
          <w:lang w:val="en-GB"/>
        </w:rPr>
        <w:t xml:space="preserve"> </w:t>
      </w:r>
      <w:r w:rsidRPr="0076451C">
        <w:rPr>
          <w:lang w:val="en-GB"/>
        </w:rPr>
        <w:t xml:space="preserve">calendar days before the </w:t>
      </w:r>
      <w:r w:rsidR="000E7D5B">
        <w:rPr>
          <w:lang w:val="en-GB"/>
        </w:rPr>
        <w:t>dissemination</w:t>
      </w:r>
      <w:r w:rsidRPr="0076451C">
        <w:rPr>
          <w:lang w:val="en-GB"/>
        </w:rPr>
        <w:t xml:space="preserve">. Any objection to the planned </w:t>
      </w:r>
      <w:r w:rsidR="001F36FB">
        <w:rPr>
          <w:lang w:val="en-GB"/>
        </w:rPr>
        <w:t>dissemination</w:t>
      </w:r>
      <w:r w:rsidR="001F36FB" w:rsidRPr="0076451C">
        <w:rPr>
          <w:lang w:val="en-GB"/>
        </w:rPr>
        <w:t xml:space="preserve"> </w:t>
      </w:r>
      <w:r w:rsidRPr="0076451C">
        <w:rPr>
          <w:lang w:val="en-GB"/>
        </w:rPr>
        <w:t xml:space="preserve">shall be made in accordance with the Grant Agreement </w:t>
      </w:r>
      <w:r w:rsidR="001F36FB">
        <w:rPr>
          <w:lang w:val="en-GB"/>
        </w:rPr>
        <w:t xml:space="preserve">by </w:t>
      </w:r>
      <w:r w:rsidRPr="0076451C">
        <w:rPr>
          <w:lang w:val="en-GB"/>
        </w:rPr>
        <w:t xml:space="preserve">written notice to the Coordinator and to the Party or Parties proposing the dissemination within </w:t>
      </w:r>
      <w:r w:rsidR="001F36FB">
        <w:rPr>
          <w:lang w:val="en-GB"/>
        </w:rPr>
        <w:t>45</w:t>
      </w:r>
      <w:r w:rsidR="001F36FB" w:rsidRPr="0076451C">
        <w:rPr>
          <w:lang w:val="en-GB"/>
        </w:rPr>
        <w:t xml:space="preserve"> </w:t>
      </w:r>
      <w:r w:rsidRPr="0076451C">
        <w:rPr>
          <w:lang w:val="en-GB"/>
        </w:rPr>
        <w:t>calendar days after receipt of the notice. If no objection is made within the time limit stated above, the publication is permitted.</w:t>
      </w:r>
    </w:p>
    <w:p w14:paraId="39D7401B" w14:textId="6669ECA1" w:rsidR="009C2D81" w:rsidRPr="009C2D81" w:rsidRDefault="00EC6241" w:rsidP="004B3A38">
      <w:pPr>
        <w:pStyle w:val="Nadpis4"/>
        <w:numPr>
          <w:ilvl w:val="0"/>
          <w:numId w:val="0"/>
        </w:numPr>
        <w:rPr>
          <w:lang w:val="en-GB"/>
        </w:rPr>
      </w:pPr>
      <w:r>
        <w:rPr>
          <w:lang w:val="en-GB"/>
        </w:rPr>
        <w:t>9.4.2.2</w:t>
      </w:r>
      <w:r w:rsidR="0029104D">
        <w:rPr>
          <w:lang w:val="en-GB"/>
        </w:rPr>
        <w:t> </w:t>
      </w:r>
    </w:p>
    <w:p w14:paraId="11C3286C" w14:textId="77777777" w:rsidR="009C2D81" w:rsidRPr="009C2D81" w:rsidRDefault="009C2D81" w:rsidP="00C70B98">
      <w:pPr>
        <w:rPr>
          <w:lang w:val="en-GB"/>
        </w:rPr>
      </w:pPr>
      <w:r w:rsidRPr="009C2D81">
        <w:rPr>
          <w:lang w:val="en-GB"/>
        </w:rPr>
        <w:t>An objection is justified if</w:t>
      </w:r>
    </w:p>
    <w:p w14:paraId="06F27E32" w14:textId="6B34D249" w:rsidR="009C2D81" w:rsidRPr="00995801" w:rsidRDefault="009C2D81" w:rsidP="00995801">
      <w:pPr>
        <w:pStyle w:val="Odstavecseseznamem"/>
        <w:numPr>
          <w:ilvl w:val="0"/>
          <w:numId w:val="73"/>
        </w:numPr>
        <w:rPr>
          <w:lang w:val="en-GB"/>
        </w:rPr>
      </w:pPr>
      <w:r w:rsidRPr="00995801">
        <w:rPr>
          <w:lang w:val="en-GB"/>
        </w:rPr>
        <w:t xml:space="preserve">the protection of the objecting Party's Results </w:t>
      </w:r>
      <w:r w:rsidR="001F36FB">
        <w:rPr>
          <w:lang w:val="en-GB"/>
        </w:rPr>
        <w:t xml:space="preserve">or jointly owned Results </w:t>
      </w:r>
      <w:r w:rsidRPr="00995801">
        <w:rPr>
          <w:lang w:val="en-GB"/>
        </w:rPr>
        <w:t>or Background would be adversely affected, or</w:t>
      </w:r>
    </w:p>
    <w:p w14:paraId="1FDFF82B" w14:textId="7FE91FE7" w:rsidR="009C2D81" w:rsidRPr="00995801" w:rsidRDefault="009C2D81" w:rsidP="00995801">
      <w:pPr>
        <w:pStyle w:val="Odstavecseseznamem"/>
        <w:numPr>
          <w:ilvl w:val="0"/>
          <w:numId w:val="73"/>
        </w:numPr>
        <w:rPr>
          <w:lang w:val="en-GB"/>
        </w:rPr>
      </w:pPr>
      <w:r w:rsidRPr="00995801">
        <w:rPr>
          <w:lang w:val="en-GB"/>
        </w:rPr>
        <w:t>the objecting Party's legitimate interests</w:t>
      </w:r>
      <w:r w:rsidR="00D05FB2">
        <w:rPr>
          <w:lang w:val="en-GB"/>
        </w:rPr>
        <w:t>, including interests in Exploitation,</w:t>
      </w:r>
      <w:r w:rsidRPr="00995801">
        <w:rPr>
          <w:lang w:val="en-GB"/>
        </w:rPr>
        <w:t xml:space="preserve"> in relation to its Results </w:t>
      </w:r>
      <w:r w:rsidR="001F36FB">
        <w:rPr>
          <w:lang w:val="en-GB"/>
        </w:rPr>
        <w:t xml:space="preserve">or jointly owned Results </w:t>
      </w:r>
      <w:r w:rsidRPr="00995801">
        <w:rPr>
          <w:lang w:val="en-GB"/>
        </w:rPr>
        <w:t>or Background would be significantly harmed, or</w:t>
      </w:r>
    </w:p>
    <w:p w14:paraId="6E403F58" w14:textId="7B057B85" w:rsidR="009C2D81" w:rsidRPr="00995801" w:rsidRDefault="009C2D81" w:rsidP="00995801">
      <w:pPr>
        <w:pStyle w:val="Odstavecseseznamem"/>
        <w:numPr>
          <w:ilvl w:val="0"/>
          <w:numId w:val="73"/>
        </w:numPr>
        <w:rPr>
          <w:lang w:val="en-GB"/>
        </w:rPr>
      </w:pPr>
      <w:r w:rsidRPr="00995801">
        <w:rPr>
          <w:lang w:val="en-GB"/>
        </w:rPr>
        <w:t>the proposed publication</w:t>
      </w:r>
      <w:r w:rsidR="00B43239">
        <w:rPr>
          <w:lang w:val="en-GB"/>
        </w:rPr>
        <w:t>/dissemination</w:t>
      </w:r>
      <w:r w:rsidRPr="00995801">
        <w:rPr>
          <w:lang w:val="en-GB"/>
        </w:rPr>
        <w:t xml:space="preserve"> includes Confidential Information of the objecting Party.</w:t>
      </w:r>
    </w:p>
    <w:p w14:paraId="31CAF5E0" w14:textId="12E75800" w:rsidR="009C2D81" w:rsidRPr="009C2D81" w:rsidRDefault="009C2D81" w:rsidP="00C70B98">
      <w:pPr>
        <w:rPr>
          <w:lang w:val="en-GB"/>
        </w:rPr>
      </w:pPr>
      <w:r w:rsidRPr="009C2D81">
        <w:rPr>
          <w:lang w:val="en-GB"/>
        </w:rPr>
        <w:t>The objection has to include a request for necessary modifications.</w:t>
      </w:r>
    </w:p>
    <w:p w14:paraId="17B65B2D" w14:textId="5AC27BA8" w:rsidR="009C2D81" w:rsidRPr="009C2D81" w:rsidRDefault="00465DCA" w:rsidP="00C70B98">
      <w:pPr>
        <w:rPr>
          <w:lang w:val="en-GB"/>
        </w:rPr>
      </w:pPr>
      <w:r>
        <w:rPr>
          <w:lang w:val="en-GB"/>
        </w:rPr>
        <w:t> </w:t>
      </w:r>
      <w:r w:rsidR="009C2D81" w:rsidRPr="009C2D81">
        <w:rPr>
          <w:lang w:val="en-GB"/>
        </w:rPr>
        <w:t xml:space="preserve">If an objection has been raised the involved Parties shall discuss how to overcome the justified grounds for the objection (for example by amendment to the planned </w:t>
      </w:r>
      <w:r w:rsidR="00B43239">
        <w:rPr>
          <w:lang w:val="en-GB"/>
        </w:rPr>
        <w:t>dissemination</w:t>
      </w:r>
      <w:r w:rsidR="00B43239" w:rsidRPr="009C2D81">
        <w:rPr>
          <w:lang w:val="en-GB"/>
        </w:rPr>
        <w:t xml:space="preserve"> </w:t>
      </w:r>
      <w:r w:rsidR="009C2D81" w:rsidRPr="009C2D81">
        <w:rPr>
          <w:lang w:val="en-GB"/>
        </w:rPr>
        <w:t xml:space="preserve">and/or by protecting information before </w:t>
      </w:r>
      <w:r w:rsidR="00B43239">
        <w:rPr>
          <w:lang w:val="en-GB"/>
        </w:rPr>
        <w:t>dissemination</w:t>
      </w:r>
      <w:r w:rsidR="009C2D81" w:rsidRPr="009C2D81">
        <w:rPr>
          <w:lang w:val="en-GB"/>
        </w:rPr>
        <w:t>) and the objecting Party shall not unreasonably continue the opposition if appropriate measures are taken following the discussion.</w:t>
      </w:r>
    </w:p>
    <w:p w14:paraId="49D47C2D" w14:textId="78CAA7F4" w:rsidR="009C2D81" w:rsidRPr="009C2D81" w:rsidRDefault="00EC6241" w:rsidP="004B3A38">
      <w:pPr>
        <w:pStyle w:val="Nadpis4"/>
        <w:numPr>
          <w:ilvl w:val="0"/>
          <w:numId w:val="0"/>
        </w:numPr>
        <w:rPr>
          <w:lang w:val="en-GB"/>
        </w:rPr>
      </w:pPr>
      <w:r>
        <w:rPr>
          <w:lang w:val="en-GB"/>
        </w:rPr>
        <w:t>9.4.2.3</w:t>
      </w:r>
      <w:r w:rsidR="00465DCA">
        <w:rPr>
          <w:lang w:val="en-GB"/>
        </w:rPr>
        <w:t> </w:t>
      </w:r>
    </w:p>
    <w:p w14:paraId="77ACB857" w14:textId="34B9A091" w:rsidR="009C2D81" w:rsidRDefault="009C2D81" w:rsidP="00C70B98">
      <w:pPr>
        <w:rPr>
          <w:lang w:val="en-GB"/>
        </w:rPr>
      </w:pPr>
      <w:r w:rsidRPr="009C2D81">
        <w:rPr>
          <w:lang w:val="en-GB"/>
        </w:rPr>
        <w:t xml:space="preserve">The objecting Party can request a delay </w:t>
      </w:r>
      <w:r w:rsidR="00B43239">
        <w:rPr>
          <w:lang w:val="en-GB"/>
        </w:rPr>
        <w:t xml:space="preserve">of </w:t>
      </w:r>
      <w:r w:rsidR="004F67AA">
        <w:rPr>
          <w:lang w:val="en-GB"/>
        </w:rPr>
        <w:t xml:space="preserve">the </w:t>
      </w:r>
      <w:r w:rsidR="00B43239">
        <w:rPr>
          <w:lang w:val="en-GB"/>
        </w:rPr>
        <w:t xml:space="preserve">dissemination </w:t>
      </w:r>
      <w:r w:rsidRPr="009C2D81">
        <w:rPr>
          <w:lang w:val="en-GB"/>
        </w:rPr>
        <w:t xml:space="preserve">of not more than </w:t>
      </w:r>
      <w:r w:rsidR="00B43239">
        <w:rPr>
          <w:lang w:val="en-GB"/>
        </w:rPr>
        <w:t>6 months</w:t>
      </w:r>
      <w:r w:rsidRPr="009C2D81">
        <w:rPr>
          <w:lang w:val="en-GB"/>
        </w:rPr>
        <w:t xml:space="preserve"> from the time it raises such an objection. </w:t>
      </w:r>
      <w:r w:rsidRPr="0076451C">
        <w:rPr>
          <w:lang w:val="en-GB"/>
        </w:rPr>
        <w:t xml:space="preserve">After </w:t>
      </w:r>
      <w:r w:rsidR="00B43239">
        <w:rPr>
          <w:lang w:val="en-GB"/>
        </w:rPr>
        <w:t xml:space="preserve">this </w:t>
      </w:r>
      <w:r w:rsidR="00D05FB2">
        <w:rPr>
          <w:lang w:val="en-GB"/>
        </w:rPr>
        <w:t>deadline</w:t>
      </w:r>
      <w:r w:rsidRPr="009C2D81">
        <w:rPr>
          <w:lang w:val="en-GB"/>
        </w:rPr>
        <w:t xml:space="preserve"> the publication</w:t>
      </w:r>
      <w:r w:rsidR="00B43239">
        <w:rPr>
          <w:lang w:val="en-GB"/>
        </w:rPr>
        <w:t>/dissemination</w:t>
      </w:r>
      <w:r w:rsidRPr="009C2D81">
        <w:rPr>
          <w:lang w:val="en-GB"/>
        </w:rPr>
        <w:t xml:space="preserve"> is permitted, provided that the objections of the objecting Party have been addressed.</w:t>
      </w:r>
      <w:r w:rsidR="00B43239">
        <w:rPr>
          <w:lang w:val="en-GB"/>
        </w:rPr>
        <w:t xml:space="preserve"> I</w:t>
      </w:r>
      <w:r w:rsidR="00B43239" w:rsidRPr="00B43239">
        <w:rPr>
          <w:lang w:val="en-GB"/>
        </w:rPr>
        <w:t xml:space="preserve">n the </w:t>
      </w:r>
      <w:r w:rsidR="00B43239">
        <w:rPr>
          <w:lang w:val="en-GB"/>
        </w:rPr>
        <w:t>event of disagreement between the Pa</w:t>
      </w:r>
      <w:r w:rsidR="00B43239" w:rsidRPr="00B43239">
        <w:rPr>
          <w:lang w:val="en-GB"/>
        </w:rPr>
        <w:t>rties on the measures to be taken to overcome the objection,</w:t>
      </w:r>
      <w:r w:rsidR="00D05FB2" w:rsidRPr="00D05FB2">
        <w:t xml:space="preserve"> </w:t>
      </w:r>
      <w:r w:rsidR="00D05FB2">
        <w:rPr>
          <w:lang w:val="en-GB"/>
        </w:rPr>
        <w:t>in particular</w:t>
      </w:r>
      <w:r w:rsidR="00D05FB2" w:rsidRPr="00D05FB2">
        <w:rPr>
          <w:lang w:val="en-GB"/>
        </w:rPr>
        <w:t xml:space="preserve"> when it </w:t>
      </w:r>
      <w:r w:rsidR="00D05FB2">
        <w:rPr>
          <w:lang w:val="en-GB"/>
        </w:rPr>
        <w:t xml:space="preserve">may be appropriate </w:t>
      </w:r>
      <w:r w:rsidR="00037526">
        <w:rPr>
          <w:lang w:val="en-GB"/>
        </w:rPr>
        <w:t>not to disseminate</w:t>
      </w:r>
      <w:r w:rsidR="00D05FB2">
        <w:rPr>
          <w:lang w:val="en-GB"/>
        </w:rPr>
        <w:t xml:space="preserve"> the R</w:t>
      </w:r>
      <w:r w:rsidR="00D05FB2" w:rsidRPr="00D05FB2">
        <w:rPr>
          <w:lang w:val="en-GB"/>
        </w:rPr>
        <w:t>esults</w:t>
      </w:r>
      <w:r w:rsidR="00D05FB2">
        <w:rPr>
          <w:lang w:val="en-GB"/>
        </w:rPr>
        <w:t xml:space="preserve"> or other information,</w:t>
      </w:r>
      <w:r w:rsidR="00B43239" w:rsidRPr="00B43239">
        <w:rPr>
          <w:lang w:val="en-GB"/>
        </w:rPr>
        <w:t xml:space="preserve"> the opinion of the G</w:t>
      </w:r>
      <w:r w:rsidR="00601C62">
        <w:rPr>
          <w:lang w:val="en-GB"/>
        </w:rPr>
        <w:t xml:space="preserve">eneral </w:t>
      </w:r>
      <w:r w:rsidR="00B43239" w:rsidRPr="00B43239">
        <w:rPr>
          <w:lang w:val="en-GB"/>
        </w:rPr>
        <w:t>A</w:t>
      </w:r>
      <w:r w:rsidR="00601C62">
        <w:rPr>
          <w:lang w:val="en-GB"/>
        </w:rPr>
        <w:t>ssembly</w:t>
      </w:r>
      <w:r w:rsidR="00B43239" w:rsidRPr="00B43239">
        <w:rPr>
          <w:lang w:val="en-GB"/>
        </w:rPr>
        <w:t xml:space="preserve"> will be sought</w:t>
      </w:r>
      <w:r w:rsidR="00B43239">
        <w:rPr>
          <w:lang w:val="en-GB"/>
        </w:rPr>
        <w:t>.</w:t>
      </w:r>
      <w:r w:rsidR="00D05FB2">
        <w:rPr>
          <w:lang w:val="en-GB"/>
        </w:rPr>
        <w:t xml:space="preserve"> In this</w:t>
      </w:r>
      <w:r w:rsidR="00D05FB2" w:rsidRPr="00D05FB2">
        <w:rPr>
          <w:lang w:val="en-GB"/>
        </w:rPr>
        <w:t xml:space="preserve"> case the six-month deadline will be suspended to allow the G</w:t>
      </w:r>
      <w:r w:rsidR="00601C62">
        <w:rPr>
          <w:lang w:val="en-GB"/>
        </w:rPr>
        <w:t xml:space="preserve">eneral </w:t>
      </w:r>
      <w:r w:rsidR="00D05FB2" w:rsidRPr="00D05FB2">
        <w:rPr>
          <w:lang w:val="en-GB"/>
        </w:rPr>
        <w:t>A</w:t>
      </w:r>
      <w:r w:rsidR="00601C62">
        <w:rPr>
          <w:lang w:val="en-GB"/>
        </w:rPr>
        <w:t>ssembly</w:t>
      </w:r>
      <w:r w:rsidR="00D05FB2" w:rsidRPr="00D05FB2">
        <w:rPr>
          <w:lang w:val="en-GB"/>
        </w:rPr>
        <w:t xml:space="preserve"> to give its opinion</w:t>
      </w:r>
      <w:r w:rsidR="00D05FB2">
        <w:rPr>
          <w:lang w:val="en-GB"/>
        </w:rPr>
        <w:t xml:space="preserve"> on a timely basis</w:t>
      </w:r>
      <w:r w:rsidR="00D05FB2" w:rsidRPr="00D05FB2">
        <w:rPr>
          <w:lang w:val="en-GB"/>
        </w:rPr>
        <w:t>.</w:t>
      </w:r>
    </w:p>
    <w:p w14:paraId="3828D452" w14:textId="447B51B5" w:rsidR="009C2D81" w:rsidRPr="009C2D81" w:rsidRDefault="00EC6241" w:rsidP="004B3A38">
      <w:pPr>
        <w:pStyle w:val="Nadpis3"/>
        <w:numPr>
          <w:ilvl w:val="0"/>
          <w:numId w:val="0"/>
        </w:numPr>
        <w:rPr>
          <w:lang w:val="en-GB" w:eastAsia="da-DK"/>
        </w:rPr>
      </w:pPr>
      <w:r>
        <w:rPr>
          <w:lang w:val="en-GB" w:eastAsia="da-DK"/>
        </w:rPr>
        <w:t xml:space="preserve">9.4.3 </w:t>
      </w:r>
      <w:r w:rsidR="009C2D81" w:rsidRPr="009C2D81">
        <w:rPr>
          <w:lang w:val="en-GB" w:eastAsia="da-DK"/>
        </w:rPr>
        <w:t>Dissemination of another Party’s unpublished Results or Background</w:t>
      </w:r>
    </w:p>
    <w:p w14:paraId="11662B3A" w14:textId="77777777" w:rsidR="009C2D81" w:rsidRPr="009C2D81" w:rsidRDefault="009C2D81" w:rsidP="00C70B98">
      <w:pPr>
        <w:rPr>
          <w:lang w:val="en-GB"/>
        </w:rPr>
      </w:pPr>
      <w:r w:rsidRPr="009C2D81">
        <w:rPr>
          <w:lang w:val="en-GB"/>
        </w:rPr>
        <w:t>A Party shall not include in any dissemination activity another Party's Results or Background without obtaining the owning Party's prior written approval, unless they are already published.</w:t>
      </w:r>
    </w:p>
    <w:p w14:paraId="179516F5" w14:textId="7CEE23E0" w:rsidR="009C2D81" w:rsidRPr="00F12F16" w:rsidRDefault="00EC6241" w:rsidP="004B3A38">
      <w:pPr>
        <w:pStyle w:val="Nadpis3"/>
        <w:numPr>
          <w:ilvl w:val="0"/>
          <w:numId w:val="0"/>
        </w:numPr>
        <w:rPr>
          <w:lang w:val="en-GB" w:eastAsia="da-DK"/>
        </w:rPr>
      </w:pPr>
      <w:r>
        <w:rPr>
          <w:lang w:val="en-GB" w:eastAsia="da-DK"/>
        </w:rPr>
        <w:t xml:space="preserve">9.4.4 </w:t>
      </w:r>
      <w:r w:rsidR="009C2D81" w:rsidRPr="00F12F16">
        <w:rPr>
          <w:lang w:val="en-GB" w:eastAsia="da-DK"/>
        </w:rPr>
        <w:t>Cooperation obligations</w:t>
      </w:r>
    </w:p>
    <w:p w14:paraId="4D9E6209" w14:textId="41EBC5AB" w:rsidR="009C2D81" w:rsidRPr="009C2D81" w:rsidRDefault="009C2D81" w:rsidP="00C70B98">
      <w:pPr>
        <w:rPr>
          <w:lang w:val="en-GB"/>
        </w:rPr>
      </w:pPr>
      <w:r w:rsidRPr="009C2D81">
        <w:rPr>
          <w:lang w:val="en-GB"/>
        </w:rPr>
        <w:t xml:space="preserve">The Parties undertake to cooperate to allow the timely submission, examination, publication and </w:t>
      </w:r>
      <w:r w:rsidR="0014643C" w:rsidRPr="009C2D81">
        <w:rPr>
          <w:lang w:val="en-GB"/>
        </w:rPr>
        <w:t>defence</w:t>
      </w:r>
      <w:r w:rsidRPr="009C2D81">
        <w:rPr>
          <w:lang w:val="en-GB"/>
        </w:rPr>
        <w:t xml:space="preserve"> of any dissertation or thesis for a degree that includes their Results or Background subject to the confidentiality and publication provisions agreed in this Consortium Agreement.</w:t>
      </w:r>
    </w:p>
    <w:p w14:paraId="5023D37A" w14:textId="103D35B5" w:rsidR="009C2D81" w:rsidRPr="009C2D81" w:rsidRDefault="00EC6241" w:rsidP="004B3A38">
      <w:pPr>
        <w:pStyle w:val="Nadpis3"/>
        <w:numPr>
          <w:ilvl w:val="0"/>
          <w:numId w:val="0"/>
        </w:numPr>
        <w:rPr>
          <w:lang w:val="en-GB" w:eastAsia="da-DK"/>
        </w:rPr>
      </w:pPr>
      <w:r>
        <w:rPr>
          <w:lang w:val="en-GB" w:eastAsia="da-DK"/>
        </w:rPr>
        <w:lastRenderedPageBreak/>
        <w:t xml:space="preserve">9.4.5 </w:t>
      </w:r>
      <w:r w:rsidR="009C2D81" w:rsidRPr="009C2D81">
        <w:rPr>
          <w:lang w:val="en-GB" w:eastAsia="da-DK"/>
        </w:rPr>
        <w:t>Use of names, logos or trademarks</w:t>
      </w:r>
    </w:p>
    <w:p w14:paraId="0974D1DB" w14:textId="77777777" w:rsidR="009C2D81" w:rsidRPr="009C2D81" w:rsidRDefault="009C2D81" w:rsidP="00C70B98">
      <w:pPr>
        <w:rPr>
          <w:lang w:val="en-GB"/>
        </w:rPr>
      </w:pPr>
      <w:r w:rsidRPr="009C2D81">
        <w:rPr>
          <w:lang w:val="en-GB"/>
        </w:rPr>
        <w:t>Nothing in this Consortium Agreement shall be construed as conferring rights to use in advertising, publicity or otherwise the name of the Parties or any of their logos or trademarks without their prior written approval.</w:t>
      </w:r>
    </w:p>
    <w:p w14:paraId="61A36C90" w14:textId="2A1DA354" w:rsidR="009C2D81" w:rsidRPr="002154F2" w:rsidRDefault="00EC6241" w:rsidP="004B3A38">
      <w:pPr>
        <w:pStyle w:val="Nadpis1"/>
        <w:numPr>
          <w:ilvl w:val="0"/>
          <w:numId w:val="0"/>
        </w:numPr>
      </w:pPr>
      <w:bookmarkStart w:id="70" w:name="_Toc90241102"/>
      <w:bookmarkStart w:id="71" w:name="_Toc90280839"/>
      <w:bookmarkStart w:id="72" w:name="_Toc90241103"/>
      <w:bookmarkStart w:id="73" w:name="_Toc90280840"/>
      <w:bookmarkStart w:id="74" w:name="_Ref90241428"/>
      <w:bookmarkStart w:id="75" w:name="_Toc119507120"/>
      <w:bookmarkEnd w:id="70"/>
      <w:bookmarkEnd w:id="71"/>
      <w:bookmarkEnd w:id="72"/>
      <w:bookmarkEnd w:id="73"/>
      <w:r>
        <w:t xml:space="preserve">10 </w:t>
      </w:r>
      <w:r w:rsidR="009C2D81" w:rsidRPr="002154F2">
        <w:t xml:space="preserve">Access </w:t>
      </w:r>
      <w:r w:rsidR="009C2D81" w:rsidRPr="009C2D81">
        <w:rPr>
          <w:lang w:val="en-GB"/>
        </w:rPr>
        <w:t>Rights</w:t>
      </w:r>
      <w:bookmarkEnd w:id="74"/>
      <w:bookmarkEnd w:id="75"/>
    </w:p>
    <w:p w14:paraId="5588BE62" w14:textId="2C520037" w:rsidR="009C2D81" w:rsidRPr="009C2D81" w:rsidRDefault="00EC6241" w:rsidP="004B3A38">
      <w:pPr>
        <w:pStyle w:val="Nadpis2"/>
        <w:numPr>
          <w:ilvl w:val="0"/>
          <w:numId w:val="0"/>
        </w:numPr>
        <w:rPr>
          <w:lang w:val="en-GB"/>
        </w:rPr>
      </w:pPr>
      <w:r>
        <w:rPr>
          <w:lang w:val="en-GB"/>
        </w:rPr>
        <w:t xml:space="preserve">10.1 </w:t>
      </w:r>
      <w:r w:rsidR="009C2D81" w:rsidRPr="009C2D81">
        <w:rPr>
          <w:lang w:val="en-GB"/>
        </w:rPr>
        <w:t>Background</w:t>
      </w:r>
      <w:r w:rsidR="009C2D81" w:rsidRPr="009C2D81">
        <w:rPr>
          <w:spacing w:val="-6"/>
          <w:lang w:val="en-GB"/>
        </w:rPr>
        <w:t xml:space="preserve"> </w:t>
      </w:r>
      <w:r w:rsidR="009C2D81" w:rsidRPr="009C2D81">
        <w:rPr>
          <w:spacing w:val="-5"/>
          <w:lang w:val="en-GB"/>
        </w:rPr>
        <w:t>included</w:t>
      </w:r>
    </w:p>
    <w:p w14:paraId="79FC88EB" w14:textId="616A8047" w:rsidR="009C2D81" w:rsidRPr="009C2D81" w:rsidRDefault="00EC6241" w:rsidP="004B3A38">
      <w:pPr>
        <w:pStyle w:val="Nadpis3"/>
        <w:numPr>
          <w:ilvl w:val="0"/>
          <w:numId w:val="0"/>
        </w:numPr>
        <w:rPr>
          <w:lang w:val="en-GB"/>
        </w:rPr>
      </w:pPr>
      <w:r>
        <w:rPr>
          <w:lang w:val="en-GB"/>
        </w:rPr>
        <w:t>10.1.1</w:t>
      </w:r>
      <w:r w:rsidR="0020223E">
        <w:rPr>
          <w:lang w:val="en-GB"/>
        </w:rPr>
        <w:t> </w:t>
      </w:r>
    </w:p>
    <w:p w14:paraId="681D9EF9" w14:textId="77777777" w:rsidR="009C2D81" w:rsidRPr="009C2D81" w:rsidRDefault="009C2D81" w:rsidP="00C70B98">
      <w:pPr>
        <w:rPr>
          <w:lang w:val="en-GB"/>
        </w:rPr>
      </w:pPr>
      <w:r w:rsidRPr="009C2D81">
        <w:rPr>
          <w:lang w:val="en-GB"/>
        </w:rPr>
        <w:t>In Attachment 1, the Parties have identified and agreed on the Background for the Project and have also, where relevant, informed each other that Access to specific Background is subject to legal restrictions or limits.</w:t>
      </w:r>
    </w:p>
    <w:p w14:paraId="53689D2F" w14:textId="77777777" w:rsidR="009C2D81" w:rsidRPr="009C2D81" w:rsidRDefault="009C2D81" w:rsidP="00C70B98">
      <w:pPr>
        <w:rPr>
          <w:lang w:val="en-GB"/>
        </w:rPr>
      </w:pPr>
      <w:r w:rsidRPr="009C2D81">
        <w:rPr>
          <w:lang w:val="en-GB"/>
        </w:rPr>
        <w:t>Anything not identified in Attachment 1 shall not be the object of Access Right obligations regarding Background.</w:t>
      </w:r>
    </w:p>
    <w:p w14:paraId="6F62EF09" w14:textId="58FC93E8" w:rsidR="009C2D81" w:rsidRPr="009C2D81" w:rsidRDefault="00EC6241" w:rsidP="004B3A38">
      <w:pPr>
        <w:pStyle w:val="Nadpis3"/>
        <w:numPr>
          <w:ilvl w:val="0"/>
          <w:numId w:val="0"/>
        </w:numPr>
        <w:rPr>
          <w:lang w:val="en-GB"/>
        </w:rPr>
      </w:pPr>
      <w:r>
        <w:rPr>
          <w:lang w:val="en-GB"/>
        </w:rPr>
        <w:t>10.1.2</w:t>
      </w:r>
      <w:r w:rsidR="0020223E">
        <w:rPr>
          <w:lang w:val="en-GB"/>
        </w:rPr>
        <w:t> </w:t>
      </w:r>
    </w:p>
    <w:p w14:paraId="417919BD" w14:textId="77777777" w:rsidR="009C2D81" w:rsidRPr="009C2D81" w:rsidRDefault="009C2D81" w:rsidP="00C70B98">
      <w:pPr>
        <w:rPr>
          <w:lang w:val="en-GB"/>
        </w:rPr>
      </w:pPr>
      <w:r w:rsidRPr="009C2D81">
        <w:rPr>
          <w:lang w:val="en-GB"/>
        </w:rPr>
        <w:t>Any Party may add additional Background to Attachment 1 during the Project provided they give written notice to the other Parties. However, approval of the General Assembly is needed should a Party wish to modify or withdraw its Background in Attachment 1.</w:t>
      </w:r>
    </w:p>
    <w:p w14:paraId="5DDD5009" w14:textId="350A3951" w:rsidR="009C2D81" w:rsidRPr="009C2D81" w:rsidRDefault="00EC6241" w:rsidP="004B3A38">
      <w:pPr>
        <w:pStyle w:val="Nadpis2"/>
        <w:numPr>
          <w:ilvl w:val="0"/>
          <w:numId w:val="0"/>
        </w:numPr>
        <w:rPr>
          <w:lang w:val="en-GB" w:eastAsia="da-DK"/>
        </w:rPr>
      </w:pPr>
      <w:bookmarkStart w:id="76" w:name="_Toc90241106"/>
      <w:bookmarkStart w:id="77" w:name="_Ref90242064"/>
      <w:bookmarkStart w:id="78" w:name="_Ref90242138"/>
      <w:bookmarkEnd w:id="76"/>
      <w:r>
        <w:rPr>
          <w:spacing w:val="-2"/>
          <w:sz w:val="22"/>
          <w:lang w:val="en-GB" w:eastAsia="da-DK"/>
        </w:rPr>
        <w:t xml:space="preserve">10.2 </w:t>
      </w:r>
      <w:r w:rsidR="009C2D81" w:rsidRPr="009C2D81">
        <w:rPr>
          <w:spacing w:val="-2"/>
          <w:sz w:val="22"/>
          <w:lang w:val="en-GB" w:eastAsia="da-DK"/>
        </w:rPr>
        <w:t>General</w:t>
      </w:r>
      <w:r w:rsidR="009C2D81" w:rsidRPr="009C2D81">
        <w:rPr>
          <w:lang w:val="en-GB" w:eastAsia="da-DK"/>
        </w:rPr>
        <w:t xml:space="preserve"> Principles</w:t>
      </w:r>
      <w:bookmarkEnd w:id="77"/>
      <w:bookmarkEnd w:id="78"/>
      <w:r w:rsidR="009C2D81" w:rsidRPr="009C2D81">
        <w:rPr>
          <w:lang w:val="en-GB" w:eastAsia="da-DK"/>
        </w:rPr>
        <w:t xml:space="preserve"> </w:t>
      </w:r>
    </w:p>
    <w:p w14:paraId="0E544416" w14:textId="34119C59" w:rsidR="009C2D81" w:rsidRPr="009C2D81" w:rsidRDefault="00EC6241" w:rsidP="004B3A38">
      <w:pPr>
        <w:pStyle w:val="Nadpis3"/>
        <w:numPr>
          <w:ilvl w:val="0"/>
          <w:numId w:val="0"/>
        </w:numPr>
        <w:rPr>
          <w:lang w:val="en-GB"/>
        </w:rPr>
      </w:pPr>
      <w:r>
        <w:rPr>
          <w:lang w:val="en-GB"/>
        </w:rPr>
        <w:t>10.2.1</w:t>
      </w:r>
      <w:r w:rsidR="007D4779">
        <w:rPr>
          <w:lang w:val="en-GB"/>
        </w:rPr>
        <w:t> </w:t>
      </w:r>
    </w:p>
    <w:p w14:paraId="51C4B929" w14:textId="77777777" w:rsidR="009C2D81" w:rsidRPr="009C2D81" w:rsidRDefault="009C2D81" w:rsidP="00C70B98">
      <w:pPr>
        <w:rPr>
          <w:lang w:val="en-GB"/>
        </w:rPr>
      </w:pPr>
      <w:r w:rsidRPr="009C2D81">
        <w:rPr>
          <w:lang w:val="en-GB"/>
        </w:rPr>
        <w:t>Each Party shall implement its tasks in accordance with the Consortium Plan and shall bear sole responsibility for ensuring that its acts within the Project do not knowingly infringe third party property rights.</w:t>
      </w:r>
    </w:p>
    <w:p w14:paraId="03004A71" w14:textId="094D9E30" w:rsidR="009C2D81" w:rsidRPr="009C2D81" w:rsidRDefault="00EC6241" w:rsidP="004B3A38">
      <w:pPr>
        <w:pStyle w:val="Nadpis3"/>
        <w:numPr>
          <w:ilvl w:val="0"/>
          <w:numId w:val="0"/>
        </w:numPr>
        <w:rPr>
          <w:lang w:val="en-GB"/>
        </w:rPr>
      </w:pPr>
      <w:r>
        <w:rPr>
          <w:lang w:val="en-GB"/>
        </w:rPr>
        <w:t>10.2.2</w:t>
      </w:r>
      <w:r w:rsidR="007D4779">
        <w:rPr>
          <w:lang w:val="en-GB"/>
        </w:rPr>
        <w:t> </w:t>
      </w:r>
    </w:p>
    <w:p w14:paraId="3D347DC9" w14:textId="3899BEB7" w:rsidR="009C2D81" w:rsidRPr="009C2D81" w:rsidRDefault="009C2D81" w:rsidP="00C70B98">
      <w:pPr>
        <w:rPr>
          <w:lang w:val="en-GB"/>
        </w:rPr>
      </w:pPr>
      <w:r w:rsidRPr="009C2D81">
        <w:rPr>
          <w:lang w:val="en-GB"/>
        </w:rPr>
        <w:t>Any Access Rights granted exclude any rights to sublicense unless expressly stated otherwise.</w:t>
      </w:r>
      <w:r w:rsidR="00D23EB3">
        <w:rPr>
          <w:lang w:val="en-GB"/>
        </w:rPr>
        <w:t xml:space="preserve"> T</w:t>
      </w:r>
      <w:r w:rsidR="00D23EB3" w:rsidRPr="00D23EB3">
        <w:rPr>
          <w:lang w:val="en-GB"/>
        </w:rPr>
        <w:t>he authorisation to sublicense must not be unreasonably refused</w:t>
      </w:r>
      <w:r w:rsidR="0081672C">
        <w:rPr>
          <w:lang w:val="en-GB"/>
        </w:rPr>
        <w:t>.</w:t>
      </w:r>
    </w:p>
    <w:p w14:paraId="21CA4C5C" w14:textId="06ED6094" w:rsidR="009C2D81" w:rsidRPr="009C2D81" w:rsidRDefault="00EC6241" w:rsidP="004B3A38">
      <w:pPr>
        <w:pStyle w:val="Nadpis3"/>
        <w:numPr>
          <w:ilvl w:val="0"/>
          <w:numId w:val="0"/>
        </w:numPr>
        <w:rPr>
          <w:lang w:val="en-GB"/>
        </w:rPr>
      </w:pPr>
      <w:r>
        <w:rPr>
          <w:lang w:val="en-GB"/>
        </w:rPr>
        <w:t>10.2.3</w:t>
      </w:r>
      <w:r w:rsidR="007D4779">
        <w:rPr>
          <w:lang w:val="en-GB"/>
        </w:rPr>
        <w:t> </w:t>
      </w:r>
    </w:p>
    <w:p w14:paraId="68E022B6" w14:textId="77777777" w:rsidR="009C2D81" w:rsidRPr="009C2D81" w:rsidRDefault="009C2D81" w:rsidP="00C70B98">
      <w:pPr>
        <w:rPr>
          <w:lang w:val="en-GB"/>
        </w:rPr>
      </w:pPr>
      <w:r w:rsidRPr="009C2D81">
        <w:rPr>
          <w:lang w:val="en-GB"/>
        </w:rPr>
        <w:t>Access Rights shall be free of any administrative transfer costs.</w:t>
      </w:r>
    </w:p>
    <w:p w14:paraId="79A09048" w14:textId="081B6175" w:rsidR="009C2D81" w:rsidRPr="009C2D81" w:rsidRDefault="00EC6241" w:rsidP="004B3A38">
      <w:pPr>
        <w:pStyle w:val="Nadpis3"/>
        <w:numPr>
          <w:ilvl w:val="0"/>
          <w:numId w:val="0"/>
        </w:numPr>
        <w:rPr>
          <w:lang w:val="en-GB"/>
        </w:rPr>
      </w:pPr>
      <w:r>
        <w:rPr>
          <w:lang w:val="en-GB"/>
        </w:rPr>
        <w:t>10.2.4</w:t>
      </w:r>
      <w:r w:rsidR="007D4779">
        <w:rPr>
          <w:lang w:val="en-GB"/>
        </w:rPr>
        <w:t> </w:t>
      </w:r>
    </w:p>
    <w:p w14:paraId="1FCC1724" w14:textId="77777777" w:rsidR="009C2D81" w:rsidRPr="009C2D81" w:rsidRDefault="009C2D81" w:rsidP="00C70B98">
      <w:pPr>
        <w:rPr>
          <w:lang w:val="en-GB"/>
        </w:rPr>
      </w:pPr>
      <w:r w:rsidRPr="009C2D81">
        <w:rPr>
          <w:lang w:val="en-GB"/>
        </w:rPr>
        <w:t>Access Rights are granted on a non-exclusive basis.</w:t>
      </w:r>
    </w:p>
    <w:p w14:paraId="73A072A7" w14:textId="59EA5F97" w:rsidR="009C2D81" w:rsidRPr="009C2D81" w:rsidRDefault="00EC6241" w:rsidP="004B3A38">
      <w:pPr>
        <w:pStyle w:val="Nadpis3"/>
        <w:numPr>
          <w:ilvl w:val="0"/>
          <w:numId w:val="0"/>
        </w:numPr>
        <w:rPr>
          <w:lang w:val="en-GB"/>
        </w:rPr>
      </w:pPr>
      <w:r>
        <w:rPr>
          <w:lang w:val="en-GB"/>
        </w:rPr>
        <w:t>10.2.5</w:t>
      </w:r>
      <w:r w:rsidR="007D4779">
        <w:rPr>
          <w:lang w:val="en-GB"/>
        </w:rPr>
        <w:t> </w:t>
      </w:r>
    </w:p>
    <w:p w14:paraId="6D5B61CF" w14:textId="77777777" w:rsidR="009C2D81" w:rsidRPr="009C2D81" w:rsidRDefault="009C2D81" w:rsidP="00C70B98">
      <w:pPr>
        <w:rPr>
          <w:lang w:val="en-GB"/>
        </w:rPr>
      </w:pPr>
      <w:r w:rsidRPr="009C2D81">
        <w:rPr>
          <w:lang w:val="en-GB"/>
        </w:rPr>
        <w:t>Results and Background shall be used only for the purposes for which Access Rights to it have been granted.</w:t>
      </w:r>
    </w:p>
    <w:p w14:paraId="65C426D3" w14:textId="3F1CD7F0" w:rsidR="009C2D81" w:rsidRPr="009C2D81" w:rsidRDefault="00EC6241" w:rsidP="004B3A38">
      <w:pPr>
        <w:pStyle w:val="Nadpis3"/>
        <w:numPr>
          <w:ilvl w:val="0"/>
          <w:numId w:val="0"/>
        </w:numPr>
        <w:rPr>
          <w:lang w:val="en-GB"/>
        </w:rPr>
      </w:pPr>
      <w:r>
        <w:rPr>
          <w:lang w:val="en-GB"/>
        </w:rPr>
        <w:lastRenderedPageBreak/>
        <w:t>10.2.6</w:t>
      </w:r>
      <w:r w:rsidR="007D4779">
        <w:rPr>
          <w:lang w:val="en-GB"/>
        </w:rPr>
        <w:t> </w:t>
      </w:r>
    </w:p>
    <w:p w14:paraId="31126AC2" w14:textId="77777777" w:rsidR="009C2D81" w:rsidRPr="009C2D81" w:rsidRDefault="009C2D81" w:rsidP="00C70B98">
      <w:pPr>
        <w:rPr>
          <w:lang w:val="en-GB"/>
        </w:rPr>
      </w:pPr>
      <w:r w:rsidRPr="009C2D81">
        <w:rPr>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2A9662DA" w14:textId="74C36601" w:rsidR="009C2D81" w:rsidRPr="009C2D81" w:rsidRDefault="00EC6241" w:rsidP="004B3A38">
      <w:pPr>
        <w:pStyle w:val="Nadpis3"/>
        <w:numPr>
          <w:ilvl w:val="0"/>
          <w:numId w:val="0"/>
        </w:numPr>
        <w:rPr>
          <w:lang w:val="en-GB"/>
        </w:rPr>
      </w:pPr>
      <w:r>
        <w:rPr>
          <w:lang w:val="en-GB"/>
        </w:rPr>
        <w:t>10.2.7</w:t>
      </w:r>
      <w:r w:rsidR="007D4779">
        <w:rPr>
          <w:lang w:val="en-GB"/>
        </w:rPr>
        <w:t> </w:t>
      </w:r>
    </w:p>
    <w:p w14:paraId="665B1EE2" w14:textId="215B9C32" w:rsidR="009C2D81" w:rsidRPr="009C2D81" w:rsidRDefault="009C2D81" w:rsidP="00C70B98">
      <w:pPr>
        <w:rPr>
          <w:lang w:val="en-GB"/>
        </w:rPr>
      </w:pPr>
      <w:r w:rsidRPr="009C2D81">
        <w:rPr>
          <w:lang w:val="en-GB"/>
        </w:rPr>
        <w:t>The requesting Party must show that the Access Rights are Needed.</w:t>
      </w:r>
      <w:r w:rsidR="00D23EB3">
        <w:rPr>
          <w:lang w:val="en-GB"/>
        </w:rPr>
        <w:t xml:space="preserve"> </w:t>
      </w:r>
      <w:r w:rsidR="00D23EB3" w:rsidRPr="00D23EB3">
        <w:t xml:space="preserve">In case of disagreement, the requesting </w:t>
      </w:r>
      <w:r w:rsidR="00D23EB3">
        <w:t>Party</w:t>
      </w:r>
      <w:r w:rsidR="00D23EB3" w:rsidRPr="00D23EB3">
        <w:t xml:space="preserve"> can better substantiate its request</w:t>
      </w:r>
      <w:r w:rsidR="00D23EB3">
        <w:t xml:space="preserve"> and </w:t>
      </w:r>
      <w:r w:rsidR="00D23EB3" w:rsidRPr="00D23EB3">
        <w:rPr>
          <w:lang w:val="en-GB"/>
        </w:rPr>
        <w:t>the opinion of the G</w:t>
      </w:r>
      <w:r w:rsidR="00601C62">
        <w:rPr>
          <w:lang w:val="en-GB"/>
        </w:rPr>
        <w:t xml:space="preserve">eneral </w:t>
      </w:r>
      <w:r w:rsidR="00D23EB3" w:rsidRPr="00D23EB3">
        <w:rPr>
          <w:lang w:val="en-GB"/>
        </w:rPr>
        <w:t>A</w:t>
      </w:r>
      <w:r w:rsidR="00601C62">
        <w:rPr>
          <w:lang w:val="en-GB"/>
        </w:rPr>
        <w:t>ssembly</w:t>
      </w:r>
      <w:r w:rsidR="00D23EB3" w:rsidRPr="00D23EB3">
        <w:rPr>
          <w:lang w:val="en-GB"/>
        </w:rPr>
        <w:t xml:space="preserve"> will be sought</w:t>
      </w:r>
      <w:r w:rsidR="00D23EB3">
        <w:rPr>
          <w:lang w:val="en-GB"/>
        </w:rPr>
        <w:t>.</w:t>
      </w:r>
      <w:r w:rsidR="00D23EB3">
        <w:t xml:space="preserve"> </w:t>
      </w:r>
    </w:p>
    <w:p w14:paraId="50BCAE33" w14:textId="01E068D3" w:rsidR="009C2D81" w:rsidRPr="009C2D81" w:rsidRDefault="00EC6241" w:rsidP="004B3A38">
      <w:pPr>
        <w:pStyle w:val="Nadpis2"/>
        <w:numPr>
          <w:ilvl w:val="0"/>
          <w:numId w:val="0"/>
        </w:numPr>
        <w:rPr>
          <w:lang w:val="en-GB"/>
        </w:rPr>
      </w:pPr>
      <w:bookmarkStart w:id="79" w:name="_Toc90241108"/>
      <w:bookmarkEnd w:id="79"/>
      <w:r>
        <w:rPr>
          <w:lang w:val="en-GB"/>
        </w:rPr>
        <w:t xml:space="preserve">10.3 </w:t>
      </w:r>
      <w:r w:rsidR="009C2D81" w:rsidRPr="009C2D81">
        <w:rPr>
          <w:lang w:val="en-GB"/>
        </w:rPr>
        <w:t>Access Rights for implementation</w:t>
      </w:r>
    </w:p>
    <w:p w14:paraId="7173BC28" w14:textId="77777777" w:rsidR="007D4779" w:rsidRDefault="009C2D81" w:rsidP="00C70B98">
      <w:pPr>
        <w:rPr>
          <w:lang w:val="en-GB"/>
        </w:rPr>
      </w:pPr>
      <w:r w:rsidRPr="009C2D81">
        <w:rPr>
          <w:lang w:val="en-GB"/>
        </w:rPr>
        <w:t>Access Rights to Results and Background Needed for the performance of the own work of a Party under the Project shall be granted on a royalty-free basis, unless otherwise agreed for Background in Attachment 1.</w:t>
      </w:r>
    </w:p>
    <w:p w14:paraId="00063E60" w14:textId="26C62F15" w:rsidR="009C2D81" w:rsidRPr="009C2D81" w:rsidRDefault="00EC6241" w:rsidP="004B3A38">
      <w:pPr>
        <w:pStyle w:val="Nadpis2"/>
        <w:numPr>
          <w:ilvl w:val="0"/>
          <w:numId w:val="0"/>
        </w:numPr>
        <w:rPr>
          <w:lang w:val="en-GB"/>
        </w:rPr>
      </w:pPr>
      <w:bookmarkStart w:id="80" w:name="_Toc90241110"/>
      <w:bookmarkStart w:id="81" w:name="_Toc90241111"/>
      <w:bookmarkStart w:id="82" w:name="_Ref90242030"/>
      <w:bookmarkEnd w:id="80"/>
      <w:bookmarkEnd w:id="81"/>
      <w:r>
        <w:rPr>
          <w:lang w:val="en-GB"/>
        </w:rPr>
        <w:t xml:space="preserve">10.4 </w:t>
      </w:r>
      <w:r w:rsidR="009C2D81" w:rsidRPr="009C2D81">
        <w:rPr>
          <w:lang w:val="en-GB"/>
        </w:rPr>
        <w:t>Access</w:t>
      </w:r>
      <w:r w:rsidR="009C2D81" w:rsidRPr="009C2D81">
        <w:rPr>
          <w:spacing w:val="-6"/>
          <w:lang w:val="en-GB"/>
        </w:rPr>
        <w:t xml:space="preserve"> </w:t>
      </w:r>
      <w:r w:rsidR="009C2D81" w:rsidRPr="009C2D81">
        <w:rPr>
          <w:lang w:val="en-GB"/>
        </w:rPr>
        <w:t>Rights</w:t>
      </w:r>
      <w:r w:rsidR="009C2D81" w:rsidRPr="009C2D81">
        <w:rPr>
          <w:spacing w:val="-6"/>
          <w:lang w:val="en-GB"/>
        </w:rPr>
        <w:t xml:space="preserve"> </w:t>
      </w:r>
      <w:r w:rsidR="009C2D81" w:rsidRPr="009C2D81">
        <w:rPr>
          <w:spacing w:val="-3"/>
          <w:lang w:val="en-GB"/>
        </w:rPr>
        <w:t>for</w:t>
      </w:r>
      <w:r w:rsidR="009C2D81" w:rsidRPr="009C2D81">
        <w:rPr>
          <w:spacing w:val="-6"/>
          <w:lang w:val="en-GB"/>
        </w:rPr>
        <w:t xml:space="preserve"> </w:t>
      </w:r>
      <w:r w:rsidR="009C2D81" w:rsidRPr="009C2D81">
        <w:rPr>
          <w:lang w:val="en-GB"/>
        </w:rPr>
        <w:t>Exploitation</w:t>
      </w:r>
      <w:bookmarkEnd w:id="82"/>
    </w:p>
    <w:p w14:paraId="0A939576" w14:textId="1CF7DF42" w:rsidR="009C2D81" w:rsidRPr="009C2D81" w:rsidRDefault="00EC6241" w:rsidP="004B3A38">
      <w:pPr>
        <w:pStyle w:val="Nadpis3"/>
        <w:numPr>
          <w:ilvl w:val="0"/>
          <w:numId w:val="0"/>
        </w:numPr>
        <w:rPr>
          <w:lang w:val="en-GB"/>
        </w:rPr>
      </w:pPr>
      <w:r>
        <w:rPr>
          <w:lang w:val="en-GB"/>
        </w:rPr>
        <w:t xml:space="preserve">10.4.1 </w:t>
      </w:r>
      <w:r w:rsidR="009C2D81" w:rsidRPr="009C2D81">
        <w:rPr>
          <w:lang w:val="en-GB"/>
        </w:rPr>
        <w:t>Access Rights to Results</w:t>
      </w:r>
    </w:p>
    <w:p w14:paraId="6600C140" w14:textId="77777777" w:rsidR="009C2D81" w:rsidRPr="007D4779" w:rsidRDefault="009C2D81" w:rsidP="00C70B98">
      <w:pPr>
        <w:rPr>
          <w:lang w:val="en-GB"/>
        </w:rPr>
      </w:pPr>
      <w:r w:rsidRPr="007D4779">
        <w:rPr>
          <w:lang w:val="en-GB"/>
        </w:rPr>
        <w:t>Access Rights to Results if Needed for Exploitation of a Party's own Results shall be granted on Fair and Reasonable conditions.</w:t>
      </w:r>
    </w:p>
    <w:p w14:paraId="4602A71D" w14:textId="27CDB82C" w:rsidR="009C2D81" w:rsidRPr="00995801" w:rsidRDefault="009C2D81" w:rsidP="00C70B98">
      <w:pPr>
        <w:rPr>
          <w:lang w:val="en-GB"/>
        </w:rPr>
      </w:pPr>
      <w:r w:rsidRPr="007D4779">
        <w:rPr>
          <w:lang w:val="en-GB"/>
        </w:rPr>
        <w:t xml:space="preserve">Access rights to Results for internal </w:t>
      </w:r>
      <w:r w:rsidR="00011960">
        <w:rPr>
          <w:lang w:val="en-GB"/>
        </w:rPr>
        <w:t>non</w:t>
      </w:r>
      <w:r w:rsidR="00837731">
        <w:rPr>
          <w:lang w:val="en-GB"/>
        </w:rPr>
        <w:t>-</w:t>
      </w:r>
      <w:r w:rsidR="00011960">
        <w:rPr>
          <w:lang w:val="en-GB"/>
        </w:rPr>
        <w:t xml:space="preserve">commercial </w:t>
      </w:r>
      <w:r w:rsidRPr="007D4779">
        <w:rPr>
          <w:lang w:val="en-GB"/>
        </w:rPr>
        <w:t xml:space="preserve">research and for </w:t>
      </w:r>
      <w:r w:rsidR="00F635A4">
        <w:rPr>
          <w:lang w:val="en-GB"/>
        </w:rPr>
        <w:t>non</w:t>
      </w:r>
      <w:r w:rsidR="00837731">
        <w:rPr>
          <w:lang w:val="en-GB"/>
        </w:rPr>
        <w:t>-</w:t>
      </w:r>
      <w:r w:rsidR="00F635A4">
        <w:rPr>
          <w:lang w:val="en-GB"/>
        </w:rPr>
        <w:t xml:space="preserve">commercial </w:t>
      </w:r>
      <w:r w:rsidRPr="007D4779">
        <w:rPr>
          <w:lang w:val="en-GB"/>
        </w:rPr>
        <w:t>teaching activities shall be granted on a royalty-free basis.</w:t>
      </w:r>
    </w:p>
    <w:p w14:paraId="5C6618F0" w14:textId="008E43B6" w:rsidR="009C2D81" w:rsidRPr="009C2D81" w:rsidRDefault="00EC6241" w:rsidP="004B3A38">
      <w:pPr>
        <w:pStyle w:val="Nadpis3"/>
        <w:numPr>
          <w:ilvl w:val="0"/>
          <w:numId w:val="0"/>
        </w:numPr>
        <w:rPr>
          <w:lang w:val="en-GB"/>
        </w:rPr>
      </w:pPr>
      <w:r>
        <w:rPr>
          <w:lang w:val="en-GB"/>
        </w:rPr>
        <w:t>10.4.2</w:t>
      </w:r>
      <w:r w:rsidR="00746C28">
        <w:rPr>
          <w:lang w:val="en-GB"/>
        </w:rPr>
        <w:t> </w:t>
      </w:r>
    </w:p>
    <w:p w14:paraId="53D79C5B" w14:textId="77777777" w:rsidR="009C2D81" w:rsidRPr="009C2D81" w:rsidRDefault="009C2D81" w:rsidP="00C70B98">
      <w:pPr>
        <w:rPr>
          <w:lang w:val="en-GB"/>
        </w:rPr>
      </w:pPr>
      <w:r w:rsidRPr="009C2D81">
        <w:rPr>
          <w:lang w:val="en-GB"/>
        </w:rPr>
        <w:t>Access Rights to Background if Needed for Exploitation of a Party’s own Results, shall be granted on Fair and Reasonable conditions.</w:t>
      </w:r>
    </w:p>
    <w:p w14:paraId="119641DA" w14:textId="3704BE5E" w:rsidR="009C2D81" w:rsidRPr="009C2D81" w:rsidRDefault="00EC6241" w:rsidP="004B3A38">
      <w:pPr>
        <w:pStyle w:val="Nadpis3"/>
        <w:numPr>
          <w:ilvl w:val="0"/>
          <w:numId w:val="0"/>
        </w:numPr>
        <w:rPr>
          <w:lang w:val="en-GB"/>
        </w:rPr>
      </w:pPr>
      <w:bookmarkStart w:id="83" w:name="_Ref90241419"/>
      <w:r>
        <w:rPr>
          <w:lang w:val="en-GB"/>
        </w:rPr>
        <w:t>10.4.3</w:t>
      </w:r>
      <w:r w:rsidR="00746C28">
        <w:rPr>
          <w:lang w:val="en-GB"/>
        </w:rPr>
        <w:t> </w:t>
      </w:r>
      <w:bookmarkEnd w:id="83"/>
    </w:p>
    <w:p w14:paraId="4C690629" w14:textId="7203AB11" w:rsidR="009C2D81" w:rsidRPr="009C2D81" w:rsidRDefault="009C2D81" w:rsidP="00C70B98">
      <w:pPr>
        <w:rPr>
          <w:lang w:val="en-GB"/>
        </w:rPr>
      </w:pPr>
      <w:r w:rsidRPr="009C2D81">
        <w:rPr>
          <w:lang w:val="en-GB"/>
        </w:rPr>
        <w:t>A request for Access Rights</w:t>
      </w:r>
      <w:r w:rsidR="002D0BA9">
        <w:rPr>
          <w:lang w:val="en-GB"/>
        </w:rPr>
        <w:t>,</w:t>
      </w:r>
      <w:r w:rsidRPr="009C2D81">
        <w:rPr>
          <w:lang w:val="en-GB"/>
        </w:rPr>
        <w:t xml:space="preserve"> </w:t>
      </w:r>
      <w:r w:rsidR="00011960" w:rsidRPr="00011960">
        <w:rPr>
          <w:lang w:val="en-GB"/>
        </w:rPr>
        <w:t>under the conditions defined above</w:t>
      </w:r>
      <w:r w:rsidR="002D0BA9">
        <w:rPr>
          <w:lang w:val="en-GB"/>
        </w:rPr>
        <w:t>,</w:t>
      </w:r>
      <w:r w:rsidR="00011960" w:rsidRPr="00011960">
        <w:rPr>
          <w:lang w:val="en-GB"/>
        </w:rPr>
        <w:t xml:space="preserve"> </w:t>
      </w:r>
      <w:r w:rsidRPr="009C2D81">
        <w:rPr>
          <w:lang w:val="en-GB"/>
        </w:rPr>
        <w:t xml:space="preserve">may be made up </w:t>
      </w:r>
      <w:r w:rsidRPr="0076451C">
        <w:rPr>
          <w:lang w:val="en-GB"/>
        </w:rPr>
        <w:t xml:space="preserve">to </w:t>
      </w:r>
      <w:r w:rsidR="00A870C7">
        <w:rPr>
          <w:lang w:val="en-GB"/>
        </w:rPr>
        <w:t>36</w:t>
      </w:r>
      <w:r w:rsidR="00011960" w:rsidRPr="0076451C">
        <w:rPr>
          <w:lang w:val="en-GB"/>
        </w:rPr>
        <w:t xml:space="preserve"> </w:t>
      </w:r>
      <w:r w:rsidRPr="0076451C">
        <w:rPr>
          <w:lang w:val="en-GB"/>
        </w:rPr>
        <w:t>months</w:t>
      </w:r>
      <w:r w:rsidRPr="009C2D81">
        <w:rPr>
          <w:lang w:val="en-GB"/>
        </w:rPr>
        <w:t xml:space="preserve"> after the end of the Project or, in the case of Section </w:t>
      </w:r>
      <w:r w:rsidR="002B5A33">
        <w:rPr>
          <w:lang w:val="en-GB"/>
        </w:rPr>
        <w:t>10</w:t>
      </w:r>
      <w:r w:rsidR="005D6B0C">
        <w:rPr>
          <w:lang w:val="en-GB"/>
        </w:rPr>
        <w:t>.7.2.1.2</w:t>
      </w:r>
      <w:r w:rsidRPr="009C2D81">
        <w:rPr>
          <w:lang w:val="en-GB"/>
        </w:rPr>
        <w:t>, after the termination of the requesting Party’s participation in the Project.</w:t>
      </w:r>
    </w:p>
    <w:p w14:paraId="741E350C" w14:textId="7E78ED9E" w:rsidR="009C2D81" w:rsidRPr="009C2D81" w:rsidRDefault="00EC6241" w:rsidP="004B3A38">
      <w:pPr>
        <w:pStyle w:val="Nadpis2"/>
        <w:numPr>
          <w:ilvl w:val="0"/>
          <w:numId w:val="0"/>
        </w:numPr>
        <w:rPr>
          <w:lang w:val="en-GB" w:eastAsia="da-DK"/>
        </w:rPr>
      </w:pPr>
      <w:bookmarkStart w:id="84" w:name="_Toc90241113"/>
      <w:bookmarkEnd w:id="84"/>
      <w:r>
        <w:rPr>
          <w:lang w:val="en-GB" w:eastAsia="da-DK"/>
        </w:rPr>
        <w:t xml:space="preserve">10.5 </w:t>
      </w:r>
      <w:r w:rsidR="009C2D81" w:rsidRPr="009C2D81">
        <w:rPr>
          <w:lang w:val="en-GB" w:eastAsia="da-DK"/>
        </w:rPr>
        <w:t>Access Rights for entities under the same control</w:t>
      </w:r>
    </w:p>
    <w:p w14:paraId="45E60B9D" w14:textId="5DD00EBA" w:rsidR="009C2D81" w:rsidRPr="00F062E4" w:rsidRDefault="009C2D81" w:rsidP="00C70B98">
      <w:pPr>
        <w:rPr>
          <w:lang w:val="en-GB"/>
        </w:rPr>
      </w:pPr>
      <w:r w:rsidRPr="009C2D81">
        <w:rPr>
          <w:lang w:val="en-GB"/>
        </w:rPr>
        <w:t>Entities under the same control have Access Rights under the conditions of the Grant Agreement Article 16.4 and its Annex 5, Section "</w:t>
      </w:r>
      <w:r w:rsidRPr="00F062E4">
        <w:rPr>
          <w:lang w:val="en-GB"/>
        </w:rPr>
        <w:t>Access rights to results and background”, sub-section “Access rights for entities under the same control” if they are identified in Attachment 4 (Identified entities under the same control) to this Consortium Agreement.</w:t>
      </w:r>
    </w:p>
    <w:p w14:paraId="2558626C" w14:textId="77777777" w:rsidR="009C2D81" w:rsidRPr="009C2D81" w:rsidRDefault="009C2D81" w:rsidP="00C70B98">
      <w:pPr>
        <w:rPr>
          <w:lang w:val="en-GB"/>
        </w:rPr>
      </w:pPr>
      <w:r w:rsidRPr="00F062E4">
        <w:rPr>
          <w:lang w:val="en-GB"/>
        </w:rPr>
        <w:t>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control [listed in Attachment 4]. Access</w:t>
      </w:r>
      <w:r w:rsidRPr="00746C28">
        <w:rPr>
          <w:lang w:val="en-GB"/>
        </w:rPr>
        <w:t xml:space="preserve"> Rights to an entity under the same control shall be granted on</w:t>
      </w:r>
      <w:r w:rsidRPr="009C2D81">
        <w:rPr>
          <w:lang w:val="en-GB"/>
        </w:rPr>
        <w:t xml:space="preserve"> Fair and Reasonable conditions and upon written bilateral agreement.</w:t>
      </w:r>
    </w:p>
    <w:p w14:paraId="4AC4A1A6" w14:textId="77777777" w:rsidR="009C2D81" w:rsidRPr="009C2D81" w:rsidRDefault="009C2D81" w:rsidP="00C70B98">
      <w:pPr>
        <w:rPr>
          <w:lang w:val="en-GB"/>
        </w:rPr>
      </w:pPr>
      <w:r w:rsidRPr="009C2D81">
        <w:rPr>
          <w:lang w:val="en-GB"/>
        </w:rPr>
        <w:lastRenderedPageBreak/>
        <w:t>Entities under the same control which obtain Access Rights in return fulfil all confidentiality obligations accepted by the Parties under the Grant Agreement or this Consortium Agreement as if such entities were Parties.</w:t>
      </w:r>
    </w:p>
    <w:p w14:paraId="747A4407" w14:textId="77777777" w:rsidR="009C2D81" w:rsidRPr="009C2D81" w:rsidRDefault="009C2D81" w:rsidP="00C70B98">
      <w:pPr>
        <w:rPr>
          <w:lang w:val="en-GB"/>
        </w:rPr>
      </w:pPr>
      <w:r w:rsidRPr="009C2D81">
        <w:rPr>
          <w:lang w:val="en-GB"/>
        </w:rPr>
        <w:t>Access Rights may be refused to entities under the same control if such granting is contrary to the legitimate interests of the Party which owns the Background or the Results.</w:t>
      </w:r>
    </w:p>
    <w:p w14:paraId="1190C1DF" w14:textId="77777777" w:rsidR="009C2D81" w:rsidRPr="009C2D81" w:rsidRDefault="009C2D81" w:rsidP="00C70B98">
      <w:pPr>
        <w:rPr>
          <w:lang w:val="en-GB"/>
        </w:rPr>
      </w:pPr>
      <w:r w:rsidRPr="009C2D81">
        <w:rPr>
          <w:lang w:val="en-GB"/>
        </w:rPr>
        <w:t>Access Rights granted to any entity under the same control are subject to the continuation of the Access Rights of the Party with whom it is under the same control, and shall automatically terminate upon termination of the Access Rights granted to such Party.</w:t>
      </w:r>
    </w:p>
    <w:p w14:paraId="796A4F44" w14:textId="77777777" w:rsidR="009C2D81" w:rsidRPr="009C2D81" w:rsidRDefault="009C2D81" w:rsidP="00C70B98">
      <w:pPr>
        <w:rPr>
          <w:lang w:val="en-GB"/>
        </w:rPr>
      </w:pPr>
      <w:r w:rsidRPr="009C2D81">
        <w:rPr>
          <w:lang w:val="en-GB"/>
        </w:rPr>
        <w:t>Upon cessation of the status as an entity under the same control, any Access Rights granted to such former entity under the same control shall lapse.</w:t>
      </w:r>
    </w:p>
    <w:p w14:paraId="7E6FD9F0" w14:textId="77777777" w:rsidR="009C2D81" w:rsidRPr="009C2D81" w:rsidRDefault="009C2D81" w:rsidP="00C70B98">
      <w:pPr>
        <w:rPr>
          <w:lang w:val="en-GB"/>
        </w:rPr>
      </w:pPr>
      <w:r w:rsidRPr="009C2D81">
        <w:rPr>
          <w:lang w:val="en-GB"/>
        </w:rPr>
        <w:t>Further arrangements with entities under the same control may be negotiated in separate agreements.</w:t>
      </w:r>
    </w:p>
    <w:p w14:paraId="2408BE4E" w14:textId="0454CE44" w:rsidR="009C2D81" w:rsidRPr="009C2D81" w:rsidRDefault="00EC6241" w:rsidP="004B3A38">
      <w:pPr>
        <w:pStyle w:val="Nadpis2"/>
        <w:numPr>
          <w:ilvl w:val="0"/>
          <w:numId w:val="0"/>
        </w:numPr>
        <w:rPr>
          <w:lang w:val="en-GB"/>
        </w:rPr>
      </w:pPr>
      <w:bookmarkStart w:id="85" w:name="_Toc90241115"/>
      <w:bookmarkEnd w:id="85"/>
      <w:r>
        <w:rPr>
          <w:lang w:val="en-GB"/>
        </w:rPr>
        <w:t xml:space="preserve">10.6 </w:t>
      </w:r>
      <w:r w:rsidR="009C2D81" w:rsidRPr="009C2D81">
        <w:rPr>
          <w:lang w:val="en-GB"/>
        </w:rPr>
        <w:t>Additional Access Rights</w:t>
      </w:r>
    </w:p>
    <w:p w14:paraId="168BF7D1" w14:textId="77777777" w:rsidR="009C2D81" w:rsidRPr="00746C28" w:rsidRDefault="009C2D81" w:rsidP="00C70B98">
      <w:pPr>
        <w:rPr>
          <w:lang w:val="en-GB"/>
        </w:rPr>
      </w:pPr>
      <w:r w:rsidRPr="00746C28">
        <w:rPr>
          <w:lang w:val="en-GB"/>
        </w:rPr>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14:paraId="37A72653" w14:textId="61A1B850" w:rsidR="009C2D81" w:rsidRPr="009C2D81" w:rsidRDefault="00EC6241" w:rsidP="004B3A38">
      <w:pPr>
        <w:pStyle w:val="Nadpis2"/>
        <w:numPr>
          <w:ilvl w:val="0"/>
          <w:numId w:val="0"/>
        </w:numPr>
        <w:rPr>
          <w:lang w:val="en-GB"/>
        </w:rPr>
      </w:pPr>
      <w:bookmarkStart w:id="86" w:name="_Toc90241117"/>
      <w:bookmarkStart w:id="87" w:name="_Toc90241118"/>
      <w:bookmarkEnd w:id="86"/>
      <w:bookmarkEnd w:id="87"/>
      <w:r>
        <w:rPr>
          <w:lang w:val="en-GB"/>
        </w:rPr>
        <w:t xml:space="preserve">10.7 </w:t>
      </w:r>
      <w:r w:rsidR="009C2D81" w:rsidRPr="009C2D81">
        <w:rPr>
          <w:lang w:val="en-GB"/>
        </w:rPr>
        <w:t>Access Rights for Parties entering or leaving the consortium</w:t>
      </w:r>
    </w:p>
    <w:p w14:paraId="2276044A" w14:textId="2211A172" w:rsidR="009C2D81" w:rsidRPr="009C2D81" w:rsidRDefault="00EC6241" w:rsidP="004B3A38">
      <w:pPr>
        <w:pStyle w:val="Nadpis3"/>
        <w:numPr>
          <w:ilvl w:val="0"/>
          <w:numId w:val="0"/>
        </w:numPr>
        <w:rPr>
          <w:lang w:val="en-GB" w:eastAsia="da-DK"/>
        </w:rPr>
      </w:pPr>
      <w:r>
        <w:rPr>
          <w:lang w:val="en-GB" w:eastAsia="da-DK"/>
        </w:rPr>
        <w:t xml:space="preserve">10.7.1 </w:t>
      </w:r>
      <w:r w:rsidR="009C2D81" w:rsidRPr="009C2D81">
        <w:rPr>
          <w:lang w:val="en-GB" w:eastAsia="da-DK"/>
        </w:rPr>
        <w:t xml:space="preserve">New Parties entering the consortium </w:t>
      </w:r>
    </w:p>
    <w:p w14:paraId="248F3EF6" w14:textId="77777777" w:rsidR="009C2D81" w:rsidRPr="009C2D81" w:rsidRDefault="009C2D81" w:rsidP="00C70B98">
      <w:pPr>
        <w:rPr>
          <w:lang w:val="en-GB"/>
        </w:rPr>
      </w:pPr>
      <w:r w:rsidRPr="009C2D81">
        <w:rPr>
          <w:lang w:val="en-GB"/>
        </w:rPr>
        <w:t>As regards Results developed before the accession of the new Party, the new Party will be granted Access Rights on the conditions applying for Access Rights to Background.</w:t>
      </w:r>
    </w:p>
    <w:p w14:paraId="266F2010" w14:textId="3DD25C3D" w:rsidR="009C2D81" w:rsidRPr="009C2D81" w:rsidRDefault="00EC6241" w:rsidP="004B3A38">
      <w:pPr>
        <w:pStyle w:val="Nadpis3"/>
        <w:numPr>
          <w:ilvl w:val="0"/>
          <w:numId w:val="0"/>
        </w:numPr>
        <w:rPr>
          <w:lang w:val="en-GB" w:eastAsia="da-DK"/>
        </w:rPr>
      </w:pPr>
      <w:r>
        <w:rPr>
          <w:lang w:val="en-GB" w:eastAsia="da-DK"/>
        </w:rPr>
        <w:t xml:space="preserve">10.7.2 </w:t>
      </w:r>
      <w:r w:rsidR="009C2D81" w:rsidRPr="009C2D81">
        <w:rPr>
          <w:lang w:val="en-GB" w:eastAsia="da-DK"/>
        </w:rPr>
        <w:t>Parties leaving the consortium</w:t>
      </w:r>
    </w:p>
    <w:p w14:paraId="102DBE3D" w14:textId="57C5D71C" w:rsidR="009C2D81" w:rsidRPr="009C2D81" w:rsidRDefault="00EC6241" w:rsidP="004B3A38">
      <w:pPr>
        <w:pStyle w:val="Nadpis4"/>
        <w:numPr>
          <w:ilvl w:val="0"/>
          <w:numId w:val="0"/>
        </w:numPr>
        <w:rPr>
          <w:lang w:val="en-GB" w:eastAsia="da-DK"/>
        </w:rPr>
      </w:pPr>
      <w:r>
        <w:rPr>
          <w:lang w:val="en-GB" w:eastAsia="da-DK"/>
        </w:rPr>
        <w:t xml:space="preserve">10.7.2.1 </w:t>
      </w:r>
      <w:r w:rsidR="009C2D81" w:rsidRPr="009C2D81">
        <w:rPr>
          <w:lang w:val="en-GB" w:eastAsia="da-DK"/>
        </w:rPr>
        <w:t>Access Rights granted to a leaving Party</w:t>
      </w:r>
    </w:p>
    <w:p w14:paraId="45E7D505" w14:textId="589686A0" w:rsidR="009C2D81" w:rsidRPr="009C2D81" w:rsidRDefault="00EC6241" w:rsidP="004B3A38">
      <w:pPr>
        <w:pStyle w:val="Nadpis5"/>
        <w:numPr>
          <w:ilvl w:val="0"/>
          <w:numId w:val="0"/>
        </w:numPr>
        <w:rPr>
          <w:lang w:val="en-GB"/>
        </w:rPr>
      </w:pPr>
      <w:bookmarkStart w:id="88" w:name="_Ref90241536"/>
      <w:r>
        <w:rPr>
          <w:lang w:val="en-GB"/>
        </w:rPr>
        <w:t xml:space="preserve">10.7.2.1.1 </w:t>
      </w:r>
      <w:r w:rsidR="009C2D81" w:rsidRPr="009C2D81">
        <w:rPr>
          <w:lang w:val="en-GB"/>
        </w:rPr>
        <w:t>Defaulting Party</w:t>
      </w:r>
      <w:bookmarkEnd w:id="88"/>
    </w:p>
    <w:p w14:paraId="69E3F6C2" w14:textId="77777777" w:rsidR="009C2D81" w:rsidRPr="009C2D81" w:rsidRDefault="009C2D81" w:rsidP="00C70B98">
      <w:pPr>
        <w:rPr>
          <w:lang w:val="en-GB"/>
        </w:rPr>
      </w:pPr>
      <w:r w:rsidRPr="009C2D81">
        <w:rPr>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697E576D" w14:textId="5A77B573" w:rsidR="009C2D81" w:rsidRPr="009C2D81" w:rsidRDefault="00EC6241" w:rsidP="004B3A38">
      <w:pPr>
        <w:pStyle w:val="Nadpis5"/>
        <w:numPr>
          <w:ilvl w:val="0"/>
          <w:numId w:val="0"/>
        </w:numPr>
        <w:rPr>
          <w:lang w:val="en-GB"/>
        </w:rPr>
      </w:pPr>
      <w:bookmarkStart w:id="89" w:name="_Ref90241406"/>
      <w:r>
        <w:rPr>
          <w:lang w:val="en-GB"/>
        </w:rPr>
        <w:t xml:space="preserve">10.7.2.1.2 </w:t>
      </w:r>
      <w:r w:rsidR="009C2D81" w:rsidRPr="009C2D81">
        <w:rPr>
          <w:lang w:val="en-GB"/>
        </w:rPr>
        <w:t>Non-defaulting Party</w:t>
      </w:r>
      <w:bookmarkEnd w:id="89"/>
    </w:p>
    <w:p w14:paraId="2EECE078" w14:textId="77777777" w:rsidR="009C2D81" w:rsidRPr="009C2D81" w:rsidRDefault="009C2D81" w:rsidP="00C70B98">
      <w:pPr>
        <w:rPr>
          <w:lang w:val="en-GB"/>
        </w:rPr>
      </w:pPr>
      <w:r w:rsidRPr="009C2D81">
        <w:rPr>
          <w:lang w:val="en-GB"/>
        </w:rPr>
        <w:t>A non-defaulting Party leaving voluntarily and with the other Parties' consent shall have Access Rights to the Results developed until the date of the termination of its participation.</w:t>
      </w:r>
    </w:p>
    <w:p w14:paraId="506C1656" w14:textId="24628672" w:rsidR="009C2D81" w:rsidRPr="009C2D81" w:rsidRDefault="009C2D81" w:rsidP="00C70B98">
      <w:pPr>
        <w:rPr>
          <w:lang w:val="en-GB"/>
        </w:rPr>
      </w:pPr>
      <w:r w:rsidRPr="009C2D81">
        <w:rPr>
          <w:lang w:val="en-GB"/>
        </w:rPr>
        <w:t xml:space="preserve">It may request Access Rights within the period of time specified in Section </w:t>
      </w:r>
      <w:r w:rsidR="002B5A33">
        <w:rPr>
          <w:lang w:val="en-GB"/>
        </w:rPr>
        <w:t>10</w:t>
      </w:r>
      <w:r w:rsidR="005906EF">
        <w:rPr>
          <w:lang w:val="en-GB"/>
        </w:rPr>
        <w:t>.4.3</w:t>
      </w:r>
      <w:r w:rsidRPr="009C2D81">
        <w:rPr>
          <w:lang w:val="en-GB"/>
        </w:rPr>
        <w:t>.</w:t>
      </w:r>
    </w:p>
    <w:p w14:paraId="5DA1CAAA" w14:textId="3C0F96F7" w:rsidR="009C2D81" w:rsidRPr="009C2D81" w:rsidRDefault="00EC6241" w:rsidP="004B3A38">
      <w:pPr>
        <w:pStyle w:val="Nadpis4"/>
        <w:numPr>
          <w:ilvl w:val="0"/>
          <w:numId w:val="0"/>
        </w:numPr>
        <w:rPr>
          <w:lang w:val="en-GB"/>
        </w:rPr>
      </w:pPr>
      <w:r>
        <w:rPr>
          <w:lang w:val="en-GB"/>
        </w:rPr>
        <w:t>10.7</w:t>
      </w:r>
      <w:r w:rsidR="00301F4C">
        <w:rPr>
          <w:lang w:val="en-GB"/>
        </w:rPr>
        <w:t xml:space="preserve">.2.2 </w:t>
      </w:r>
      <w:r w:rsidR="009C2D81" w:rsidRPr="009C2D81">
        <w:rPr>
          <w:lang w:val="en-GB"/>
        </w:rPr>
        <w:t>Access Rights to be granted by any leaving Party</w:t>
      </w:r>
    </w:p>
    <w:p w14:paraId="22E8CB67" w14:textId="77777777" w:rsidR="009C2D81" w:rsidRPr="009C2D81" w:rsidRDefault="009C2D81" w:rsidP="00C70B98">
      <w:pPr>
        <w:rPr>
          <w:lang w:val="en-GB"/>
        </w:rPr>
      </w:pPr>
      <w:r w:rsidRPr="009C2D81">
        <w:rPr>
          <w:lang w:val="en-GB"/>
        </w:rPr>
        <w:t>Any Party leaving the Project shall continue to grant Access Rights pursuant to the Grant Agreement and this Consortium Agreement as if it had remained a Party for the whole duration of the Project.</w:t>
      </w:r>
    </w:p>
    <w:p w14:paraId="57CFFA9E" w14:textId="732CC95C" w:rsidR="009C2D81" w:rsidRPr="009C2D81" w:rsidRDefault="00301F4C" w:rsidP="004B3A38">
      <w:pPr>
        <w:pStyle w:val="Nadpis2"/>
        <w:numPr>
          <w:ilvl w:val="0"/>
          <w:numId w:val="0"/>
        </w:numPr>
        <w:rPr>
          <w:lang w:val="en-GB" w:eastAsia="da-DK"/>
        </w:rPr>
      </w:pPr>
      <w:bookmarkStart w:id="90" w:name="_Toc90241120"/>
      <w:bookmarkEnd w:id="90"/>
      <w:r>
        <w:rPr>
          <w:lang w:val="en-GB" w:eastAsia="da-DK"/>
        </w:rPr>
        <w:lastRenderedPageBreak/>
        <w:t xml:space="preserve">10.8 </w:t>
      </w:r>
      <w:r w:rsidR="009C2D81" w:rsidRPr="009C2D81">
        <w:rPr>
          <w:lang w:val="en-GB" w:eastAsia="da-DK"/>
        </w:rPr>
        <w:t>Specific Provisions for Access Rights to Soft</w:t>
      </w:r>
      <w:r w:rsidR="009C2D81" w:rsidRPr="002154F2">
        <w:t>w</w:t>
      </w:r>
      <w:r w:rsidR="009C2D81" w:rsidRPr="009C2D81">
        <w:rPr>
          <w:lang w:val="en-GB" w:eastAsia="da-DK"/>
        </w:rPr>
        <w:t>are</w:t>
      </w:r>
    </w:p>
    <w:p w14:paraId="60CE752F" w14:textId="72CC87F8" w:rsidR="009C2D81" w:rsidRPr="009C2D81" w:rsidRDefault="009C2D81" w:rsidP="00C70B98">
      <w:pPr>
        <w:rPr>
          <w:lang w:val="en-GB"/>
        </w:rPr>
      </w:pPr>
      <w:r w:rsidRPr="009C2D81">
        <w:rPr>
          <w:lang w:val="en-GB"/>
        </w:rPr>
        <w:t xml:space="preserve">For the avoidance of doubt, the general provisions for Access Rights provided for in this Section </w:t>
      </w:r>
      <w:r w:rsidR="002B5A33">
        <w:rPr>
          <w:lang w:val="en-GB"/>
        </w:rPr>
        <w:t xml:space="preserve">10 </w:t>
      </w:r>
      <w:r w:rsidRPr="009C2D81">
        <w:rPr>
          <w:lang w:val="en-GB"/>
        </w:rPr>
        <w:t>are applicable also to Software.</w:t>
      </w:r>
    </w:p>
    <w:p w14:paraId="6B727A97" w14:textId="77777777" w:rsidR="009C2D81" w:rsidRPr="009C2D81" w:rsidRDefault="009C2D81" w:rsidP="00C70B98">
      <w:pPr>
        <w:rPr>
          <w:lang w:val="en-GB"/>
        </w:rPr>
      </w:pPr>
      <w:r w:rsidRPr="009C2D81">
        <w:rPr>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21D5EFFD" w14:textId="0550330D" w:rsidR="009C2D81" w:rsidRPr="009C2D81" w:rsidRDefault="00301F4C" w:rsidP="004B3A38">
      <w:pPr>
        <w:pStyle w:val="Nadpis1"/>
        <w:numPr>
          <w:ilvl w:val="0"/>
          <w:numId w:val="0"/>
        </w:numPr>
        <w:rPr>
          <w:lang w:val="en-GB"/>
        </w:rPr>
      </w:pPr>
      <w:bookmarkStart w:id="91" w:name="_Toc90241122"/>
      <w:bookmarkStart w:id="92" w:name="_Toc90280842"/>
      <w:bookmarkStart w:id="93" w:name="_Toc90404936"/>
      <w:bookmarkStart w:id="94" w:name="_Ref90241368"/>
      <w:bookmarkStart w:id="95" w:name="_Toc119507121"/>
      <w:bookmarkEnd w:id="91"/>
      <w:bookmarkEnd w:id="92"/>
      <w:bookmarkEnd w:id="93"/>
      <w:r>
        <w:rPr>
          <w:lang w:val="en-GB"/>
        </w:rPr>
        <w:t xml:space="preserve">11 </w:t>
      </w:r>
      <w:r w:rsidR="009C2D81" w:rsidRPr="009C2D81">
        <w:rPr>
          <w:lang w:val="en-GB"/>
        </w:rPr>
        <w:t>Non-disclosure of information</w:t>
      </w:r>
      <w:bookmarkEnd w:id="94"/>
      <w:bookmarkEnd w:id="95"/>
    </w:p>
    <w:p w14:paraId="27647D93" w14:textId="3C2F8968" w:rsidR="003E024A" w:rsidRPr="009C2D81" w:rsidRDefault="00301F4C" w:rsidP="004B3A38">
      <w:pPr>
        <w:pStyle w:val="Nadpis2"/>
        <w:numPr>
          <w:ilvl w:val="0"/>
          <w:numId w:val="0"/>
        </w:numPr>
        <w:rPr>
          <w:lang w:val="en-GB"/>
        </w:rPr>
      </w:pPr>
      <w:r>
        <w:rPr>
          <w:lang w:val="en-GB"/>
        </w:rPr>
        <w:t>11.1</w:t>
      </w:r>
      <w:r w:rsidR="003E024A">
        <w:rPr>
          <w:lang w:val="en-GB"/>
        </w:rPr>
        <w:t> </w:t>
      </w:r>
      <w:bookmarkStart w:id="96" w:name="_Toc90241124"/>
      <w:bookmarkEnd w:id="96"/>
    </w:p>
    <w:p w14:paraId="553240E0" w14:textId="77777777" w:rsidR="009C2D81" w:rsidRPr="009C2D81" w:rsidRDefault="009C2D81" w:rsidP="00C70B98">
      <w:pPr>
        <w:rPr>
          <w:lang w:val="en-GB"/>
        </w:rPr>
      </w:pPr>
      <w:r w:rsidRPr="009C2D81">
        <w:rPr>
          <w:lang w:val="en-GB"/>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3EFAE5D" w14:textId="7FFE3C19" w:rsidR="002663F2" w:rsidRDefault="00301F4C" w:rsidP="004B3A38">
      <w:pPr>
        <w:pStyle w:val="Nadpis2"/>
        <w:numPr>
          <w:ilvl w:val="0"/>
          <w:numId w:val="0"/>
        </w:numPr>
        <w:rPr>
          <w:lang w:val="en-GB"/>
        </w:rPr>
      </w:pPr>
      <w:r>
        <w:rPr>
          <w:lang w:val="en-GB"/>
        </w:rPr>
        <w:t>11.2</w:t>
      </w:r>
      <w:r w:rsidR="002663F2">
        <w:rPr>
          <w:lang w:val="en-GB"/>
        </w:rPr>
        <w:t> </w:t>
      </w:r>
      <w:bookmarkStart w:id="97" w:name="_Toc90241126"/>
      <w:bookmarkStart w:id="98" w:name="_Toc90241127"/>
      <w:bookmarkEnd w:id="97"/>
      <w:bookmarkEnd w:id="98"/>
    </w:p>
    <w:p w14:paraId="1D00E939" w14:textId="56D82F00" w:rsidR="009C2D81" w:rsidRPr="009C2D81" w:rsidRDefault="009C2D81" w:rsidP="00C70B98">
      <w:pPr>
        <w:rPr>
          <w:lang w:val="en-GB"/>
        </w:rPr>
      </w:pPr>
      <w:r w:rsidRPr="009C2D81">
        <w:rPr>
          <w:lang w:val="en-GB"/>
        </w:rPr>
        <w:t>The Recipient hereby undertake</w:t>
      </w:r>
      <w:r w:rsidR="007107FD">
        <w:rPr>
          <w:lang w:val="en-GB"/>
        </w:rPr>
        <w:t>s</w:t>
      </w:r>
      <w:r w:rsidRPr="009C2D81">
        <w:rPr>
          <w:lang w:val="en-GB"/>
        </w:rPr>
        <w:t xml:space="preserve"> in addition and without prejudice to any commitment on non-discl</w:t>
      </w:r>
      <w:r w:rsidR="00F86F5A">
        <w:rPr>
          <w:lang w:val="en-GB"/>
        </w:rPr>
        <w:t>osure under the Grant Agreement</w:t>
      </w:r>
      <w:r w:rsidRPr="009C2D81">
        <w:rPr>
          <w:lang w:val="en-GB"/>
        </w:rPr>
        <w:t>:</w:t>
      </w:r>
    </w:p>
    <w:p w14:paraId="46FFF577" w14:textId="77777777" w:rsidR="009C2D81" w:rsidRPr="009C2D81" w:rsidRDefault="009C2D81" w:rsidP="00995801">
      <w:pPr>
        <w:pStyle w:val="Seznamsodrkami"/>
        <w:rPr>
          <w:lang w:val="en-GB" w:eastAsia="de-DE"/>
        </w:rPr>
      </w:pPr>
      <w:r w:rsidRPr="009C2D81">
        <w:rPr>
          <w:lang w:val="en-GB" w:eastAsia="de-DE"/>
        </w:rPr>
        <w:t>not to use Confidential Information otherwise than for the purpose for which it was disclosed;</w:t>
      </w:r>
    </w:p>
    <w:p w14:paraId="6478B430" w14:textId="77777777" w:rsidR="009C2D81" w:rsidRPr="009C2D81" w:rsidRDefault="009C2D81" w:rsidP="00995801">
      <w:pPr>
        <w:pStyle w:val="Seznamsodrkami"/>
        <w:rPr>
          <w:lang w:val="en-GB" w:eastAsia="de-DE"/>
        </w:rPr>
      </w:pPr>
      <w:r w:rsidRPr="009C2D81">
        <w:rPr>
          <w:lang w:val="en-GB" w:eastAsia="de-DE"/>
        </w:rPr>
        <w:t>not to disclose Confidential Information without the prior written consent by the Disclosing Party;</w:t>
      </w:r>
    </w:p>
    <w:p w14:paraId="05A58D1A" w14:textId="77777777" w:rsidR="009C2D81" w:rsidRPr="009C2D81" w:rsidRDefault="009C2D81" w:rsidP="00995801">
      <w:pPr>
        <w:pStyle w:val="Seznamsodrkami"/>
        <w:rPr>
          <w:lang w:val="en-GB" w:eastAsia="de-DE"/>
        </w:rPr>
      </w:pPr>
      <w:r w:rsidRPr="009C2D81">
        <w:rPr>
          <w:lang w:val="en-GB" w:eastAsia="de-DE"/>
        </w:rPr>
        <w:t>to ensure that internal distribution of Confidential Information by a Recipient shall take place on a strict need-to-know basis; and</w:t>
      </w:r>
    </w:p>
    <w:p w14:paraId="3B22D4FE" w14:textId="5008E2DE" w:rsidR="009C2D81" w:rsidRPr="009C2D81" w:rsidRDefault="009C2D81" w:rsidP="00995801">
      <w:pPr>
        <w:pStyle w:val="Seznamsodrkami"/>
        <w:rPr>
          <w:lang w:val="en-GB" w:eastAsia="de-DE"/>
        </w:rPr>
      </w:pPr>
      <w:r w:rsidRPr="009C2D81">
        <w:rPr>
          <w:lang w:val="en-GB" w:eastAsia="de-DE"/>
        </w:rPr>
        <w:t>to return to the Disclosing Party, or destroy, on request all Confidential Information that has been disclosed to the Recipients including all copies thereof and to delete all information stored in a machine-readable form to the extent practically possible. The Recipient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p>
    <w:p w14:paraId="4251F71B" w14:textId="61649A57" w:rsidR="009C2D81" w:rsidRPr="009C2D81" w:rsidRDefault="00301F4C" w:rsidP="004B3A38">
      <w:pPr>
        <w:pStyle w:val="Nadpis2"/>
        <w:numPr>
          <w:ilvl w:val="0"/>
          <w:numId w:val="0"/>
        </w:numPr>
        <w:rPr>
          <w:lang w:val="en-GB"/>
        </w:rPr>
      </w:pPr>
      <w:bookmarkStart w:id="99" w:name="_Toc90241129"/>
      <w:bookmarkEnd w:id="99"/>
      <w:r>
        <w:rPr>
          <w:lang w:val="en-GB"/>
        </w:rPr>
        <w:t>11.3</w:t>
      </w:r>
      <w:r w:rsidR="002663F2">
        <w:rPr>
          <w:lang w:val="en-GB"/>
        </w:rPr>
        <w:t> </w:t>
      </w:r>
    </w:p>
    <w:p w14:paraId="5D8190B0" w14:textId="5A2A426C" w:rsidR="009C2D81" w:rsidRPr="009C2D81" w:rsidRDefault="009C2D81" w:rsidP="00C70B98">
      <w:pPr>
        <w:rPr>
          <w:lang w:val="en-GB"/>
        </w:rPr>
      </w:pPr>
      <w:r w:rsidRPr="009C2D81">
        <w:rPr>
          <w:lang w:val="en-GB"/>
        </w:rPr>
        <w:t xml:space="preserve">The Recipient shall be responsible for the fulfilment of the above obligations on the part of </w:t>
      </w:r>
      <w:r w:rsidR="007107FD">
        <w:rPr>
          <w:lang w:val="en-GB"/>
        </w:rPr>
        <w:t>its</w:t>
      </w:r>
      <w:r w:rsidR="008D48AF">
        <w:rPr>
          <w:lang w:val="en-GB"/>
        </w:rPr>
        <w:t xml:space="preserve"> </w:t>
      </w:r>
      <w:r w:rsidRPr="009C2D81">
        <w:rPr>
          <w:lang w:val="en-GB"/>
        </w:rPr>
        <w:t>employees or third parties involved in the Project and shall ensure that they remain so obliged, as far as legally possible, during and after the end of the Project and/or after the termination of the contractual relationship with the employee or third party.</w:t>
      </w:r>
    </w:p>
    <w:p w14:paraId="4E988D86" w14:textId="337A34E5" w:rsidR="009C2D81" w:rsidRPr="009C2D81" w:rsidRDefault="00301F4C" w:rsidP="004B3A38">
      <w:pPr>
        <w:pStyle w:val="Nadpis2"/>
        <w:numPr>
          <w:ilvl w:val="0"/>
          <w:numId w:val="0"/>
        </w:numPr>
        <w:rPr>
          <w:lang w:val="en-GB"/>
        </w:rPr>
      </w:pPr>
      <w:bookmarkStart w:id="100" w:name="_Toc90241131"/>
      <w:bookmarkEnd w:id="100"/>
      <w:r>
        <w:rPr>
          <w:lang w:val="en-GB"/>
        </w:rPr>
        <w:t>11.4</w:t>
      </w:r>
      <w:r w:rsidR="002663F2">
        <w:rPr>
          <w:lang w:val="en-GB"/>
        </w:rPr>
        <w:t> </w:t>
      </w:r>
    </w:p>
    <w:p w14:paraId="4D7A227F" w14:textId="77777777" w:rsidR="009C2D81" w:rsidRPr="009C2D81" w:rsidRDefault="009C2D81" w:rsidP="00C70B98">
      <w:pPr>
        <w:rPr>
          <w:lang w:val="en-GB"/>
        </w:rPr>
      </w:pPr>
      <w:r w:rsidRPr="009C2D81">
        <w:rPr>
          <w:lang w:val="en-GB"/>
        </w:rPr>
        <w:t>The above shall not apply for disclosure or use of Confidential Information, if and in so far as the Recipient can show that:</w:t>
      </w:r>
    </w:p>
    <w:p w14:paraId="618A53A7" w14:textId="77777777" w:rsidR="009C2D81" w:rsidRPr="009C2D81" w:rsidRDefault="009C2D81" w:rsidP="00995801">
      <w:pPr>
        <w:pStyle w:val="Seznamsodrkami"/>
        <w:rPr>
          <w:lang w:val="en-GB" w:eastAsia="de-DE"/>
        </w:rPr>
      </w:pPr>
      <w:r w:rsidRPr="009C2D81">
        <w:rPr>
          <w:lang w:val="en-GB" w:eastAsia="de-DE"/>
        </w:rPr>
        <w:t>the Confidential Information has become or becomes publicly available by means other than a breach of the Recipient’s confidentiality obligations;</w:t>
      </w:r>
    </w:p>
    <w:p w14:paraId="12B80EA1" w14:textId="77777777" w:rsidR="009C2D81" w:rsidRPr="009C2D81" w:rsidRDefault="009C2D81" w:rsidP="00995801">
      <w:pPr>
        <w:pStyle w:val="Seznamsodrkami"/>
        <w:rPr>
          <w:lang w:val="en-GB" w:eastAsia="de-DE"/>
        </w:rPr>
      </w:pPr>
      <w:r w:rsidRPr="009C2D81">
        <w:rPr>
          <w:lang w:val="en-GB" w:eastAsia="de-DE"/>
        </w:rPr>
        <w:lastRenderedPageBreak/>
        <w:t>the Disclosing Party subsequently informs the Recipient that the Confidential Information is no longer confidential;</w:t>
      </w:r>
    </w:p>
    <w:p w14:paraId="3A15EB9D" w14:textId="77777777" w:rsidR="009C2D81" w:rsidRPr="009C2D81" w:rsidRDefault="009C2D81" w:rsidP="00995801">
      <w:pPr>
        <w:pStyle w:val="Seznamsodrkami"/>
        <w:rPr>
          <w:lang w:val="en-GB" w:eastAsia="de-DE"/>
        </w:rPr>
      </w:pPr>
      <w:r w:rsidRPr="009C2D81">
        <w:rPr>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75FCB78E" w14:textId="77777777" w:rsidR="009C2D81" w:rsidRPr="009C2D81" w:rsidRDefault="009C2D81" w:rsidP="00995801">
      <w:pPr>
        <w:pStyle w:val="Seznamsodrkami"/>
        <w:rPr>
          <w:lang w:val="en-GB" w:eastAsia="de-DE"/>
        </w:rPr>
      </w:pPr>
      <w:r w:rsidRPr="009C2D81">
        <w:rPr>
          <w:lang w:val="en-GB" w:eastAsia="de-DE"/>
        </w:rPr>
        <w:t>the disclosure or communication of the Confidential Information is foreseen by provisions of the Grant Agreement;</w:t>
      </w:r>
    </w:p>
    <w:p w14:paraId="7B1AB466" w14:textId="77777777" w:rsidR="009C2D81" w:rsidRPr="009C2D81" w:rsidRDefault="009C2D81" w:rsidP="00995801">
      <w:pPr>
        <w:pStyle w:val="Seznamsodrkami"/>
        <w:rPr>
          <w:lang w:val="en-GB" w:eastAsia="de-DE"/>
        </w:rPr>
      </w:pPr>
      <w:r w:rsidRPr="009C2D81">
        <w:rPr>
          <w:lang w:val="en-GB" w:eastAsia="de-DE"/>
        </w:rPr>
        <w:t xml:space="preserve">the Confidential Information, at any time, was developed by the Recipient completely independently of any such disclosure by the Disclosing Party; </w:t>
      </w:r>
    </w:p>
    <w:p w14:paraId="4A87A9F6" w14:textId="77777777" w:rsidR="009C2D81" w:rsidRPr="009C2D81" w:rsidRDefault="009C2D81" w:rsidP="00995801">
      <w:pPr>
        <w:pStyle w:val="Seznamsodrkami"/>
        <w:rPr>
          <w:lang w:val="en-GB" w:eastAsia="de-DE"/>
        </w:rPr>
      </w:pPr>
      <w:r w:rsidRPr="009C2D81">
        <w:rPr>
          <w:lang w:val="en-GB" w:eastAsia="de-DE"/>
        </w:rPr>
        <w:t>the Confidential Information was already known to the Recipient prior to disclosure, or</w:t>
      </w:r>
    </w:p>
    <w:p w14:paraId="5190146A" w14:textId="22430ADE" w:rsidR="009C2D81" w:rsidRPr="009C2D81" w:rsidRDefault="009C2D81" w:rsidP="00995801">
      <w:pPr>
        <w:pStyle w:val="Seznamsodrkami"/>
        <w:rPr>
          <w:lang w:val="en-GB" w:eastAsia="de-DE"/>
        </w:rPr>
      </w:pPr>
      <w:r w:rsidRPr="009C2D81">
        <w:rPr>
          <w:lang w:val="en-GB" w:eastAsia="de-DE"/>
        </w:rPr>
        <w:t xml:space="preserve">the Recipient is required to disclose the Confidential Information in order to comply with applicable laws or regulations or with a court or administrative order, subject to the provision Section </w:t>
      </w:r>
      <w:r w:rsidR="005906EF">
        <w:rPr>
          <w:lang w:val="en-GB" w:eastAsia="de-DE"/>
        </w:rPr>
        <w:t>10.7</w:t>
      </w:r>
      <w:r w:rsidRPr="009C2D81">
        <w:rPr>
          <w:lang w:val="en-GB" w:eastAsia="de-DE"/>
        </w:rPr>
        <w:t xml:space="preserve"> hereunder.</w:t>
      </w:r>
    </w:p>
    <w:p w14:paraId="1F6BFC61" w14:textId="33148DE8" w:rsidR="009C2D81" w:rsidRPr="009C2D81" w:rsidRDefault="00301F4C" w:rsidP="004B3A38">
      <w:pPr>
        <w:pStyle w:val="Nadpis2"/>
        <w:numPr>
          <w:ilvl w:val="0"/>
          <w:numId w:val="0"/>
        </w:numPr>
        <w:rPr>
          <w:lang w:val="en-GB"/>
        </w:rPr>
      </w:pPr>
      <w:bookmarkStart w:id="101" w:name="_Toc90241133"/>
      <w:bookmarkEnd w:id="101"/>
      <w:r>
        <w:rPr>
          <w:lang w:val="en-GB"/>
        </w:rPr>
        <w:t>11.5</w:t>
      </w:r>
      <w:r w:rsidR="003E024A">
        <w:rPr>
          <w:lang w:val="en-GB"/>
        </w:rPr>
        <w:t> </w:t>
      </w:r>
    </w:p>
    <w:p w14:paraId="0CBDCEDD" w14:textId="77777777" w:rsidR="009C2D81" w:rsidRPr="009C2D81" w:rsidRDefault="009C2D81" w:rsidP="00C70B98">
      <w:pPr>
        <w:rPr>
          <w:lang w:val="en-GB"/>
        </w:rPr>
      </w:pPr>
      <w:r w:rsidRPr="009C2D81">
        <w:rPr>
          <w:lang w:val="en-GB"/>
        </w:rPr>
        <w:t>The Recipient shall apply the same degree of care with regard to the Confidential Information disclosed within the scope of the Project as with its own confidential and/or proprietary information, but in no case less than reasonable care</w:t>
      </w:r>
    </w:p>
    <w:p w14:paraId="68B59B8C" w14:textId="5048B5DC" w:rsidR="009C2D81" w:rsidRPr="009C2D81" w:rsidRDefault="00301F4C" w:rsidP="004B3A38">
      <w:pPr>
        <w:pStyle w:val="Nadpis2"/>
        <w:numPr>
          <w:ilvl w:val="0"/>
          <w:numId w:val="0"/>
        </w:numPr>
        <w:rPr>
          <w:lang w:val="en-GB"/>
        </w:rPr>
      </w:pPr>
      <w:bookmarkStart w:id="102" w:name="_Toc90241135"/>
      <w:bookmarkEnd w:id="102"/>
      <w:r>
        <w:rPr>
          <w:lang w:val="en-GB"/>
        </w:rPr>
        <w:t>11.6</w:t>
      </w:r>
      <w:r w:rsidR="003E024A">
        <w:rPr>
          <w:lang w:val="en-GB"/>
        </w:rPr>
        <w:t> </w:t>
      </w:r>
    </w:p>
    <w:p w14:paraId="1A1D2A98" w14:textId="77777777" w:rsidR="009C2D81" w:rsidRPr="009C2D81" w:rsidRDefault="009C2D81" w:rsidP="00C70B98">
      <w:pPr>
        <w:rPr>
          <w:lang w:val="en-GB"/>
        </w:rPr>
      </w:pPr>
      <w:r w:rsidRPr="009C2D81">
        <w:rPr>
          <w:lang w:val="en-GB"/>
        </w:rPr>
        <w:t>Each Recipient shall promptly inform the relevant Disclosing Party by written notice of any unauthorised disclosure, misappropriation or misuse of Confidential Information after it becomes aware of such unauthorised disclosure, misappropriation or misuse.</w:t>
      </w:r>
    </w:p>
    <w:p w14:paraId="6BF7CFCD" w14:textId="21990D4F" w:rsidR="009C2D81" w:rsidRPr="009C2D81" w:rsidRDefault="00301F4C" w:rsidP="004B3A38">
      <w:pPr>
        <w:pStyle w:val="Nadpis2"/>
        <w:numPr>
          <w:ilvl w:val="0"/>
          <w:numId w:val="0"/>
        </w:numPr>
        <w:rPr>
          <w:lang w:val="en-GB"/>
        </w:rPr>
      </w:pPr>
      <w:bookmarkStart w:id="103" w:name="_Toc90241137"/>
      <w:bookmarkStart w:id="104" w:name="_Ref90241448"/>
      <w:bookmarkEnd w:id="103"/>
      <w:r>
        <w:rPr>
          <w:lang w:val="en-GB"/>
        </w:rPr>
        <w:t>11.7</w:t>
      </w:r>
      <w:r w:rsidR="003E024A">
        <w:rPr>
          <w:lang w:val="en-GB"/>
        </w:rPr>
        <w:t> </w:t>
      </w:r>
      <w:bookmarkEnd w:id="104"/>
    </w:p>
    <w:p w14:paraId="1CEBC95C" w14:textId="77777777" w:rsidR="009C2D81" w:rsidRPr="009C2D81" w:rsidRDefault="009C2D81" w:rsidP="00C70B98">
      <w:pPr>
        <w:rPr>
          <w:lang w:val="en-GB"/>
        </w:rPr>
      </w:pPr>
      <w:r w:rsidRPr="009C2D81">
        <w:rPr>
          <w:lang w:val="en-GB"/>
        </w:rPr>
        <w:t>If any Recipient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1C9898D4" w14:textId="77777777" w:rsidR="009C2D81" w:rsidRPr="009C2D81" w:rsidRDefault="009C2D81" w:rsidP="00995801">
      <w:pPr>
        <w:pStyle w:val="Seznamsodrkami"/>
        <w:rPr>
          <w:lang w:val="en-GB" w:eastAsia="de-DE"/>
        </w:rPr>
      </w:pPr>
      <w:r w:rsidRPr="009C2D81">
        <w:rPr>
          <w:lang w:val="en-GB" w:eastAsia="de-DE"/>
        </w:rPr>
        <w:t>notify the Disclosing Party, and</w:t>
      </w:r>
    </w:p>
    <w:p w14:paraId="252BBEA8" w14:textId="77777777" w:rsidR="009C2D81" w:rsidRPr="009C2D81" w:rsidRDefault="009C2D81" w:rsidP="00995801">
      <w:pPr>
        <w:pStyle w:val="Seznamsodrkami"/>
        <w:rPr>
          <w:lang w:val="en-GB" w:eastAsia="de-DE"/>
        </w:rPr>
      </w:pPr>
      <w:r w:rsidRPr="009C2D81">
        <w:rPr>
          <w:lang w:val="en-GB" w:eastAsia="de-DE"/>
        </w:rPr>
        <w:t>comply with the Disclosing Party’s reasonable instructions to protect the confidentiality of the information.</w:t>
      </w:r>
    </w:p>
    <w:p w14:paraId="1A3DEB01" w14:textId="4820EBDA" w:rsidR="009C2D81" w:rsidRPr="002154F2" w:rsidRDefault="00301F4C" w:rsidP="004B3A38">
      <w:pPr>
        <w:pStyle w:val="Nadpis1"/>
        <w:numPr>
          <w:ilvl w:val="0"/>
          <w:numId w:val="0"/>
        </w:numPr>
      </w:pPr>
      <w:bookmarkStart w:id="105" w:name="_Toc90241139"/>
      <w:bookmarkStart w:id="106" w:name="_Toc90280844"/>
      <w:bookmarkStart w:id="107" w:name="_Toc90404938"/>
      <w:bookmarkStart w:id="108" w:name="_Toc90241140"/>
      <w:bookmarkStart w:id="109" w:name="_Toc90280845"/>
      <w:bookmarkStart w:id="110" w:name="_Toc90404939"/>
      <w:bookmarkStart w:id="111" w:name="_Toc90241141"/>
      <w:bookmarkStart w:id="112" w:name="_Toc90280846"/>
      <w:bookmarkStart w:id="113" w:name="_Toc90404940"/>
      <w:bookmarkStart w:id="114" w:name="_Toc119507122"/>
      <w:bookmarkEnd w:id="105"/>
      <w:bookmarkEnd w:id="106"/>
      <w:bookmarkEnd w:id="107"/>
      <w:bookmarkEnd w:id="108"/>
      <w:bookmarkEnd w:id="109"/>
      <w:bookmarkEnd w:id="110"/>
      <w:bookmarkEnd w:id="111"/>
      <w:bookmarkEnd w:id="112"/>
      <w:bookmarkEnd w:id="113"/>
      <w:r>
        <w:rPr>
          <w:lang w:val="en-GB" w:eastAsia="da-DK"/>
        </w:rPr>
        <w:t xml:space="preserve">12 </w:t>
      </w:r>
      <w:r w:rsidR="009C2D81" w:rsidRPr="009C2D81">
        <w:rPr>
          <w:lang w:val="en-GB" w:eastAsia="da-DK"/>
        </w:rPr>
        <w:t>Miscellaneous</w:t>
      </w:r>
      <w:bookmarkEnd w:id="114"/>
    </w:p>
    <w:p w14:paraId="546D5323" w14:textId="4253A085" w:rsidR="009C2D81" w:rsidRPr="009C2D81" w:rsidRDefault="00301F4C" w:rsidP="004B3A38">
      <w:pPr>
        <w:pStyle w:val="Nadpis2"/>
        <w:numPr>
          <w:ilvl w:val="0"/>
          <w:numId w:val="0"/>
        </w:numPr>
        <w:rPr>
          <w:lang w:val="en-GB" w:eastAsia="da-DK"/>
        </w:rPr>
      </w:pPr>
      <w:r>
        <w:rPr>
          <w:lang w:val="en-GB" w:eastAsia="da-DK"/>
        </w:rPr>
        <w:t xml:space="preserve">12.1 </w:t>
      </w:r>
      <w:r w:rsidR="009C2D81" w:rsidRPr="009C2D81">
        <w:rPr>
          <w:lang w:val="en-GB" w:eastAsia="da-DK"/>
        </w:rPr>
        <w:t>Attachments, inconsistencies and severability</w:t>
      </w:r>
    </w:p>
    <w:p w14:paraId="011B5463" w14:textId="77777777" w:rsidR="009C2D81" w:rsidRPr="009C2D81" w:rsidRDefault="009C2D81" w:rsidP="00B93725">
      <w:pPr>
        <w:rPr>
          <w:lang w:val="en-GB"/>
        </w:rPr>
      </w:pPr>
      <w:r w:rsidRPr="009C2D81">
        <w:rPr>
          <w:lang w:val="en-GB"/>
        </w:rPr>
        <w:t>This Consortium Agreement consists of this core text and</w:t>
      </w:r>
      <w:r w:rsidR="00B93725">
        <w:rPr>
          <w:lang w:val="en-GB"/>
        </w:rPr>
        <w:t>:</w:t>
      </w:r>
    </w:p>
    <w:p w14:paraId="1081184F" w14:textId="77777777" w:rsidR="009C2D81" w:rsidRPr="009C2D81" w:rsidRDefault="009C2D81" w:rsidP="00995801">
      <w:pPr>
        <w:pStyle w:val="Seznamsodrkami"/>
        <w:rPr>
          <w:lang w:val="en-GB"/>
        </w:rPr>
      </w:pPr>
      <w:r w:rsidRPr="009C2D81">
        <w:rPr>
          <w:lang w:val="en-GB"/>
        </w:rPr>
        <w:t xml:space="preserve">Attachment 1 (Background included) </w:t>
      </w:r>
    </w:p>
    <w:p w14:paraId="438E46F9" w14:textId="77777777" w:rsidR="009C2D81" w:rsidRPr="009C2D81" w:rsidRDefault="009C2D81" w:rsidP="00995801">
      <w:pPr>
        <w:pStyle w:val="Seznamsodrkami"/>
        <w:rPr>
          <w:lang w:val="en-GB"/>
        </w:rPr>
      </w:pPr>
      <w:r w:rsidRPr="009C2D81">
        <w:rPr>
          <w:lang w:val="en-GB"/>
        </w:rPr>
        <w:t>Attachment 2 (Accession document)</w:t>
      </w:r>
    </w:p>
    <w:p w14:paraId="44458D3F" w14:textId="2CDD2602" w:rsidR="009C2D81" w:rsidRPr="009C2D81" w:rsidRDefault="009C2D81" w:rsidP="00995801">
      <w:pPr>
        <w:pStyle w:val="Seznamsodrkami"/>
        <w:rPr>
          <w:lang w:val="en-GB"/>
        </w:rPr>
      </w:pPr>
      <w:r w:rsidRPr="009C2D81">
        <w:rPr>
          <w:lang w:val="en-GB"/>
        </w:rPr>
        <w:t xml:space="preserve">Attachment 3 (List of third parties for simplified transfer according to Section </w:t>
      </w:r>
      <w:r w:rsidR="002B5A33">
        <w:rPr>
          <w:lang w:val="en-GB"/>
        </w:rPr>
        <w:t>9</w:t>
      </w:r>
      <w:r w:rsidR="005906EF">
        <w:rPr>
          <w:lang w:val="en-GB"/>
        </w:rPr>
        <w:t>.3.2</w:t>
      </w:r>
      <w:r w:rsidRPr="009C2D81">
        <w:rPr>
          <w:lang w:val="en-GB"/>
        </w:rPr>
        <w:t xml:space="preserve">) </w:t>
      </w:r>
    </w:p>
    <w:p w14:paraId="3B487052" w14:textId="77777777" w:rsidR="009C2D81" w:rsidRPr="00F062E4" w:rsidRDefault="009C2D81" w:rsidP="00995801">
      <w:pPr>
        <w:pStyle w:val="Seznamsodrkami"/>
        <w:rPr>
          <w:lang w:val="en-GB"/>
        </w:rPr>
      </w:pPr>
      <w:r w:rsidRPr="00F062E4">
        <w:rPr>
          <w:lang w:val="en-GB"/>
        </w:rPr>
        <w:t xml:space="preserve">Attachment 4 (Identified entities under the same </w:t>
      </w:r>
      <w:proofErr w:type="gramStart"/>
      <w:r w:rsidRPr="00F062E4">
        <w:rPr>
          <w:lang w:val="en-GB"/>
        </w:rPr>
        <w:t>control )</w:t>
      </w:r>
      <w:proofErr w:type="gramEnd"/>
    </w:p>
    <w:p w14:paraId="6509C9BC" w14:textId="3B07F34B" w:rsidR="009C2D81" w:rsidRDefault="009C2D81" w:rsidP="00995801">
      <w:pPr>
        <w:pStyle w:val="Seznamsodrkami"/>
        <w:rPr>
          <w:lang w:val="en-GB"/>
        </w:rPr>
      </w:pPr>
      <w:r w:rsidRPr="00F062E4">
        <w:rPr>
          <w:lang w:val="en-GB"/>
        </w:rPr>
        <w:t xml:space="preserve">Attachment 5 (NDA for External Expert Advisory Board agreed under Section </w:t>
      </w:r>
      <w:r w:rsidR="002B5A33">
        <w:rPr>
          <w:lang w:val="en-GB"/>
        </w:rPr>
        <w:t>7</w:t>
      </w:r>
      <w:r w:rsidRPr="00F062E4">
        <w:rPr>
          <w:lang w:val="en-GB"/>
        </w:rPr>
        <w:t>)</w:t>
      </w:r>
    </w:p>
    <w:p w14:paraId="5FE3C0F4" w14:textId="13163CC1" w:rsidR="002B5A33" w:rsidRPr="00F062E4" w:rsidRDefault="002B5A33" w:rsidP="00995801">
      <w:pPr>
        <w:pStyle w:val="Seznamsodrkami"/>
        <w:rPr>
          <w:lang w:val="en-GB"/>
        </w:rPr>
      </w:pPr>
      <w:r>
        <w:rPr>
          <w:lang w:val="en-GB"/>
        </w:rPr>
        <w:t>Attachment 6 – Material T</w:t>
      </w:r>
      <w:r w:rsidR="0014643C">
        <w:rPr>
          <w:lang w:val="en-GB"/>
        </w:rPr>
        <w:t xml:space="preserve">ransfer </w:t>
      </w:r>
      <w:r>
        <w:rPr>
          <w:lang w:val="en-GB"/>
        </w:rPr>
        <w:t xml:space="preserve">Agreement (MTA) </w:t>
      </w:r>
    </w:p>
    <w:p w14:paraId="438D2A3B" w14:textId="77777777" w:rsidR="009C2D81" w:rsidRPr="009C2D81" w:rsidRDefault="009C2D81" w:rsidP="00C70B98">
      <w:pPr>
        <w:rPr>
          <w:lang w:val="en-GB"/>
        </w:rPr>
      </w:pPr>
      <w:r w:rsidRPr="009C2D81">
        <w:rPr>
          <w:lang w:val="en-GB"/>
        </w:rPr>
        <w:lastRenderedPageBreak/>
        <w:t>In case the terms of this Consortium Agreement are in conflict with the terms of the Grant Agreement, the terms of the latter shall prevail. In case of conflicts between the attachments and the core text of this Consortium Agreement, the latter shall prevail.</w:t>
      </w:r>
    </w:p>
    <w:p w14:paraId="1999F9B8" w14:textId="77777777" w:rsidR="009C2D81" w:rsidRPr="009C2D81" w:rsidRDefault="009C2D81" w:rsidP="00C70B98">
      <w:pPr>
        <w:rPr>
          <w:lang w:val="en-GB"/>
        </w:rPr>
      </w:pPr>
      <w:r w:rsidRPr="009C2D81">
        <w:rPr>
          <w:lang w:val="en-GB"/>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430DCAFB" w14:textId="54EF1D92" w:rsidR="009C2D81" w:rsidRPr="009C2D81" w:rsidRDefault="00301F4C" w:rsidP="004B3A38">
      <w:pPr>
        <w:pStyle w:val="Nadpis2"/>
        <w:numPr>
          <w:ilvl w:val="0"/>
          <w:numId w:val="0"/>
        </w:numPr>
        <w:rPr>
          <w:lang w:val="en-GB" w:eastAsia="da-DK"/>
        </w:rPr>
      </w:pPr>
      <w:bookmarkStart w:id="115" w:name="_Toc90241144"/>
      <w:bookmarkEnd w:id="115"/>
      <w:r>
        <w:rPr>
          <w:lang w:val="en-GB" w:eastAsia="da-DK"/>
        </w:rPr>
        <w:t xml:space="preserve">12.2 </w:t>
      </w:r>
      <w:r w:rsidR="009C2D81" w:rsidRPr="009C2D81">
        <w:rPr>
          <w:lang w:val="en-GB" w:eastAsia="da-DK"/>
        </w:rPr>
        <w:t>No representation, partnership or agency</w:t>
      </w:r>
    </w:p>
    <w:p w14:paraId="0330CF70" w14:textId="3B0D528C" w:rsidR="009C2D81" w:rsidRPr="009C2D81" w:rsidRDefault="009C2D81" w:rsidP="00C70B98">
      <w:pPr>
        <w:rPr>
          <w:lang w:val="en-GB"/>
        </w:rPr>
      </w:pPr>
      <w:r w:rsidRPr="009C2D81">
        <w:rPr>
          <w:lang w:val="en-GB"/>
        </w:rPr>
        <w:t xml:space="preserve">Except as otherwise provided in Section </w:t>
      </w:r>
      <w:r w:rsidR="0014643C">
        <w:rPr>
          <w:lang w:val="en-GB"/>
        </w:rPr>
        <w:t>7</w:t>
      </w:r>
      <w:r w:rsidR="005906EF">
        <w:rPr>
          <w:lang w:val="en-GB"/>
        </w:rPr>
        <w:t>.4.4</w:t>
      </w:r>
      <w:r w:rsidRPr="009C2D81">
        <w:rPr>
          <w:lang w:val="en-GB"/>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2929D69" w14:textId="70AE333A" w:rsidR="009C2D81" w:rsidRPr="009C2D81" w:rsidRDefault="00301F4C" w:rsidP="004B3A38">
      <w:pPr>
        <w:pStyle w:val="Nadpis2"/>
        <w:numPr>
          <w:ilvl w:val="0"/>
          <w:numId w:val="0"/>
        </w:numPr>
        <w:rPr>
          <w:lang w:val="en-GB" w:eastAsia="da-DK"/>
        </w:rPr>
      </w:pPr>
      <w:r>
        <w:rPr>
          <w:lang w:val="en-GB" w:eastAsia="da-DK"/>
        </w:rPr>
        <w:t xml:space="preserve">12.3 </w:t>
      </w:r>
      <w:r w:rsidR="009C2D81" w:rsidRPr="009C2D81">
        <w:rPr>
          <w:lang w:val="en-GB" w:eastAsia="da-DK"/>
        </w:rPr>
        <w:t>Formal and written notices</w:t>
      </w:r>
    </w:p>
    <w:p w14:paraId="4DAD6E95" w14:textId="77777777" w:rsidR="009C2D81" w:rsidRPr="009C2D81" w:rsidRDefault="009C2D81" w:rsidP="00C70B98">
      <w:pPr>
        <w:rPr>
          <w:lang w:val="en-GB"/>
        </w:rPr>
      </w:pPr>
      <w:r w:rsidRPr="009C2D81">
        <w:rPr>
          <w:lang w:val="en-GB"/>
        </w:rPr>
        <w:t>Any notice to be given under this Consortium Agreement shall be addressed to the recipients as listed in the most current address list kept by the Coordinator.</w:t>
      </w:r>
    </w:p>
    <w:p w14:paraId="117825C4" w14:textId="77777777" w:rsidR="009C2D81" w:rsidRPr="009C2D81" w:rsidRDefault="009C2D81" w:rsidP="00C70B98">
      <w:pPr>
        <w:rPr>
          <w:lang w:val="en-GB"/>
        </w:rPr>
      </w:pPr>
      <w:r w:rsidRPr="009C2D81">
        <w:rPr>
          <w:lang w:val="en-GB"/>
        </w:rPr>
        <w:t>Any change of persons or contact details shall be immediately communicated to the Coordinator by written notice. The address list shall be accessible to all Parties.</w:t>
      </w:r>
    </w:p>
    <w:p w14:paraId="494D81A8" w14:textId="77777777" w:rsidR="009C2D81" w:rsidRPr="009C2D81" w:rsidRDefault="009C2D81" w:rsidP="00C70B98">
      <w:pPr>
        <w:rPr>
          <w:lang w:val="en-GB"/>
        </w:rPr>
      </w:pPr>
      <w:r w:rsidRPr="009C2D81">
        <w:rPr>
          <w:lang w:val="en-GB"/>
        </w:rPr>
        <w:t>Formal notices:</w:t>
      </w:r>
    </w:p>
    <w:p w14:paraId="3D73DF60" w14:textId="072B02CF" w:rsidR="009C2D81" w:rsidRPr="009C2D81" w:rsidRDefault="009C2D81" w:rsidP="00C70B98">
      <w:pPr>
        <w:rPr>
          <w:rFonts w:eastAsia="Arial"/>
          <w:lang w:val="en-GB"/>
        </w:rPr>
      </w:pPr>
      <w:r w:rsidRPr="009C2D81">
        <w:rPr>
          <w:lang w:val="en-GB"/>
        </w:rPr>
        <w:t xml:space="preserve">If it is required in this Consortium Agreement (Sections </w:t>
      </w:r>
      <w:r w:rsidR="0014643C">
        <w:rPr>
          <w:lang w:val="en-GB"/>
        </w:rPr>
        <w:t>5</w:t>
      </w:r>
      <w:r w:rsidR="005906EF">
        <w:rPr>
          <w:lang w:val="en-GB"/>
        </w:rPr>
        <w:t>.2</w:t>
      </w:r>
      <w:r w:rsidRPr="009C2D81">
        <w:rPr>
          <w:lang w:val="en-GB"/>
        </w:rPr>
        <w:t xml:space="preserve">, </w:t>
      </w:r>
      <w:r w:rsidR="002B5A33">
        <w:rPr>
          <w:lang w:val="en-GB"/>
        </w:rPr>
        <w:t>10</w:t>
      </w:r>
      <w:r w:rsidR="005906EF">
        <w:rPr>
          <w:lang w:val="en-GB"/>
        </w:rPr>
        <w:t>.7.2.1.1</w:t>
      </w:r>
      <w:r w:rsidRPr="009C2D81">
        <w:rPr>
          <w:lang w:val="en-GB"/>
        </w:rPr>
        <w:t xml:space="preserve">, and </w:t>
      </w:r>
      <w:r w:rsidR="002B5A33">
        <w:rPr>
          <w:lang w:val="en-GB"/>
        </w:rPr>
        <w:t>12</w:t>
      </w:r>
      <w:r w:rsidR="005906EF">
        <w:rPr>
          <w:lang w:val="en-GB"/>
        </w:rPr>
        <w:t>.4</w:t>
      </w:r>
      <w:r w:rsidRPr="009C2D81">
        <w:rPr>
          <w:lang w:val="en-GB"/>
        </w:rPr>
        <w:t>) that a formal notice, consent or approval shall be given, such notice shall be signed by an authorised representative of a Party and shall either be served personally or sent by mail with recorded delivery with acknowledgement of receipt.</w:t>
      </w:r>
    </w:p>
    <w:p w14:paraId="214D3B72" w14:textId="77777777" w:rsidR="009C2D81" w:rsidRPr="009C2D81" w:rsidRDefault="009C2D81" w:rsidP="00C70B98">
      <w:pPr>
        <w:rPr>
          <w:lang w:val="en-GB"/>
        </w:rPr>
      </w:pPr>
      <w:r w:rsidRPr="009C2D81">
        <w:rPr>
          <w:lang w:val="en-GB"/>
        </w:rPr>
        <w:t>Written notice:</w:t>
      </w:r>
    </w:p>
    <w:p w14:paraId="2AEE4887" w14:textId="7DC1231C" w:rsidR="009C2D81" w:rsidRPr="009C2D81" w:rsidRDefault="009C2D81" w:rsidP="00C70B98">
      <w:pPr>
        <w:rPr>
          <w:lang w:val="en-GB"/>
        </w:rPr>
      </w:pPr>
      <w:r w:rsidRPr="009C2D81">
        <w:rPr>
          <w:lang w:val="en-GB"/>
        </w:rPr>
        <w:t xml:space="preserve">Where written notice is required by this Consortium Agreement, this is fulfilled also by other means </w:t>
      </w:r>
      <w:r w:rsidR="00A15E4C">
        <w:rPr>
          <w:lang w:val="en-GB"/>
        </w:rPr>
        <w:t>of communication such as e-mail</w:t>
      </w:r>
      <w:r w:rsidRPr="009C2D81">
        <w:rPr>
          <w:lang w:val="en-GB"/>
        </w:rPr>
        <w:t>.</w:t>
      </w:r>
    </w:p>
    <w:p w14:paraId="12611ACB" w14:textId="1FA389F1" w:rsidR="009C2D81" w:rsidRPr="009C2D81" w:rsidRDefault="00301F4C" w:rsidP="004B3A38">
      <w:pPr>
        <w:pStyle w:val="Nadpis2"/>
        <w:numPr>
          <w:ilvl w:val="0"/>
          <w:numId w:val="0"/>
        </w:numPr>
        <w:rPr>
          <w:lang w:val="en-GB" w:eastAsia="da-DK"/>
        </w:rPr>
      </w:pPr>
      <w:bookmarkStart w:id="116" w:name="_Toc90241147"/>
      <w:bookmarkStart w:id="117" w:name="_Toc90241148"/>
      <w:bookmarkStart w:id="118" w:name="_Ref90241547"/>
      <w:bookmarkEnd w:id="116"/>
      <w:bookmarkEnd w:id="117"/>
      <w:r>
        <w:rPr>
          <w:lang w:val="en-GB" w:eastAsia="da-DK"/>
        </w:rPr>
        <w:t xml:space="preserve">12.4 </w:t>
      </w:r>
      <w:r w:rsidR="009C2D81" w:rsidRPr="009C2D81">
        <w:rPr>
          <w:lang w:val="en-GB" w:eastAsia="da-DK"/>
        </w:rPr>
        <w:t>Assignment and amendments</w:t>
      </w:r>
      <w:bookmarkEnd w:id="118"/>
    </w:p>
    <w:p w14:paraId="324D969E" w14:textId="10994366" w:rsidR="009C2D81" w:rsidRPr="009C2D81" w:rsidRDefault="009C2D81" w:rsidP="00C70B98">
      <w:pPr>
        <w:rPr>
          <w:lang w:val="en-GB"/>
        </w:rPr>
      </w:pPr>
      <w:r w:rsidRPr="009C2D81">
        <w:rPr>
          <w:lang w:val="en-GB"/>
        </w:rPr>
        <w:t xml:space="preserve">Except as set out in Section </w:t>
      </w:r>
      <w:r w:rsidR="0014643C">
        <w:rPr>
          <w:lang w:val="en-GB"/>
        </w:rPr>
        <w:t>9</w:t>
      </w:r>
      <w:r w:rsidR="005906EF">
        <w:rPr>
          <w:lang w:val="en-GB"/>
        </w:rPr>
        <w:t>.3</w:t>
      </w:r>
      <w:r w:rsidRPr="009C2D81">
        <w:rPr>
          <w:lang w:val="en-GB"/>
        </w:rPr>
        <w:t>, no rights or obligations of the Parties arising from this Consortium Agreement may be assigned or transferred, in whole or in part, to any third party without the other Parties’ prior formal approval.</w:t>
      </w:r>
    </w:p>
    <w:p w14:paraId="65980011" w14:textId="19F95DC8" w:rsidR="009C2D81" w:rsidRPr="009C2D81" w:rsidRDefault="009C2D81" w:rsidP="00C70B98">
      <w:pPr>
        <w:rPr>
          <w:lang w:val="en-GB"/>
        </w:rPr>
      </w:pPr>
      <w:r w:rsidRPr="009C2D81">
        <w:rPr>
          <w:lang w:val="en-GB"/>
        </w:rPr>
        <w:t xml:space="preserve">Amendments and modifications to the text of this Consortium Agreement not explicitly </w:t>
      </w:r>
      <w:r w:rsidRPr="00A15E4C">
        <w:rPr>
          <w:lang w:val="en-GB"/>
        </w:rPr>
        <w:t>listed in</w:t>
      </w:r>
      <w:r w:rsidR="003C0C13" w:rsidRPr="00A15E4C">
        <w:rPr>
          <w:lang w:val="en-GB"/>
        </w:rPr>
        <w:t xml:space="preserve"> Section </w:t>
      </w:r>
      <w:r w:rsidR="005906EF" w:rsidRPr="00A15E4C">
        <w:rPr>
          <w:lang w:val="en-GB"/>
        </w:rPr>
        <w:t>6.3.7</w:t>
      </w:r>
      <w:r w:rsidRPr="00A15E4C">
        <w:rPr>
          <w:lang w:val="en-GB"/>
        </w:rPr>
        <w:t xml:space="preserve"> require a separate written agreement to be signed between all Parties.</w:t>
      </w:r>
    </w:p>
    <w:p w14:paraId="13476FC2" w14:textId="34DFC468" w:rsidR="009C2D81" w:rsidRPr="009C2D81" w:rsidRDefault="00301F4C" w:rsidP="004B3A38">
      <w:pPr>
        <w:pStyle w:val="Nadpis2"/>
        <w:numPr>
          <w:ilvl w:val="0"/>
          <w:numId w:val="0"/>
        </w:numPr>
        <w:rPr>
          <w:lang w:val="en-GB" w:eastAsia="da-DK"/>
        </w:rPr>
      </w:pPr>
      <w:bookmarkStart w:id="119" w:name="_Toc90241150"/>
      <w:bookmarkEnd w:id="119"/>
      <w:r>
        <w:rPr>
          <w:lang w:val="en-GB" w:eastAsia="da-DK"/>
        </w:rPr>
        <w:t xml:space="preserve">12.5 </w:t>
      </w:r>
      <w:r w:rsidR="009C2D81" w:rsidRPr="009C2D81">
        <w:rPr>
          <w:lang w:val="en-GB" w:eastAsia="da-DK"/>
        </w:rPr>
        <w:t>Mandatory national law</w:t>
      </w:r>
    </w:p>
    <w:p w14:paraId="36972850" w14:textId="3C10B986" w:rsidR="009C2D81" w:rsidRPr="009C2D81" w:rsidRDefault="009C2D81" w:rsidP="00C70B98">
      <w:pPr>
        <w:rPr>
          <w:lang w:val="en-GB"/>
        </w:rPr>
      </w:pPr>
      <w:r w:rsidRPr="009C2D81">
        <w:rPr>
          <w:lang w:val="en-GB"/>
        </w:rPr>
        <w:t>Nothing in this Consortium Agreement shall be deemed to require a Party to breach any mandatory statutory law under which the Party is operating.</w:t>
      </w:r>
      <w:r w:rsidR="00301F4C">
        <w:rPr>
          <w:lang w:val="en-GB"/>
        </w:rPr>
        <w:t xml:space="preserve"> </w:t>
      </w:r>
      <w:r w:rsidR="00301F4C" w:rsidRPr="00EC3E4A">
        <w:t xml:space="preserve">In particular, any transfer of </w:t>
      </w:r>
      <w:r w:rsidR="00301F4C">
        <w:t xml:space="preserve">Biological </w:t>
      </w:r>
      <w:r w:rsidR="00301F4C" w:rsidRPr="00EC3E4A">
        <w:t>Material shall comply with the app</w:t>
      </w:r>
      <w:r w:rsidR="00301F4C">
        <w:t>licable mandatory statutory law.</w:t>
      </w:r>
    </w:p>
    <w:p w14:paraId="5FF25FCD" w14:textId="2B0C3349" w:rsidR="009C2D81" w:rsidRPr="009C2D81" w:rsidRDefault="00301F4C" w:rsidP="004B3A38">
      <w:pPr>
        <w:pStyle w:val="Nadpis2"/>
        <w:numPr>
          <w:ilvl w:val="0"/>
          <w:numId w:val="0"/>
        </w:numPr>
        <w:rPr>
          <w:lang w:val="en-GB"/>
        </w:rPr>
      </w:pPr>
      <w:r>
        <w:rPr>
          <w:lang w:val="en-GB"/>
        </w:rPr>
        <w:lastRenderedPageBreak/>
        <w:t xml:space="preserve">12.6 </w:t>
      </w:r>
      <w:r w:rsidR="009C2D81" w:rsidRPr="009C2D81">
        <w:rPr>
          <w:lang w:val="en-GB"/>
        </w:rPr>
        <w:t>Language</w:t>
      </w:r>
    </w:p>
    <w:p w14:paraId="70521409" w14:textId="77777777" w:rsidR="009C2D81" w:rsidRPr="009C2D81" w:rsidRDefault="009C2D81" w:rsidP="00C70B98">
      <w:pPr>
        <w:rPr>
          <w:lang w:val="en-GB"/>
        </w:rPr>
      </w:pPr>
      <w:r w:rsidRPr="009C2D81">
        <w:rPr>
          <w:lang w:val="en-GB"/>
        </w:rPr>
        <w:t>This Consortium Agreement is drawn up in English, which language shall govern all documents, notices, meetings, arbitral proceedings and processes relative thereto.</w:t>
      </w:r>
    </w:p>
    <w:p w14:paraId="17D791F0" w14:textId="05BD7C2D" w:rsidR="009C2D81" w:rsidRPr="009C2D81" w:rsidRDefault="00301F4C" w:rsidP="004B3A38">
      <w:pPr>
        <w:pStyle w:val="Nadpis2"/>
        <w:numPr>
          <w:ilvl w:val="0"/>
          <w:numId w:val="0"/>
        </w:numPr>
        <w:rPr>
          <w:lang w:val="en-GB"/>
        </w:rPr>
      </w:pPr>
      <w:bookmarkStart w:id="120" w:name="_Toc90241153"/>
      <w:bookmarkEnd w:id="120"/>
      <w:r>
        <w:rPr>
          <w:lang w:val="en-GB"/>
        </w:rPr>
        <w:t xml:space="preserve">12.7 </w:t>
      </w:r>
      <w:r w:rsidR="009C2D81" w:rsidRPr="009C2D81">
        <w:rPr>
          <w:lang w:val="en-GB"/>
        </w:rPr>
        <w:t>Applicable law</w:t>
      </w:r>
    </w:p>
    <w:p w14:paraId="4406509F" w14:textId="77777777" w:rsidR="009C2D81" w:rsidRPr="009C2D81" w:rsidRDefault="009C2D81" w:rsidP="00C70B98">
      <w:pPr>
        <w:rPr>
          <w:lang w:val="en-GB"/>
        </w:rPr>
      </w:pPr>
      <w:r w:rsidRPr="009C2D81">
        <w:rPr>
          <w:lang w:val="en-GB"/>
        </w:rPr>
        <w:t>This Consortium Agreement shall be construed in accordance with and governed by the laws of Belgium excluding its conflict of law provisions.</w:t>
      </w:r>
    </w:p>
    <w:p w14:paraId="414FB296" w14:textId="59A5DC21" w:rsidR="009C2D81" w:rsidRPr="009C2D81" w:rsidRDefault="00301F4C" w:rsidP="004B3A38">
      <w:pPr>
        <w:pStyle w:val="Nadpis2"/>
        <w:numPr>
          <w:ilvl w:val="0"/>
          <w:numId w:val="0"/>
        </w:numPr>
        <w:rPr>
          <w:lang w:val="en-GB"/>
        </w:rPr>
      </w:pPr>
      <w:bookmarkStart w:id="121" w:name="_Toc90241155"/>
      <w:bookmarkStart w:id="122" w:name="_Ref90241834"/>
      <w:bookmarkEnd w:id="121"/>
      <w:r>
        <w:rPr>
          <w:lang w:val="en-GB"/>
        </w:rPr>
        <w:t xml:space="preserve">12.8 </w:t>
      </w:r>
      <w:r w:rsidR="009C2D81" w:rsidRPr="009C2D81">
        <w:rPr>
          <w:lang w:val="en-GB"/>
        </w:rPr>
        <w:t>Settlement of disputes</w:t>
      </w:r>
      <w:bookmarkEnd w:id="122"/>
    </w:p>
    <w:p w14:paraId="11EA9C1B" w14:textId="6769A911" w:rsidR="00A15E4C" w:rsidRDefault="00A15E4C" w:rsidP="00A15E4C">
      <w:pPr>
        <w:rPr>
          <w:lang w:val="en-GB"/>
        </w:rPr>
      </w:pPr>
      <w:r w:rsidRPr="00A15E4C">
        <w:rPr>
          <w:lang w:val="en-GB"/>
        </w:rPr>
        <w:t xml:space="preserve">The Parties shall endeavour to settle their disputes amicably. Any dispute, controversy or claim arising under, out of or relating to this contract and any subsequent amendments of this contract, including, without limitation, its formation, validity, binding effect, interpretation, performance, breach or termination, as well as non-contractual claims, which cannot be solved amicably within six months, </w:t>
      </w:r>
      <w:r w:rsidR="006D3A29" w:rsidRPr="00CD0C15">
        <w:rPr>
          <w:szCs w:val="20"/>
        </w:rPr>
        <w:t>shall be submitted and referred to and finally determined by</w:t>
      </w:r>
      <w:r w:rsidR="006D3A29">
        <w:rPr>
          <w:szCs w:val="20"/>
        </w:rPr>
        <w:t xml:space="preserve"> arbitration in accordance with the WIPO Expedited Arbitration Rules by one single arbitrator. The place of arbitration shall be Brussels unless otherwise agreed upon.</w:t>
      </w:r>
      <w:r w:rsidRPr="00A15E4C">
        <w:rPr>
          <w:lang w:val="en-GB"/>
        </w:rPr>
        <w:t xml:space="preserve"> The language to be used in the proceedings shall be English unless otherwise agree</w:t>
      </w:r>
      <w:r w:rsidR="006D3A29">
        <w:rPr>
          <w:lang w:val="en-GB"/>
        </w:rPr>
        <w:t xml:space="preserve">d upon. </w:t>
      </w:r>
      <w:r w:rsidRPr="00A15E4C">
        <w:rPr>
          <w:lang w:val="en-GB"/>
        </w:rPr>
        <w:t>Nothing in this Consortium Agreement shall limit the Parties' right to seek injunctive relief in any applicable competent court.</w:t>
      </w:r>
    </w:p>
    <w:p w14:paraId="25E71BBF" w14:textId="5BC5ADD1" w:rsidR="00A15E4C" w:rsidRDefault="00A15E4C" w:rsidP="00A15E4C">
      <w:pPr>
        <w:rPr>
          <w:lang w:val="en-GB"/>
        </w:rPr>
      </w:pPr>
    </w:p>
    <w:p w14:paraId="49AA0E5B" w14:textId="4ADC0C75" w:rsidR="00A15E4C" w:rsidRDefault="00A15E4C" w:rsidP="00A15E4C">
      <w:pPr>
        <w:rPr>
          <w:lang w:val="en-GB"/>
        </w:rPr>
      </w:pPr>
    </w:p>
    <w:p w14:paraId="76D6D2A5" w14:textId="576DDF85" w:rsidR="00A15E4C" w:rsidRDefault="00A15E4C" w:rsidP="00A15E4C">
      <w:pPr>
        <w:rPr>
          <w:lang w:val="en-GB"/>
        </w:rPr>
      </w:pPr>
    </w:p>
    <w:p w14:paraId="2D24D340" w14:textId="4813AC73" w:rsidR="00A15E4C" w:rsidRDefault="00A15E4C" w:rsidP="00A15E4C">
      <w:pPr>
        <w:rPr>
          <w:lang w:val="en-GB"/>
        </w:rPr>
      </w:pPr>
    </w:p>
    <w:p w14:paraId="35CB8A80" w14:textId="7FBCC727" w:rsidR="00014818" w:rsidRDefault="00014818" w:rsidP="00A15E4C">
      <w:pPr>
        <w:rPr>
          <w:lang w:val="en-GB"/>
        </w:rPr>
      </w:pPr>
    </w:p>
    <w:p w14:paraId="08311CC8" w14:textId="4C910DBD" w:rsidR="00014818" w:rsidRDefault="00014818" w:rsidP="00A15E4C">
      <w:pPr>
        <w:rPr>
          <w:lang w:val="en-GB"/>
        </w:rPr>
      </w:pPr>
    </w:p>
    <w:p w14:paraId="73C8F6A8" w14:textId="134B48CB" w:rsidR="00014818" w:rsidRDefault="00014818" w:rsidP="00A15E4C">
      <w:pPr>
        <w:rPr>
          <w:lang w:val="en-GB"/>
        </w:rPr>
      </w:pPr>
    </w:p>
    <w:p w14:paraId="4A345C34" w14:textId="33ED342B" w:rsidR="00014818" w:rsidRDefault="00014818" w:rsidP="00A15E4C">
      <w:pPr>
        <w:rPr>
          <w:lang w:val="en-GB"/>
        </w:rPr>
      </w:pPr>
    </w:p>
    <w:p w14:paraId="2DF71A7B" w14:textId="33A31C9A" w:rsidR="00014818" w:rsidRDefault="00014818" w:rsidP="00A15E4C">
      <w:pPr>
        <w:rPr>
          <w:lang w:val="en-GB"/>
        </w:rPr>
      </w:pPr>
    </w:p>
    <w:p w14:paraId="138D028F" w14:textId="311CAFC7" w:rsidR="00014818" w:rsidRDefault="00014818" w:rsidP="00A15E4C">
      <w:pPr>
        <w:rPr>
          <w:lang w:val="en-GB"/>
        </w:rPr>
      </w:pPr>
    </w:p>
    <w:p w14:paraId="34904401" w14:textId="1F89B454" w:rsidR="00014818" w:rsidRDefault="00014818" w:rsidP="00A15E4C">
      <w:pPr>
        <w:rPr>
          <w:lang w:val="en-GB"/>
        </w:rPr>
      </w:pPr>
    </w:p>
    <w:p w14:paraId="00D7C1C7" w14:textId="4A2A74C0" w:rsidR="00014818" w:rsidRDefault="00014818" w:rsidP="00A15E4C">
      <w:pPr>
        <w:rPr>
          <w:lang w:val="en-GB"/>
        </w:rPr>
      </w:pPr>
    </w:p>
    <w:p w14:paraId="59CDD712" w14:textId="2E232442" w:rsidR="00014818" w:rsidRDefault="00014818" w:rsidP="00A15E4C">
      <w:pPr>
        <w:rPr>
          <w:lang w:val="en-GB"/>
        </w:rPr>
      </w:pPr>
    </w:p>
    <w:p w14:paraId="1532C54E" w14:textId="5F978512" w:rsidR="00014818" w:rsidRDefault="00014818" w:rsidP="00A15E4C">
      <w:pPr>
        <w:rPr>
          <w:lang w:val="en-GB"/>
        </w:rPr>
      </w:pPr>
    </w:p>
    <w:p w14:paraId="52D8F009" w14:textId="71B1C791" w:rsidR="00014818" w:rsidRDefault="00014818" w:rsidP="00A15E4C">
      <w:pPr>
        <w:rPr>
          <w:lang w:val="en-GB"/>
        </w:rPr>
      </w:pPr>
    </w:p>
    <w:p w14:paraId="4C41F71E" w14:textId="27DF8F3B" w:rsidR="00014818" w:rsidRDefault="00014818" w:rsidP="00A15E4C">
      <w:pPr>
        <w:rPr>
          <w:lang w:val="en-GB"/>
        </w:rPr>
      </w:pPr>
    </w:p>
    <w:p w14:paraId="46868554" w14:textId="3D114D3E" w:rsidR="00014818" w:rsidRDefault="00014818" w:rsidP="00A15E4C">
      <w:pPr>
        <w:rPr>
          <w:lang w:val="en-GB"/>
        </w:rPr>
      </w:pPr>
    </w:p>
    <w:p w14:paraId="3AACC1C6" w14:textId="622BF419" w:rsidR="009C2D81" w:rsidRPr="009C2D81" w:rsidRDefault="00301F4C" w:rsidP="004B3A38">
      <w:pPr>
        <w:pStyle w:val="Nadpis1"/>
        <w:numPr>
          <w:ilvl w:val="0"/>
          <w:numId w:val="0"/>
        </w:numPr>
        <w:rPr>
          <w:lang w:val="en-GB"/>
        </w:rPr>
      </w:pPr>
      <w:bookmarkStart w:id="123" w:name="_Toc90241157"/>
      <w:bookmarkStart w:id="124" w:name="_Toc90280848"/>
      <w:bookmarkStart w:id="125" w:name="_Toc90404942"/>
      <w:bookmarkStart w:id="126" w:name="_Toc90241158"/>
      <w:bookmarkStart w:id="127" w:name="_Toc90280849"/>
      <w:bookmarkStart w:id="128" w:name="_Toc90404943"/>
      <w:bookmarkStart w:id="129" w:name="_Toc90241159"/>
      <w:bookmarkStart w:id="130" w:name="_Toc90280850"/>
      <w:bookmarkStart w:id="131" w:name="_Toc90404944"/>
      <w:bookmarkStart w:id="132" w:name="_Toc90241160"/>
      <w:bookmarkStart w:id="133" w:name="_Toc90280851"/>
      <w:bookmarkStart w:id="134" w:name="_Toc90404945"/>
      <w:bookmarkStart w:id="135" w:name="_Toc90241161"/>
      <w:bookmarkStart w:id="136" w:name="_Toc90280852"/>
      <w:bookmarkStart w:id="137" w:name="_Toc90404946"/>
      <w:bookmarkStart w:id="138" w:name="_Toc90241162"/>
      <w:bookmarkStart w:id="139" w:name="_Toc90280853"/>
      <w:bookmarkStart w:id="140" w:name="_Toc90404947"/>
      <w:bookmarkStart w:id="141" w:name="_Toc11950712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lang w:val="en-GB"/>
        </w:rPr>
        <w:t xml:space="preserve">13 </w:t>
      </w:r>
      <w:r w:rsidR="009C2D81" w:rsidRPr="009C2D81">
        <w:rPr>
          <w:lang w:val="en-GB"/>
        </w:rPr>
        <w:t>Signatures</w:t>
      </w:r>
      <w:bookmarkEnd w:id="141"/>
    </w:p>
    <w:p w14:paraId="1092A3AC" w14:textId="77777777" w:rsidR="009C2D81" w:rsidRPr="00995801" w:rsidRDefault="009C2D81" w:rsidP="00C70B98">
      <w:pPr>
        <w:rPr>
          <w:b/>
          <w:bCs/>
          <w:lang w:val="en-GB"/>
        </w:rPr>
      </w:pPr>
      <w:r w:rsidRPr="00995801">
        <w:rPr>
          <w:b/>
          <w:bCs/>
          <w:lang w:val="en-GB"/>
        </w:rPr>
        <w:t>AS WITNESS:</w:t>
      </w:r>
    </w:p>
    <w:p w14:paraId="649DAFAF" w14:textId="0DB7DA63" w:rsidR="009C2D81" w:rsidRPr="009C2D81" w:rsidRDefault="00A15E4C" w:rsidP="00C70B98">
      <w:pPr>
        <w:rPr>
          <w:lang w:val="en-GB"/>
        </w:rPr>
      </w:pPr>
      <w:r w:rsidRPr="00A15E4C">
        <w:rPr>
          <w:lang w:val="en-GB"/>
        </w:rPr>
        <w:t xml:space="preserve">The Parties have caused this Consortium Agreement to be duly signed by the undersigned authorised representatives in separate signature pages the day and year first above written. The signature of a Party via </w:t>
      </w:r>
      <w:r w:rsidR="00E0350B">
        <w:rPr>
          <w:lang w:val="en-GB"/>
        </w:rPr>
        <w:t xml:space="preserve">a qualified </w:t>
      </w:r>
      <w:r w:rsidRPr="00A15E4C">
        <w:rPr>
          <w:lang w:val="en-GB"/>
        </w:rPr>
        <w:t>electronic signature</w:t>
      </w:r>
      <w:r w:rsidR="00E0350B">
        <w:rPr>
          <w:lang w:val="en-GB"/>
        </w:rPr>
        <w:t xml:space="preserve"> </w:t>
      </w:r>
      <w:r w:rsidR="00E0350B" w:rsidRPr="00E0350B">
        <w:rPr>
          <w:lang w:val="en-GB"/>
        </w:rPr>
        <w:t xml:space="preserve">in accordance with the EU </w:t>
      </w:r>
      <w:proofErr w:type="spellStart"/>
      <w:r w:rsidR="00E0350B" w:rsidRPr="00E0350B">
        <w:rPr>
          <w:lang w:val="en-GB"/>
        </w:rPr>
        <w:t>eIDAS</w:t>
      </w:r>
      <w:proofErr w:type="spellEnd"/>
      <w:r w:rsidR="00E0350B" w:rsidRPr="00E0350B">
        <w:rPr>
          <w:lang w:val="en-GB"/>
        </w:rPr>
        <w:t xml:space="preserve"> regulation</w:t>
      </w:r>
      <w:r w:rsidRPr="00A15E4C">
        <w:rPr>
          <w:lang w:val="en-GB"/>
        </w:rPr>
        <w:t xml:space="preserve">, shall have the same force and effect as an original handwritten signature for the purposes of validity, enforceability and admissibility. </w:t>
      </w:r>
      <w:r w:rsidR="00E0350B" w:rsidRPr="00E0350B">
        <w:rPr>
          <w:lang w:val="en-GB"/>
        </w:rPr>
        <w:t xml:space="preserve">Scan or a digitized image of handwritten signature are not accepted. </w:t>
      </w:r>
      <w:r w:rsidRPr="00A15E4C">
        <w:rPr>
          <w:lang w:val="en-GB"/>
        </w:rPr>
        <w:t xml:space="preserve">Each Party receives a fully executed copy of the Consortium Agreement. </w:t>
      </w:r>
      <w:r w:rsidR="00E0350B" w:rsidRPr="00E0350B">
        <w:rPr>
          <w:lang w:val="en-GB"/>
        </w:rPr>
        <w:t>If the signatures are wet-ink, each Party receives one original hard copy (in total 4 originals of this Consortium Agreement shall be signed), if the signatures are electronic, each party receives the originally signed electronic copy</w:t>
      </w:r>
      <w:r w:rsidR="00E0350B">
        <w:rPr>
          <w:lang w:val="en-GB"/>
        </w:rPr>
        <w:t>.</w:t>
      </w:r>
    </w:p>
    <w:p w14:paraId="76730621" w14:textId="77777777" w:rsidR="00A15E4C" w:rsidRDefault="00A15E4C" w:rsidP="00C70B98">
      <w:pPr>
        <w:rPr>
          <w:lang w:val="en-GB"/>
        </w:rPr>
      </w:pPr>
    </w:p>
    <w:p w14:paraId="2C67ED3F" w14:textId="77777777" w:rsidR="00A15E4C" w:rsidRDefault="00A15E4C" w:rsidP="00C70B98">
      <w:pPr>
        <w:rPr>
          <w:lang w:val="en-GB"/>
        </w:rPr>
      </w:pPr>
    </w:p>
    <w:p w14:paraId="0FE3D206" w14:textId="77777777" w:rsidR="00A15E4C" w:rsidRDefault="00A15E4C" w:rsidP="00C70B98">
      <w:pPr>
        <w:rPr>
          <w:lang w:val="en-GB"/>
        </w:rPr>
      </w:pPr>
    </w:p>
    <w:p w14:paraId="730963C0" w14:textId="77777777" w:rsidR="00A15E4C" w:rsidRDefault="00A15E4C" w:rsidP="00C70B98">
      <w:pPr>
        <w:rPr>
          <w:lang w:val="en-GB"/>
        </w:rPr>
      </w:pPr>
    </w:p>
    <w:p w14:paraId="266FED10" w14:textId="77777777" w:rsidR="00A15E4C" w:rsidRDefault="00A15E4C" w:rsidP="00C70B98">
      <w:pPr>
        <w:rPr>
          <w:lang w:val="en-GB"/>
        </w:rPr>
      </w:pPr>
    </w:p>
    <w:p w14:paraId="46172E10" w14:textId="77777777" w:rsidR="00A15E4C" w:rsidRDefault="00A15E4C" w:rsidP="00C70B98">
      <w:pPr>
        <w:rPr>
          <w:lang w:val="en-GB"/>
        </w:rPr>
      </w:pPr>
    </w:p>
    <w:p w14:paraId="7CB35124" w14:textId="77777777" w:rsidR="00A15E4C" w:rsidRDefault="00A15E4C" w:rsidP="00C70B98">
      <w:pPr>
        <w:rPr>
          <w:lang w:val="en-GB"/>
        </w:rPr>
      </w:pPr>
    </w:p>
    <w:p w14:paraId="17CDE4A1" w14:textId="77777777" w:rsidR="00A15E4C" w:rsidRDefault="00A15E4C" w:rsidP="00C70B98">
      <w:pPr>
        <w:rPr>
          <w:lang w:val="en-GB"/>
        </w:rPr>
      </w:pPr>
    </w:p>
    <w:p w14:paraId="05F30FCF" w14:textId="77777777" w:rsidR="00A15E4C" w:rsidRDefault="00A15E4C" w:rsidP="00C70B98">
      <w:pPr>
        <w:rPr>
          <w:lang w:val="en-GB"/>
        </w:rPr>
      </w:pPr>
    </w:p>
    <w:p w14:paraId="2982C58C" w14:textId="77777777" w:rsidR="00A15E4C" w:rsidRDefault="00A15E4C" w:rsidP="00C70B98">
      <w:pPr>
        <w:rPr>
          <w:lang w:val="en-GB"/>
        </w:rPr>
      </w:pPr>
    </w:p>
    <w:p w14:paraId="4922D2B3" w14:textId="0A6ACB97" w:rsidR="00A15E4C" w:rsidRDefault="00A15E4C" w:rsidP="00C70B98">
      <w:pPr>
        <w:rPr>
          <w:lang w:val="en-GB"/>
        </w:rPr>
      </w:pPr>
    </w:p>
    <w:p w14:paraId="3E111D13" w14:textId="01C015CF" w:rsidR="00014818" w:rsidRDefault="00014818" w:rsidP="00C70B98">
      <w:pPr>
        <w:rPr>
          <w:lang w:val="en-GB"/>
        </w:rPr>
      </w:pPr>
    </w:p>
    <w:p w14:paraId="41114465" w14:textId="4BA55089" w:rsidR="00014818" w:rsidRDefault="00014818" w:rsidP="00C70B98">
      <w:pPr>
        <w:rPr>
          <w:lang w:val="en-GB"/>
        </w:rPr>
      </w:pPr>
    </w:p>
    <w:p w14:paraId="200F6DA4" w14:textId="2903FE59" w:rsidR="00014818" w:rsidRDefault="00014818" w:rsidP="00C70B98">
      <w:pPr>
        <w:rPr>
          <w:lang w:val="en-GB"/>
        </w:rPr>
      </w:pPr>
    </w:p>
    <w:p w14:paraId="19415FFF" w14:textId="641AF69D" w:rsidR="00014818" w:rsidRDefault="00014818" w:rsidP="00C70B98">
      <w:pPr>
        <w:rPr>
          <w:lang w:val="en-GB"/>
        </w:rPr>
      </w:pPr>
    </w:p>
    <w:p w14:paraId="7973D6B3" w14:textId="2532E7D6" w:rsidR="00014818" w:rsidRDefault="00014818" w:rsidP="00C70B98">
      <w:pPr>
        <w:rPr>
          <w:lang w:val="en-GB"/>
        </w:rPr>
      </w:pPr>
    </w:p>
    <w:p w14:paraId="2CF4B983" w14:textId="49CCB042" w:rsidR="00014818" w:rsidRDefault="00014818" w:rsidP="00C70B98">
      <w:pPr>
        <w:rPr>
          <w:lang w:val="en-GB"/>
        </w:rPr>
      </w:pPr>
    </w:p>
    <w:p w14:paraId="4C92BCF3" w14:textId="42710612" w:rsidR="00014818" w:rsidRDefault="00014818" w:rsidP="00C70B98">
      <w:pPr>
        <w:rPr>
          <w:lang w:val="en-GB"/>
        </w:rPr>
      </w:pPr>
    </w:p>
    <w:p w14:paraId="0502B057" w14:textId="2672CB29" w:rsidR="00014818" w:rsidRDefault="00014818" w:rsidP="00C70B98">
      <w:pPr>
        <w:rPr>
          <w:lang w:val="en-GB"/>
        </w:rPr>
      </w:pPr>
    </w:p>
    <w:p w14:paraId="1CE8A469" w14:textId="77777777" w:rsidR="00014818" w:rsidRDefault="00014818" w:rsidP="00C70B98">
      <w:pPr>
        <w:rPr>
          <w:lang w:val="en-GB"/>
        </w:rPr>
      </w:pPr>
    </w:p>
    <w:p w14:paraId="02300A44" w14:textId="77777777" w:rsidR="00A15E4C" w:rsidRDefault="00A15E4C" w:rsidP="00C70B98">
      <w:pPr>
        <w:rPr>
          <w:lang w:val="en-GB"/>
        </w:rPr>
      </w:pPr>
    </w:p>
    <w:p w14:paraId="1069C13E" w14:textId="2BF50739" w:rsidR="009C2D81" w:rsidRPr="00A15E4C" w:rsidRDefault="00A15E4C" w:rsidP="00C70B98">
      <w:pPr>
        <w:rPr>
          <w:lang w:val="it-IT"/>
        </w:rPr>
      </w:pPr>
      <w:r w:rsidRPr="007E6D16">
        <w:rPr>
          <w:b/>
          <w:bCs/>
          <w:lang w:val="it-IT"/>
        </w:rPr>
        <w:t>UNIVERSITÀ DEGLI STUDI DI PADOVA (UNIPD)</w:t>
      </w:r>
    </w:p>
    <w:p w14:paraId="442713E2" w14:textId="70ED484B" w:rsidR="009C2D81" w:rsidRPr="00AC31B4" w:rsidRDefault="00A15E4C" w:rsidP="00C70B98">
      <w:pPr>
        <w:rPr>
          <w:lang w:val="en-GB"/>
        </w:rPr>
      </w:pPr>
      <w:r>
        <w:rPr>
          <w:lang w:val="en-GB"/>
        </w:rPr>
        <w:t>Signature:</w:t>
      </w:r>
    </w:p>
    <w:p w14:paraId="2A328CF6" w14:textId="4ED6CFB5" w:rsidR="009C2D81" w:rsidRPr="00AC31B4" w:rsidRDefault="00A15E4C" w:rsidP="00C70B98">
      <w:pPr>
        <w:rPr>
          <w:lang w:val="en-GB"/>
        </w:rPr>
      </w:pPr>
      <w:r>
        <w:rPr>
          <w:lang w:val="en-GB"/>
        </w:rPr>
        <w:t xml:space="preserve">Name: </w:t>
      </w:r>
      <w:r w:rsidR="0020177B">
        <w:rPr>
          <w:lang w:val="en-GB"/>
        </w:rPr>
        <w:t>xxx</w:t>
      </w:r>
    </w:p>
    <w:p w14:paraId="70567442" w14:textId="74C554EF" w:rsidR="009C2D81" w:rsidRPr="00AC31B4" w:rsidRDefault="00A15E4C" w:rsidP="00C70B98">
      <w:pPr>
        <w:rPr>
          <w:lang w:val="en-GB"/>
        </w:rPr>
      </w:pPr>
      <w:r>
        <w:rPr>
          <w:lang w:val="en-GB"/>
        </w:rPr>
        <w:t>Title: Head of the Department of Women and Children Health</w:t>
      </w:r>
    </w:p>
    <w:p w14:paraId="3535C2DB" w14:textId="629E8D77" w:rsidR="0052216D" w:rsidRPr="00F86F5A" w:rsidRDefault="009C2D81" w:rsidP="00C70B98">
      <w:pPr>
        <w:rPr>
          <w:lang w:val="en-GB"/>
        </w:rPr>
      </w:pPr>
      <w:r w:rsidRPr="00F86F5A">
        <w:rPr>
          <w:lang w:val="en-GB"/>
        </w:rPr>
        <w:t>Date</w:t>
      </w:r>
      <w:r w:rsidR="00A15E4C" w:rsidRPr="00F86F5A">
        <w:rPr>
          <w:lang w:val="en-GB"/>
        </w:rPr>
        <w:t xml:space="preserve">: </w:t>
      </w:r>
    </w:p>
    <w:p w14:paraId="77A5EDC3" w14:textId="46643EB4" w:rsidR="00837731" w:rsidRPr="00F86F5A" w:rsidRDefault="00837731" w:rsidP="00C70B98">
      <w:pPr>
        <w:rPr>
          <w:lang w:val="en-GB"/>
        </w:rPr>
      </w:pPr>
    </w:p>
    <w:p w14:paraId="0EC6593C" w14:textId="4EA9834D" w:rsidR="00837731" w:rsidRPr="00F86F5A" w:rsidRDefault="00837731" w:rsidP="00C70B98">
      <w:pPr>
        <w:rPr>
          <w:lang w:val="en-GB"/>
        </w:rPr>
      </w:pPr>
      <w:r w:rsidRPr="00F86F5A">
        <w:rPr>
          <w:lang w:val="en-GB"/>
        </w:rPr>
        <w:t>Signature:</w:t>
      </w:r>
    </w:p>
    <w:p w14:paraId="581F0467" w14:textId="7ABD7FE0" w:rsidR="00837731" w:rsidRPr="00F86F5A" w:rsidRDefault="0081672C" w:rsidP="00C70B98">
      <w:pPr>
        <w:rPr>
          <w:lang w:val="en-GB"/>
        </w:rPr>
      </w:pPr>
      <w:r w:rsidRPr="00F86F5A">
        <w:rPr>
          <w:lang w:val="en-GB"/>
        </w:rPr>
        <w:t xml:space="preserve">Name: </w:t>
      </w:r>
      <w:r w:rsidR="0020177B">
        <w:rPr>
          <w:lang w:val="en-GB"/>
        </w:rPr>
        <w:t>xxx</w:t>
      </w:r>
    </w:p>
    <w:p w14:paraId="6E7859BE" w14:textId="1F751BF9" w:rsidR="0081672C" w:rsidRPr="00F86F5A" w:rsidRDefault="00EE5DE8" w:rsidP="00C70B98">
      <w:r>
        <w:t>Title</w:t>
      </w:r>
      <w:r w:rsidR="0081672C" w:rsidRPr="00F86F5A">
        <w:t xml:space="preserve">: </w:t>
      </w:r>
      <w:r w:rsidR="00B0352B">
        <w:rPr>
          <w:lang w:val="en-GB"/>
        </w:rPr>
        <w:t>Project Coordinator</w:t>
      </w:r>
      <w:r>
        <w:rPr>
          <w:lang w:val="en-GB"/>
        </w:rPr>
        <w:t xml:space="preserve"> and </w:t>
      </w:r>
      <w:r w:rsidRPr="00EE5DE8">
        <w:rPr>
          <w:lang w:val="en-GB"/>
        </w:rPr>
        <w:t>Primary Contact</w:t>
      </w:r>
    </w:p>
    <w:p w14:paraId="79BE2BE9" w14:textId="629E5EAC" w:rsidR="00837731" w:rsidRPr="00EE5DE8" w:rsidRDefault="00837731" w:rsidP="00C70B98">
      <w:pPr>
        <w:rPr>
          <w:lang w:val="it-IT"/>
        </w:rPr>
      </w:pPr>
      <w:r w:rsidRPr="00EE5DE8">
        <w:rPr>
          <w:lang w:val="it-IT"/>
        </w:rPr>
        <w:t>Date:</w:t>
      </w:r>
    </w:p>
    <w:p w14:paraId="6A6E6DB7" w14:textId="61B3BD38" w:rsidR="009C2D81" w:rsidRPr="00EE5DE8" w:rsidRDefault="009C2D81" w:rsidP="00C70B98">
      <w:pPr>
        <w:rPr>
          <w:lang w:val="it-IT"/>
        </w:rPr>
      </w:pPr>
    </w:p>
    <w:p w14:paraId="476EEEC0" w14:textId="77777777" w:rsidR="00A15E4C" w:rsidRPr="00EE5DE8" w:rsidRDefault="00A15E4C" w:rsidP="00C70B98">
      <w:pPr>
        <w:rPr>
          <w:lang w:val="it-IT"/>
        </w:rPr>
      </w:pPr>
    </w:p>
    <w:p w14:paraId="47B41693" w14:textId="77777777" w:rsidR="00A15E4C" w:rsidRPr="00EE5DE8" w:rsidRDefault="00A15E4C" w:rsidP="00C70B98">
      <w:pPr>
        <w:rPr>
          <w:b/>
          <w:bCs/>
          <w:lang w:val="it-IT"/>
        </w:rPr>
      </w:pPr>
    </w:p>
    <w:p w14:paraId="766EC7BB" w14:textId="77777777" w:rsidR="00A15E4C" w:rsidRPr="00EE5DE8" w:rsidRDefault="00A15E4C" w:rsidP="00C70B98">
      <w:pPr>
        <w:rPr>
          <w:b/>
          <w:bCs/>
          <w:lang w:val="it-IT"/>
        </w:rPr>
      </w:pPr>
    </w:p>
    <w:p w14:paraId="29A06EE9" w14:textId="77777777" w:rsidR="00A15E4C" w:rsidRPr="00EE5DE8" w:rsidRDefault="00A15E4C" w:rsidP="00C70B98">
      <w:pPr>
        <w:rPr>
          <w:b/>
          <w:bCs/>
          <w:lang w:val="it-IT"/>
        </w:rPr>
      </w:pPr>
    </w:p>
    <w:p w14:paraId="2A21A326" w14:textId="77777777" w:rsidR="00A15E4C" w:rsidRPr="00EE5DE8" w:rsidRDefault="00A15E4C" w:rsidP="00C70B98">
      <w:pPr>
        <w:rPr>
          <w:b/>
          <w:bCs/>
          <w:lang w:val="it-IT"/>
        </w:rPr>
      </w:pPr>
    </w:p>
    <w:p w14:paraId="5A49873A" w14:textId="45CC1984" w:rsidR="00A15E4C" w:rsidRPr="00EE5DE8" w:rsidRDefault="00A15E4C" w:rsidP="00C70B98">
      <w:pPr>
        <w:rPr>
          <w:b/>
          <w:bCs/>
          <w:lang w:val="it-IT"/>
        </w:rPr>
      </w:pPr>
    </w:p>
    <w:p w14:paraId="41FBA782" w14:textId="27BFF05C" w:rsidR="00837731" w:rsidRPr="00EE5DE8" w:rsidRDefault="00837731" w:rsidP="00C70B98">
      <w:pPr>
        <w:rPr>
          <w:b/>
          <w:bCs/>
          <w:lang w:val="it-IT"/>
        </w:rPr>
      </w:pPr>
    </w:p>
    <w:p w14:paraId="0974B4B2" w14:textId="4A44D421" w:rsidR="00837731" w:rsidRPr="00EE5DE8" w:rsidRDefault="00837731" w:rsidP="00C70B98">
      <w:pPr>
        <w:rPr>
          <w:b/>
          <w:bCs/>
          <w:lang w:val="it-IT"/>
        </w:rPr>
      </w:pPr>
    </w:p>
    <w:p w14:paraId="4D8ADEBD" w14:textId="1ACC6705" w:rsidR="00837731" w:rsidRPr="00EE5DE8" w:rsidRDefault="00837731" w:rsidP="00C70B98">
      <w:pPr>
        <w:rPr>
          <w:b/>
          <w:bCs/>
          <w:lang w:val="it-IT"/>
        </w:rPr>
      </w:pPr>
    </w:p>
    <w:p w14:paraId="2E98F8AB" w14:textId="5C2520ED" w:rsidR="00837731" w:rsidRPr="00EE5DE8" w:rsidRDefault="00837731" w:rsidP="00C70B98">
      <w:pPr>
        <w:rPr>
          <w:b/>
          <w:bCs/>
          <w:lang w:val="it-IT"/>
        </w:rPr>
      </w:pPr>
    </w:p>
    <w:p w14:paraId="3278A772" w14:textId="77777777" w:rsidR="00E0350B" w:rsidRDefault="00E0350B">
      <w:pPr>
        <w:spacing w:before="0" w:after="80" w:line="240" w:lineRule="auto"/>
        <w:jc w:val="left"/>
        <w:rPr>
          <w:b/>
          <w:bCs/>
          <w:lang w:val="it-IT"/>
        </w:rPr>
      </w:pPr>
      <w:r>
        <w:rPr>
          <w:b/>
          <w:bCs/>
          <w:lang w:val="it-IT"/>
        </w:rPr>
        <w:br w:type="page"/>
      </w:r>
    </w:p>
    <w:p w14:paraId="3217E87F" w14:textId="6141C03C" w:rsidR="00A15E4C" w:rsidRDefault="00A15E4C" w:rsidP="00C70B98">
      <w:pPr>
        <w:rPr>
          <w:b/>
          <w:bCs/>
          <w:lang w:val="it-IT"/>
        </w:rPr>
      </w:pPr>
      <w:r w:rsidRPr="00E91881">
        <w:rPr>
          <w:b/>
          <w:bCs/>
          <w:lang w:val="it-IT"/>
        </w:rPr>
        <w:lastRenderedPageBreak/>
        <w:t>UNISMART – FONDAZIONE UNIVERSITÀ DEGLI STUDI DI PADOVA (</w:t>
      </w:r>
      <w:r>
        <w:rPr>
          <w:b/>
          <w:bCs/>
          <w:lang w:val="it-IT"/>
        </w:rPr>
        <w:t>UNISMART</w:t>
      </w:r>
      <w:r w:rsidRPr="00E91881">
        <w:rPr>
          <w:b/>
          <w:bCs/>
          <w:lang w:val="it-IT"/>
        </w:rPr>
        <w:t>)</w:t>
      </w:r>
    </w:p>
    <w:p w14:paraId="28925000" w14:textId="56E91989" w:rsidR="009C2D81" w:rsidRPr="004B3A38" w:rsidRDefault="00A15E4C" w:rsidP="00C70B98">
      <w:pPr>
        <w:rPr>
          <w:lang w:val="en-GB"/>
        </w:rPr>
      </w:pPr>
      <w:r w:rsidRPr="004B3A38">
        <w:rPr>
          <w:lang w:val="en-GB"/>
        </w:rPr>
        <w:t>Signature:</w:t>
      </w:r>
    </w:p>
    <w:p w14:paraId="1013E56C" w14:textId="74033FD9" w:rsidR="009C2D81" w:rsidRPr="004B3A38" w:rsidRDefault="00A15E4C" w:rsidP="00C70B98">
      <w:pPr>
        <w:rPr>
          <w:lang w:val="en-GB"/>
        </w:rPr>
      </w:pPr>
      <w:r w:rsidRPr="004B3A38">
        <w:rPr>
          <w:lang w:val="en-GB"/>
        </w:rPr>
        <w:t>Name:</w:t>
      </w:r>
      <w:r w:rsidR="004B3A38">
        <w:rPr>
          <w:lang w:val="en-GB"/>
        </w:rPr>
        <w:t xml:space="preserve"> </w:t>
      </w:r>
      <w:r w:rsidR="00EA3A87">
        <w:rPr>
          <w:lang w:val="en-GB"/>
        </w:rPr>
        <w:t>xxx</w:t>
      </w:r>
    </w:p>
    <w:p w14:paraId="66551668" w14:textId="73684C8E" w:rsidR="009C2D81" w:rsidRPr="004B3A38" w:rsidRDefault="00A15E4C" w:rsidP="00C70B98">
      <w:pPr>
        <w:rPr>
          <w:lang w:val="en-GB"/>
        </w:rPr>
      </w:pPr>
      <w:r w:rsidRPr="004B3A38">
        <w:rPr>
          <w:lang w:val="en-GB"/>
        </w:rPr>
        <w:t>Title:</w:t>
      </w:r>
      <w:r w:rsidR="004B3A38">
        <w:rPr>
          <w:lang w:val="en-GB"/>
        </w:rPr>
        <w:t xml:space="preserve"> General Manager</w:t>
      </w:r>
    </w:p>
    <w:p w14:paraId="69497A22" w14:textId="25B69E1D" w:rsidR="009C2D81" w:rsidRPr="004B3A38" w:rsidRDefault="009C2D81" w:rsidP="00C70B98">
      <w:pPr>
        <w:rPr>
          <w:lang w:val="en-GB"/>
        </w:rPr>
      </w:pPr>
      <w:r w:rsidRPr="004B3A38">
        <w:rPr>
          <w:lang w:val="en-GB"/>
        </w:rPr>
        <w:t>Date</w:t>
      </w:r>
      <w:r w:rsidR="00A15E4C" w:rsidRPr="004B3A38">
        <w:rPr>
          <w:lang w:val="en-GB"/>
        </w:rPr>
        <w:t>:</w:t>
      </w:r>
    </w:p>
    <w:p w14:paraId="42DF48D6" w14:textId="77777777" w:rsidR="009C2D81" w:rsidRPr="004B3A38" w:rsidRDefault="009C2D81" w:rsidP="00C70B98">
      <w:pPr>
        <w:rPr>
          <w:lang w:val="en-GB"/>
        </w:rPr>
      </w:pPr>
    </w:p>
    <w:p w14:paraId="61DD673B" w14:textId="77777777" w:rsidR="00A15E4C" w:rsidRPr="004B3A38" w:rsidRDefault="00A15E4C" w:rsidP="00C70B98">
      <w:pPr>
        <w:rPr>
          <w:b/>
          <w:bCs/>
          <w:lang w:val="en-GB"/>
        </w:rPr>
      </w:pPr>
    </w:p>
    <w:p w14:paraId="2A1570B7" w14:textId="77777777" w:rsidR="00A15E4C" w:rsidRPr="004B3A38" w:rsidRDefault="00A15E4C" w:rsidP="00C70B98">
      <w:pPr>
        <w:rPr>
          <w:b/>
          <w:bCs/>
          <w:lang w:val="en-GB"/>
        </w:rPr>
      </w:pPr>
    </w:p>
    <w:p w14:paraId="3A52AC83" w14:textId="77777777" w:rsidR="00A15E4C" w:rsidRPr="004B3A38" w:rsidRDefault="00A15E4C" w:rsidP="00C70B98">
      <w:pPr>
        <w:rPr>
          <w:b/>
          <w:bCs/>
          <w:lang w:val="en-GB"/>
        </w:rPr>
      </w:pPr>
    </w:p>
    <w:p w14:paraId="5A19AD13" w14:textId="77777777" w:rsidR="00A15E4C" w:rsidRPr="004B3A38" w:rsidRDefault="00A15E4C" w:rsidP="00C70B98">
      <w:pPr>
        <w:rPr>
          <w:b/>
          <w:bCs/>
          <w:lang w:val="en-GB"/>
        </w:rPr>
      </w:pPr>
    </w:p>
    <w:p w14:paraId="0B925A4A" w14:textId="77777777" w:rsidR="00A15E4C" w:rsidRPr="004B3A38" w:rsidRDefault="00A15E4C" w:rsidP="00C70B98">
      <w:pPr>
        <w:rPr>
          <w:b/>
          <w:bCs/>
          <w:lang w:val="en-GB"/>
        </w:rPr>
      </w:pPr>
    </w:p>
    <w:p w14:paraId="354A682F" w14:textId="77777777" w:rsidR="00A15E4C" w:rsidRPr="004B3A38" w:rsidRDefault="00A15E4C" w:rsidP="00C70B98">
      <w:pPr>
        <w:rPr>
          <w:b/>
          <w:bCs/>
          <w:lang w:val="en-GB"/>
        </w:rPr>
      </w:pPr>
    </w:p>
    <w:p w14:paraId="5D089AD3" w14:textId="77777777" w:rsidR="00A15E4C" w:rsidRPr="004B3A38" w:rsidRDefault="00A15E4C" w:rsidP="00C70B98">
      <w:pPr>
        <w:rPr>
          <w:b/>
          <w:bCs/>
          <w:lang w:val="en-GB"/>
        </w:rPr>
      </w:pPr>
    </w:p>
    <w:p w14:paraId="08F55F9E" w14:textId="77777777" w:rsidR="00A15E4C" w:rsidRPr="004B3A38" w:rsidRDefault="00A15E4C" w:rsidP="00C70B98">
      <w:pPr>
        <w:rPr>
          <w:b/>
          <w:bCs/>
          <w:lang w:val="en-GB"/>
        </w:rPr>
      </w:pPr>
    </w:p>
    <w:p w14:paraId="11018CB0" w14:textId="78FE379D" w:rsidR="00A15E4C" w:rsidRPr="004B3A38" w:rsidRDefault="00A15E4C" w:rsidP="00C70B98">
      <w:pPr>
        <w:rPr>
          <w:b/>
          <w:bCs/>
          <w:lang w:val="en-GB"/>
        </w:rPr>
      </w:pPr>
    </w:p>
    <w:p w14:paraId="4BA88D40" w14:textId="1BA5E706" w:rsidR="00837731" w:rsidRPr="004B3A38" w:rsidRDefault="00837731" w:rsidP="00C70B98">
      <w:pPr>
        <w:rPr>
          <w:b/>
          <w:bCs/>
          <w:lang w:val="en-GB"/>
        </w:rPr>
      </w:pPr>
    </w:p>
    <w:p w14:paraId="469C89AD" w14:textId="335BF1FC" w:rsidR="00837731" w:rsidRPr="004B3A38" w:rsidRDefault="00837731" w:rsidP="00C70B98">
      <w:pPr>
        <w:rPr>
          <w:b/>
          <w:bCs/>
          <w:lang w:val="en-GB"/>
        </w:rPr>
      </w:pPr>
    </w:p>
    <w:p w14:paraId="695F31E0" w14:textId="66232DDA" w:rsidR="00837731" w:rsidRPr="004B3A38" w:rsidRDefault="00837731" w:rsidP="00C70B98">
      <w:pPr>
        <w:rPr>
          <w:b/>
          <w:bCs/>
          <w:lang w:val="en-GB"/>
        </w:rPr>
      </w:pPr>
    </w:p>
    <w:p w14:paraId="6EA2F45C" w14:textId="1C77DC53" w:rsidR="00837731" w:rsidRPr="004B3A38" w:rsidRDefault="00837731" w:rsidP="00C70B98">
      <w:pPr>
        <w:rPr>
          <w:b/>
          <w:bCs/>
          <w:lang w:val="en-GB"/>
        </w:rPr>
      </w:pPr>
    </w:p>
    <w:p w14:paraId="3D4C2EA6" w14:textId="3511E382" w:rsidR="00837731" w:rsidRPr="004B3A38" w:rsidRDefault="00837731" w:rsidP="00C70B98">
      <w:pPr>
        <w:rPr>
          <w:b/>
          <w:bCs/>
          <w:lang w:val="en-GB"/>
        </w:rPr>
      </w:pPr>
    </w:p>
    <w:p w14:paraId="0A51C780" w14:textId="168D3190" w:rsidR="00837731" w:rsidRPr="004B3A38" w:rsidRDefault="00837731" w:rsidP="00C70B98">
      <w:pPr>
        <w:rPr>
          <w:b/>
          <w:bCs/>
          <w:lang w:val="en-GB"/>
        </w:rPr>
      </w:pPr>
    </w:p>
    <w:p w14:paraId="41B31B62" w14:textId="6A41B63E" w:rsidR="00837731" w:rsidRPr="004B3A38" w:rsidRDefault="00837731" w:rsidP="00C70B98">
      <w:pPr>
        <w:rPr>
          <w:b/>
          <w:bCs/>
          <w:lang w:val="en-GB"/>
        </w:rPr>
      </w:pPr>
    </w:p>
    <w:p w14:paraId="75F962E1" w14:textId="7BB074B6" w:rsidR="00837731" w:rsidRPr="004B3A38" w:rsidRDefault="00837731" w:rsidP="00C70B98">
      <w:pPr>
        <w:rPr>
          <w:b/>
          <w:bCs/>
          <w:lang w:val="en-GB"/>
        </w:rPr>
      </w:pPr>
    </w:p>
    <w:p w14:paraId="3B7A6F91" w14:textId="5D5BCB11" w:rsidR="00837731" w:rsidRPr="004B3A38" w:rsidRDefault="00837731" w:rsidP="00C70B98">
      <w:pPr>
        <w:rPr>
          <w:b/>
          <w:bCs/>
          <w:lang w:val="en-GB"/>
        </w:rPr>
      </w:pPr>
    </w:p>
    <w:p w14:paraId="258A3F17" w14:textId="04A747CF" w:rsidR="00837731" w:rsidRPr="004B3A38" w:rsidRDefault="00837731" w:rsidP="00C70B98">
      <w:pPr>
        <w:rPr>
          <w:b/>
          <w:bCs/>
          <w:lang w:val="en-GB"/>
        </w:rPr>
      </w:pPr>
    </w:p>
    <w:p w14:paraId="207A8D31" w14:textId="71E4F462" w:rsidR="00837731" w:rsidRPr="004B3A38" w:rsidRDefault="00837731" w:rsidP="00C70B98">
      <w:pPr>
        <w:rPr>
          <w:b/>
          <w:bCs/>
          <w:lang w:val="en-GB"/>
        </w:rPr>
      </w:pPr>
    </w:p>
    <w:p w14:paraId="77803F45" w14:textId="77777777" w:rsidR="00837731" w:rsidRPr="004B3A38" w:rsidRDefault="00837731" w:rsidP="00C70B98">
      <w:pPr>
        <w:rPr>
          <w:b/>
          <w:bCs/>
          <w:lang w:val="en-GB"/>
        </w:rPr>
      </w:pPr>
    </w:p>
    <w:p w14:paraId="09FCE746" w14:textId="77777777" w:rsidR="00A15E4C" w:rsidRPr="004B3A38" w:rsidRDefault="00A15E4C" w:rsidP="00C70B98">
      <w:pPr>
        <w:rPr>
          <w:b/>
          <w:bCs/>
          <w:lang w:val="en-GB"/>
        </w:rPr>
      </w:pPr>
    </w:p>
    <w:p w14:paraId="730D2217" w14:textId="13EFA2E4" w:rsidR="00A15E4C" w:rsidRPr="004B3A38" w:rsidRDefault="00A15E4C" w:rsidP="00C70B98">
      <w:pPr>
        <w:rPr>
          <w:b/>
          <w:bCs/>
          <w:lang w:val="en-GB"/>
        </w:rPr>
      </w:pPr>
      <w:r w:rsidRPr="004B3A38">
        <w:rPr>
          <w:b/>
          <w:bCs/>
          <w:lang w:val="en-GB"/>
        </w:rPr>
        <w:lastRenderedPageBreak/>
        <w:t>USTAV MOLEKULARNI GENETIKY AKADEMIE VED CESKE REPUBLIKY VEREJNA VYZKUMNA INSTITUCE (IMG)</w:t>
      </w:r>
    </w:p>
    <w:p w14:paraId="3715E992" w14:textId="73896CBA" w:rsidR="009C2D81" w:rsidRPr="009C2D81" w:rsidRDefault="00A15E4C" w:rsidP="00C70B98">
      <w:pPr>
        <w:rPr>
          <w:lang w:val="en-GB"/>
        </w:rPr>
      </w:pPr>
      <w:r>
        <w:rPr>
          <w:lang w:val="en-GB"/>
        </w:rPr>
        <w:t>Signature:</w:t>
      </w:r>
    </w:p>
    <w:p w14:paraId="5EAE4521" w14:textId="5E3C32A1" w:rsidR="009C2D81" w:rsidRPr="009C2D81" w:rsidRDefault="00A15E4C" w:rsidP="00C70B98">
      <w:pPr>
        <w:rPr>
          <w:lang w:val="en-GB"/>
        </w:rPr>
      </w:pPr>
      <w:r>
        <w:rPr>
          <w:lang w:val="en-GB"/>
        </w:rPr>
        <w:t>Name:</w:t>
      </w:r>
      <w:r w:rsidR="00E0350B">
        <w:rPr>
          <w:lang w:val="en-GB"/>
        </w:rPr>
        <w:t xml:space="preserve"> </w:t>
      </w:r>
      <w:proofErr w:type="spellStart"/>
      <w:r w:rsidR="00E0350B">
        <w:rPr>
          <w:lang w:val="en-GB"/>
        </w:rPr>
        <w:t>RNDr</w:t>
      </w:r>
      <w:proofErr w:type="spellEnd"/>
      <w:r w:rsidR="00E0350B">
        <w:rPr>
          <w:lang w:val="en-GB"/>
        </w:rPr>
        <w:t xml:space="preserve">. Petr </w:t>
      </w:r>
      <w:proofErr w:type="spellStart"/>
      <w:r w:rsidR="00E0350B">
        <w:rPr>
          <w:lang w:val="en-GB"/>
        </w:rPr>
        <w:t>Dráber</w:t>
      </w:r>
      <w:proofErr w:type="spellEnd"/>
      <w:r w:rsidR="00E0350B">
        <w:rPr>
          <w:lang w:val="en-GB"/>
        </w:rPr>
        <w:t xml:space="preserve">, </w:t>
      </w:r>
      <w:proofErr w:type="spellStart"/>
      <w:r w:rsidR="00E0350B">
        <w:rPr>
          <w:lang w:val="en-GB"/>
        </w:rPr>
        <w:t>DRSc</w:t>
      </w:r>
      <w:proofErr w:type="spellEnd"/>
      <w:r w:rsidR="00E0350B">
        <w:rPr>
          <w:lang w:val="en-GB"/>
        </w:rPr>
        <w:t>.</w:t>
      </w:r>
    </w:p>
    <w:p w14:paraId="5E9EDA94" w14:textId="3C1C095E" w:rsidR="009C2D81" w:rsidRPr="009C2D81" w:rsidRDefault="00A15E4C" w:rsidP="00C70B98">
      <w:pPr>
        <w:rPr>
          <w:lang w:val="en-GB"/>
        </w:rPr>
      </w:pPr>
      <w:r>
        <w:rPr>
          <w:lang w:val="en-GB"/>
        </w:rPr>
        <w:t>Title:</w:t>
      </w:r>
      <w:r w:rsidR="00E0350B">
        <w:rPr>
          <w:lang w:val="en-GB"/>
        </w:rPr>
        <w:t xml:space="preserve"> Director</w:t>
      </w:r>
    </w:p>
    <w:p w14:paraId="0F344692" w14:textId="7127C9D8" w:rsidR="009C2D81" w:rsidRPr="009C2D81" w:rsidRDefault="009C2D81" w:rsidP="00C70B98">
      <w:pPr>
        <w:rPr>
          <w:lang w:val="en-GB"/>
        </w:rPr>
      </w:pPr>
      <w:r w:rsidRPr="009C2D81">
        <w:rPr>
          <w:lang w:val="en-GB"/>
        </w:rPr>
        <w:t>Date</w:t>
      </w:r>
      <w:r w:rsidR="00A15E4C">
        <w:rPr>
          <w:lang w:val="en-GB"/>
        </w:rPr>
        <w:t>:</w:t>
      </w:r>
    </w:p>
    <w:p w14:paraId="63840A9B" w14:textId="43D3FDE7" w:rsidR="009C2D81" w:rsidRDefault="009C2D81" w:rsidP="00995801">
      <w:pPr>
        <w:rPr>
          <w:lang w:val="en-GB"/>
        </w:rPr>
      </w:pPr>
    </w:p>
    <w:p w14:paraId="36C05D16" w14:textId="6270B48D" w:rsidR="00837731" w:rsidRDefault="00837731" w:rsidP="00995801">
      <w:pPr>
        <w:rPr>
          <w:lang w:val="en-GB"/>
        </w:rPr>
      </w:pPr>
      <w:r>
        <w:rPr>
          <w:lang w:val="en-GB"/>
        </w:rPr>
        <w:t>Signature:</w:t>
      </w:r>
    </w:p>
    <w:p w14:paraId="24FD3970" w14:textId="77777777" w:rsidR="0081672C" w:rsidRDefault="0081672C" w:rsidP="00995801">
      <w:pPr>
        <w:rPr>
          <w:lang w:val="en-GB"/>
        </w:rPr>
      </w:pPr>
      <w:r>
        <w:rPr>
          <w:lang w:val="en-GB"/>
        </w:rPr>
        <w:t>Name:</w:t>
      </w:r>
    </w:p>
    <w:p w14:paraId="18CB7518" w14:textId="0E5AC3B1" w:rsidR="008E1D5B" w:rsidRDefault="0081672C" w:rsidP="00995801">
      <w:pPr>
        <w:rPr>
          <w:lang w:val="en-GB"/>
        </w:rPr>
      </w:pPr>
      <w:r>
        <w:rPr>
          <w:lang w:val="en-GB"/>
        </w:rPr>
        <w:t xml:space="preserve">Role: </w:t>
      </w:r>
      <w:r w:rsidR="008E1D5B">
        <w:rPr>
          <w:lang w:val="en-GB"/>
        </w:rPr>
        <w:t xml:space="preserve">Lead </w:t>
      </w:r>
      <w:r>
        <w:rPr>
          <w:lang w:val="en-GB"/>
        </w:rPr>
        <w:t>Investigator</w:t>
      </w:r>
    </w:p>
    <w:p w14:paraId="41252CD5" w14:textId="794090A8" w:rsidR="008E1D5B" w:rsidRDefault="008E1D5B" w:rsidP="00995801">
      <w:pPr>
        <w:rPr>
          <w:lang w:val="en-GB"/>
        </w:rPr>
      </w:pPr>
      <w:r>
        <w:rPr>
          <w:lang w:val="en-GB"/>
        </w:rPr>
        <w:t>Date:</w:t>
      </w:r>
    </w:p>
    <w:p w14:paraId="2A845992" w14:textId="09BD75AD" w:rsidR="00837731" w:rsidRDefault="00837731" w:rsidP="00995801">
      <w:pPr>
        <w:rPr>
          <w:lang w:val="en-GB"/>
        </w:rPr>
      </w:pPr>
    </w:p>
    <w:p w14:paraId="659E1581" w14:textId="77777777" w:rsidR="00A15E4C" w:rsidRPr="00E64AC9" w:rsidRDefault="00A15E4C" w:rsidP="00995801">
      <w:pPr>
        <w:rPr>
          <w:b/>
          <w:bCs/>
          <w:lang w:val="en-GB"/>
        </w:rPr>
      </w:pPr>
    </w:p>
    <w:p w14:paraId="431279AC" w14:textId="77777777" w:rsidR="00A15E4C" w:rsidRPr="00E64AC9" w:rsidRDefault="00A15E4C" w:rsidP="00995801">
      <w:pPr>
        <w:rPr>
          <w:b/>
          <w:bCs/>
          <w:lang w:val="en-GB"/>
        </w:rPr>
      </w:pPr>
    </w:p>
    <w:p w14:paraId="13115355" w14:textId="77777777" w:rsidR="00A15E4C" w:rsidRPr="00E64AC9" w:rsidRDefault="00A15E4C" w:rsidP="00995801">
      <w:pPr>
        <w:rPr>
          <w:b/>
          <w:bCs/>
          <w:lang w:val="en-GB"/>
        </w:rPr>
      </w:pPr>
    </w:p>
    <w:p w14:paraId="18DB2BC5" w14:textId="77777777" w:rsidR="00A15E4C" w:rsidRPr="00E64AC9" w:rsidRDefault="00A15E4C" w:rsidP="00995801">
      <w:pPr>
        <w:rPr>
          <w:b/>
          <w:bCs/>
          <w:lang w:val="en-GB"/>
        </w:rPr>
      </w:pPr>
    </w:p>
    <w:p w14:paraId="57514876" w14:textId="77777777" w:rsidR="00A15E4C" w:rsidRPr="00E64AC9" w:rsidRDefault="00A15E4C" w:rsidP="00995801">
      <w:pPr>
        <w:rPr>
          <w:b/>
          <w:bCs/>
          <w:lang w:val="en-GB"/>
        </w:rPr>
      </w:pPr>
    </w:p>
    <w:p w14:paraId="472C22A6" w14:textId="77777777" w:rsidR="00A15E4C" w:rsidRPr="00E64AC9" w:rsidRDefault="00A15E4C" w:rsidP="00995801">
      <w:pPr>
        <w:rPr>
          <w:b/>
          <w:bCs/>
          <w:lang w:val="en-GB"/>
        </w:rPr>
      </w:pPr>
    </w:p>
    <w:p w14:paraId="3F9C4F53" w14:textId="77777777" w:rsidR="00A15E4C" w:rsidRPr="00E64AC9" w:rsidRDefault="00A15E4C" w:rsidP="00995801">
      <w:pPr>
        <w:rPr>
          <w:b/>
          <w:bCs/>
          <w:lang w:val="en-GB"/>
        </w:rPr>
      </w:pPr>
    </w:p>
    <w:p w14:paraId="7B7333BA" w14:textId="77777777" w:rsidR="00A15E4C" w:rsidRPr="00E64AC9" w:rsidRDefault="00A15E4C" w:rsidP="00995801">
      <w:pPr>
        <w:rPr>
          <w:b/>
          <w:bCs/>
          <w:lang w:val="en-GB"/>
        </w:rPr>
      </w:pPr>
    </w:p>
    <w:p w14:paraId="7AA1E777" w14:textId="77777777" w:rsidR="00A15E4C" w:rsidRPr="00E64AC9" w:rsidRDefault="00A15E4C" w:rsidP="00995801">
      <w:pPr>
        <w:rPr>
          <w:b/>
          <w:bCs/>
          <w:lang w:val="en-GB"/>
        </w:rPr>
      </w:pPr>
    </w:p>
    <w:p w14:paraId="0E0A8A14" w14:textId="77777777" w:rsidR="00A15E4C" w:rsidRPr="00E64AC9" w:rsidRDefault="00A15E4C" w:rsidP="00995801">
      <w:pPr>
        <w:rPr>
          <w:b/>
          <w:bCs/>
          <w:lang w:val="en-GB"/>
        </w:rPr>
      </w:pPr>
    </w:p>
    <w:p w14:paraId="19A60BEE" w14:textId="77777777" w:rsidR="00A15E4C" w:rsidRPr="00E64AC9" w:rsidRDefault="00A15E4C" w:rsidP="00995801">
      <w:pPr>
        <w:rPr>
          <w:b/>
          <w:bCs/>
          <w:lang w:val="en-GB"/>
        </w:rPr>
      </w:pPr>
    </w:p>
    <w:p w14:paraId="2CAAB3F7" w14:textId="77777777" w:rsidR="00A15E4C" w:rsidRPr="00E64AC9" w:rsidRDefault="00A15E4C" w:rsidP="00995801">
      <w:pPr>
        <w:rPr>
          <w:b/>
          <w:bCs/>
          <w:lang w:val="en-GB"/>
        </w:rPr>
      </w:pPr>
    </w:p>
    <w:p w14:paraId="64092685" w14:textId="77777777" w:rsidR="00A15E4C" w:rsidRPr="00E64AC9" w:rsidRDefault="00A15E4C" w:rsidP="00995801">
      <w:pPr>
        <w:rPr>
          <w:b/>
          <w:bCs/>
          <w:lang w:val="en-GB"/>
        </w:rPr>
      </w:pPr>
    </w:p>
    <w:p w14:paraId="5C9BAA58" w14:textId="77777777" w:rsidR="00A15E4C" w:rsidRPr="00E64AC9" w:rsidRDefault="00A15E4C" w:rsidP="00995801">
      <w:pPr>
        <w:rPr>
          <w:b/>
          <w:bCs/>
          <w:lang w:val="en-GB"/>
        </w:rPr>
      </w:pPr>
    </w:p>
    <w:p w14:paraId="3F02889D" w14:textId="77777777" w:rsidR="00A15E4C" w:rsidRPr="00E64AC9" w:rsidRDefault="00A15E4C" w:rsidP="00995801">
      <w:pPr>
        <w:rPr>
          <w:b/>
          <w:bCs/>
          <w:lang w:val="en-GB"/>
        </w:rPr>
      </w:pPr>
    </w:p>
    <w:p w14:paraId="36790000" w14:textId="71EE2675" w:rsidR="00A15E4C" w:rsidRPr="00E64AC9" w:rsidRDefault="00A15E4C" w:rsidP="00995801">
      <w:pPr>
        <w:rPr>
          <w:b/>
          <w:bCs/>
          <w:lang w:val="en-GB"/>
        </w:rPr>
      </w:pPr>
    </w:p>
    <w:p w14:paraId="3D53B69F" w14:textId="60EE712F" w:rsidR="00A15E4C" w:rsidRPr="00782988" w:rsidRDefault="00A15E4C" w:rsidP="00995801">
      <w:pPr>
        <w:rPr>
          <w:b/>
          <w:bCs/>
          <w:lang w:val="fr-FR"/>
        </w:rPr>
      </w:pPr>
      <w:r w:rsidRPr="00782988">
        <w:rPr>
          <w:b/>
          <w:bCs/>
          <w:lang w:val="fr-FR"/>
        </w:rPr>
        <w:lastRenderedPageBreak/>
        <w:t>INSTITUT NATIONAL DE LA SANTE ET DE LA RECHERCHE MEDICALE (INSERM)</w:t>
      </w:r>
    </w:p>
    <w:p w14:paraId="12C7F02B" w14:textId="77777777" w:rsidR="00A15E4C" w:rsidRPr="004B3A38" w:rsidRDefault="00A15E4C" w:rsidP="00A15E4C">
      <w:pPr>
        <w:rPr>
          <w:lang w:val="fr-FR"/>
        </w:rPr>
      </w:pPr>
      <w:r w:rsidRPr="004B3A38">
        <w:rPr>
          <w:lang w:val="fr-FR"/>
        </w:rPr>
        <w:t>Signature:</w:t>
      </w:r>
    </w:p>
    <w:p w14:paraId="1B555001" w14:textId="64CA13DE" w:rsidR="00A15E4C" w:rsidRPr="004B3A38" w:rsidRDefault="00A15E4C" w:rsidP="00A15E4C">
      <w:pPr>
        <w:rPr>
          <w:lang w:val="fr-FR"/>
        </w:rPr>
      </w:pPr>
      <w:r w:rsidRPr="004B3A38">
        <w:rPr>
          <w:lang w:val="fr-FR"/>
        </w:rPr>
        <w:t>Name:</w:t>
      </w:r>
      <w:r w:rsidR="00423B04" w:rsidRPr="004B3A38">
        <w:rPr>
          <w:lang w:val="fr-FR"/>
        </w:rPr>
        <w:t xml:space="preserve"> </w:t>
      </w:r>
      <w:r w:rsidR="00EA3A87">
        <w:rPr>
          <w:lang w:val="fr-FR"/>
        </w:rPr>
        <w:t>xxx</w:t>
      </w:r>
    </w:p>
    <w:p w14:paraId="32EAFA8D" w14:textId="744F8396" w:rsidR="00A15E4C" w:rsidRPr="004B3A38" w:rsidRDefault="00A15E4C" w:rsidP="00A15E4C">
      <w:pPr>
        <w:rPr>
          <w:lang w:val="fr-FR"/>
        </w:rPr>
      </w:pPr>
      <w:r w:rsidRPr="004B3A38">
        <w:rPr>
          <w:lang w:val="fr-FR"/>
        </w:rPr>
        <w:t>Title:</w:t>
      </w:r>
      <w:r w:rsidR="00423B04" w:rsidRPr="004B3A38">
        <w:rPr>
          <w:lang w:val="fr-FR"/>
        </w:rPr>
        <w:t xml:space="preserve"> Regional Delegate Inserm Paris idF Sud</w:t>
      </w:r>
    </w:p>
    <w:p w14:paraId="7B9AB1EF" w14:textId="77777777" w:rsidR="00A15E4C" w:rsidRPr="004B3A38" w:rsidRDefault="00A15E4C" w:rsidP="00A15E4C">
      <w:pPr>
        <w:rPr>
          <w:lang w:val="fr-FR"/>
        </w:rPr>
      </w:pPr>
      <w:r w:rsidRPr="004B3A38">
        <w:rPr>
          <w:lang w:val="fr-FR"/>
        </w:rPr>
        <w:t>Date:</w:t>
      </w:r>
    </w:p>
    <w:p w14:paraId="4DC93053" w14:textId="4F9F4BB0" w:rsidR="00A15E4C" w:rsidRPr="004B3A38" w:rsidRDefault="00A15E4C" w:rsidP="00995801">
      <w:pPr>
        <w:rPr>
          <w:lang w:val="fr-FR"/>
        </w:rPr>
      </w:pPr>
    </w:p>
    <w:p w14:paraId="32B12338" w14:textId="77777777" w:rsidR="008E1D5B" w:rsidRPr="004B3A38" w:rsidRDefault="008E1D5B" w:rsidP="008E1D5B">
      <w:pPr>
        <w:rPr>
          <w:lang w:val="fr-FR"/>
        </w:rPr>
      </w:pPr>
      <w:r w:rsidRPr="004B3A38">
        <w:rPr>
          <w:lang w:val="fr-FR"/>
        </w:rPr>
        <w:t>Signature:</w:t>
      </w:r>
    </w:p>
    <w:p w14:paraId="471327C3" w14:textId="41092525" w:rsidR="0081672C" w:rsidRPr="004B3A38" w:rsidRDefault="0081672C" w:rsidP="0081672C">
      <w:pPr>
        <w:rPr>
          <w:lang w:val="fr-FR"/>
        </w:rPr>
      </w:pPr>
      <w:r w:rsidRPr="004B3A38">
        <w:rPr>
          <w:lang w:val="fr-FR"/>
        </w:rPr>
        <w:t>Name:</w:t>
      </w:r>
      <w:r w:rsidR="00423B04" w:rsidRPr="004B3A38">
        <w:rPr>
          <w:lang w:val="fr-FR"/>
        </w:rPr>
        <w:t xml:space="preserve"> </w:t>
      </w:r>
      <w:r w:rsidR="00EA3A87">
        <w:rPr>
          <w:lang w:val="fr-FR"/>
        </w:rPr>
        <w:t>xxx</w:t>
      </w:r>
      <w:bookmarkStart w:id="142" w:name="_GoBack"/>
      <w:bookmarkEnd w:id="142"/>
    </w:p>
    <w:p w14:paraId="06F0B9F0" w14:textId="78553C8E" w:rsidR="0081672C" w:rsidRPr="004B3A38" w:rsidRDefault="0081672C" w:rsidP="0081672C">
      <w:pPr>
        <w:rPr>
          <w:lang w:val="fr-FR"/>
        </w:rPr>
      </w:pPr>
      <w:r w:rsidRPr="004B3A38">
        <w:rPr>
          <w:lang w:val="fr-FR"/>
        </w:rPr>
        <w:t>Role: Lead Investigator</w:t>
      </w:r>
      <w:r w:rsidRPr="004B3A38" w:rsidDel="0081672C">
        <w:rPr>
          <w:lang w:val="fr-FR"/>
        </w:rPr>
        <w:t xml:space="preserve"> </w:t>
      </w:r>
    </w:p>
    <w:p w14:paraId="498C0203" w14:textId="77777777" w:rsidR="008E1D5B" w:rsidRPr="004B3A38" w:rsidRDefault="008E1D5B" w:rsidP="008E1D5B">
      <w:pPr>
        <w:rPr>
          <w:lang w:val="fr-FR"/>
        </w:rPr>
      </w:pPr>
      <w:r w:rsidRPr="004B3A38">
        <w:rPr>
          <w:lang w:val="fr-FR"/>
        </w:rPr>
        <w:t>Date:</w:t>
      </w:r>
    </w:p>
    <w:p w14:paraId="5F2DBCD0" w14:textId="70638D93" w:rsidR="008E1D5B" w:rsidRPr="004B3A38" w:rsidRDefault="008E1D5B" w:rsidP="00995801">
      <w:pPr>
        <w:rPr>
          <w:lang w:val="fr-FR"/>
        </w:rPr>
      </w:pPr>
    </w:p>
    <w:p w14:paraId="5B97C5A8" w14:textId="77777777" w:rsidR="00971EB4" w:rsidRDefault="00971EB4" w:rsidP="00995801">
      <w:pPr>
        <w:pStyle w:val="Attachmentheading"/>
        <w:rPr>
          <w:noProof/>
          <w:lang w:eastAsia="de-DE"/>
        </w:rPr>
      </w:pPr>
      <w:r w:rsidRPr="004B3A38">
        <w:rPr>
          <w:noProof/>
          <w:lang w:eastAsia="de-DE"/>
        </w:rPr>
        <w:br w:type="page"/>
      </w:r>
      <w:bookmarkStart w:id="143" w:name="_Toc119507124"/>
      <w:r w:rsidR="00ED2DA3">
        <w:rPr>
          <w:noProof/>
          <w:lang w:eastAsia="de-DE"/>
        </w:rPr>
        <w:lastRenderedPageBreak/>
        <w:t>Attachment 1: Background included</w:t>
      </w:r>
      <w:bookmarkEnd w:id="143"/>
    </w:p>
    <w:p w14:paraId="6886A6B4" w14:textId="77777777" w:rsidR="007C2BAE" w:rsidRPr="00D1457B" w:rsidRDefault="007C2BAE" w:rsidP="007C2BAE">
      <w:r w:rsidRPr="00D1457B">
        <w:t>According to the Grant Agreement (Article 16.1) 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attachment.</w:t>
      </w:r>
    </w:p>
    <w:p w14:paraId="3307A732" w14:textId="77777777" w:rsidR="00093C58" w:rsidRDefault="00093C58" w:rsidP="007C2BAE"/>
    <w:p w14:paraId="10B63E15" w14:textId="78A02711" w:rsidR="007C2BAE" w:rsidRPr="00093C58" w:rsidRDefault="007C2BAE" w:rsidP="007C2BAE">
      <w:pPr>
        <w:rPr>
          <w:b/>
        </w:rPr>
      </w:pPr>
      <w:r w:rsidRPr="00093C58">
        <w:rPr>
          <w:b/>
        </w:rPr>
        <w:t>PARTY 1</w:t>
      </w:r>
    </w:p>
    <w:p w14:paraId="111797D2" w14:textId="0CA574EF" w:rsidR="007C2BAE" w:rsidRPr="00D1457B" w:rsidRDefault="007C2BAE" w:rsidP="007C2BAE">
      <w:r w:rsidRPr="00D1457B">
        <w:t xml:space="preserve">As to </w:t>
      </w:r>
      <w:r w:rsidR="00A15E4C" w:rsidRPr="00A15E4C">
        <w:rPr>
          <w:b/>
          <w:bCs/>
          <w:lang w:val="en-GB"/>
        </w:rPr>
        <w:t>UNIVERSITÀ DEGLI STUDI DI PADOVA (UNIPD)</w:t>
      </w:r>
      <w:r w:rsidRPr="00D1457B">
        <w:t>, it is agreed between the Parties that, to the best of their knowledge,</w:t>
      </w:r>
      <w:r w:rsidR="00F848A9">
        <w:t xml:space="preserve"> </w:t>
      </w:r>
      <w:r w:rsidR="008F17DC">
        <w:t>t</w:t>
      </w:r>
      <w:r w:rsidR="008F17DC" w:rsidRPr="00D1457B">
        <w:t xml:space="preserve">he </w:t>
      </w:r>
      <w:r w:rsidRPr="00D1457B">
        <w:t>following Background is hereby identified and agreed upon for the Project. Specific limitations and/or conditions, shall be as mentioned hereunder:</w:t>
      </w:r>
    </w:p>
    <w:tbl>
      <w:tblPr>
        <w:tblStyle w:val="Mkatabulky"/>
        <w:tblW w:w="5000" w:type="pct"/>
        <w:tblLook w:val="04A0" w:firstRow="1" w:lastRow="0" w:firstColumn="1" w:lastColumn="0" w:noHBand="0" w:noVBand="1"/>
      </w:tblPr>
      <w:tblGrid>
        <w:gridCol w:w="2920"/>
        <w:gridCol w:w="3219"/>
        <w:gridCol w:w="2921"/>
      </w:tblGrid>
      <w:tr w:rsidR="008F17DC" w:rsidRPr="008F17DC" w14:paraId="60352BA4" w14:textId="77777777" w:rsidTr="008F17DC">
        <w:tc>
          <w:tcPr>
            <w:tcW w:w="1611" w:type="pct"/>
          </w:tcPr>
          <w:p w14:paraId="512811EE" w14:textId="77777777" w:rsidR="007C2BAE" w:rsidRPr="00DF474E" w:rsidRDefault="007C2BAE" w:rsidP="005D08FD">
            <w:pPr>
              <w:rPr>
                <w:b/>
                <w:bCs/>
              </w:rPr>
            </w:pPr>
            <w:r w:rsidRPr="00DF474E">
              <w:rPr>
                <w:b/>
                <w:bCs/>
              </w:rPr>
              <w:t>Describe Background</w:t>
            </w:r>
          </w:p>
        </w:tc>
        <w:tc>
          <w:tcPr>
            <w:tcW w:w="1776" w:type="pct"/>
          </w:tcPr>
          <w:p w14:paraId="0944AB9C" w14:textId="2ECB9A2E" w:rsidR="007C2BAE" w:rsidRPr="00DF474E" w:rsidRDefault="007C2BAE" w:rsidP="00093C58">
            <w:pPr>
              <w:rPr>
                <w:b/>
                <w:bCs/>
              </w:rPr>
            </w:pPr>
            <w:r w:rsidRPr="00DF474E">
              <w:rPr>
                <w:b/>
                <w:bCs/>
              </w:rPr>
              <w:t xml:space="preserve">Specific restrictions and/or conditions for implementation </w:t>
            </w:r>
          </w:p>
        </w:tc>
        <w:tc>
          <w:tcPr>
            <w:tcW w:w="1612" w:type="pct"/>
          </w:tcPr>
          <w:p w14:paraId="2A78327A" w14:textId="643FE459" w:rsidR="007C2BAE" w:rsidRPr="00DF474E" w:rsidRDefault="007C2BAE" w:rsidP="00093C58">
            <w:pPr>
              <w:rPr>
                <w:b/>
                <w:bCs/>
              </w:rPr>
            </w:pPr>
            <w:r w:rsidRPr="00DF474E">
              <w:rPr>
                <w:b/>
                <w:bCs/>
              </w:rPr>
              <w:t>Specific restrictions and/</w:t>
            </w:r>
            <w:r w:rsidR="00093C58">
              <w:rPr>
                <w:b/>
                <w:bCs/>
              </w:rPr>
              <w:t>or conditions for Exploitation</w:t>
            </w:r>
          </w:p>
        </w:tc>
      </w:tr>
      <w:tr w:rsidR="008F17DC" w:rsidRPr="00D1457B" w14:paraId="5271BCE5" w14:textId="77777777" w:rsidTr="008F17DC">
        <w:tc>
          <w:tcPr>
            <w:tcW w:w="1611" w:type="pct"/>
          </w:tcPr>
          <w:p w14:paraId="72D80AB1" w14:textId="12E6DE5D" w:rsidR="007C2BAE" w:rsidRPr="00D1457B" w:rsidRDefault="009272BB" w:rsidP="005D08FD">
            <w:r>
              <w:t>Data package: proof of efficacy of HSC gene therapy with TREM2 LV in 5XFAD mouse model</w:t>
            </w:r>
          </w:p>
        </w:tc>
        <w:tc>
          <w:tcPr>
            <w:tcW w:w="1776" w:type="pct"/>
          </w:tcPr>
          <w:p w14:paraId="651F1984" w14:textId="1E30BEB9" w:rsidR="007C2BAE" w:rsidRPr="00D1457B" w:rsidRDefault="009272BB" w:rsidP="005D08FD">
            <w:r>
              <w:t>Consultation only</w:t>
            </w:r>
          </w:p>
        </w:tc>
        <w:tc>
          <w:tcPr>
            <w:tcW w:w="1612" w:type="pct"/>
          </w:tcPr>
          <w:p w14:paraId="7522C879" w14:textId="7067B4FA" w:rsidR="007C2BAE" w:rsidRPr="00D1457B" w:rsidRDefault="009272BB" w:rsidP="005D08FD">
            <w:r>
              <w:t>IP protected</w:t>
            </w:r>
          </w:p>
        </w:tc>
      </w:tr>
      <w:tr w:rsidR="008F17DC" w:rsidRPr="00D1457B" w14:paraId="5A9A5114" w14:textId="77777777" w:rsidTr="008F17DC">
        <w:tc>
          <w:tcPr>
            <w:tcW w:w="1611" w:type="pct"/>
          </w:tcPr>
          <w:p w14:paraId="70688F9B" w14:textId="4836916D" w:rsidR="007C2BAE" w:rsidRPr="00782988" w:rsidRDefault="009272BB" w:rsidP="005D08FD">
            <w:pPr>
              <w:rPr>
                <w:lang w:val="de-DE"/>
              </w:rPr>
            </w:pPr>
            <w:r w:rsidRPr="00782988">
              <w:rPr>
                <w:lang w:val="de-DE"/>
              </w:rPr>
              <w:t>hPGK_hTREM2 3</w:t>
            </w:r>
            <w:r w:rsidRPr="00782988">
              <w:rPr>
                <w:vertAlign w:val="superscript"/>
                <w:lang w:val="de-DE"/>
              </w:rPr>
              <w:t>rd</w:t>
            </w:r>
            <w:r w:rsidRPr="00782988">
              <w:rPr>
                <w:lang w:val="de-DE"/>
              </w:rPr>
              <w:t xml:space="preserve"> </w:t>
            </w:r>
            <w:proofErr w:type="spellStart"/>
            <w:r w:rsidRPr="00782988">
              <w:rPr>
                <w:lang w:val="de-DE"/>
              </w:rPr>
              <w:t>generation</w:t>
            </w:r>
            <w:proofErr w:type="spellEnd"/>
            <w:r w:rsidRPr="00782988">
              <w:rPr>
                <w:lang w:val="de-DE"/>
              </w:rPr>
              <w:t xml:space="preserve"> SIN LV </w:t>
            </w:r>
            <w:proofErr w:type="spellStart"/>
            <w:r w:rsidRPr="00782988">
              <w:rPr>
                <w:lang w:val="de-DE"/>
              </w:rPr>
              <w:t>transfer</w:t>
            </w:r>
            <w:proofErr w:type="spellEnd"/>
            <w:r w:rsidRPr="00782988">
              <w:rPr>
                <w:lang w:val="de-DE"/>
              </w:rPr>
              <w:t xml:space="preserve"> </w:t>
            </w:r>
            <w:proofErr w:type="spellStart"/>
            <w:r w:rsidRPr="00782988">
              <w:rPr>
                <w:lang w:val="de-DE"/>
              </w:rPr>
              <w:t>plasmid</w:t>
            </w:r>
            <w:proofErr w:type="spellEnd"/>
          </w:p>
        </w:tc>
        <w:tc>
          <w:tcPr>
            <w:tcW w:w="1776" w:type="pct"/>
          </w:tcPr>
          <w:p w14:paraId="765A1528" w14:textId="333FB391" w:rsidR="007C2BAE" w:rsidRPr="00D1457B" w:rsidRDefault="009272BB" w:rsidP="005D08FD">
            <w:r>
              <w:t>Available</w:t>
            </w:r>
            <w:r w:rsidRPr="00D1457B">
              <w:t xml:space="preserve"> for implementing the action</w:t>
            </w:r>
            <w:r>
              <w:t xml:space="preserve"> to INSERM</w:t>
            </w:r>
          </w:p>
        </w:tc>
        <w:tc>
          <w:tcPr>
            <w:tcW w:w="1612" w:type="pct"/>
          </w:tcPr>
          <w:p w14:paraId="78EA9670" w14:textId="4017BB99" w:rsidR="007C2BAE" w:rsidRPr="00D1457B" w:rsidRDefault="009272BB" w:rsidP="005D08FD">
            <w:r>
              <w:t>IP protected</w:t>
            </w:r>
          </w:p>
        </w:tc>
      </w:tr>
      <w:tr w:rsidR="009272BB" w:rsidRPr="00D1457B" w14:paraId="12F20D26" w14:textId="77777777" w:rsidTr="008F17DC">
        <w:tc>
          <w:tcPr>
            <w:tcW w:w="1611" w:type="pct"/>
          </w:tcPr>
          <w:p w14:paraId="33C7C205" w14:textId="48619A0E" w:rsidR="009272BB" w:rsidRPr="00782988" w:rsidRDefault="009272BB" w:rsidP="005D08FD">
            <w:pPr>
              <w:rPr>
                <w:lang w:val="de-DE"/>
              </w:rPr>
            </w:pPr>
            <w:r w:rsidRPr="00782988">
              <w:rPr>
                <w:lang w:val="de-DE"/>
              </w:rPr>
              <w:t>hHLA_DRA_hTREM2 3</w:t>
            </w:r>
            <w:r w:rsidRPr="00782988">
              <w:rPr>
                <w:vertAlign w:val="superscript"/>
                <w:lang w:val="de-DE"/>
              </w:rPr>
              <w:t>rd</w:t>
            </w:r>
            <w:r w:rsidRPr="00782988">
              <w:rPr>
                <w:lang w:val="de-DE"/>
              </w:rPr>
              <w:t xml:space="preserve"> </w:t>
            </w:r>
            <w:proofErr w:type="spellStart"/>
            <w:r w:rsidRPr="00782988">
              <w:rPr>
                <w:lang w:val="de-DE"/>
              </w:rPr>
              <w:t>generation</w:t>
            </w:r>
            <w:proofErr w:type="spellEnd"/>
            <w:r w:rsidRPr="00782988">
              <w:rPr>
                <w:lang w:val="de-DE"/>
              </w:rPr>
              <w:t xml:space="preserve"> SIN LV </w:t>
            </w:r>
            <w:proofErr w:type="spellStart"/>
            <w:r w:rsidRPr="00782988">
              <w:rPr>
                <w:lang w:val="de-DE"/>
              </w:rPr>
              <w:t>transfer</w:t>
            </w:r>
            <w:proofErr w:type="spellEnd"/>
            <w:r w:rsidRPr="00782988">
              <w:rPr>
                <w:lang w:val="de-DE"/>
              </w:rPr>
              <w:t xml:space="preserve"> </w:t>
            </w:r>
            <w:proofErr w:type="spellStart"/>
            <w:r w:rsidRPr="00782988">
              <w:rPr>
                <w:lang w:val="de-DE"/>
              </w:rPr>
              <w:t>plasmid</w:t>
            </w:r>
            <w:proofErr w:type="spellEnd"/>
          </w:p>
        </w:tc>
        <w:tc>
          <w:tcPr>
            <w:tcW w:w="1776" w:type="pct"/>
          </w:tcPr>
          <w:p w14:paraId="116B0246" w14:textId="214350ED" w:rsidR="009272BB" w:rsidRPr="00D1457B" w:rsidRDefault="009272BB" w:rsidP="005D08FD">
            <w:r>
              <w:t>Available</w:t>
            </w:r>
            <w:r w:rsidRPr="00D1457B">
              <w:t xml:space="preserve"> for implementing the action</w:t>
            </w:r>
            <w:r>
              <w:t xml:space="preserve"> to INSERM</w:t>
            </w:r>
          </w:p>
        </w:tc>
        <w:tc>
          <w:tcPr>
            <w:tcW w:w="1612" w:type="pct"/>
          </w:tcPr>
          <w:p w14:paraId="514303B5" w14:textId="7054D57A" w:rsidR="009272BB" w:rsidRPr="00D1457B" w:rsidRDefault="009272BB" w:rsidP="005D08FD">
            <w:r>
              <w:t>IP protected</w:t>
            </w:r>
          </w:p>
        </w:tc>
      </w:tr>
    </w:tbl>
    <w:p w14:paraId="72B39D92" w14:textId="77777777" w:rsidR="009272BB" w:rsidRPr="00D1457B" w:rsidRDefault="009272BB" w:rsidP="007C2BAE"/>
    <w:p w14:paraId="76B83CA8" w14:textId="77777777" w:rsidR="007C2BAE" w:rsidRPr="00D1457B" w:rsidRDefault="007C2BAE" w:rsidP="007C2BAE">
      <w:r w:rsidRPr="00D1457B">
        <w:t xml:space="preserve">This represents the status at the time of signature of this Consortium Agreement. </w:t>
      </w:r>
    </w:p>
    <w:p w14:paraId="135C02BE" w14:textId="77777777" w:rsidR="00093C58" w:rsidRDefault="00093C58" w:rsidP="007C2BAE"/>
    <w:p w14:paraId="000E32B7" w14:textId="77777777" w:rsidR="00093C58" w:rsidRDefault="00093C58" w:rsidP="007C2BAE"/>
    <w:p w14:paraId="26D0046F" w14:textId="77777777" w:rsidR="00093C58" w:rsidRDefault="00093C58" w:rsidP="007C2BAE"/>
    <w:p w14:paraId="7DBCE47A" w14:textId="77777777" w:rsidR="00093C58" w:rsidRDefault="00093C58" w:rsidP="007C2BAE"/>
    <w:p w14:paraId="567144DF" w14:textId="77777777" w:rsidR="00093C58" w:rsidRDefault="00093C58" w:rsidP="007C2BAE"/>
    <w:p w14:paraId="6CBEB03E" w14:textId="77777777" w:rsidR="009272BB" w:rsidRDefault="009272BB">
      <w:pPr>
        <w:spacing w:before="0" w:after="80" w:line="240" w:lineRule="auto"/>
        <w:jc w:val="left"/>
        <w:rPr>
          <w:b/>
        </w:rPr>
      </w:pPr>
      <w:r>
        <w:rPr>
          <w:b/>
        </w:rPr>
        <w:br w:type="page"/>
      </w:r>
    </w:p>
    <w:p w14:paraId="7559FB39" w14:textId="6FB0CD3E" w:rsidR="00093C58" w:rsidRPr="00093C58" w:rsidRDefault="00093C58" w:rsidP="00093C58">
      <w:pPr>
        <w:rPr>
          <w:b/>
        </w:rPr>
      </w:pPr>
      <w:r>
        <w:rPr>
          <w:b/>
        </w:rPr>
        <w:lastRenderedPageBreak/>
        <w:t>PARTY 2</w:t>
      </w:r>
    </w:p>
    <w:p w14:paraId="6E42678C" w14:textId="3CE8B255" w:rsidR="00093C58" w:rsidRDefault="00093C58" w:rsidP="00093C58">
      <w:r w:rsidRPr="00D1457B">
        <w:t xml:space="preserve">As to </w:t>
      </w:r>
      <w:r w:rsidRPr="00093C58">
        <w:rPr>
          <w:b/>
          <w:bCs/>
          <w:lang w:val="en-GB"/>
        </w:rPr>
        <w:t>UNISMART – FONDAZIONE UNIVERSITÀ DEGLI STUDI DI PADOVA (UNISMART)</w:t>
      </w:r>
      <w:r w:rsidRPr="00D1457B">
        <w:t>, it is agreed between the Parties that, to the best of their knowledge</w:t>
      </w:r>
      <w:r w:rsidR="004B3A38">
        <w:t>, n</w:t>
      </w:r>
      <w:r w:rsidRPr="00D1457B">
        <w:t xml:space="preserve">o data, know-how or information of </w:t>
      </w:r>
      <w:r w:rsidRPr="00093C58">
        <w:rPr>
          <w:b/>
          <w:bCs/>
          <w:lang w:val="en-GB"/>
        </w:rPr>
        <w:t>UNISMART – FONDAZIONE UNIVERSITÀ DEGLI STUDI DI PADOVA (UNISMART)</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2E884C8" w14:textId="76C244A0" w:rsidR="00093C58" w:rsidRDefault="00093C58" w:rsidP="00093C58">
      <w:r w:rsidRPr="00D1457B">
        <w:t xml:space="preserve">This represents the status at the time of signature of this Consortium Agreement. </w:t>
      </w:r>
    </w:p>
    <w:p w14:paraId="15CFA7F6" w14:textId="0823B611" w:rsidR="00093C58" w:rsidRDefault="00093C58" w:rsidP="00093C58"/>
    <w:p w14:paraId="5D0C70D5" w14:textId="42FCB100" w:rsidR="00093C58" w:rsidRDefault="00093C58" w:rsidP="00093C58"/>
    <w:p w14:paraId="731F1AC6" w14:textId="5355DF68" w:rsidR="00093C58" w:rsidRDefault="00093C58" w:rsidP="00093C58"/>
    <w:p w14:paraId="20687CBD" w14:textId="392A887E" w:rsidR="00093C58" w:rsidRDefault="00093C58" w:rsidP="00093C58"/>
    <w:p w14:paraId="2FC32AE2" w14:textId="1C7CEAE9" w:rsidR="00093C58" w:rsidRDefault="00093C58" w:rsidP="00093C58"/>
    <w:p w14:paraId="7F4CC069" w14:textId="65EB39C8" w:rsidR="00093C58" w:rsidRDefault="00093C58" w:rsidP="00093C58"/>
    <w:p w14:paraId="0C14A6AB" w14:textId="42792B75" w:rsidR="00093C58" w:rsidRDefault="00093C58" w:rsidP="00093C58"/>
    <w:p w14:paraId="3D850DA2" w14:textId="52733A9C" w:rsidR="00093C58" w:rsidRDefault="00093C58" w:rsidP="00093C58"/>
    <w:p w14:paraId="299C64F0" w14:textId="111FDEB0" w:rsidR="00093C58" w:rsidRDefault="00093C58" w:rsidP="00093C58"/>
    <w:p w14:paraId="0EAECAA6" w14:textId="460E46DD" w:rsidR="00093C58" w:rsidRDefault="00093C58" w:rsidP="00093C58"/>
    <w:p w14:paraId="2CC159EA" w14:textId="10A32061" w:rsidR="004B3A38" w:rsidRDefault="004B3A38" w:rsidP="00093C58"/>
    <w:p w14:paraId="5D1DEFD2" w14:textId="6086292C" w:rsidR="004B3A38" w:rsidRDefault="004B3A38" w:rsidP="00093C58"/>
    <w:p w14:paraId="15E66DAE" w14:textId="440A66E1" w:rsidR="004B3A38" w:rsidRDefault="004B3A38" w:rsidP="00093C58"/>
    <w:p w14:paraId="5E19A831" w14:textId="19565391" w:rsidR="004B3A38" w:rsidRDefault="004B3A38" w:rsidP="00093C58"/>
    <w:p w14:paraId="1FD0AD81" w14:textId="239D00D0" w:rsidR="004B3A38" w:rsidRDefault="004B3A38" w:rsidP="00093C58"/>
    <w:p w14:paraId="5934E1F6" w14:textId="5CCD6F42" w:rsidR="004B3A38" w:rsidRDefault="004B3A38" w:rsidP="00093C58"/>
    <w:p w14:paraId="50322F76" w14:textId="30539EB4" w:rsidR="004B3A38" w:rsidRDefault="004B3A38" w:rsidP="00093C58"/>
    <w:p w14:paraId="12FC3B41" w14:textId="7179FA9C" w:rsidR="004B3A38" w:rsidRDefault="004B3A38" w:rsidP="00093C58"/>
    <w:p w14:paraId="6F90363E" w14:textId="0A7DE73B" w:rsidR="004B3A38" w:rsidRDefault="004B3A38" w:rsidP="00093C58"/>
    <w:p w14:paraId="1B1C7BE8" w14:textId="2ECA32F9" w:rsidR="004B3A38" w:rsidRDefault="004B3A38" w:rsidP="00093C58"/>
    <w:p w14:paraId="1E123D12" w14:textId="3CBDA15F" w:rsidR="004B3A38" w:rsidRDefault="004B3A38" w:rsidP="00093C58"/>
    <w:p w14:paraId="51E49E70" w14:textId="77777777" w:rsidR="004B3A38" w:rsidRDefault="004B3A38" w:rsidP="00093C58"/>
    <w:p w14:paraId="796A65E2" w14:textId="223C7502" w:rsidR="00093C58" w:rsidRPr="00093C58" w:rsidRDefault="00093C58" w:rsidP="00093C58">
      <w:pPr>
        <w:rPr>
          <w:b/>
        </w:rPr>
      </w:pPr>
      <w:r>
        <w:rPr>
          <w:b/>
        </w:rPr>
        <w:lastRenderedPageBreak/>
        <w:t>PARTY 3</w:t>
      </w:r>
    </w:p>
    <w:p w14:paraId="1925D6EA" w14:textId="0BA2066D" w:rsidR="00093C58" w:rsidRPr="00093C58" w:rsidRDefault="00093C58" w:rsidP="00093C58">
      <w:pPr>
        <w:rPr>
          <w:b/>
          <w:bCs/>
          <w:lang w:val="en-GB"/>
        </w:rPr>
      </w:pPr>
      <w:r w:rsidRPr="00D1457B">
        <w:t xml:space="preserve">As to </w:t>
      </w:r>
      <w:r w:rsidRPr="00A15E4C">
        <w:rPr>
          <w:b/>
          <w:bCs/>
          <w:lang w:val="en-GB"/>
        </w:rPr>
        <w:t>USTAV MOLEKULARNI GENETIKY AKADEMIE VED CESKE REPUBLIKY VEREJNA VYZKUMNA INSTITUCE (IMG)</w:t>
      </w:r>
      <w:r w:rsidRPr="00D1457B">
        <w:t>, it is agreed between the Parties that, to the best of their knowledge,</w:t>
      </w:r>
      <w:r w:rsidR="00ED2C3C">
        <w:t xml:space="preserve"> n</w:t>
      </w:r>
      <w:r w:rsidRPr="00D1457B">
        <w:t xml:space="preserve">o data, know-how or information of </w:t>
      </w:r>
      <w:r w:rsidRPr="00A15E4C">
        <w:rPr>
          <w:b/>
          <w:bCs/>
          <w:lang w:val="en-GB"/>
        </w:rPr>
        <w:t>USTAV MOLEKULARNI GENETIKY AKADEMIE VED CESKE REPUBLIKY VEREJNA VYZKUMNA INSTITUCE (IMG)</w:t>
      </w:r>
      <w:r w:rsidRPr="00D1457B">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6B9211B7" w14:textId="77777777" w:rsidR="00093C58" w:rsidRPr="00D1457B" w:rsidRDefault="00093C58" w:rsidP="00093C58">
      <w:r w:rsidRPr="00D1457B">
        <w:t xml:space="preserve">This represents the status at the time of signature of this Consortium Agreement. </w:t>
      </w:r>
    </w:p>
    <w:p w14:paraId="7586BC28" w14:textId="3B767442" w:rsidR="00093C58" w:rsidRPr="00D1457B" w:rsidRDefault="00093C58" w:rsidP="00093C58"/>
    <w:p w14:paraId="1FAF7A7A" w14:textId="385FC1A4" w:rsidR="00662485" w:rsidRDefault="00662485">
      <w:pPr>
        <w:spacing w:before="0" w:after="80" w:line="240" w:lineRule="auto"/>
        <w:jc w:val="left"/>
        <w:rPr>
          <w:noProof/>
          <w:lang w:eastAsia="de-DE"/>
        </w:rPr>
      </w:pPr>
      <w:r>
        <w:rPr>
          <w:noProof/>
          <w:lang w:eastAsia="de-DE"/>
        </w:rPr>
        <w:br w:type="page"/>
      </w:r>
    </w:p>
    <w:p w14:paraId="1D9AFC01" w14:textId="791D402B" w:rsidR="00093C58" w:rsidRPr="00093C58" w:rsidRDefault="00093C58" w:rsidP="00093C58">
      <w:pPr>
        <w:rPr>
          <w:b/>
        </w:rPr>
      </w:pPr>
      <w:r>
        <w:rPr>
          <w:b/>
        </w:rPr>
        <w:lastRenderedPageBreak/>
        <w:t>PARTY 4</w:t>
      </w:r>
    </w:p>
    <w:p w14:paraId="112A8821" w14:textId="53E05E4E" w:rsidR="00093C58" w:rsidRPr="00D1457B" w:rsidRDefault="00093C58" w:rsidP="00093C58">
      <w:r w:rsidRPr="00D1457B">
        <w:t xml:space="preserve">As to </w:t>
      </w:r>
      <w:r w:rsidRPr="00093C58">
        <w:rPr>
          <w:b/>
          <w:bCs/>
          <w:lang w:val="en-GB"/>
        </w:rPr>
        <w:t>INSTITUT NATIONAL DE LA SANTE ET DE LA RECHERCHE MEDICALE (INSERM)</w:t>
      </w:r>
      <w:r w:rsidRPr="00D1457B">
        <w:t>, it is agreed between the Parties that, to the best of their knowledge,</w:t>
      </w:r>
      <w:r>
        <w:t xml:space="preserve"> t</w:t>
      </w:r>
      <w:r w:rsidRPr="00D1457B">
        <w:t>he following Background is hereby identified and agreed upon for the Project. Specific limitations and/or conditions, shall be as mentioned hereunder:</w:t>
      </w:r>
    </w:p>
    <w:tbl>
      <w:tblPr>
        <w:tblStyle w:val="Mkatabulky"/>
        <w:tblW w:w="5000" w:type="pct"/>
        <w:tblLook w:val="04A0" w:firstRow="1" w:lastRow="0" w:firstColumn="1" w:lastColumn="0" w:noHBand="0" w:noVBand="1"/>
      </w:tblPr>
      <w:tblGrid>
        <w:gridCol w:w="2920"/>
        <w:gridCol w:w="3219"/>
        <w:gridCol w:w="2921"/>
      </w:tblGrid>
      <w:tr w:rsidR="00093C58" w:rsidRPr="008F17DC" w14:paraId="214DBD66" w14:textId="77777777" w:rsidTr="00AB0820">
        <w:tc>
          <w:tcPr>
            <w:tcW w:w="1611" w:type="pct"/>
          </w:tcPr>
          <w:p w14:paraId="27B509F2" w14:textId="77777777" w:rsidR="00093C58" w:rsidRPr="00DF474E" w:rsidRDefault="00093C58" w:rsidP="00AB0820">
            <w:pPr>
              <w:rPr>
                <w:b/>
                <w:bCs/>
              </w:rPr>
            </w:pPr>
            <w:r w:rsidRPr="00DF474E">
              <w:rPr>
                <w:b/>
                <w:bCs/>
              </w:rPr>
              <w:t>Describe Background</w:t>
            </w:r>
          </w:p>
        </w:tc>
        <w:tc>
          <w:tcPr>
            <w:tcW w:w="1776" w:type="pct"/>
          </w:tcPr>
          <w:p w14:paraId="674B45FB" w14:textId="77777777" w:rsidR="00093C58" w:rsidRPr="00DF474E" w:rsidRDefault="00093C58" w:rsidP="00AB0820">
            <w:pPr>
              <w:rPr>
                <w:b/>
                <w:bCs/>
              </w:rPr>
            </w:pPr>
            <w:r w:rsidRPr="00DF474E">
              <w:rPr>
                <w:b/>
                <w:bCs/>
              </w:rPr>
              <w:t xml:space="preserve">Specific restrictions and/or conditions for implementation </w:t>
            </w:r>
          </w:p>
        </w:tc>
        <w:tc>
          <w:tcPr>
            <w:tcW w:w="1612" w:type="pct"/>
          </w:tcPr>
          <w:p w14:paraId="4DC88972" w14:textId="77777777" w:rsidR="00093C58" w:rsidRPr="00DF474E" w:rsidRDefault="00093C58" w:rsidP="00AB0820">
            <w:pPr>
              <w:rPr>
                <w:b/>
                <w:bCs/>
              </w:rPr>
            </w:pPr>
            <w:r w:rsidRPr="00DF474E">
              <w:rPr>
                <w:b/>
                <w:bCs/>
              </w:rPr>
              <w:t>Specific restrictions and/</w:t>
            </w:r>
            <w:r>
              <w:rPr>
                <w:b/>
                <w:bCs/>
              </w:rPr>
              <w:t>or conditions for Exploitation</w:t>
            </w:r>
          </w:p>
        </w:tc>
      </w:tr>
      <w:tr w:rsidR="00093C58" w:rsidRPr="00D1457B" w14:paraId="7D9141C7" w14:textId="77777777" w:rsidTr="00AB0820">
        <w:tc>
          <w:tcPr>
            <w:tcW w:w="1611" w:type="pct"/>
          </w:tcPr>
          <w:p w14:paraId="6897466B" w14:textId="29696D0E" w:rsidR="00093C58" w:rsidRDefault="00086407" w:rsidP="00AB0820">
            <w:r>
              <w:t xml:space="preserve">Production of lentiviral </w:t>
            </w:r>
            <w:r w:rsidR="00437E74">
              <w:t xml:space="preserve">gene transfer </w:t>
            </w:r>
            <w:r>
              <w:t xml:space="preserve">vectors in preclinical grade </w:t>
            </w:r>
            <w:r w:rsidR="00437E74">
              <w:t xml:space="preserve">at 8L scale </w:t>
            </w:r>
          </w:p>
          <w:p w14:paraId="3E67A382" w14:textId="43888D08" w:rsidR="00437E74" w:rsidRPr="00D1457B" w:rsidRDefault="00437E74" w:rsidP="00AB0820"/>
        </w:tc>
        <w:tc>
          <w:tcPr>
            <w:tcW w:w="1776" w:type="pct"/>
          </w:tcPr>
          <w:p w14:paraId="678C3B80" w14:textId="25CD13F5" w:rsidR="00437E74" w:rsidRDefault="00437E74" w:rsidP="00AB0820">
            <w:proofErr w:type="spellStart"/>
            <w:r>
              <w:t>Inserm</w:t>
            </w:r>
            <w:proofErr w:type="spellEnd"/>
            <w:r>
              <w:t xml:space="preserve"> will need to obtain the transfer plasmids from UNIPD</w:t>
            </w:r>
          </w:p>
          <w:p w14:paraId="5AA7E981" w14:textId="69267B6C" w:rsidR="001E175C" w:rsidRDefault="00437E74" w:rsidP="001E175C">
            <w:proofErr w:type="spellStart"/>
            <w:r>
              <w:t>Inserm</w:t>
            </w:r>
            <w:proofErr w:type="spellEnd"/>
            <w:r>
              <w:t xml:space="preserve"> will use its own helper plasmids and the producer cells to produce batches of vectors</w:t>
            </w:r>
            <w:r w:rsidR="001E175C">
              <w:t xml:space="preserve"> for preclinical studies</w:t>
            </w:r>
            <w:r>
              <w:t xml:space="preserve"> </w:t>
            </w:r>
          </w:p>
          <w:p w14:paraId="28F88792" w14:textId="3CC311C0" w:rsidR="00093C58" w:rsidRPr="00D1457B" w:rsidRDefault="00732565" w:rsidP="001E175C">
            <w:r>
              <w:t>I</w:t>
            </w:r>
            <w:r w:rsidR="00437E74">
              <w:t>mplement</w:t>
            </w:r>
            <w:r>
              <w:t>ation of the vector production</w:t>
            </w:r>
            <w:r w:rsidR="00437E74">
              <w:t xml:space="preserve"> </w:t>
            </w:r>
            <w:r w:rsidR="001E175C">
              <w:t xml:space="preserve">will be done </w:t>
            </w:r>
            <w:r w:rsidR="00437E74">
              <w:t xml:space="preserve">in R&amp;D </w:t>
            </w:r>
            <w:r w:rsidR="001E175C">
              <w:t xml:space="preserve">conditions suitable for preclinical studies (traceable in the quality system in place) but is </w:t>
            </w:r>
            <w:r w:rsidR="00437E74">
              <w:t>non GMP</w:t>
            </w:r>
          </w:p>
        </w:tc>
        <w:tc>
          <w:tcPr>
            <w:tcW w:w="1612" w:type="pct"/>
          </w:tcPr>
          <w:p w14:paraId="7CAEEC66" w14:textId="5098DE27" w:rsidR="00093C58" w:rsidRDefault="001541BC" w:rsidP="00AB0820">
            <w:r>
              <w:t xml:space="preserve">Exploitation </w:t>
            </w:r>
            <w:r w:rsidR="007662B0">
              <w:t xml:space="preserve">for commercial use </w:t>
            </w:r>
            <w:r>
              <w:t>is s</w:t>
            </w:r>
            <w:r w:rsidR="00437E74">
              <w:t>ubject</w:t>
            </w:r>
            <w:r>
              <w:t>ed</w:t>
            </w:r>
            <w:r w:rsidR="00437E74">
              <w:t xml:space="preserve"> to eventual </w:t>
            </w:r>
            <w:proofErr w:type="gramStart"/>
            <w:r w:rsidR="00437E74">
              <w:t>third party</w:t>
            </w:r>
            <w:proofErr w:type="gramEnd"/>
            <w:r w:rsidR="00437E74">
              <w:t xml:space="preserve"> rights on the plasmids and producer cells</w:t>
            </w:r>
            <w:r w:rsidR="007662B0">
              <w:t>.</w:t>
            </w:r>
            <w:r w:rsidR="00437E74">
              <w:t xml:space="preserve"> </w:t>
            </w:r>
          </w:p>
          <w:p w14:paraId="6175C19B" w14:textId="741E3A63" w:rsidR="00437E74" w:rsidRPr="00D1457B" w:rsidRDefault="001541BC" w:rsidP="00AB0820">
            <w:r>
              <w:t xml:space="preserve">Exploitation </w:t>
            </w:r>
            <w:r w:rsidR="007662B0">
              <w:t xml:space="preserve">of the vector production process for industrial manufacture by a CDMO </w:t>
            </w:r>
            <w:r>
              <w:t>is s</w:t>
            </w:r>
            <w:r w:rsidR="00437E74">
              <w:t>ubject</w:t>
            </w:r>
            <w:r>
              <w:t>ed</w:t>
            </w:r>
            <w:r w:rsidR="00437E74">
              <w:t xml:space="preserve"> to an agreement with </w:t>
            </w:r>
            <w:proofErr w:type="spellStart"/>
            <w:r w:rsidR="007662B0">
              <w:t>Inserm</w:t>
            </w:r>
            <w:proofErr w:type="spellEnd"/>
            <w:r w:rsidR="007662B0">
              <w:t>.</w:t>
            </w:r>
          </w:p>
        </w:tc>
      </w:tr>
      <w:tr w:rsidR="00093C58" w:rsidRPr="00D1457B" w14:paraId="15DE7CA4" w14:textId="77777777" w:rsidTr="00AB0820">
        <w:tc>
          <w:tcPr>
            <w:tcW w:w="1611" w:type="pct"/>
          </w:tcPr>
          <w:p w14:paraId="489573C4" w14:textId="73608B7D" w:rsidR="00093C58" w:rsidRPr="00D1457B" w:rsidRDefault="00732565" w:rsidP="00AB0820">
            <w:r>
              <w:t xml:space="preserve">Lentiviral insertion site analysis </w:t>
            </w:r>
            <w:r w:rsidR="007662B0">
              <w:t>using the VISPA pipeline</w:t>
            </w:r>
            <w:r w:rsidR="007335EC">
              <w:t xml:space="preserve"> adapted at </w:t>
            </w:r>
            <w:proofErr w:type="spellStart"/>
            <w:r w:rsidR="007335EC">
              <w:t>Inserm</w:t>
            </w:r>
            <w:proofErr w:type="spellEnd"/>
          </w:p>
        </w:tc>
        <w:tc>
          <w:tcPr>
            <w:tcW w:w="1776" w:type="pct"/>
          </w:tcPr>
          <w:p w14:paraId="28870570" w14:textId="5BF4FC65" w:rsidR="00732565" w:rsidRPr="00D1457B" w:rsidRDefault="00732565" w:rsidP="00AB0820">
            <w:r>
              <w:t>Implementation of the insertion site analysis in R&amp;D conditions (non GMP)</w:t>
            </w:r>
          </w:p>
        </w:tc>
        <w:tc>
          <w:tcPr>
            <w:tcW w:w="1612" w:type="pct"/>
          </w:tcPr>
          <w:p w14:paraId="5EE86E5B" w14:textId="4C87F917" w:rsidR="00093C58" w:rsidRPr="00D1457B" w:rsidRDefault="007662B0" w:rsidP="00AB0820">
            <w:r>
              <w:t xml:space="preserve">Exploitation for commercial use is subjected to a licensing agreement with </w:t>
            </w:r>
            <w:proofErr w:type="spellStart"/>
            <w:r>
              <w:t>Inserm</w:t>
            </w:r>
            <w:proofErr w:type="spellEnd"/>
            <w:r>
              <w:t>.</w:t>
            </w:r>
          </w:p>
        </w:tc>
      </w:tr>
    </w:tbl>
    <w:p w14:paraId="38980497" w14:textId="2521BEEC" w:rsidR="00093C58" w:rsidRPr="00D1457B" w:rsidRDefault="00093C58" w:rsidP="00093C58"/>
    <w:p w14:paraId="3AF4F583" w14:textId="77777777" w:rsidR="00093C58" w:rsidRPr="00D1457B" w:rsidRDefault="00093C58" w:rsidP="00093C58">
      <w:r w:rsidRPr="00D1457B">
        <w:t xml:space="preserve">This represents the status at the time of signature of this Consortium Agreement. </w:t>
      </w:r>
    </w:p>
    <w:p w14:paraId="2CDF4381" w14:textId="7804EB2A" w:rsidR="00093C58" w:rsidRDefault="00093C58">
      <w:pPr>
        <w:spacing w:before="0" w:after="80" w:line="240" w:lineRule="auto"/>
        <w:jc w:val="left"/>
        <w:rPr>
          <w:noProof/>
          <w:lang w:eastAsia="de-DE"/>
        </w:rPr>
      </w:pPr>
    </w:p>
    <w:p w14:paraId="6FBEADFB" w14:textId="104A9AD6" w:rsidR="00093C58" w:rsidRDefault="00093C58">
      <w:pPr>
        <w:spacing w:before="0" w:after="80" w:line="240" w:lineRule="auto"/>
        <w:jc w:val="left"/>
        <w:rPr>
          <w:noProof/>
          <w:lang w:eastAsia="de-DE"/>
        </w:rPr>
      </w:pPr>
    </w:p>
    <w:p w14:paraId="1922CC33" w14:textId="4445A679" w:rsidR="00093C58" w:rsidRDefault="00093C58">
      <w:pPr>
        <w:spacing w:before="0" w:after="80" w:line="240" w:lineRule="auto"/>
        <w:jc w:val="left"/>
        <w:rPr>
          <w:noProof/>
          <w:lang w:eastAsia="de-DE"/>
        </w:rPr>
      </w:pPr>
    </w:p>
    <w:p w14:paraId="3F103A70" w14:textId="33F32D4A" w:rsidR="00093C58" w:rsidRDefault="00093C58">
      <w:pPr>
        <w:spacing w:before="0" w:after="80" w:line="240" w:lineRule="auto"/>
        <w:jc w:val="left"/>
        <w:rPr>
          <w:noProof/>
          <w:lang w:eastAsia="de-DE"/>
        </w:rPr>
      </w:pPr>
    </w:p>
    <w:p w14:paraId="131D4B13" w14:textId="74E383F8" w:rsidR="00093C58" w:rsidRDefault="00093C58">
      <w:pPr>
        <w:spacing w:before="0" w:after="80" w:line="240" w:lineRule="auto"/>
        <w:jc w:val="left"/>
        <w:rPr>
          <w:noProof/>
          <w:lang w:eastAsia="de-DE"/>
        </w:rPr>
      </w:pPr>
    </w:p>
    <w:p w14:paraId="574AB2C2" w14:textId="4F76A84C" w:rsidR="00093C58" w:rsidRDefault="00093C58">
      <w:pPr>
        <w:spacing w:before="0" w:after="80" w:line="240" w:lineRule="auto"/>
        <w:jc w:val="left"/>
        <w:rPr>
          <w:noProof/>
          <w:lang w:eastAsia="de-DE"/>
        </w:rPr>
      </w:pPr>
    </w:p>
    <w:p w14:paraId="16235A0E" w14:textId="14DC9898" w:rsidR="00093C58" w:rsidRDefault="00093C58">
      <w:pPr>
        <w:spacing w:before="0" w:after="80" w:line="240" w:lineRule="auto"/>
        <w:jc w:val="left"/>
        <w:rPr>
          <w:noProof/>
          <w:lang w:eastAsia="de-DE"/>
        </w:rPr>
      </w:pPr>
    </w:p>
    <w:p w14:paraId="6DD6BC6F" w14:textId="54D11B64" w:rsidR="00093C58" w:rsidRDefault="00093C58">
      <w:pPr>
        <w:spacing w:before="0" w:after="80" w:line="240" w:lineRule="auto"/>
        <w:jc w:val="left"/>
        <w:rPr>
          <w:noProof/>
          <w:lang w:eastAsia="de-DE"/>
        </w:rPr>
      </w:pPr>
    </w:p>
    <w:p w14:paraId="7514BEA4" w14:textId="3459A8D9" w:rsidR="00093C58" w:rsidRDefault="00093C58">
      <w:pPr>
        <w:spacing w:before="0" w:after="80" w:line="240" w:lineRule="auto"/>
        <w:jc w:val="left"/>
        <w:rPr>
          <w:noProof/>
          <w:lang w:eastAsia="de-DE"/>
        </w:rPr>
      </w:pPr>
    </w:p>
    <w:p w14:paraId="6EAF5E94" w14:textId="11B7D2CD" w:rsidR="00093C58" w:rsidRDefault="00093C58">
      <w:pPr>
        <w:spacing w:before="0" w:after="80" w:line="240" w:lineRule="auto"/>
        <w:jc w:val="left"/>
        <w:rPr>
          <w:noProof/>
          <w:lang w:eastAsia="de-DE"/>
        </w:rPr>
      </w:pPr>
    </w:p>
    <w:p w14:paraId="541EBF77" w14:textId="3A6EE3A6" w:rsidR="00093C58" w:rsidRDefault="00093C58">
      <w:pPr>
        <w:spacing w:before="0" w:after="80" w:line="240" w:lineRule="auto"/>
        <w:jc w:val="left"/>
        <w:rPr>
          <w:noProof/>
          <w:lang w:eastAsia="de-DE"/>
        </w:rPr>
      </w:pPr>
    </w:p>
    <w:p w14:paraId="4B201977" w14:textId="47308405" w:rsidR="00093C58" w:rsidRDefault="00093C58">
      <w:pPr>
        <w:spacing w:before="0" w:after="80" w:line="240" w:lineRule="auto"/>
        <w:jc w:val="left"/>
        <w:rPr>
          <w:noProof/>
          <w:lang w:eastAsia="de-DE"/>
        </w:rPr>
      </w:pPr>
    </w:p>
    <w:p w14:paraId="2B45A08A" w14:textId="77777777" w:rsidR="00093C58" w:rsidRDefault="00093C58">
      <w:pPr>
        <w:spacing w:before="0" w:after="80" w:line="240" w:lineRule="auto"/>
        <w:jc w:val="left"/>
        <w:rPr>
          <w:noProof/>
          <w:lang w:eastAsia="de-DE"/>
        </w:rPr>
      </w:pPr>
    </w:p>
    <w:p w14:paraId="7E1DC665" w14:textId="3764EB78" w:rsidR="00093C58" w:rsidRDefault="00093C58">
      <w:pPr>
        <w:spacing w:before="0" w:after="80" w:line="240" w:lineRule="auto"/>
        <w:jc w:val="left"/>
        <w:rPr>
          <w:noProof/>
          <w:lang w:eastAsia="de-DE"/>
        </w:rPr>
      </w:pPr>
    </w:p>
    <w:p w14:paraId="35AA248D" w14:textId="77777777" w:rsidR="00093C58" w:rsidRDefault="00093C58">
      <w:pPr>
        <w:spacing w:before="0" w:after="80" w:line="240" w:lineRule="auto"/>
        <w:jc w:val="left"/>
        <w:rPr>
          <w:noProof/>
          <w:lang w:eastAsia="de-DE"/>
        </w:rPr>
      </w:pPr>
    </w:p>
    <w:p w14:paraId="29FA6134" w14:textId="77777777" w:rsidR="00F5485F" w:rsidRDefault="00F5485F" w:rsidP="00995801">
      <w:pPr>
        <w:pStyle w:val="Attachmentheading"/>
        <w:rPr>
          <w:lang w:val="en-GB"/>
        </w:rPr>
      </w:pPr>
      <w:bookmarkStart w:id="144" w:name="_Toc119507125"/>
      <w:r>
        <w:lastRenderedPageBreak/>
        <w:t>Attachment 2: Accession document</w:t>
      </w:r>
      <w:bookmarkEnd w:id="144"/>
    </w:p>
    <w:p w14:paraId="056FDB4A" w14:textId="77777777" w:rsidR="005957CD" w:rsidRPr="00983185" w:rsidRDefault="005957CD" w:rsidP="005957CD">
      <w:r w:rsidRPr="00983185">
        <w:t>ACCESSION</w:t>
      </w:r>
    </w:p>
    <w:p w14:paraId="2F3C5FBB" w14:textId="77777777" w:rsidR="005957CD" w:rsidRPr="00DF474E" w:rsidRDefault="005957CD" w:rsidP="005957CD">
      <w:pPr>
        <w:rPr>
          <w:b/>
          <w:bCs/>
        </w:rPr>
      </w:pPr>
      <w:r w:rsidRPr="00DF474E">
        <w:rPr>
          <w:b/>
          <w:bCs/>
        </w:rPr>
        <w:t>of a new Party to</w:t>
      </w:r>
    </w:p>
    <w:p w14:paraId="3A31451A" w14:textId="77777777" w:rsidR="005957CD" w:rsidRPr="00DF474E" w:rsidRDefault="005957CD" w:rsidP="005957CD">
      <w:pPr>
        <w:rPr>
          <w:b/>
          <w:bCs/>
        </w:rPr>
      </w:pPr>
      <w:r w:rsidRPr="00DF474E">
        <w:rPr>
          <w:b/>
          <w:bCs/>
        </w:rPr>
        <w:t>[</w:t>
      </w:r>
      <w:r w:rsidRPr="00DF474E">
        <w:rPr>
          <w:b/>
          <w:bCs/>
          <w:highlight w:val="yellow"/>
        </w:rPr>
        <w:t>Acronym of the Project</w:t>
      </w:r>
      <w:r w:rsidRPr="00DF474E">
        <w:rPr>
          <w:b/>
          <w:bCs/>
        </w:rPr>
        <w:t>] Consortium Agreement, version [</w:t>
      </w:r>
      <w:r w:rsidRPr="00DF474E">
        <w:rPr>
          <w:b/>
          <w:bCs/>
          <w:highlight w:val="yellow"/>
        </w:rPr>
        <w:t>…, YYYY-MM-DD</w:t>
      </w:r>
      <w:r w:rsidRPr="00DF474E">
        <w:rPr>
          <w:b/>
          <w:bCs/>
        </w:rPr>
        <w:t>]</w:t>
      </w:r>
    </w:p>
    <w:p w14:paraId="0F34CAD1" w14:textId="77777777" w:rsidR="005957CD" w:rsidRPr="005957CD" w:rsidRDefault="005957CD" w:rsidP="005957CD">
      <w:r w:rsidRPr="00DF474E">
        <w:t>[</w:t>
      </w:r>
      <w:r w:rsidRPr="00DF474E">
        <w:rPr>
          <w:highlight w:val="yellow"/>
        </w:rPr>
        <w:t>OFFICIAL NAME OF THE NEW PARTY AS IDENTIFIED IN THE Grant Agreement</w:t>
      </w:r>
      <w:r w:rsidRPr="00DF474E">
        <w:t>]</w:t>
      </w:r>
    </w:p>
    <w:p w14:paraId="77557BA1" w14:textId="77777777" w:rsidR="005957CD" w:rsidRPr="005957CD" w:rsidRDefault="005957CD" w:rsidP="005957CD">
      <w:r w:rsidRPr="005957CD">
        <w:t xml:space="preserve">hereby consents to become a Party to the Consortium Agreement identified above and accepts all the rights and obligations of a Party starting </w:t>
      </w:r>
      <w:r w:rsidRPr="00DF474E">
        <w:t>[</w:t>
      </w:r>
      <w:r w:rsidRPr="00DF474E">
        <w:rPr>
          <w:highlight w:val="yellow"/>
        </w:rPr>
        <w:t>date</w:t>
      </w:r>
      <w:r w:rsidRPr="00DF474E">
        <w:t>]</w:t>
      </w:r>
      <w:r w:rsidRPr="005957CD">
        <w:t>.</w:t>
      </w:r>
    </w:p>
    <w:p w14:paraId="2574C92C" w14:textId="77777777" w:rsidR="005957CD" w:rsidRPr="005957CD" w:rsidRDefault="005957CD" w:rsidP="005957CD">
      <w:r w:rsidRPr="00DF474E">
        <w:t>[</w:t>
      </w:r>
      <w:r w:rsidRPr="00DF474E">
        <w:rPr>
          <w:highlight w:val="yellow"/>
        </w:rPr>
        <w:t>OFFICIAL NAME OF THE COORDINATOR AS IDENTIFIED IN THE Grant Agreement</w:t>
      </w:r>
      <w:r w:rsidRPr="00DF474E">
        <w:t>]</w:t>
      </w:r>
    </w:p>
    <w:p w14:paraId="0C56763A" w14:textId="77777777" w:rsidR="005957CD" w:rsidRPr="005957CD" w:rsidRDefault="005957CD" w:rsidP="005957CD">
      <w:r w:rsidRPr="005957CD">
        <w:t xml:space="preserve">hereby certifies that the consortium has accepted in the meeting held on </w:t>
      </w:r>
      <w:r w:rsidRPr="00DF474E">
        <w:t>[</w:t>
      </w:r>
      <w:r w:rsidRPr="00DF474E">
        <w:rPr>
          <w:highlight w:val="yellow"/>
        </w:rPr>
        <w:t>date</w:t>
      </w:r>
      <w:r w:rsidRPr="00DF474E">
        <w:t>]</w:t>
      </w:r>
      <w:r w:rsidRPr="005957CD">
        <w:t xml:space="preserve"> the accession of </w:t>
      </w:r>
      <w:r w:rsidRPr="00DF474E">
        <w:t>[</w:t>
      </w:r>
      <w:r w:rsidRPr="00DF474E">
        <w:rPr>
          <w:highlight w:val="yellow"/>
        </w:rPr>
        <w:t>the name of the new Party</w:t>
      </w:r>
      <w:r w:rsidRPr="00DF474E">
        <w:t>]</w:t>
      </w:r>
      <w:r w:rsidRPr="005957CD">
        <w:t xml:space="preserve"> to the consortium starting </w:t>
      </w:r>
      <w:r w:rsidRPr="00DF474E">
        <w:t>[</w:t>
      </w:r>
      <w:r w:rsidRPr="00DF474E">
        <w:rPr>
          <w:highlight w:val="yellow"/>
        </w:rPr>
        <w:t>date</w:t>
      </w:r>
      <w:r w:rsidRPr="00DF474E">
        <w:t>]</w:t>
      </w:r>
      <w:r w:rsidRPr="005957CD">
        <w:t>.</w:t>
      </w:r>
    </w:p>
    <w:p w14:paraId="6C024F5B" w14:textId="77777777" w:rsidR="005957CD" w:rsidRDefault="005957CD" w:rsidP="005957CD">
      <w:r w:rsidRPr="005957CD">
        <w:t xml:space="preserve">This Accession document has been done in 2 originals to be duly signed by the undersigned </w:t>
      </w:r>
      <w:proofErr w:type="spellStart"/>
      <w:r w:rsidRPr="005957CD">
        <w:t>authorised</w:t>
      </w:r>
      <w:proofErr w:type="spellEnd"/>
      <w:r w:rsidRPr="005957CD">
        <w:t xml:space="preserve"> representatives.</w:t>
      </w:r>
    </w:p>
    <w:p w14:paraId="2FAB506B" w14:textId="77777777" w:rsidR="002F69DB" w:rsidRPr="005957CD" w:rsidRDefault="002F69DB" w:rsidP="005957CD"/>
    <w:p w14:paraId="5A38E42C" w14:textId="77777777" w:rsidR="005957CD" w:rsidRPr="005957CD" w:rsidRDefault="005957CD" w:rsidP="005957CD">
      <w:r w:rsidRPr="00DF474E">
        <w:t>[</w:t>
      </w:r>
      <w:r w:rsidRPr="00DF474E">
        <w:rPr>
          <w:highlight w:val="yellow"/>
        </w:rPr>
        <w:t>Date and Place</w:t>
      </w:r>
      <w:r w:rsidRPr="00DF474E">
        <w:t>]</w:t>
      </w:r>
    </w:p>
    <w:p w14:paraId="53965AE1" w14:textId="77777777" w:rsidR="005957CD" w:rsidRPr="005957CD" w:rsidRDefault="005957CD" w:rsidP="005957CD">
      <w:r w:rsidRPr="00DF474E">
        <w:t>[</w:t>
      </w:r>
      <w:r w:rsidRPr="00DF474E">
        <w:rPr>
          <w:highlight w:val="yellow"/>
        </w:rPr>
        <w:t>INSERT NAME OF THE NEW PARTY</w:t>
      </w:r>
      <w:r w:rsidRPr="00DF474E">
        <w:t>]</w:t>
      </w:r>
    </w:p>
    <w:p w14:paraId="4A293CFC" w14:textId="77777777" w:rsidR="005957CD" w:rsidRPr="005957CD" w:rsidRDefault="005957CD" w:rsidP="005957CD">
      <w:r w:rsidRPr="005957CD">
        <w:t>Signature(s)</w:t>
      </w:r>
    </w:p>
    <w:p w14:paraId="2B1561D2" w14:textId="77777777" w:rsidR="005957CD" w:rsidRPr="005957CD" w:rsidRDefault="005957CD" w:rsidP="005957CD">
      <w:r w:rsidRPr="005957CD">
        <w:t>Name(s)</w:t>
      </w:r>
    </w:p>
    <w:p w14:paraId="6E5679B2" w14:textId="77777777" w:rsidR="005957CD" w:rsidRPr="005957CD" w:rsidRDefault="005957CD" w:rsidP="005957CD">
      <w:r w:rsidRPr="005957CD">
        <w:t>Title(s)</w:t>
      </w:r>
    </w:p>
    <w:p w14:paraId="06879BA7" w14:textId="77777777" w:rsidR="005957CD" w:rsidRPr="005957CD" w:rsidRDefault="005957CD" w:rsidP="005957CD"/>
    <w:p w14:paraId="1B6AFE0F" w14:textId="77777777" w:rsidR="005957CD" w:rsidRPr="005957CD" w:rsidRDefault="005957CD" w:rsidP="005957CD">
      <w:r w:rsidRPr="00DF474E">
        <w:t>[</w:t>
      </w:r>
      <w:r w:rsidRPr="00DF474E">
        <w:rPr>
          <w:highlight w:val="yellow"/>
        </w:rPr>
        <w:t>Date and Place</w:t>
      </w:r>
      <w:r w:rsidRPr="00DF474E">
        <w:t>]</w:t>
      </w:r>
    </w:p>
    <w:p w14:paraId="72A13540" w14:textId="77777777" w:rsidR="005957CD" w:rsidRPr="005957CD" w:rsidRDefault="005957CD" w:rsidP="005957CD">
      <w:r w:rsidRPr="00DF474E">
        <w:t>[</w:t>
      </w:r>
      <w:r w:rsidRPr="00DF474E">
        <w:rPr>
          <w:highlight w:val="yellow"/>
        </w:rPr>
        <w:t>INSERT NAME OF THE COORDINATOR</w:t>
      </w:r>
      <w:r w:rsidRPr="00DF474E">
        <w:t>]</w:t>
      </w:r>
    </w:p>
    <w:p w14:paraId="2D84D41C" w14:textId="77777777" w:rsidR="005957CD" w:rsidRPr="005957CD" w:rsidRDefault="005957CD" w:rsidP="005957CD">
      <w:r w:rsidRPr="005957CD">
        <w:t xml:space="preserve">Signature(s) </w:t>
      </w:r>
    </w:p>
    <w:p w14:paraId="5BC9F363" w14:textId="77777777" w:rsidR="005957CD" w:rsidRPr="005957CD" w:rsidRDefault="005957CD" w:rsidP="005957CD">
      <w:r w:rsidRPr="005957CD">
        <w:t xml:space="preserve">Name(s) </w:t>
      </w:r>
    </w:p>
    <w:p w14:paraId="6D8B0629" w14:textId="77777777" w:rsidR="005957CD" w:rsidRPr="00983185" w:rsidRDefault="005957CD" w:rsidP="005957CD">
      <w:r w:rsidRPr="005957CD">
        <w:t>Title(s)</w:t>
      </w:r>
    </w:p>
    <w:p w14:paraId="09785400" w14:textId="77777777" w:rsidR="008B4E67" w:rsidRDefault="008B4E67">
      <w:pPr>
        <w:spacing w:before="0" w:after="80" w:line="240" w:lineRule="auto"/>
        <w:jc w:val="left"/>
        <w:rPr>
          <w:noProof/>
          <w:lang w:eastAsia="de-DE"/>
        </w:rPr>
      </w:pPr>
      <w:r>
        <w:rPr>
          <w:noProof/>
          <w:lang w:eastAsia="de-DE"/>
        </w:rPr>
        <w:br w:type="page"/>
      </w:r>
    </w:p>
    <w:p w14:paraId="683B3646" w14:textId="77777777" w:rsidR="007E5DF4" w:rsidRPr="007E5DF4" w:rsidRDefault="007E5DF4" w:rsidP="00995801">
      <w:pPr>
        <w:pStyle w:val="Attachmentheading"/>
        <w:rPr>
          <w:lang w:val="en-GB"/>
        </w:rPr>
      </w:pPr>
      <w:bookmarkStart w:id="145" w:name="_Toc119507126"/>
      <w:r w:rsidRPr="00DD6EA7">
        <w:lastRenderedPageBreak/>
        <w:t>Attachment 3: List of third parties for simplified transfer according to Section 8.3.2.</w:t>
      </w:r>
      <w:bookmarkEnd w:id="145"/>
    </w:p>
    <w:p w14:paraId="429E1710" w14:textId="77777777" w:rsidR="007E5DF4" w:rsidRPr="007E5DF4" w:rsidRDefault="007E5DF4" w:rsidP="007E5DF4">
      <w:pPr>
        <w:rPr>
          <w:rFonts w:eastAsiaTheme="minorHAnsi" w:cstheme="minorBidi"/>
          <w:sz w:val="22"/>
        </w:rPr>
      </w:pPr>
    </w:p>
    <w:p w14:paraId="45E78F6A" w14:textId="77777777" w:rsidR="007E5DF4" w:rsidRPr="007E5DF4" w:rsidRDefault="007E5DF4" w:rsidP="007E5DF4"/>
    <w:p w14:paraId="5F759DBD" w14:textId="77777777" w:rsidR="007E5DF4" w:rsidRPr="007E5DF4" w:rsidRDefault="007E5DF4" w:rsidP="007E5DF4"/>
    <w:p w14:paraId="3E313965" w14:textId="77777777" w:rsidR="007E5DF4" w:rsidRDefault="007E5DF4">
      <w:pPr>
        <w:spacing w:before="0" w:after="80" w:line="240" w:lineRule="auto"/>
        <w:jc w:val="left"/>
        <w:rPr>
          <w:b/>
          <w:sz w:val="28"/>
        </w:rPr>
      </w:pPr>
      <w:r>
        <w:br w:type="page"/>
      </w:r>
    </w:p>
    <w:p w14:paraId="0173BA73" w14:textId="7325722A" w:rsidR="007E5DF4" w:rsidRPr="007E5DF4" w:rsidRDefault="007E5DF4" w:rsidP="00995801">
      <w:pPr>
        <w:pStyle w:val="Attachmentheading"/>
      </w:pPr>
      <w:bookmarkStart w:id="146" w:name="_Toc119507127"/>
      <w:r w:rsidRPr="00F062E4">
        <w:lastRenderedPageBreak/>
        <w:t xml:space="preserve">Attachment 4: Identified entities </w:t>
      </w:r>
      <w:r w:rsidR="00F062E4" w:rsidRPr="00F062E4">
        <w:br/>
      </w:r>
      <w:r w:rsidRPr="00F062E4">
        <w:t>under the same control according to Section 9.5</w:t>
      </w:r>
      <w:bookmarkEnd w:id="146"/>
    </w:p>
    <w:p w14:paraId="4FC490B0" w14:textId="77777777" w:rsidR="007E5DF4" w:rsidRPr="007E5DF4" w:rsidRDefault="007E5DF4" w:rsidP="007E5DF4">
      <w:pPr>
        <w:rPr>
          <w:rFonts w:eastAsiaTheme="minorHAnsi" w:cstheme="minorBidi"/>
          <w:sz w:val="22"/>
        </w:rPr>
      </w:pPr>
    </w:p>
    <w:p w14:paraId="42EF91A5" w14:textId="77777777" w:rsidR="007E5DF4" w:rsidRPr="007E5DF4" w:rsidRDefault="007E5DF4" w:rsidP="007E5DF4"/>
    <w:p w14:paraId="7BB346D9" w14:textId="77777777" w:rsidR="007E5DF4" w:rsidRDefault="007E5DF4">
      <w:pPr>
        <w:spacing w:before="0" w:after="80" w:line="240" w:lineRule="auto"/>
        <w:jc w:val="left"/>
        <w:rPr>
          <w:b/>
          <w:sz w:val="28"/>
        </w:rPr>
      </w:pPr>
      <w:r>
        <w:br w:type="page"/>
      </w:r>
    </w:p>
    <w:p w14:paraId="27B1DFDB" w14:textId="5B95DCA1" w:rsidR="007E5DF4" w:rsidRPr="00F062E4" w:rsidRDefault="007E5DF4" w:rsidP="00611856">
      <w:pPr>
        <w:pStyle w:val="Attachmentheading"/>
      </w:pPr>
      <w:bookmarkStart w:id="147" w:name="_Toc119507128"/>
      <w:r w:rsidRPr="00F062E4">
        <w:lastRenderedPageBreak/>
        <w:t xml:space="preserve">Attachment 5: NDA for </w:t>
      </w:r>
      <w:r w:rsidR="00611856" w:rsidRPr="00F062E4">
        <w:t>Clinical</w:t>
      </w:r>
      <w:r w:rsidRPr="00F062E4">
        <w:t xml:space="preserve"> Advisory Board </w:t>
      </w:r>
      <w:r w:rsidR="00611856" w:rsidRPr="00F062E4">
        <w:br/>
      </w:r>
      <w:r w:rsidRPr="00F062E4">
        <w:t>agreed under Section 6</w:t>
      </w:r>
      <w:bookmarkEnd w:id="147"/>
    </w:p>
    <w:p w14:paraId="6DE5931F" w14:textId="77777777" w:rsidR="008B4E67" w:rsidRDefault="008B4E67">
      <w:pPr>
        <w:rPr>
          <w:noProof/>
          <w:lang w:eastAsia="de-DE"/>
        </w:rPr>
      </w:pPr>
    </w:p>
    <w:p w14:paraId="07B49250" w14:textId="15064E8D" w:rsidR="00375C65" w:rsidRPr="00375C65" w:rsidRDefault="00375C65" w:rsidP="00375C65">
      <w:pPr>
        <w:spacing w:before="280" w:after="280"/>
        <w:rPr>
          <w:szCs w:val="20"/>
          <w:lang w:val="en-GB"/>
        </w:rPr>
      </w:pPr>
      <w:r w:rsidRPr="00785E80">
        <w:rPr>
          <w:b/>
          <w:smallCaps/>
          <w:szCs w:val="20"/>
          <w:lang w:val="en-GB"/>
        </w:rPr>
        <w:t xml:space="preserve">BETWEEN: </w:t>
      </w:r>
      <w:proofErr w:type="spellStart"/>
      <w:r w:rsidRPr="00785E80">
        <w:rPr>
          <w:szCs w:val="20"/>
          <w:lang w:val="en-GB"/>
        </w:rPr>
        <w:t>Università</w:t>
      </w:r>
      <w:proofErr w:type="spellEnd"/>
      <w:r w:rsidRPr="00785E80">
        <w:rPr>
          <w:szCs w:val="20"/>
          <w:lang w:val="en-GB"/>
        </w:rPr>
        <w:t xml:space="preserve"> </w:t>
      </w:r>
      <w:proofErr w:type="spellStart"/>
      <w:r w:rsidRPr="00785E80">
        <w:rPr>
          <w:szCs w:val="20"/>
          <w:lang w:val="en-GB"/>
        </w:rPr>
        <w:t>degli</w:t>
      </w:r>
      <w:proofErr w:type="spellEnd"/>
      <w:r w:rsidRPr="00785E80">
        <w:rPr>
          <w:szCs w:val="20"/>
          <w:lang w:val="en-GB"/>
        </w:rPr>
        <w:t xml:space="preserve"> </w:t>
      </w:r>
      <w:proofErr w:type="spellStart"/>
      <w:r w:rsidRPr="00785E80">
        <w:rPr>
          <w:szCs w:val="20"/>
          <w:lang w:val="en-GB"/>
        </w:rPr>
        <w:t>Studi</w:t>
      </w:r>
      <w:proofErr w:type="spellEnd"/>
      <w:r w:rsidRPr="00785E80">
        <w:rPr>
          <w:szCs w:val="20"/>
          <w:lang w:val="en-GB"/>
        </w:rPr>
        <w:t xml:space="preserve"> di Padova (the “Coordinator”) acting as Coordinator in </w:t>
      </w:r>
      <w:r w:rsidR="00F062E4">
        <w:rPr>
          <w:szCs w:val="20"/>
          <w:lang w:val="en-GB"/>
        </w:rPr>
        <w:t>the names and on behalf of the P</w:t>
      </w:r>
      <w:r w:rsidRPr="00785E80">
        <w:rPr>
          <w:szCs w:val="20"/>
          <w:lang w:val="en-GB"/>
        </w:rPr>
        <w:t xml:space="preserve">arties of the </w:t>
      </w:r>
      <w:r>
        <w:rPr>
          <w:szCs w:val="20"/>
          <w:lang w:val="en-GB"/>
        </w:rPr>
        <w:t>TREM2MEDS Consortium (</w:t>
      </w:r>
      <w:proofErr w:type="spellStart"/>
      <w:r>
        <w:rPr>
          <w:szCs w:val="20"/>
          <w:lang w:val="en-GB"/>
        </w:rPr>
        <w:t>Università</w:t>
      </w:r>
      <w:proofErr w:type="spellEnd"/>
      <w:r>
        <w:rPr>
          <w:szCs w:val="20"/>
          <w:lang w:val="en-GB"/>
        </w:rPr>
        <w:t xml:space="preserve"> </w:t>
      </w:r>
      <w:proofErr w:type="spellStart"/>
      <w:r>
        <w:rPr>
          <w:szCs w:val="20"/>
          <w:lang w:val="en-GB"/>
        </w:rPr>
        <w:t>degli</w:t>
      </w:r>
      <w:proofErr w:type="spellEnd"/>
      <w:r>
        <w:rPr>
          <w:szCs w:val="20"/>
          <w:lang w:val="en-GB"/>
        </w:rPr>
        <w:t xml:space="preserve"> </w:t>
      </w:r>
      <w:proofErr w:type="spellStart"/>
      <w:r>
        <w:rPr>
          <w:szCs w:val="20"/>
          <w:lang w:val="en-GB"/>
        </w:rPr>
        <w:t>Studi</w:t>
      </w:r>
      <w:proofErr w:type="spellEnd"/>
      <w:r>
        <w:rPr>
          <w:szCs w:val="20"/>
          <w:lang w:val="en-GB"/>
        </w:rPr>
        <w:t xml:space="preserve"> di Padova, </w:t>
      </w:r>
      <w:proofErr w:type="spellStart"/>
      <w:r>
        <w:rPr>
          <w:szCs w:val="20"/>
          <w:lang w:val="en-GB"/>
        </w:rPr>
        <w:t>Unismart</w:t>
      </w:r>
      <w:proofErr w:type="spellEnd"/>
      <w:r>
        <w:rPr>
          <w:szCs w:val="20"/>
          <w:lang w:val="en-GB"/>
        </w:rPr>
        <w:t xml:space="preserve"> - </w:t>
      </w:r>
      <w:r w:rsidRPr="00375C65">
        <w:rPr>
          <w:bCs/>
          <w:lang w:val="en-GB"/>
        </w:rPr>
        <w:t xml:space="preserve">Fondazione </w:t>
      </w:r>
      <w:proofErr w:type="spellStart"/>
      <w:r w:rsidRPr="00375C65">
        <w:rPr>
          <w:bCs/>
          <w:lang w:val="en-GB"/>
        </w:rPr>
        <w:t>Università</w:t>
      </w:r>
      <w:proofErr w:type="spellEnd"/>
      <w:r w:rsidRPr="00375C65">
        <w:rPr>
          <w:bCs/>
          <w:lang w:val="en-GB"/>
        </w:rPr>
        <w:t xml:space="preserve"> </w:t>
      </w:r>
      <w:proofErr w:type="spellStart"/>
      <w:r>
        <w:rPr>
          <w:bCs/>
          <w:lang w:val="en-GB"/>
        </w:rPr>
        <w:t>degli</w:t>
      </w:r>
      <w:proofErr w:type="spellEnd"/>
      <w:r>
        <w:rPr>
          <w:bCs/>
          <w:lang w:val="en-GB"/>
        </w:rPr>
        <w:t xml:space="preserve"> </w:t>
      </w:r>
      <w:proofErr w:type="spellStart"/>
      <w:r>
        <w:rPr>
          <w:bCs/>
          <w:lang w:val="en-GB"/>
        </w:rPr>
        <w:t>studi</w:t>
      </w:r>
      <w:proofErr w:type="spellEnd"/>
      <w:r>
        <w:rPr>
          <w:bCs/>
          <w:lang w:val="en-GB"/>
        </w:rPr>
        <w:t xml:space="preserve"> di Padova, </w:t>
      </w:r>
      <w:proofErr w:type="spellStart"/>
      <w:r w:rsidRPr="00375C65">
        <w:rPr>
          <w:bCs/>
          <w:lang w:val="en-GB"/>
        </w:rPr>
        <w:t>Ustav</w:t>
      </w:r>
      <w:proofErr w:type="spellEnd"/>
      <w:r w:rsidRPr="00375C65">
        <w:rPr>
          <w:bCs/>
          <w:lang w:val="en-GB"/>
        </w:rPr>
        <w:t xml:space="preserve"> </w:t>
      </w:r>
      <w:proofErr w:type="spellStart"/>
      <w:r w:rsidRPr="00375C65">
        <w:rPr>
          <w:bCs/>
          <w:lang w:val="en-GB"/>
        </w:rPr>
        <w:t>Molekularni</w:t>
      </w:r>
      <w:proofErr w:type="spellEnd"/>
      <w:r w:rsidRPr="00375C65">
        <w:rPr>
          <w:bCs/>
          <w:lang w:val="en-GB"/>
        </w:rPr>
        <w:t xml:space="preserve"> </w:t>
      </w:r>
      <w:proofErr w:type="spellStart"/>
      <w:r w:rsidRPr="00375C65">
        <w:rPr>
          <w:bCs/>
          <w:lang w:val="en-GB"/>
        </w:rPr>
        <w:t>Genetiky</w:t>
      </w:r>
      <w:proofErr w:type="spellEnd"/>
      <w:r w:rsidRPr="00375C65">
        <w:rPr>
          <w:bCs/>
          <w:lang w:val="en-GB"/>
        </w:rPr>
        <w:t xml:space="preserve"> Akademie </w:t>
      </w:r>
      <w:proofErr w:type="spellStart"/>
      <w:r w:rsidRPr="00375C65">
        <w:rPr>
          <w:bCs/>
          <w:lang w:val="en-GB"/>
        </w:rPr>
        <w:t>Ved</w:t>
      </w:r>
      <w:proofErr w:type="spellEnd"/>
      <w:r w:rsidRPr="00375C65">
        <w:rPr>
          <w:bCs/>
          <w:lang w:val="en-GB"/>
        </w:rPr>
        <w:t xml:space="preserve"> Ceske </w:t>
      </w:r>
      <w:proofErr w:type="spellStart"/>
      <w:r w:rsidRPr="00375C65">
        <w:rPr>
          <w:bCs/>
          <w:lang w:val="en-GB"/>
        </w:rPr>
        <w:t>Republiky</w:t>
      </w:r>
      <w:proofErr w:type="spellEnd"/>
      <w:r w:rsidRPr="00375C65">
        <w:rPr>
          <w:bCs/>
          <w:lang w:val="en-GB"/>
        </w:rPr>
        <w:t xml:space="preserve"> </w:t>
      </w:r>
      <w:proofErr w:type="spellStart"/>
      <w:r w:rsidRPr="00375C65">
        <w:rPr>
          <w:bCs/>
          <w:lang w:val="en-GB"/>
        </w:rPr>
        <w:t>Verejna</w:t>
      </w:r>
      <w:proofErr w:type="spellEnd"/>
      <w:r w:rsidRPr="00375C65">
        <w:rPr>
          <w:bCs/>
          <w:lang w:val="en-GB"/>
        </w:rPr>
        <w:t xml:space="preserve"> </w:t>
      </w:r>
      <w:proofErr w:type="spellStart"/>
      <w:r w:rsidRPr="00375C65">
        <w:rPr>
          <w:bCs/>
          <w:lang w:val="en-GB"/>
        </w:rPr>
        <w:t>Vyzkumna</w:t>
      </w:r>
      <w:proofErr w:type="spellEnd"/>
      <w:r w:rsidRPr="00375C65">
        <w:rPr>
          <w:bCs/>
          <w:lang w:val="en-GB"/>
        </w:rPr>
        <w:t xml:space="preserve"> </w:t>
      </w:r>
      <w:proofErr w:type="spellStart"/>
      <w:r w:rsidRPr="00375C65">
        <w:rPr>
          <w:bCs/>
          <w:lang w:val="en-GB"/>
        </w:rPr>
        <w:t>Instituce</w:t>
      </w:r>
      <w:proofErr w:type="spellEnd"/>
      <w:r>
        <w:rPr>
          <w:bCs/>
          <w:lang w:val="en-GB"/>
        </w:rPr>
        <w:t xml:space="preserve">, </w:t>
      </w:r>
      <w:proofErr w:type="spellStart"/>
      <w:r>
        <w:rPr>
          <w:bCs/>
          <w:lang w:val="en-GB"/>
        </w:rPr>
        <w:t>Institut</w:t>
      </w:r>
      <w:proofErr w:type="spellEnd"/>
      <w:r>
        <w:rPr>
          <w:bCs/>
          <w:lang w:val="en-GB"/>
        </w:rPr>
        <w:t xml:space="preserve"> National de la </w:t>
      </w:r>
      <w:proofErr w:type="spellStart"/>
      <w:r>
        <w:rPr>
          <w:bCs/>
          <w:lang w:val="en-GB"/>
        </w:rPr>
        <w:t>Sante</w:t>
      </w:r>
      <w:proofErr w:type="spellEnd"/>
      <w:r>
        <w:rPr>
          <w:bCs/>
          <w:lang w:val="en-GB"/>
        </w:rPr>
        <w:t xml:space="preserve"> et de la Recherche </w:t>
      </w:r>
      <w:proofErr w:type="spellStart"/>
      <w:r>
        <w:rPr>
          <w:bCs/>
          <w:lang w:val="en-GB"/>
        </w:rPr>
        <w:t>Medicale</w:t>
      </w:r>
      <w:proofErr w:type="spellEnd"/>
      <w:r>
        <w:rPr>
          <w:bCs/>
          <w:lang w:val="en-GB"/>
        </w:rPr>
        <w:t>)</w:t>
      </w:r>
    </w:p>
    <w:p w14:paraId="355DAA21" w14:textId="77777777" w:rsidR="00375C65" w:rsidRPr="00785E80" w:rsidRDefault="00375C65" w:rsidP="00375C65">
      <w:pPr>
        <w:spacing w:before="280" w:after="280"/>
        <w:rPr>
          <w:szCs w:val="20"/>
          <w:lang w:val="en-GB"/>
        </w:rPr>
      </w:pPr>
      <w:r w:rsidRPr="00785E80">
        <w:rPr>
          <w:szCs w:val="20"/>
          <w:lang w:val="en-GB"/>
        </w:rPr>
        <w:t>hereinafter collectively referred to as the “Consortium” and individually as “Consortium Member(s)”,</w:t>
      </w:r>
    </w:p>
    <w:p w14:paraId="65548E20" w14:textId="7D6B24EC" w:rsidR="00375C65" w:rsidRPr="00785E80" w:rsidRDefault="00375C65" w:rsidP="00375C65">
      <w:pPr>
        <w:spacing w:before="280" w:after="280"/>
        <w:rPr>
          <w:smallCaps/>
          <w:szCs w:val="20"/>
          <w:lang w:val="en-GB"/>
        </w:rPr>
      </w:pPr>
      <w:r w:rsidRPr="00785E80">
        <w:rPr>
          <w:b/>
          <w:smallCaps/>
          <w:szCs w:val="20"/>
          <w:lang w:val="en-GB"/>
        </w:rPr>
        <w:t xml:space="preserve">AND: </w:t>
      </w:r>
      <w:r w:rsidRPr="00375C65">
        <w:rPr>
          <w:smallCaps/>
          <w:szCs w:val="20"/>
          <w:highlight w:val="yellow"/>
          <w:lang w:val="en-GB"/>
        </w:rPr>
        <w:t>xxx, residing at xxx, xxx (job title),</w:t>
      </w:r>
      <w:r w:rsidRPr="00785E80">
        <w:rPr>
          <w:smallCaps/>
          <w:szCs w:val="20"/>
          <w:lang w:val="en-GB"/>
        </w:rPr>
        <w:t xml:space="preserve"> (the “</w:t>
      </w:r>
      <w:r>
        <w:rPr>
          <w:smallCaps/>
          <w:szCs w:val="20"/>
          <w:lang w:val="en-GB"/>
        </w:rPr>
        <w:t>CLINICAL</w:t>
      </w:r>
      <w:r w:rsidRPr="00785E80">
        <w:rPr>
          <w:smallCaps/>
          <w:szCs w:val="20"/>
          <w:lang w:val="en-GB"/>
        </w:rPr>
        <w:t xml:space="preserve"> ADVISOR”),</w:t>
      </w:r>
    </w:p>
    <w:p w14:paraId="77DD4F2B" w14:textId="77777777" w:rsidR="00375C65" w:rsidRPr="00785E80" w:rsidRDefault="00375C65" w:rsidP="00375C65">
      <w:pPr>
        <w:spacing w:before="280" w:after="280"/>
        <w:rPr>
          <w:szCs w:val="20"/>
          <w:lang w:val="en-GB"/>
        </w:rPr>
      </w:pPr>
      <w:r w:rsidRPr="00785E80">
        <w:rPr>
          <w:szCs w:val="20"/>
          <w:lang w:val="en-GB"/>
        </w:rPr>
        <w:t>Hereinafter individually referred to as a “Party” and collectively as the “Parties”.</w:t>
      </w:r>
    </w:p>
    <w:p w14:paraId="003313E5" w14:textId="77777777" w:rsidR="00375C65" w:rsidRPr="00785E80" w:rsidRDefault="00375C65" w:rsidP="00375C65">
      <w:pPr>
        <w:spacing w:before="280" w:after="280"/>
        <w:rPr>
          <w:b/>
          <w:szCs w:val="20"/>
          <w:lang w:val="en-GB"/>
        </w:rPr>
      </w:pPr>
      <w:r w:rsidRPr="00785E80">
        <w:rPr>
          <w:b/>
          <w:szCs w:val="20"/>
          <w:lang w:val="en-GB"/>
        </w:rPr>
        <w:t>WHEREAS:</w:t>
      </w:r>
    </w:p>
    <w:p w14:paraId="428EE1A0" w14:textId="77972AFD" w:rsidR="00375C65" w:rsidRPr="00785E80" w:rsidRDefault="00375C65" w:rsidP="00375C65">
      <w:pPr>
        <w:rPr>
          <w:szCs w:val="20"/>
          <w:lang w:val="en-GB"/>
        </w:rPr>
      </w:pPr>
      <w:r w:rsidRPr="00785E80">
        <w:rPr>
          <w:szCs w:val="20"/>
          <w:lang w:val="en-GB"/>
        </w:rPr>
        <w:t>The Consortium is undertaking a project entitled “</w:t>
      </w:r>
      <w:r w:rsidR="00983936" w:rsidRPr="00983936">
        <w:rPr>
          <w:i/>
          <w:szCs w:val="20"/>
          <w:lang w:val="en-GB"/>
        </w:rPr>
        <w:t xml:space="preserve">Towards the clinical implementation of TREM2 Microglia Engineering for treating </w:t>
      </w:r>
      <w:proofErr w:type="spellStart"/>
      <w:r w:rsidR="00983936" w:rsidRPr="00983936">
        <w:rPr>
          <w:i/>
          <w:szCs w:val="20"/>
          <w:lang w:val="en-GB"/>
        </w:rPr>
        <w:t>DementiaS</w:t>
      </w:r>
      <w:proofErr w:type="spellEnd"/>
      <w:r w:rsidRPr="00785E80">
        <w:rPr>
          <w:szCs w:val="20"/>
          <w:lang w:val="en-GB"/>
        </w:rPr>
        <w:t xml:space="preserve">”, in short </w:t>
      </w:r>
      <w:r w:rsidR="00983936">
        <w:rPr>
          <w:szCs w:val="20"/>
          <w:lang w:val="en-GB"/>
        </w:rPr>
        <w:t>TREM2MEDS</w:t>
      </w:r>
      <w:r w:rsidRPr="00785E80">
        <w:rPr>
          <w:szCs w:val="20"/>
          <w:lang w:val="en-GB"/>
        </w:rPr>
        <w:t xml:space="preserve"> (the “Project”), funded by the European Commission un</w:t>
      </w:r>
      <w:r w:rsidR="00983936">
        <w:rPr>
          <w:szCs w:val="20"/>
          <w:lang w:val="en-GB"/>
        </w:rPr>
        <w:t>der Grant Agreement nº 101159096</w:t>
      </w:r>
      <w:r w:rsidRPr="00785E80">
        <w:rPr>
          <w:szCs w:val="20"/>
          <w:lang w:val="en-GB"/>
        </w:rPr>
        <w:t xml:space="preserve"> (the “Grant Agreement”) as part of the European Union Horizon Europe Framework Programme for Research and Innovation and the Associated Partner’s national funding;</w:t>
      </w:r>
    </w:p>
    <w:p w14:paraId="7E72A21F" w14:textId="409E2699" w:rsidR="00375C65" w:rsidRPr="00785E80" w:rsidRDefault="00375C65" w:rsidP="00375C65">
      <w:pPr>
        <w:spacing w:before="280" w:after="280"/>
        <w:rPr>
          <w:szCs w:val="20"/>
          <w:lang w:val="en-GB"/>
        </w:rPr>
      </w:pPr>
      <w:r w:rsidRPr="00785E80">
        <w:rPr>
          <w:szCs w:val="20"/>
          <w:lang w:val="en-GB"/>
        </w:rPr>
        <w:t xml:space="preserve">The </w:t>
      </w:r>
      <w:r w:rsidR="00983936">
        <w:rPr>
          <w:szCs w:val="20"/>
          <w:lang w:val="en-GB"/>
        </w:rPr>
        <w:t>Clinical Advisor (C</w:t>
      </w:r>
      <w:r w:rsidRPr="00785E80">
        <w:rPr>
          <w:szCs w:val="20"/>
          <w:lang w:val="en-GB"/>
        </w:rPr>
        <w:t xml:space="preserve">A) is an international </w:t>
      </w:r>
      <w:r w:rsidR="00983936">
        <w:rPr>
          <w:szCs w:val="20"/>
          <w:lang w:val="en-GB"/>
        </w:rPr>
        <w:t xml:space="preserve">Alzheimer’s Disease (AD) </w:t>
      </w:r>
      <w:r w:rsidR="00B20628">
        <w:rPr>
          <w:szCs w:val="20"/>
          <w:lang w:val="en-GB"/>
        </w:rPr>
        <w:t xml:space="preserve">and/or hematopoietic cell transplant </w:t>
      </w:r>
      <w:r w:rsidRPr="00785E80">
        <w:rPr>
          <w:szCs w:val="20"/>
          <w:lang w:val="en-GB"/>
        </w:rPr>
        <w:t xml:space="preserve">expert, with knowledge, experience and expertise in the </w:t>
      </w:r>
      <w:r w:rsidR="00983936">
        <w:rPr>
          <w:szCs w:val="20"/>
          <w:lang w:val="en-GB"/>
        </w:rPr>
        <w:t>field</w:t>
      </w:r>
      <w:r w:rsidRPr="00785E80">
        <w:rPr>
          <w:szCs w:val="20"/>
          <w:lang w:val="en-GB"/>
        </w:rPr>
        <w:t xml:space="preserve"> and h</w:t>
      </w:r>
      <w:r w:rsidR="00983936">
        <w:rPr>
          <w:szCs w:val="20"/>
          <w:lang w:val="en-GB"/>
        </w:rPr>
        <w:t xml:space="preserve">as accepted the appointment as CA; </w:t>
      </w:r>
      <w:r w:rsidR="00983936" w:rsidRPr="0098319B">
        <w:rPr>
          <w:szCs w:val="20"/>
          <w:lang w:val="en-GB"/>
        </w:rPr>
        <w:t>the role of the C</w:t>
      </w:r>
      <w:r w:rsidRPr="0098319B">
        <w:rPr>
          <w:szCs w:val="20"/>
          <w:lang w:val="en-GB"/>
        </w:rPr>
        <w:t xml:space="preserve">A is to advise on the </w:t>
      </w:r>
      <w:r w:rsidR="00983936" w:rsidRPr="0098319B">
        <w:rPr>
          <w:szCs w:val="20"/>
          <w:lang w:val="en-GB"/>
        </w:rPr>
        <w:t xml:space="preserve">first-in human treatment protocol, including inclusion criteria and end points, </w:t>
      </w:r>
      <w:r w:rsidRPr="0098319B">
        <w:rPr>
          <w:szCs w:val="20"/>
          <w:lang w:val="en-GB"/>
        </w:rPr>
        <w:t>by</w:t>
      </w:r>
      <w:r w:rsidRPr="00785E80">
        <w:rPr>
          <w:szCs w:val="20"/>
          <w:lang w:val="en-GB"/>
        </w:rPr>
        <w:t xml:space="preserve"> offering recommendations to the </w:t>
      </w:r>
      <w:r w:rsidR="00983936">
        <w:rPr>
          <w:szCs w:val="20"/>
          <w:lang w:val="en-GB"/>
        </w:rPr>
        <w:t>General Assembly</w:t>
      </w:r>
      <w:r w:rsidRPr="00785E80">
        <w:rPr>
          <w:szCs w:val="20"/>
          <w:lang w:val="en-GB"/>
        </w:rPr>
        <w:t>.</w:t>
      </w:r>
    </w:p>
    <w:p w14:paraId="0EC2762D" w14:textId="7C3996D6" w:rsidR="00375C65" w:rsidRPr="00785E80" w:rsidRDefault="00375C65" w:rsidP="00375C65">
      <w:pPr>
        <w:spacing w:before="280" w:after="280"/>
        <w:rPr>
          <w:szCs w:val="20"/>
          <w:lang w:val="en-GB"/>
        </w:rPr>
      </w:pPr>
      <w:r w:rsidRPr="00785E80">
        <w:rPr>
          <w:szCs w:val="20"/>
          <w:lang w:val="en-GB"/>
        </w:rPr>
        <w:t>In accordance with Article 6.</w:t>
      </w:r>
      <w:r w:rsidR="00F86F5A">
        <w:rPr>
          <w:szCs w:val="20"/>
          <w:lang w:val="en-GB"/>
        </w:rPr>
        <w:t>5</w:t>
      </w:r>
      <w:r w:rsidRPr="00785E80">
        <w:rPr>
          <w:szCs w:val="20"/>
          <w:lang w:val="en-GB"/>
        </w:rPr>
        <w:t xml:space="preserve"> of the Consortium Agreement for the Project, the Coordinator has to ensure that a Non-Disclosure Agr</w:t>
      </w:r>
      <w:r w:rsidR="00983936">
        <w:rPr>
          <w:szCs w:val="20"/>
          <w:lang w:val="en-GB"/>
        </w:rPr>
        <w:t>eement is executed between the C</w:t>
      </w:r>
      <w:r w:rsidRPr="00785E80">
        <w:rPr>
          <w:szCs w:val="20"/>
          <w:lang w:val="en-GB"/>
        </w:rPr>
        <w:t>A and the Coordinator acting in the name and on behalf of the Consortium.</w:t>
      </w:r>
    </w:p>
    <w:p w14:paraId="553C5A03" w14:textId="23019E46" w:rsidR="00375C65" w:rsidRPr="00785E80" w:rsidRDefault="00983936" w:rsidP="00375C65">
      <w:pPr>
        <w:spacing w:before="280" w:after="280"/>
        <w:rPr>
          <w:szCs w:val="20"/>
          <w:lang w:val="en-GB"/>
        </w:rPr>
      </w:pPr>
      <w:r>
        <w:rPr>
          <w:szCs w:val="20"/>
          <w:lang w:val="en-GB"/>
        </w:rPr>
        <w:t>In order to enable the C</w:t>
      </w:r>
      <w:r w:rsidR="00375C65" w:rsidRPr="00785E80">
        <w:rPr>
          <w:szCs w:val="20"/>
          <w:lang w:val="en-GB"/>
        </w:rPr>
        <w:t xml:space="preserve">A to act as an independent expert and to </w:t>
      </w:r>
      <w:proofErr w:type="spellStart"/>
      <w:r w:rsidR="00375C65" w:rsidRPr="00785E80">
        <w:rPr>
          <w:szCs w:val="20"/>
          <w:lang w:val="en-GB"/>
        </w:rPr>
        <w:t>fulfill</w:t>
      </w:r>
      <w:proofErr w:type="spellEnd"/>
      <w:r w:rsidR="00375C65" w:rsidRPr="00785E80">
        <w:rPr>
          <w:szCs w:val="20"/>
          <w:lang w:val="en-GB"/>
        </w:rPr>
        <w:t xml:space="preserve"> the role as described above, the Consortium Members will make available certai</w:t>
      </w:r>
      <w:r>
        <w:rPr>
          <w:szCs w:val="20"/>
          <w:lang w:val="en-GB"/>
        </w:rPr>
        <w:t>n sensitive information to the C</w:t>
      </w:r>
      <w:r w:rsidR="00375C65" w:rsidRPr="00785E80">
        <w:rPr>
          <w:szCs w:val="20"/>
          <w:lang w:val="en-GB"/>
        </w:rPr>
        <w:t>A.</w:t>
      </w:r>
    </w:p>
    <w:p w14:paraId="075611BD" w14:textId="4A1B94EB" w:rsidR="00375C65" w:rsidRPr="00785E80" w:rsidRDefault="00375C65" w:rsidP="00375C65">
      <w:pPr>
        <w:spacing w:before="280" w:after="280"/>
        <w:rPr>
          <w:szCs w:val="20"/>
          <w:lang w:val="en-GB"/>
        </w:rPr>
      </w:pPr>
      <w:r w:rsidRPr="00785E80">
        <w:rPr>
          <w:szCs w:val="20"/>
          <w:lang w:val="en-GB"/>
        </w:rPr>
        <w:t>The Parties wish to set forth the terms and con</w:t>
      </w:r>
      <w:r w:rsidR="00983936">
        <w:rPr>
          <w:szCs w:val="20"/>
          <w:lang w:val="en-GB"/>
        </w:rPr>
        <w:t>ditions, pursuant to which the C</w:t>
      </w:r>
      <w:r w:rsidRPr="00785E80">
        <w:rPr>
          <w:szCs w:val="20"/>
          <w:lang w:val="en-GB"/>
        </w:rPr>
        <w:t>A shall be entitled to receive, use and protect such information;</w:t>
      </w:r>
    </w:p>
    <w:p w14:paraId="0BF341AD" w14:textId="77777777" w:rsidR="00375C65" w:rsidRPr="00785E80" w:rsidRDefault="00375C65" w:rsidP="00375C65">
      <w:pPr>
        <w:spacing w:before="280" w:after="280"/>
        <w:rPr>
          <w:b/>
          <w:szCs w:val="20"/>
          <w:lang w:val="en-GB"/>
        </w:rPr>
      </w:pPr>
      <w:r w:rsidRPr="00785E80">
        <w:rPr>
          <w:b/>
          <w:szCs w:val="20"/>
          <w:lang w:val="en-GB"/>
        </w:rPr>
        <w:t>THE PARTIES HEREBY AGREE AS FOLLOWS:</w:t>
      </w:r>
    </w:p>
    <w:p w14:paraId="0E2B3E4D" w14:textId="328F7922" w:rsidR="00375C65" w:rsidRPr="00785E80" w:rsidRDefault="00983936" w:rsidP="00375C65">
      <w:pPr>
        <w:spacing w:before="280" w:after="280"/>
        <w:ind w:left="1040" w:hanging="520"/>
        <w:rPr>
          <w:szCs w:val="20"/>
          <w:lang w:val="en-GB"/>
        </w:rPr>
      </w:pPr>
      <w:r>
        <w:rPr>
          <w:szCs w:val="20"/>
          <w:lang w:val="en-GB"/>
        </w:rPr>
        <w:t xml:space="preserve">1.  </w:t>
      </w:r>
      <w:r>
        <w:rPr>
          <w:szCs w:val="20"/>
          <w:lang w:val="en-GB"/>
        </w:rPr>
        <w:tab/>
        <w:t>The C</w:t>
      </w:r>
      <w:r w:rsidR="00375C65" w:rsidRPr="00785E80">
        <w:rPr>
          <w:szCs w:val="20"/>
          <w:lang w:val="en-GB"/>
        </w:rPr>
        <w:t>A shall treat as confidential any type of information, and/or data disclosed and/or made accessible by</w:t>
      </w:r>
      <w:r>
        <w:rPr>
          <w:szCs w:val="20"/>
          <w:lang w:val="en-GB"/>
        </w:rPr>
        <w:t xml:space="preserve"> the Consortium </w:t>
      </w:r>
      <w:r w:rsidR="00053A2C">
        <w:rPr>
          <w:szCs w:val="20"/>
          <w:lang w:val="en-GB"/>
        </w:rPr>
        <w:t xml:space="preserve">or the Consortium Members </w:t>
      </w:r>
      <w:r>
        <w:rPr>
          <w:szCs w:val="20"/>
          <w:lang w:val="en-GB"/>
        </w:rPr>
        <w:t>to the C</w:t>
      </w:r>
      <w:r w:rsidR="00375C65" w:rsidRPr="00785E80">
        <w:rPr>
          <w:szCs w:val="20"/>
          <w:lang w:val="en-GB"/>
        </w:rPr>
        <w:t>A, as well as any in</w:t>
      </w:r>
      <w:r>
        <w:rPr>
          <w:szCs w:val="20"/>
          <w:lang w:val="en-GB"/>
        </w:rPr>
        <w:t>formation and/or data that the C</w:t>
      </w:r>
      <w:r w:rsidR="00375C65" w:rsidRPr="00785E80">
        <w:rPr>
          <w:szCs w:val="20"/>
          <w:lang w:val="en-GB"/>
        </w:rPr>
        <w:t>A has access to, notably during meetings, conferences and/or visits. This information and/or data shall be regarded as “Confidential Information”, whether it is disclosed orally or in writing, regardless of the medium it takes and regardless of its nature, whether technical, financial, commercial, legal or of any other nature. Confidential Information includes, without limitation, any sample, prototype, product, chart, plan, data and/or process, whether protected by any intellectual property right or title, and/or patentable or not.</w:t>
      </w:r>
    </w:p>
    <w:p w14:paraId="2C01C925" w14:textId="51BC8A82" w:rsidR="00375C65" w:rsidRPr="00785E80" w:rsidRDefault="00983936" w:rsidP="00375C65">
      <w:pPr>
        <w:spacing w:before="280" w:after="280"/>
        <w:ind w:left="1040" w:hanging="520"/>
        <w:rPr>
          <w:szCs w:val="20"/>
          <w:lang w:val="en-GB"/>
        </w:rPr>
      </w:pPr>
      <w:r>
        <w:rPr>
          <w:szCs w:val="20"/>
          <w:lang w:val="en-GB"/>
        </w:rPr>
        <w:lastRenderedPageBreak/>
        <w:t xml:space="preserve">2.  </w:t>
      </w:r>
      <w:r>
        <w:rPr>
          <w:szCs w:val="20"/>
          <w:lang w:val="en-GB"/>
        </w:rPr>
        <w:tab/>
        <w:t>The C</w:t>
      </w:r>
      <w:r w:rsidR="00375C65" w:rsidRPr="00785E80">
        <w:rPr>
          <w:szCs w:val="20"/>
          <w:lang w:val="en-GB"/>
        </w:rPr>
        <w:t xml:space="preserve">A shall use the Confidential Information solely for advising the ethics issues associated with the Project, by offering recommendations to the </w:t>
      </w:r>
      <w:r>
        <w:rPr>
          <w:szCs w:val="20"/>
          <w:lang w:val="en-GB"/>
        </w:rPr>
        <w:t>General Assembly</w:t>
      </w:r>
      <w:r w:rsidR="00375C65" w:rsidRPr="00785E80">
        <w:rPr>
          <w:szCs w:val="20"/>
          <w:lang w:val="en-GB"/>
        </w:rPr>
        <w:t>. Any other use of the Confidential Information shall therefore be subject to a specific written agreement between the Parties.</w:t>
      </w:r>
    </w:p>
    <w:p w14:paraId="0958B443" w14:textId="02C33B07" w:rsidR="00375C65" w:rsidRPr="00785E80" w:rsidRDefault="00983936" w:rsidP="00660ABF">
      <w:pPr>
        <w:spacing w:before="280" w:after="280"/>
        <w:ind w:left="1040" w:hanging="520"/>
        <w:rPr>
          <w:szCs w:val="20"/>
          <w:lang w:val="en-GB"/>
        </w:rPr>
      </w:pPr>
      <w:r>
        <w:rPr>
          <w:szCs w:val="20"/>
          <w:lang w:val="en-GB"/>
        </w:rPr>
        <w:t xml:space="preserve">3.  </w:t>
      </w:r>
      <w:r>
        <w:rPr>
          <w:szCs w:val="20"/>
          <w:lang w:val="en-GB"/>
        </w:rPr>
        <w:tab/>
        <w:t>The C</w:t>
      </w:r>
      <w:r w:rsidR="00375C65" w:rsidRPr="00785E80">
        <w:rPr>
          <w:szCs w:val="20"/>
          <w:lang w:val="en-GB"/>
        </w:rPr>
        <w:t>A shall apply the same degree of care with regard to the Confidential Information as with his/her own confidential and/or proprietary information, but in no case less than reasonable care.</w:t>
      </w:r>
      <w:r w:rsidR="00660ABF">
        <w:rPr>
          <w:szCs w:val="20"/>
          <w:lang w:val="en-GB"/>
        </w:rPr>
        <w:t xml:space="preserve"> </w:t>
      </w:r>
      <w:r>
        <w:rPr>
          <w:szCs w:val="20"/>
          <w:lang w:val="en-GB"/>
        </w:rPr>
        <w:t>In this respect, the C</w:t>
      </w:r>
      <w:r w:rsidR="00375C65" w:rsidRPr="00785E80">
        <w:rPr>
          <w:szCs w:val="20"/>
          <w:lang w:val="en-GB"/>
        </w:rPr>
        <w:t xml:space="preserve">A undertakes to take all necessary precautions to deny third </w:t>
      </w:r>
      <w:proofErr w:type="gramStart"/>
      <w:r w:rsidR="00375C65" w:rsidRPr="00785E80">
        <w:rPr>
          <w:szCs w:val="20"/>
          <w:lang w:val="en-GB"/>
        </w:rPr>
        <w:t>parties</w:t>
      </w:r>
      <w:proofErr w:type="gramEnd"/>
      <w:r w:rsidR="00375C65" w:rsidRPr="00785E80">
        <w:rPr>
          <w:szCs w:val="20"/>
          <w:lang w:val="en-GB"/>
        </w:rPr>
        <w:t xml:space="preserve"> access to the Confidential Information he/she receives.</w:t>
      </w:r>
      <w:r>
        <w:rPr>
          <w:szCs w:val="20"/>
          <w:lang w:val="en-GB"/>
        </w:rPr>
        <w:t xml:space="preserve"> In particular, the C</w:t>
      </w:r>
      <w:r w:rsidR="00375C65" w:rsidRPr="00785E80">
        <w:rPr>
          <w:szCs w:val="20"/>
          <w:lang w:val="en-GB"/>
        </w:rPr>
        <w:t>A undertakes not to disclose the Confidential Information to any third party.</w:t>
      </w:r>
      <w:r w:rsidR="00660ABF">
        <w:rPr>
          <w:szCs w:val="20"/>
          <w:lang w:val="en-GB"/>
        </w:rPr>
        <w:t xml:space="preserve"> </w:t>
      </w:r>
      <w:r w:rsidR="00375C65" w:rsidRPr="00785E80">
        <w:rPr>
          <w:szCs w:val="20"/>
          <w:lang w:val="en-GB"/>
        </w:rPr>
        <w:t>In the event that, in spite of these precautions, a third party has access to all or to a piece of</w:t>
      </w:r>
      <w:r>
        <w:rPr>
          <w:szCs w:val="20"/>
          <w:lang w:val="en-GB"/>
        </w:rPr>
        <w:t xml:space="preserve"> Confidential Information, the C</w:t>
      </w:r>
      <w:r w:rsidR="00375C65" w:rsidRPr="00785E80">
        <w:rPr>
          <w:szCs w:val="20"/>
          <w:lang w:val="en-GB"/>
        </w:rPr>
        <w:t>A undertakes to immediately inform the disclosing Consortium Member, by any means, immediately after its discovery.</w:t>
      </w:r>
    </w:p>
    <w:p w14:paraId="700C375B" w14:textId="618ED605" w:rsidR="00375C65" w:rsidRPr="00785E80" w:rsidRDefault="00375C65" w:rsidP="00B317DE">
      <w:pPr>
        <w:spacing w:before="280" w:after="280"/>
        <w:ind w:left="1040" w:hanging="520"/>
        <w:rPr>
          <w:szCs w:val="20"/>
          <w:lang w:val="en-GB"/>
        </w:rPr>
      </w:pPr>
      <w:r w:rsidRPr="00785E80">
        <w:rPr>
          <w:szCs w:val="20"/>
          <w:lang w:val="en-GB"/>
        </w:rPr>
        <w:t xml:space="preserve">4.  </w:t>
      </w:r>
      <w:r w:rsidRPr="00785E80">
        <w:rPr>
          <w:szCs w:val="20"/>
          <w:lang w:val="en-GB"/>
        </w:rPr>
        <w:tab/>
        <w:t>Any Confidential Information is made available by the Consortium on an “as-is” basis, without any warranty, express or implied, as to the accuracy, fitness for the Purpose or any other qualities o</w:t>
      </w:r>
      <w:r w:rsidR="00B317DE">
        <w:rPr>
          <w:szCs w:val="20"/>
          <w:lang w:val="en-GB"/>
        </w:rPr>
        <w:t>f the Confidential Information.</w:t>
      </w:r>
    </w:p>
    <w:p w14:paraId="1FB49A38" w14:textId="4507E1C3" w:rsidR="00375C65" w:rsidRPr="00785E80" w:rsidRDefault="00B317DE" w:rsidP="00375C65">
      <w:pPr>
        <w:spacing w:before="280" w:after="280"/>
        <w:ind w:left="1040" w:hanging="520"/>
        <w:rPr>
          <w:szCs w:val="20"/>
          <w:lang w:val="en-GB"/>
        </w:rPr>
      </w:pPr>
      <w:r>
        <w:rPr>
          <w:szCs w:val="20"/>
          <w:lang w:val="en-GB"/>
        </w:rPr>
        <w:t>5</w:t>
      </w:r>
      <w:r w:rsidR="00983936">
        <w:rPr>
          <w:szCs w:val="20"/>
          <w:lang w:val="en-GB"/>
        </w:rPr>
        <w:t xml:space="preserve">.  </w:t>
      </w:r>
      <w:r w:rsidR="00983936">
        <w:rPr>
          <w:szCs w:val="20"/>
          <w:lang w:val="en-GB"/>
        </w:rPr>
        <w:tab/>
        <w:t>The C</w:t>
      </w:r>
      <w:r w:rsidR="00375C65" w:rsidRPr="00785E80">
        <w:rPr>
          <w:szCs w:val="20"/>
          <w:lang w:val="en-GB"/>
        </w:rPr>
        <w:t>A acknowledges and agrees that all property, including intellectual property, in the Confidential Information shall remain with and be vested in the Consortium Members. Thi</w:t>
      </w:r>
      <w:r w:rsidR="00983936">
        <w:rPr>
          <w:szCs w:val="20"/>
          <w:lang w:val="en-GB"/>
        </w:rPr>
        <w:t>s Agreement does not grant the C</w:t>
      </w:r>
      <w:r w:rsidR="00375C65" w:rsidRPr="00785E80">
        <w:rPr>
          <w:szCs w:val="20"/>
          <w:lang w:val="en-GB"/>
        </w:rPr>
        <w:t>A any license or right other than expressly stated herein.</w:t>
      </w:r>
    </w:p>
    <w:p w14:paraId="6E8D0911" w14:textId="05A2BB60" w:rsidR="00375C65" w:rsidRPr="00785E80" w:rsidRDefault="00B317DE" w:rsidP="00375C65">
      <w:pPr>
        <w:spacing w:before="280" w:after="280"/>
        <w:ind w:left="1040" w:hanging="520"/>
        <w:rPr>
          <w:szCs w:val="20"/>
          <w:lang w:val="en-GB"/>
        </w:rPr>
      </w:pPr>
      <w:r>
        <w:rPr>
          <w:szCs w:val="20"/>
          <w:lang w:val="en-GB"/>
        </w:rPr>
        <w:t>6</w:t>
      </w:r>
      <w:r w:rsidR="00375C65" w:rsidRPr="00785E80">
        <w:rPr>
          <w:szCs w:val="20"/>
          <w:lang w:val="en-GB"/>
        </w:rPr>
        <w:t xml:space="preserve">.  </w:t>
      </w:r>
      <w:r w:rsidR="00375C65" w:rsidRPr="00785E80">
        <w:rPr>
          <w:szCs w:val="20"/>
          <w:lang w:val="en-GB"/>
        </w:rPr>
        <w:tab/>
        <w:t>Notwithstandi</w:t>
      </w:r>
      <w:r w:rsidR="00983936">
        <w:rPr>
          <w:szCs w:val="20"/>
          <w:lang w:val="en-GB"/>
        </w:rPr>
        <w:t>ng the foregoing Articles, the C</w:t>
      </w:r>
      <w:r w:rsidR="00375C65" w:rsidRPr="00785E80">
        <w:rPr>
          <w:szCs w:val="20"/>
          <w:lang w:val="en-GB"/>
        </w:rPr>
        <w:t>A is under no obligation and is subject to no restriction regarding any Confidential Inform</w:t>
      </w:r>
      <w:r w:rsidR="00983936">
        <w:rPr>
          <w:szCs w:val="20"/>
          <w:lang w:val="en-GB"/>
        </w:rPr>
        <w:t>ation, if and in so far as the C</w:t>
      </w:r>
      <w:r w:rsidR="00375C65" w:rsidRPr="00785E80">
        <w:rPr>
          <w:szCs w:val="20"/>
          <w:lang w:val="en-GB"/>
        </w:rPr>
        <w:t>A can show that:</w:t>
      </w:r>
    </w:p>
    <w:p w14:paraId="33A1D041" w14:textId="08D46407" w:rsidR="00375C65" w:rsidRPr="00785E80" w:rsidRDefault="00983936" w:rsidP="00375C65">
      <w:pPr>
        <w:spacing w:before="280"/>
        <w:ind w:left="1080" w:hanging="360"/>
        <w:rPr>
          <w:szCs w:val="20"/>
          <w:lang w:val="en-GB"/>
        </w:rPr>
      </w:pPr>
      <w:r>
        <w:rPr>
          <w:szCs w:val="20"/>
          <w:lang w:val="en-GB"/>
        </w:rPr>
        <w:t xml:space="preserve">a)   </w:t>
      </w:r>
      <w:r w:rsidR="00375C65" w:rsidRPr="00785E80">
        <w:rPr>
          <w:szCs w:val="20"/>
          <w:lang w:val="en-GB"/>
        </w:rPr>
        <w:t>the Confidential Information becomes publicly available by me</w:t>
      </w:r>
      <w:r>
        <w:rPr>
          <w:szCs w:val="20"/>
          <w:lang w:val="en-GB"/>
        </w:rPr>
        <w:t>ans other than a breach of the C</w:t>
      </w:r>
      <w:r w:rsidR="00375C65" w:rsidRPr="00785E80">
        <w:rPr>
          <w:szCs w:val="20"/>
          <w:lang w:val="en-GB"/>
        </w:rPr>
        <w:t>A’s confidentiality obligations;</w:t>
      </w:r>
    </w:p>
    <w:p w14:paraId="61BF29D9" w14:textId="77777777" w:rsidR="00375C65" w:rsidRPr="00785E80" w:rsidRDefault="00375C65" w:rsidP="00375C65">
      <w:pPr>
        <w:ind w:left="1080" w:hanging="360"/>
        <w:rPr>
          <w:szCs w:val="20"/>
          <w:lang w:val="en-GB"/>
        </w:rPr>
      </w:pPr>
      <w:r w:rsidRPr="00785E80">
        <w:rPr>
          <w:szCs w:val="20"/>
          <w:lang w:val="en-GB"/>
        </w:rPr>
        <w:t>b)</w:t>
      </w:r>
      <w:r w:rsidRPr="00785E80">
        <w:rPr>
          <w:szCs w:val="20"/>
          <w:lang w:val="en-GB"/>
        </w:rPr>
        <w:tab/>
        <w:t>the Confidential Information was disclosed with the written permission of the disclosing Consortium Member from which it originated;</w:t>
      </w:r>
    </w:p>
    <w:p w14:paraId="7DB55AAC" w14:textId="6F1C0A20" w:rsidR="00375C65" w:rsidRPr="00785E80" w:rsidRDefault="00375C65" w:rsidP="00375C65">
      <w:pPr>
        <w:ind w:left="1080" w:hanging="360"/>
        <w:rPr>
          <w:szCs w:val="20"/>
          <w:lang w:val="en-GB"/>
        </w:rPr>
      </w:pPr>
      <w:r w:rsidRPr="00785E80">
        <w:rPr>
          <w:szCs w:val="20"/>
          <w:lang w:val="en-GB"/>
        </w:rPr>
        <w:t xml:space="preserve">c) </w:t>
      </w:r>
      <w:r w:rsidRPr="00785E80">
        <w:rPr>
          <w:szCs w:val="20"/>
          <w:lang w:val="en-GB"/>
        </w:rPr>
        <w:tab/>
        <w:t>the Confidential Info</w:t>
      </w:r>
      <w:r w:rsidR="00983936">
        <w:rPr>
          <w:szCs w:val="20"/>
          <w:lang w:val="en-GB"/>
        </w:rPr>
        <w:t>rmation is communicated to the C</w:t>
      </w:r>
      <w:r w:rsidRPr="00785E80">
        <w:rPr>
          <w:szCs w:val="20"/>
          <w:lang w:val="en-GB"/>
        </w:rPr>
        <w:t>A without any obligation of confidentiality by a third party who i</w:t>
      </w:r>
      <w:r w:rsidR="00983936">
        <w:rPr>
          <w:szCs w:val="20"/>
          <w:lang w:val="en-GB"/>
        </w:rPr>
        <w:t>s to the best knowledge of the C</w:t>
      </w:r>
      <w:r w:rsidRPr="00785E80">
        <w:rPr>
          <w:szCs w:val="20"/>
          <w:lang w:val="en-GB"/>
        </w:rPr>
        <w:t>A in lawful possession thereof and under no obligation of confidentiality to the Consortium;</w:t>
      </w:r>
    </w:p>
    <w:p w14:paraId="31646774" w14:textId="0C873D23" w:rsidR="00375C65" w:rsidRPr="00785E80" w:rsidRDefault="00375C65" w:rsidP="00375C65">
      <w:pPr>
        <w:ind w:left="1080" w:hanging="360"/>
        <w:rPr>
          <w:szCs w:val="20"/>
          <w:lang w:val="en-GB"/>
        </w:rPr>
      </w:pPr>
      <w:r w:rsidRPr="00785E80">
        <w:rPr>
          <w:szCs w:val="20"/>
          <w:lang w:val="en-GB"/>
        </w:rPr>
        <w:t>d)</w:t>
      </w:r>
      <w:r w:rsidRPr="00785E80">
        <w:rPr>
          <w:szCs w:val="20"/>
          <w:lang w:val="en-GB"/>
        </w:rPr>
        <w:tab/>
        <w:t>the Confidential Inform</w:t>
      </w:r>
      <w:r w:rsidR="00983936">
        <w:rPr>
          <w:szCs w:val="20"/>
          <w:lang w:val="en-GB"/>
        </w:rPr>
        <w:t>ation was already known to the C</w:t>
      </w:r>
      <w:r w:rsidRPr="00785E80">
        <w:rPr>
          <w:szCs w:val="20"/>
          <w:lang w:val="en-GB"/>
        </w:rPr>
        <w:t>A prior to disclosure and is not subject to any confidentiality undertaking; or</w:t>
      </w:r>
    </w:p>
    <w:p w14:paraId="73E1A76D" w14:textId="7B5CE4A5" w:rsidR="00375C65" w:rsidRPr="00785E80" w:rsidRDefault="00983936" w:rsidP="00375C65">
      <w:pPr>
        <w:spacing w:after="280"/>
        <w:ind w:left="1080" w:hanging="360"/>
        <w:rPr>
          <w:szCs w:val="20"/>
          <w:lang w:val="en-GB"/>
        </w:rPr>
      </w:pPr>
      <w:r>
        <w:rPr>
          <w:szCs w:val="20"/>
          <w:lang w:val="en-GB"/>
        </w:rPr>
        <w:t>e)</w:t>
      </w:r>
      <w:r>
        <w:rPr>
          <w:szCs w:val="20"/>
          <w:lang w:val="en-GB"/>
        </w:rPr>
        <w:tab/>
        <w:t>the C</w:t>
      </w:r>
      <w:r w:rsidR="00375C65" w:rsidRPr="00785E80">
        <w:rPr>
          <w:szCs w:val="20"/>
          <w:lang w:val="en-GB"/>
        </w:rPr>
        <w:t>A is required to disclose the Confidential Information in order to comply with applicable laws or regulations or with a court or administrative order.</w:t>
      </w:r>
    </w:p>
    <w:p w14:paraId="32E0FC15" w14:textId="71074824" w:rsidR="00375C65" w:rsidRPr="00785E80" w:rsidRDefault="00B317DE" w:rsidP="00375C65">
      <w:pPr>
        <w:spacing w:before="280" w:after="280"/>
        <w:ind w:left="1040" w:hanging="520"/>
        <w:rPr>
          <w:szCs w:val="20"/>
          <w:lang w:val="en-GB"/>
        </w:rPr>
      </w:pPr>
      <w:r>
        <w:rPr>
          <w:szCs w:val="20"/>
          <w:lang w:val="en-GB"/>
        </w:rPr>
        <w:t>7</w:t>
      </w:r>
      <w:r w:rsidR="00375C65" w:rsidRPr="00785E80">
        <w:rPr>
          <w:szCs w:val="20"/>
          <w:lang w:val="en-GB"/>
        </w:rPr>
        <w:t xml:space="preserve">.  </w:t>
      </w:r>
      <w:r w:rsidR="00375C65" w:rsidRPr="00785E80">
        <w:rPr>
          <w:szCs w:val="20"/>
          <w:lang w:val="en-GB"/>
        </w:rPr>
        <w:tab/>
        <w:t xml:space="preserve">This Agreement shall enter into force on </w:t>
      </w:r>
      <w:r w:rsidR="00375C65" w:rsidRPr="00785E80">
        <w:rPr>
          <w:szCs w:val="20"/>
          <w:highlight w:val="yellow"/>
          <w:lang w:val="en-GB"/>
        </w:rPr>
        <w:t>DD/MM/YYYY</w:t>
      </w:r>
      <w:r w:rsidR="00375C65" w:rsidRPr="00785E80">
        <w:rPr>
          <w:szCs w:val="20"/>
          <w:lang w:val="en-GB"/>
        </w:rPr>
        <w:t xml:space="preserve">, for a duration of </w:t>
      </w:r>
      <w:r w:rsidR="00983936">
        <w:rPr>
          <w:szCs w:val="20"/>
          <w:lang w:val="en-GB"/>
        </w:rPr>
        <w:t>three (3</w:t>
      </w:r>
      <w:r w:rsidR="00375C65" w:rsidRPr="00785E80">
        <w:rPr>
          <w:szCs w:val="20"/>
          <w:lang w:val="en-GB"/>
        </w:rPr>
        <w:t>) years.</w:t>
      </w:r>
    </w:p>
    <w:p w14:paraId="7C33724A" w14:textId="6494D3F4" w:rsidR="00375C65" w:rsidRPr="00785E80" w:rsidRDefault="00375C65" w:rsidP="000E0A86">
      <w:pPr>
        <w:spacing w:before="280" w:after="280"/>
        <w:ind w:left="1040"/>
        <w:rPr>
          <w:szCs w:val="20"/>
          <w:lang w:val="en-GB"/>
        </w:rPr>
      </w:pPr>
      <w:r w:rsidRPr="00785E80">
        <w:rPr>
          <w:szCs w:val="20"/>
          <w:lang w:val="en-GB"/>
        </w:rPr>
        <w:t>Notwithstanding the termination or the expiration of this</w:t>
      </w:r>
      <w:r w:rsidR="00983936">
        <w:rPr>
          <w:szCs w:val="20"/>
          <w:lang w:val="en-GB"/>
        </w:rPr>
        <w:t xml:space="preserve"> Agreement for any reason, the C</w:t>
      </w:r>
      <w:r w:rsidRPr="00785E80">
        <w:rPr>
          <w:szCs w:val="20"/>
          <w:lang w:val="en-GB"/>
        </w:rPr>
        <w:t xml:space="preserve">A remains bound by the confidentiality obligations until the Confidential Information is made available to the public without any infringement of the Agreement. </w:t>
      </w:r>
    </w:p>
    <w:p w14:paraId="5CB477B8" w14:textId="5A6E19C6" w:rsidR="00375C65" w:rsidRPr="00785E80" w:rsidRDefault="00053A2C" w:rsidP="00375C65">
      <w:pPr>
        <w:spacing w:before="280" w:after="280"/>
        <w:ind w:left="1040" w:hanging="520"/>
        <w:rPr>
          <w:szCs w:val="20"/>
          <w:lang w:val="en-GB"/>
        </w:rPr>
      </w:pPr>
      <w:r>
        <w:rPr>
          <w:szCs w:val="20"/>
          <w:lang w:val="en-GB"/>
        </w:rPr>
        <w:t>8</w:t>
      </w:r>
      <w:r w:rsidR="00375C65" w:rsidRPr="00785E80">
        <w:rPr>
          <w:szCs w:val="20"/>
          <w:lang w:val="en-GB"/>
        </w:rPr>
        <w:t xml:space="preserve">.  </w:t>
      </w:r>
      <w:r w:rsidR="00375C65" w:rsidRPr="00785E80">
        <w:rPr>
          <w:szCs w:val="20"/>
          <w:lang w:val="en-GB"/>
        </w:rPr>
        <w:tab/>
        <w:t>Upon request, as well as following the end of the Ag</w:t>
      </w:r>
      <w:r w:rsidR="00983936">
        <w:rPr>
          <w:szCs w:val="20"/>
          <w:lang w:val="en-GB"/>
        </w:rPr>
        <w:t>reement, the C</w:t>
      </w:r>
      <w:r w:rsidR="00375C65" w:rsidRPr="00785E80">
        <w:rPr>
          <w:szCs w:val="20"/>
          <w:lang w:val="en-GB"/>
        </w:rPr>
        <w:t>A shall within ten (10) days of receiving such a request:</w:t>
      </w:r>
    </w:p>
    <w:p w14:paraId="1261AAFC" w14:textId="77777777" w:rsidR="00375C65" w:rsidRPr="00785E80" w:rsidRDefault="00375C65" w:rsidP="00375C65">
      <w:pPr>
        <w:spacing w:before="280" w:after="280"/>
        <w:ind w:left="1040" w:hanging="520"/>
        <w:rPr>
          <w:szCs w:val="20"/>
          <w:lang w:val="en-GB"/>
        </w:rPr>
      </w:pPr>
      <w:r w:rsidRPr="00785E80">
        <w:rPr>
          <w:szCs w:val="20"/>
          <w:lang w:val="en-GB"/>
        </w:rPr>
        <w:lastRenderedPageBreak/>
        <w:t xml:space="preserve">-    </w:t>
      </w:r>
      <w:r w:rsidRPr="00785E80">
        <w:rPr>
          <w:szCs w:val="20"/>
          <w:lang w:val="en-GB"/>
        </w:rPr>
        <w:tab/>
        <w:t>at the discretion of the disclosing Consortium Member, return or destroy all original copies of documents, equipment, electronic or other medium containing the Confidential Information or their summaries in its possession;</w:t>
      </w:r>
    </w:p>
    <w:p w14:paraId="47E9308E" w14:textId="77777777" w:rsidR="00375C65" w:rsidRPr="00785E80" w:rsidRDefault="00375C65" w:rsidP="00375C65">
      <w:pPr>
        <w:spacing w:before="280" w:after="280"/>
        <w:ind w:left="1040" w:hanging="520"/>
        <w:rPr>
          <w:szCs w:val="20"/>
          <w:lang w:val="en-GB"/>
        </w:rPr>
      </w:pPr>
      <w:r w:rsidRPr="00785E80">
        <w:rPr>
          <w:szCs w:val="20"/>
          <w:lang w:val="en-GB"/>
        </w:rPr>
        <w:t xml:space="preserve">-    </w:t>
      </w:r>
      <w:r w:rsidRPr="00785E80">
        <w:rPr>
          <w:szCs w:val="20"/>
          <w:lang w:val="en-GB"/>
        </w:rPr>
        <w:tab/>
        <w:t>issue a formal written statement certifying that it has not retained any Confidential Information and/or copies of the said Confidential Information on any medium whatsoever, with the exception of a single copy that it may retain in its statutory archives with a view to monitoring its commitments under the Agreement.</w:t>
      </w:r>
    </w:p>
    <w:p w14:paraId="57F89B77" w14:textId="5E2AF9DB" w:rsidR="00375C65" w:rsidRPr="00785E80" w:rsidRDefault="00053A2C" w:rsidP="00375C65">
      <w:pPr>
        <w:spacing w:before="280" w:after="280"/>
        <w:ind w:left="1040" w:hanging="520"/>
        <w:rPr>
          <w:szCs w:val="20"/>
          <w:lang w:val="en-GB"/>
        </w:rPr>
      </w:pPr>
      <w:r>
        <w:rPr>
          <w:szCs w:val="20"/>
          <w:lang w:val="en-GB"/>
        </w:rPr>
        <w:t>9</w:t>
      </w:r>
      <w:r w:rsidR="00375C65" w:rsidRPr="00785E80">
        <w:rPr>
          <w:szCs w:val="20"/>
          <w:lang w:val="en-GB"/>
        </w:rPr>
        <w:t>.</w:t>
      </w:r>
      <w:r w:rsidR="00375C65" w:rsidRPr="00785E80">
        <w:rPr>
          <w:szCs w:val="20"/>
          <w:lang w:val="en-GB"/>
        </w:rPr>
        <w:tab/>
        <w:t>The provisions of this Agreement shall be interpreted in accordance with their true meaning and effect and independent of national and local law. If this Consortium Agreement is silent on a matter or any of its provisions are ambiguous or unclear, then in those circumstances only and not in respect of the Agreement as a whole, reference shall be made to Belgian substantive law, excluding its conflict of law provisions.</w:t>
      </w:r>
    </w:p>
    <w:p w14:paraId="777102F0" w14:textId="0CD8572A" w:rsidR="00375C65" w:rsidRPr="00785E80" w:rsidRDefault="00053A2C" w:rsidP="00375C65">
      <w:pPr>
        <w:spacing w:before="280" w:after="280"/>
        <w:ind w:left="1040" w:hanging="520"/>
        <w:rPr>
          <w:szCs w:val="20"/>
          <w:lang w:val="en-GB"/>
        </w:rPr>
      </w:pPr>
      <w:r>
        <w:rPr>
          <w:szCs w:val="20"/>
          <w:lang w:val="en-GB"/>
        </w:rPr>
        <w:t>10</w:t>
      </w:r>
      <w:r w:rsidR="00983936">
        <w:rPr>
          <w:szCs w:val="20"/>
          <w:lang w:val="en-GB"/>
        </w:rPr>
        <w:t xml:space="preserve">.   </w:t>
      </w:r>
      <w:r w:rsidR="00375C65" w:rsidRPr="00785E80">
        <w:rPr>
          <w:szCs w:val="20"/>
          <w:lang w:val="en-GB"/>
        </w:rPr>
        <w:t>The Parties shall endeavour to settle their disputes amicably. 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and referred to and finally determined by the competent Belgian Court of Brussels. The language to be used in the proceedings shall be English unless otherwise agreed upon.</w:t>
      </w:r>
    </w:p>
    <w:p w14:paraId="458AA1CE" w14:textId="412DAE49" w:rsidR="00375C65" w:rsidRPr="00785E80" w:rsidRDefault="00053A2C" w:rsidP="00375C65">
      <w:pPr>
        <w:spacing w:before="280" w:after="280"/>
        <w:ind w:left="1040" w:hanging="520"/>
        <w:rPr>
          <w:szCs w:val="20"/>
          <w:lang w:val="en-GB"/>
        </w:rPr>
      </w:pPr>
      <w:r>
        <w:rPr>
          <w:szCs w:val="20"/>
          <w:lang w:val="en-GB"/>
        </w:rPr>
        <w:t>11</w:t>
      </w:r>
      <w:r w:rsidR="00375C65" w:rsidRPr="00785E80">
        <w:rPr>
          <w:szCs w:val="20"/>
          <w:lang w:val="en-GB"/>
        </w:rPr>
        <w:t>.</w:t>
      </w:r>
      <w:r w:rsidR="00375C65" w:rsidRPr="00785E80">
        <w:rPr>
          <w:szCs w:val="20"/>
          <w:lang w:val="en-GB"/>
        </w:rPr>
        <w:tab/>
        <w:t>Any amendment to this Agreement shall be made in writing and signed by the Parties.</w:t>
      </w:r>
    </w:p>
    <w:p w14:paraId="726E35F9" w14:textId="77777777" w:rsidR="00375C65" w:rsidRPr="00785E80" w:rsidRDefault="00375C65" w:rsidP="00375C65">
      <w:pPr>
        <w:spacing w:before="280" w:after="280"/>
        <w:ind w:left="520"/>
        <w:rPr>
          <w:szCs w:val="20"/>
          <w:lang w:val="en-GB"/>
        </w:rPr>
      </w:pPr>
    </w:p>
    <w:tbl>
      <w:tblPr>
        <w:tblW w:w="8460" w:type="dxa"/>
        <w:tblBorders>
          <w:top w:val="nil"/>
          <w:left w:val="nil"/>
          <w:bottom w:val="nil"/>
          <w:right w:val="nil"/>
          <w:insideH w:val="nil"/>
          <w:insideV w:val="nil"/>
        </w:tblBorders>
        <w:tblLayout w:type="fixed"/>
        <w:tblLook w:val="0600" w:firstRow="0" w:lastRow="0" w:firstColumn="0" w:lastColumn="0" w:noHBand="1" w:noVBand="1"/>
      </w:tblPr>
      <w:tblGrid>
        <w:gridCol w:w="4230"/>
        <w:gridCol w:w="4230"/>
      </w:tblGrid>
      <w:tr w:rsidR="00375C65" w:rsidRPr="00785E80" w14:paraId="1CA88580" w14:textId="77777777" w:rsidTr="00AB0820">
        <w:trPr>
          <w:trHeight w:val="1565"/>
        </w:trPr>
        <w:tc>
          <w:tcPr>
            <w:tcW w:w="4230" w:type="dxa"/>
            <w:tcBorders>
              <w:top w:val="nil"/>
              <w:left w:val="nil"/>
              <w:bottom w:val="nil"/>
              <w:right w:val="nil"/>
            </w:tcBorders>
            <w:tcMar>
              <w:top w:w="100" w:type="dxa"/>
              <w:left w:w="100" w:type="dxa"/>
              <w:bottom w:w="100" w:type="dxa"/>
              <w:right w:w="100" w:type="dxa"/>
            </w:tcMar>
          </w:tcPr>
          <w:p w14:paraId="322A126B" w14:textId="75DA3B51" w:rsidR="00375C65" w:rsidRPr="00375C65" w:rsidRDefault="00375C65" w:rsidP="00375C65">
            <w:pPr>
              <w:spacing w:after="280"/>
              <w:ind w:left="420"/>
              <w:rPr>
                <w:b/>
                <w:szCs w:val="20"/>
                <w:lang w:val="it-IT"/>
              </w:rPr>
            </w:pPr>
            <w:r w:rsidRPr="00375C65">
              <w:rPr>
                <w:b/>
                <w:szCs w:val="20"/>
                <w:lang w:val="it-IT"/>
              </w:rPr>
              <w:t xml:space="preserve">Università degli Studi di Padova </w:t>
            </w:r>
          </w:p>
          <w:p w14:paraId="13117089" w14:textId="77777777" w:rsidR="00375C65" w:rsidRPr="00375C65" w:rsidRDefault="00375C65" w:rsidP="00AB0820">
            <w:pPr>
              <w:spacing w:before="280"/>
              <w:ind w:left="420"/>
              <w:jc w:val="center"/>
              <w:rPr>
                <w:b/>
                <w:szCs w:val="20"/>
                <w:lang w:val="it-IT"/>
              </w:rPr>
            </w:pPr>
            <w:r w:rsidRPr="00375C65">
              <w:rPr>
                <w:b/>
                <w:szCs w:val="20"/>
                <w:lang w:val="it-IT"/>
              </w:rPr>
              <w:t xml:space="preserve"> </w:t>
            </w:r>
          </w:p>
        </w:tc>
        <w:tc>
          <w:tcPr>
            <w:tcW w:w="4230" w:type="dxa"/>
            <w:tcBorders>
              <w:top w:val="nil"/>
              <w:left w:val="nil"/>
              <w:bottom w:val="nil"/>
              <w:right w:val="nil"/>
            </w:tcBorders>
            <w:tcMar>
              <w:top w:w="100" w:type="dxa"/>
              <w:left w:w="100" w:type="dxa"/>
              <w:bottom w:w="100" w:type="dxa"/>
              <w:right w:w="100" w:type="dxa"/>
            </w:tcMar>
          </w:tcPr>
          <w:p w14:paraId="1F16ED32" w14:textId="2D62E05C" w:rsidR="00375C65" w:rsidRPr="00785E80" w:rsidRDefault="00375C65" w:rsidP="00AB0820">
            <w:pPr>
              <w:spacing w:after="280"/>
              <w:ind w:left="420"/>
              <w:rPr>
                <w:b/>
                <w:szCs w:val="20"/>
              </w:rPr>
            </w:pPr>
            <w:r w:rsidRPr="00785E80">
              <w:rPr>
                <w:b/>
                <w:szCs w:val="20"/>
              </w:rPr>
              <w:t xml:space="preserve">The </w:t>
            </w:r>
            <w:r w:rsidR="00F062E4">
              <w:rPr>
                <w:b/>
                <w:szCs w:val="20"/>
              </w:rPr>
              <w:t>Clinical</w:t>
            </w:r>
            <w:r w:rsidRPr="00785E80">
              <w:rPr>
                <w:b/>
                <w:szCs w:val="20"/>
              </w:rPr>
              <w:t xml:space="preserve"> Advisor</w:t>
            </w:r>
          </w:p>
          <w:p w14:paraId="4D965E32" w14:textId="77777777" w:rsidR="00375C65" w:rsidRPr="00785E80" w:rsidRDefault="00375C65" w:rsidP="00AB0820">
            <w:pPr>
              <w:spacing w:before="280"/>
              <w:ind w:left="420"/>
              <w:rPr>
                <w:b/>
                <w:szCs w:val="20"/>
              </w:rPr>
            </w:pPr>
            <w:r w:rsidRPr="00785E80">
              <w:rPr>
                <w:b/>
                <w:szCs w:val="20"/>
              </w:rPr>
              <w:t xml:space="preserve"> </w:t>
            </w:r>
          </w:p>
        </w:tc>
      </w:tr>
      <w:tr w:rsidR="00375C65" w:rsidRPr="00785E80" w14:paraId="0FF59ED7" w14:textId="77777777" w:rsidTr="00AB0820">
        <w:trPr>
          <w:trHeight w:val="2390"/>
        </w:trPr>
        <w:tc>
          <w:tcPr>
            <w:tcW w:w="4230" w:type="dxa"/>
            <w:tcBorders>
              <w:top w:val="nil"/>
              <w:left w:val="nil"/>
              <w:bottom w:val="nil"/>
              <w:right w:val="nil"/>
            </w:tcBorders>
            <w:tcMar>
              <w:top w:w="100" w:type="dxa"/>
              <w:left w:w="100" w:type="dxa"/>
              <w:bottom w:w="100" w:type="dxa"/>
              <w:right w:w="100" w:type="dxa"/>
            </w:tcMar>
          </w:tcPr>
          <w:p w14:paraId="0816311B" w14:textId="77777777" w:rsidR="00375C65" w:rsidRPr="00785E80" w:rsidRDefault="00375C65" w:rsidP="00AB0820">
            <w:pPr>
              <w:spacing w:after="280"/>
              <w:ind w:left="420"/>
              <w:rPr>
                <w:szCs w:val="20"/>
              </w:rPr>
            </w:pPr>
            <w:r w:rsidRPr="00785E80">
              <w:rPr>
                <w:szCs w:val="20"/>
              </w:rPr>
              <w:t>Signature ____________________________</w:t>
            </w:r>
          </w:p>
          <w:p w14:paraId="566695B9" w14:textId="77777777" w:rsidR="00375C65" w:rsidRPr="00785E80" w:rsidRDefault="00375C65" w:rsidP="00AB0820">
            <w:pPr>
              <w:spacing w:before="280" w:after="280"/>
              <w:ind w:left="420"/>
              <w:rPr>
                <w:szCs w:val="20"/>
              </w:rPr>
            </w:pPr>
            <w:proofErr w:type="gramStart"/>
            <w:r w:rsidRPr="00785E80">
              <w:rPr>
                <w:szCs w:val="20"/>
              </w:rPr>
              <w:t>Name :</w:t>
            </w:r>
            <w:proofErr w:type="gramEnd"/>
          </w:p>
          <w:p w14:paraId="4009B56A" w14:textId="3AD78071" w:rsidR="00375C65" w:rsidRPr="00983936" w:rsidRDefault="00375C65" w:rsidP="00983936">
            <w:pPr>
              <w:spacing w:before="280" w:after="280"/>
              <w:ind w:left="420"/>
              <w:rPr>
                <w:szCs w:val="20"/>
              </w:rPr>
            </w:pPr>
            <w:r w:rsidRPr="00785E80">
              <w:rPr>
                <w:szCs w:val="20"/>
              </w:rPr>
              <w:t>Title:</w:t>
            </w:r>
            <w:r w:rsidRPr="00785E80">
              <w:rPr>
                <w:b/>
                <w:szCs w:val="20"/>
              </w:rPr>
              <w:t xml:space="preserve"> </w:t>
            </w:r>
          </w:p>
        </w:tc>
        <w:tc>
          <w:tcPr>
            <w:tcW w:w="4230" w:type="dxa"/>
            <w:tcBorders>
              <w:top w:val="nil"/>
              <w:left w:val="nil"/>
              <w:bottom w:val="nil"/>
              <w:right w:val="nil"/>
            </w:tcBorders>
            <w:tcMar>
              <w:top w:w="100" w:type="dxa"/>
              <w:left w:w="100" w:type="dxa"/>
              <w:bottom w:w="100" w:type="dxa"/>
              <w:right w:w="100" w:type="dxa"/>
            </w:tcMar>
          </w:tcPr>
          <w:p w14:paraId="4F817A93" w14:textId="77777777" w:rsidR="00375C65" w:rsidRPr="00785E80" w:rsidRDefault="00375C65" w:rsidP="00AB0820">
            <w:pPr>
              <w:spacing w:after="280"/>
              <w:ind w:left="420"/>
              <w:rPr>
                <w:szCs w:val="20"/>
              </w:rPr>
            </w:pPr>
            <w:r w:rsidRPr="00785E80">
              <w:rPr>
                <w:szCs w:val="20"/>
              </w:rPr>
              <w:t>Signature ____________________________</w:t>
            </w:r>
          </w:p>
          <w:p w14:paraId="354835CA" w14:textId="77777777" w:rsidR="00375C65" w:rsidRPr="00785E80" w:rsidRDefault="00375C65" w:rsidP="00AB0820">
            <w:pPr>
              <w:spacing w:before="280" w:after="280"/>
              <w:ind w:left="420"/>
              <w:rPr>
                <w:szCs w:val="20"/>
              </w:rPr>
            </w:pPr>
            <w:proofErr w:type="gramStart"/>
            <w:r w:rsidRPr="00785E80">
              <w:rPr>
                <w:szCs w:val="20"/>
              </w:rPr>
              <w:t>Name :</w:t>
            </w:r>
            <w:proofErr w:type="gramEnd"/>
          </w:p>
          <w:p w14:paraId="2E445ECD" w14:textId="77777777" w:rsidR="00375C65" w:rsidRPr="00785E80" w:rsidRDefault="00375C65" w:rsidP="00AB0820">
            <w:pPr>
              <w:spacing w:before="280"/>
              <w:ind w:left="420"/>
              <w:rPr>
                <w:szCs w:val="20"/>
              </w:rPr>
            </w:pPr>
            <w:r w:rsidRPr="00785E80">
              <w:rPr>
                <w:szCs w:val="20"/>
              </w:rPr>
              <w:t>Title:</w:t>
            </w:r>
          </w:p>
        </w:tc>
      </w:tr>
    </w:tbl>
    <w:p w14:paraId="39AA7340" w14:textId="4210C77E" w:rsidR="004A2938" w:rsidRDefault="004A2938" w:rsidP="00A15E4C">
      <w:pPr>
        <w:spacing w:before="0" w:after="80" w:line="240" w:lineRule="auto"/>
        <w:jc w:val="left"/>
        <w:rPr>
          <w:noProof/>
          <w:lang w:eastAsia="de-DE"/>
        </w:rPr>
      </w:pPr>
    </w:p>
    <w:p w14:paraId="18C2062A" w14:textId="77777777" w:rsidR="004A2938" w:rsidRDefault="004A2938">
      <w:pPr>
        <w:spacing w:before="0" w:after="80" w:line="240" w:lineRule="auto"/>
        <w:jc w:val="left"/>
        <w:rPr>
          <w:noProof/>
          <w:lang w:eastAsia="de-DE"/>
        </w:rPr>
      </w:pPr>
      <w:r>
        <w:rPr>
          <w:noProof/>
          <w:lang w:eastAsia="de-DE"/>
        </w:rPr>
        <w:br w:type="page"/>
      </w:r>
    </w:p>
    <w:p w14:paraId="60B75A0C" w14:textId="77777777" w:rsidR="004A2938" w:rsidRPr="00782027" w:rsidRDefault="004A2938" w:rsidP="004A2938">
      <w:pPr>
        <w:pStyle w:val="Nadpis1"/>
        <w:numPr>
          <w:ilvl w:val="0"/>
          <w:numId w:val="0"/>
        </w:numPr>
      </w:pPr>
      <w:bookmarkStart w:id="148" w:name="_Toc12376999"/>
      <w:r w:rsidRPr="00782027">
        <w:lastRenderedPageBreak/>
        <w:t>Attachment 5: Material Transfer Agreement</w:t>
      </w:r>
      <w:bookmarkEnd w:id="148"/>
      <w:r w:rsidRPr="00782027">
        <w:t xml:space="preserve"> </w:t>
      </w:r>
    </w:p>
    <w:p w14:paraId="750665C2" w14:textId="77777777" w:rsidR="004A2938" w:rsidRPr="00DD7A5F" w:rsidRDefault="004A2938" w:rsidP="004A2938">
      <w:pPr>
        <w:rPr>
          <w:rFonts w:cstheme="minorHAnsi"/>
        </w:rPr>
      </w:pPr>
    </w:p>
    <w:p w14:paraId="117AB6CB" w14:textId="77777777" w:rsidR="004A2938" w:rsidRPr="00DD7A5F" w:rsidRDefault="004A2938" w:rsidP="004A2938">
      <w:pPr>
        <w:spacing w:line="240" w:lineRule="atLeast"/>
        <w:jc w:val="center"/>
        <w:rPr>
          <w:rFonts w:cstheme="minorHAnsi"/>
          <w:b/>
          <w:u w:val="single"/>
          <w:lang w:val="en-GB"/>
        </w:rPr>
      </w:pPr>
      <w:r w:rsidRPr="00DD7A5F">
        <w:rPr>
          <w:rFonts w:cstheme="minorHAnsi"/>
          <w:b/>
          <w:u w:val="single"/>
          <w:lang w:val="en-GB"/>
        </w:rPr>
        <w:t xml:space="preserve">MATERIAL TRANSFER AGREEMENT </w:t>
      </w:r>
    </w:p>
    <w:p w14:paraId="7F35612A" w14:textId="77777777" w:rsidR="004A2938" w:rsidRPr="00DD7A5F" w:rsidRDefault="004A2938" w:rsidP="004A2938">
      <w:pPr>
        <w:spacing w:line="240" w:lineRule="atLeast"/>
        <w:jc w:val="center"/>
        <w:rPr>
          <w:rFonts w:cstheme="minorHAnsi"/>
          <w:b/>
          <w:lang w:val="en-GB"/>
        </w:rPr>
      </w:pPr>
    </w:p>
    <w:tbl>
      <w:tblPr>
        <w:tblW w:w="489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16"/>
        <w:gridCol w:w="7049"/>
      </w:tblGrid>
      <w:tr w:rsidR="004A2938" w:rsidRPr="00DD7A5F" w14:paraId="43E9A86C" w14:textId="77777777" w:rsidTr="00EC6241">
        <w:trPr>
          <w:jc w:val="center"/>
        </w:trPr>
        <w:tc>
          <w:tcPr>
            <w:tcW w:w="1024" w:type="pct"/>
            <w:shd w:val="clear" w:color="auto" w:fill="auto"/>
            <w:vAlign w:val="center"/>
          </w:tcPr>
          <w:p w14:paraId="3DDD8504" w14:textId="77777777" w:rsidR="004A2938" w:rsidRPr="00DD7A5F" w:rsidRDefault="004A2938" w:rsidP="00EC6241">
            <w:pPr>
              <w:tabs>
                <w:tab w:val="left" w:pos="700"/>
              </w:tabs>
              <w:spacing w:line="360" w:lineRule="auto"/>
              <w:ind w:right="72"/>
              <w:rPr>
                <w:rFonts w:cstheme="minorHAnsi"/>
                <w:b/>
                <w:lang w:val="en-GB"/>
              </w:rPr>
            </w:pPr>
            <w:r w:rsidRPr="00DD7A5F">
              <w:rPr>
                <w:rFonts w:cstheme="minorHAnsi"/>
                <w:b/>
                <w:lang w:val="en-GB"/>
              </w:rPr>
              <w:t xml:space="preserve">Date </w:t>
            </w:r>
          </w:p>
        </w:tc>
        <w:tc>
          <w:tcPr>
            <w:tcW w:w="3976" w:type="pct"/>
            <w:shd w:val="clear" w:color="auto" w:fill="auto"/>
            <w:vAlign w:val="center"/>
          </w:tcPr>
          <w:p w14:paraId="7644AE8F" w14:textId="77777777" w:rsidR="004A2938" w:rsidRPr="00DD7A5F" w:rsidRDefault="004A2938" w:rsidP="00EC6241">
            <w:pPr>
              <w:rPr>
                <w:rFonts w:cstheme="minorHAnsi"/>
                <w:color w:val="FF0000"/>
                <w:lang w:val="en-GB"/>
              </w:rPr>
            </w:pPr>
            <w:r w:rsidRPr="00DD7A5F">
              <w:rPr>
                <w:rFonts w:cstheme="minorHAnsi"/>
                <w:color w:val="FF0000"/>
                <w:lang w:val="en-GB"/>
              </w:rPr>
              <w:t xml:space="preserve">[Please fill day month, year] </w:t>
            </w:r>
            <w:r w:rsidRPr="00DD7A5F">
              <w:rPr>
                <w:rFonts w:cstheme="minorHAnsi"/>
                <w:lang w:val="en-GB"/>
              </w:rPr>
              <w:t>(‘</w:t>
            </w:r>
            <w:r w:rsidRPr="00DD7A5F">
              <w:rPr>
                <w:rFonts w:cstheme="minorHAnsi"/>
                <w:b/>
                <w:lang w:val="en-GB"/>
              </w:rPr>
              <w:t>Effective Date</w:t>
            </w:r>
            <w:r w:rsidRPr="00DD7A5F">
              <w:rPr>
                <w:rFonts w:cstheme="minorHAnsi"/>
                <w:lang w:val="en-GB"/>
              </w:rPr>
              <w:t>’)</w:t>
            </w:r>
          </w:p>
        </w:tc>
      </w:tr>
      <w:tr w:rsidR="004A2938" w:rsidRPr="00DD7A5F" w14:paraId="4D54B763" w14:textId="77777777" w:rsidTr="00EC6241">
        <w:trPr>
          <w:jc w:val="center"/>
        </w:trPr>
        <w:tc>
          <w:tcPr>
            <w:tcW w:w="1024" w:type="pct"/>
            <w:shd w:val="clear" w:color="auto" w:fill="auto"/>
            <w:vAlign w:val="center"/>
          </w:tcPr>
          <w:p w14:paraId="75EF1677" w14:textId="77777777" w:rsidR="004A2938" w:rsidRPr="00DD7A5F" w:rsidRDefault="004A2938" w:rsidP="00EC6241">
            <w:pPr>
              <w:tabs>
                <w:tab w:val="left" w:pos="700"/>
              </w:tabs>
              <w:spacing w:line="360" w:lineRule="auto"/>
              <w:ind w:right="72"/>
              <w:rPr>
                <w:rFonts w:cstheme="minorHAnsi"/>
                <w:b/>
                <w:lang w:val="en-GB"/>
              </w:rPr>
            </w:pPr>
            <w:r w:rsidRPr="00DD7A5F">
              <w:rPr>
                <w:rFonts w:cstheme="minorHAnsi"/>
                <w:b/>
                <w:lang w:val="en-GB"/>
              </w:rPr>
              <w:t>Provider</w:t>
            </w:r>
          </w:p>
          <w:p w14:paraId="703DCE43" w14:textId="77777777" w:rsidR="004A2938" w:rsidRPr="00DD7A5F" w:rsidRDefault="004A2938" w:rsidP="00EC6241">
            <w:pPr>
              <w:tabs>
                <w:tab w:val="left" w:pos="700"/>
              </w:tabs>
              <w:spacing w:line="360" w:lineRule="auto"/>
              <w:ind w:right="72"/>
              <w:rPr>
                <w:rFonts w:cstheme="minorHAnsi"/>
                <w:b/>
                <w:lang w:val="en-GB"/>
              </w:rPr>
            </w:pPr>
          </w:p>
        </w:tc>
        <w:tc>
          <w:tcPr>
            <w:tcW w:w="3976" w:type="pct"/>
            <w:shd w:val="clear" w:color="auto" w:fill="auto"/>
            <w:vAlign w:val="center"/>
          </w:tcPr>
          <w:p w14:paraId="0E1EC413" w14:textId="77777777" w:rsidR="004A2938" w:rsidRPr="00DD7A5F" w:rsidRDefault="004A2938" w:rsidP="00EC6241">
            <w:pPr>
              <w:rPr>
                <w:rFonts w:cstheme="minorHAnsi"/>
                <w:color w:val="FF0000"/>
                <w:lang w:val="en-GB"/>
              </w:rPr>
            </w:pPr>
            <w:r w:rsidRPr="00DD7A5F">
              <w:rPr>
                <w:rFonts w:cstheme="minorHAnsi"/>
                <w:color w:val="FF0000"/>
                <w:lang w:val="en-GB"/>
              </w:rPr>
              <w:t>[Official legal name of the institution]</w:t>
            </w:r>
            <w:r w:rsidRPr="00DD7A5F">
              <w:rPr>
                <w:rFonts w:cstheme="minorHAnsi"/>
                <w:lang w:val="en-GB"/>
              </w:rPr>
              <w:t xml:space="preserve">, with tax number </w:t>
            </w:r>
            <w:r w:rsidRPr="00DD7A5F">
              <w:rPr>
                <w:rFonts w:cstheme="minorHAnsi"/>
                <w:color w:val="FF0000"/>
                <w:lang w:val="en-GB"/>
              </w:rPr>
              <w:t>[insert number]</w:t>
            </w:r>
            <w:r w:rsidRPr="00DD7A5F">
              <w:rPr>
                <w:rFonts w:cstheme="minorHAnsi"/>
                <w:lang w:val="en-GB"/>
              </w:rPr>
              <w:t xml:space="preserve">, having its registered offices at </w:t>
            </w:r>
            <w:r w:rsidRPr="00DD7A5F">
              <w:rPr>
                <w:rFonts w:cstheme="minorHAnsi"/>
                <w:color w:val="FF0000"/>
                <w:lang w:val="en-GB"/>
              </w:rPr>
              <w:t>[street, post code, city, country]</w:t>
            </w:r>
            <w:r w:rsidRPr="00DD7A5F">
              <w:rPr>
                <w:rFonts w:cstheme="minorHAnsi"/>
                <w:lang w:val="en-GB"/>
              </w:rPr>
              <w:t xml:space="preserve">, represented by </w:t>
            </w:r>
            <w:r w:rsidRPr="00DD7A5F">
              <w:rPr>
                <w:rFonts w:cstheme="minorHAnsi"/>
                <w:color w:val="FF0000"/>
                <w:lang w:val="en-GB"/>
              </w:rPr>
              <w:t>[name]</w:t>
            </w:r>
            <w:r w:rsidRPr="00DD7A5F">
              <w:rPr>
                <w:rFonts w:cstheme="minorHAnsi"/>
                <w:lang w:val="en-GB"/>
              </w:rPr>
              <w:t xml:space="preserve">, with </w:t>
            </w:r>
            <w:r w:rsidRPr="00DD7A5F">
              <w:rPr>
                <w:rFonts w:cstheme="minorHAnsi"/>
                <w:color w:val="FF0000"/>
                <w:lang w:val="en-GB"/>
              </w:rPr>
              <w:t>[identification document/passport]</w:t>
            </w:r>
            <w:r w:rsidRPr="00DD7A5F">
              <w:rPr>
                <w:rFonts w:cstheme="minorHAnsi"/>
                <w:lang w:val="en-GB"/>
              </w:rPr>
              <w:t xml:space="preserve"> number, in his/her role as </w:t>
            </w:r>
            <w:r w:rsidRPr="00DD7A5F">
              <w:rPr>
                <w:rFonts w:cstheme="minorHAnsi"/>
                <w:color w:val="FF0000"/>
                <w:lang w:val="en-GB"/>
              </w:rPr>
              <w:t>[position]</w:t>
            </w:r>
            <w:r w:rsidRPr="00DD7A5F">
              <w:rPr>
                <w:rFonts w:cstheme="minorHAnsi"/>
                <w:lang w:val="en-GB"/>
              </w:rPr>
              <w:t xml:space="preserve"> of </w:t>
            </w:r>
            <w:r w:rsidRPr="00DD7A5F">
              <w:rPr>
                <w:rFonts w:cstheme="minorHAnsi"/>
                <w:color w:val="FF0000"/>
                <w:lang w:val="en-GB"/>
              </w:rPr>
              <w:t>[legal short name].</w:t>
            </w:r>
          </w:p>
        </w:tc>
      </w:tr>
      <w:tr w:rsidR="004A2938" w:rsidRPr="00DD7A5F" w14:paraId="1F4E2D2A" w14:textId="77777777" w:rsidTr="00EC6241">
        <w:trPr>
          <w:jc w:val="center"/>
        </w:trPr>
        <w:tc>
          <w:tcPr>
            <w:tcW w:w="1024" w:type="pct"/>
            <w:shd w:val="clear" w:color="auto" w:fill="auto"/>
            <w:vAlign w:val="center"/>
          </w:tcPr>
          <w:p w14:paraId="460C2A6E" w14:textId="77777777" w:rsidR="004A2938" w:rsidRPr="00DD7A5F" w:rsidRDefault="004A2938" w:rsidP="00EC6241">
            <w:pPr>
              <w:tabs>
                <w:tab w:val="left" w:pos="700"/>
              </w:tabs>
              <w:spacing w:line="360" w:lineRule="auto"/>
              <w:ind w:right="72"/>
              <w:rPr>
                <w:rFonts w:cstheme="minorHAnsi"/>
                <w:b/>
                <w:lang w:val="en-GB"/>
              </w:rPr>
            </w:pPr>
            <w:r w:rsidRPr="00DD7A5F">
              <w:rPr>
                <w:rFonts w:cstheme="minorHAnsi"/>
                <w:b/>
                <w:lang w:val="en-GB"/>
              </w:rPr>
              <w:t>Recipient</w:t>
            </w:r>
          </w:p>
        </w:tc>
        <w:tc>
          <w:tcPr>
            <w:tcW w:w="3976" w:type="pct"/>
            <w:shd w:val="clear" w:color="auto" w:fill="auto"/>
            <w:vAlign w:val="center"/>
          </w:tcPr>
          <w:p w14:paraId="5BC49327" w14:textId="77777777" w:rsidR="004A2938" w:rsidRPr="00DD7A5F" w:rsidRDefault="004A2938" w:rsidP="00EC6241">
            <w:pPr>
              <w:rPr>
                <w:rFonts w:cstheme="minorHAnsi"/>
                <w:color w:val="FF0000"/>
                <w:lang w:val="en-GB"/>
              </w:rPr>
            </w:pPr>
            <w:r w:rsidRPr="00DD7A5F">
              <w:rPr>
                <w:rFonts w:cstheme="minorHAnsi"/>
                <w:color w:val="FF0000"/>
                <w:lang w:val="en-GB"/>
              </w:rPr>
              <w:t>[Official legal name of the institution]</w:t>
            </w:r>
            <w:r w:rsidRPr="00DD7A5F">
              <w:rPr>
                <w:rFonts w:cstheme="minorHAnsi"/>
                <w:lang w:val="en-GB"/>
              </w:rPr>
              <w:t xml:space="preserve">, with tax number </w:t>
            </w:r>
            <w:r w:rsidRPr="00DD7A5F">
              <w:rPr>
                <w:rFonts w:cstheme="minorHAnsi"/>
                <w:color w:val="FF0000"/>
                <w:lang w:val="en-GB"/>
              </w:rPr>
              <w:t>[insert number]</w:t>
            </w:r>
            <w:r w:rsidRPr="00DD7A5F">
              <w:rPr>
                <w:rFonts w:cstheme="minorHAnsi"/>
                <w:lang w:val="en-GB"/>
              </w:rPr>
              <w:t xml:space="preserve">, having its registered offices at </w:t>
            </w:r>
            <w:r w:rsidRPr="00DD7A5F">
              <w:rPr>
                <w:rFonts w:cstheme="minorHAnsi"/>
                <w:color w:val="FF0000"/>
                <w:lang w:val="en-GB"/>
              </w:rPr>
              <w:t>[street, post code, city, country]</w:t>
            </w:r>
            <w:r w:rsidRPr="00DD7A5F">
              <w:rPr>
                <w:rFonts w:cstheme="minorHAnsi"/>
                <w:lang w:val="en-GB"/>
              </w:rPr>
              <w:t xml:space="preserve">, represented by </w:t>
            </w:r>
            <w:r w:rsidRPr="00DD7A5F">
              <w:rPr>
                <w:rFonts w:cstheme="minorHAnsi"/>
                <w:color w:val="FF0000"/>
                <w:lang w:val="en-GB"/>
              </w:rPr>
              <w:t>[name]</w:t>
            </w:r>
            <w:r w:rsidRPr="00DD7A5F">
              <w:rPr>
                <w:rFonts w:cstheme="minorHAnsi"/>
                <w:lang w:val="en-GB"/>
              </w:rPr>
              <w:t xml:space="preserve">, with </w:t>
            </w:r>
            <w:r w:rsidRPr="00DD7A5F">
              <w:rPr>
                <w:rFonts w:cstheme="minorHAnsi"/>
                <w:color w:val="FF0000"/>
                <w:lang w:val="en-GB"/>
              </w:rPr>
              <w:t>[identification document/passport]</w:t>
            </w:r>
            <w:r w:rsidRPr="00DD7A5F">
              <w:rPr>
                <w:rFonts w:cstheme="minorHAnsi"/>
                <w:lang w:val="en-GB"/>
              </w:rPr>
              <w:t xml:space="preserve"> number, in his/her role as </w:t>
            </w:r>
            <w:r w:rsidRPr="00DD7A5F">
              <w:rPr>
                <w:rFonts w:cstheme="minorHAnsi"/>
                <w:color w:val="FF0000"/>
                <w:lang w:val="en-GB"/>
              </w:rPr>
              <w:t>[position]</w:t>
            </w:r>
            <w:r w:rsidRPr="00DD7A5F">
              <w:rPr>
                <w:rFonts w:cstheme="minorHAnsi"/>
                <w:lang w:val="en-GB"/>
              </w:rPr>
              <w:t xml:space="preserve"> of </w:t>
            </w:r>
            <w:r w:rsidRPr="00DD7A5F">
              <w:rPr>
                <w:rFonts w:cstheme="minorHAnsi"/>
                <w:color w:val="FF0000"/>
                <w:lang w:val="en-GB"/>
              </w:rPr>
              <w:t>[legal short name].</w:t>
            </w:r>
          </w:p>
        </w:tc>
      </w:tr>
      <w:tr w:rsidR="004A2938" w:rsidRPr="00DD7A5F" w14:paraId="22138F2F" w14:textId="77777777" w:rsidTr="00EC6241">
        <w:trPr>
          <w:jc w:val="center"/>
        </w:trPr>
        <w:tc>
          <w:tcPr>
            <w:tcW w:w="1024" w:type="pct"/>
            <w:shd w:val="clear" w:color="auto" w:fill="auto"/>
            <w:vAlign w:val="center"/>
          </w:tcPr>
          <w:p w14:paraId="1527709D" w14:textId="77777777" w:rsidR="004A2938" w:rsidRPr="00DD7A5F" w:rsidRDefault="004A2938" w:rsidP="00EC6241">
            <w:pPr>
              <w:tabs>
                <w:tab w:val="left" w:pos="700"/>
              </w:tabs>
              <w:spacing w:line="360" w:lineRule="auto"/>
              <w:ind w:right="72"/>
              <w:rPr>
                <w:rFonts w:cstheme="minorHAnsi"/>
                <w:b/>
                <w:lang w:val="en-GB"/>
              </w:rPr>
            </w:pPr>
            <w:r w:rsidRPr="00DD7A5F">
              <w:rPr>
                <w:rFonts w:cstheme="minorHAnsi"/>
                <w:b/>
                <w:lang w:val="en-GB"/>
              </w:rPr>
              <w:t>Material</w:t>
            </w:r>
          </w:p>
        </w:tc>
        <w:tc>
          <w:tcPr>
            <w:tcW w:w="3976" w:type="pct"/>
            <w:shd w:val="clear" w:color="auto" w:fill="auto"/>
            <w:vAlign w:val="center"/>
          </w:tcPr>
          <w:p w14:paraId="2517EE09" w14:textId="4892654B" w:rsidR="004A2938" w:rsidRPr="00DD7A5F" w:rsidRDefault="004A2938" w:rsidP="004A2938">
            <w:pPr>
              <w:rPr>
                <w:rFonts w:cstheme="minorHAnsi"/>
                <w:lang w:val="en-GB"/>
              </w:rPr>
            </w:pPr>
            <w:r w:rsidRPr="00DD7A5F">
              <w:rPr>
                <w:rFonts w:cstheme="minorHAnsi"/>
                <w:lang w:val="en-GB"/>
              </w:rPr>
              <w:t>T</w:t>
            </w:r>
            <w:r>
              <w:rPr>
                <w:rFonts w:cstheme="minorHAnsi"/>
                <w:lang w:val="en-GB"/>
              </w:rPr>
              <w:t xml:space="preserve">he original materials specified in </w:t>
            </w:r>
            <w:r w:rsidRPr="00DD7A5F">
              <w:rPr>
                <w:rFonts w:cstheme="minorHAnsi"/>
                <w:lang w:val="en-GB"/>
              </w:rPr>
              <w:t>Schedule A hereto, as well as their Progeny and Unmodified derivatives.</w:t>
            </w:r>
          </w:p>
        </w:tc>
      </w:tr>
      <w:tr w:rsidR="004A2938" w:rsidRPr="00DD7A5F" w14:paraId="199D02FE" w14:textId="77777777" w:rsidTr="00EC6241">
        <w:trPr>
          <w:jc w:val="center"/>
        </w:trPr>
        <w:tc>
          <w:tcPr>
            <w:tcW w:w="1024" w:type="pct"/>
            <w:shd w:val="clear" w:color="auto" w:fill="auto"/>
            <w:vAlign w:val="center"/>
          </w:tcPr>
          <w:p w14:paraId="6368D597" w14:textId="77777777" w:rsidR="004A2938" w:rsidRPr="00DD7A5F" w:rsidRDefault="004A2938" w:rsidP="00EC6241">
            <w:pPr>
              <w:tabs>
                <w:tab w:val="left" w:pos="700"/>
              </w:tabs>
              <w:spacing w:line="360" w:lineRule="auto"/>
              <w:ind w:right="72"/>
              <w:rPr>
                <w:rFonts w:cstheme="minorHAnsi"/>
                <w:b/>
                <w:lang w:val="en-GB"/>
              </w:rPr>
            </w:pPr>
            <w:r w:rsidRPr="00DD7A5F">
              <w:rPr>
                <w:rFonts w:cstheme="minorHAnsi"/>
                <w:b/>
                <w:lang w:val="en-GB"/>
              </w:rPr>
              <w:t>Project</w:t>
            </w:r>
          </w:p>
        </w:tc>
        <w:tc>
          <w:tcPr>
            <w:tcW w:w="3976" w:type="pct"/>
            <w:shd w:val="clear" w:color="auto" w:fill="auto"/>
            <w:vAlign w:val="center"/>
          </w:tcPr>
          <w:p w14:paraId="47D6E1B0" w14:textId="1FFA1ADB" w:rsidR="004A2938" w:rsidRPr="00DD7A5F" w:rsidRDefault="004A2938" w:rsidP="00EC6241">
            <w:pPr>
              <w:spacing w:line="360" w:lineRule="auto"/>
              <w:rPr>
                <w:rFonts w:cstheme="minorHAnsi"/>
                <w:lang w:val="en-GB"/>
              </w:rPr>
            </w:pPr>
            <w:r>
              <w:rPr>
                <w:rFonts w:cstheme="minorHAnsi"/>
                <w:lang w:val="en-GB"/>
              </w:rPr>
              <w:t>TREN2MEDS</w:t>
            </w:r>
          </w:p>
        </w:tc>
      </w:tr>
    </w:tbl>
    <w:p w14:paraId="4AA5968A" w14:textId="77777777" w:rsidR="004A2938" w:rsidRPr="00DD7A5F" w:rsidRDefault="004A2938" w:rsidP="004A2938">
      <w:pPr>
        <w:rPr>
          <w:rFonts w:cstheme="minorHAnsi"/>
          <w:lang w:val="en-GB"/>
        </w:rPr>
      </w:pPr>
      <w:r w:rsidRPr="00DD7A5F">
        <w:rPr>
          <w:rFonts w:cstheme="minorHAnsi"/>
          <w:lang w:val="en-GB"/>
        </w:rPr>
        <w:t>In consideration of the mutual covenants set out in this Agreement and for other good and valuable consideration the receipt and sufficiency of which is hereby acknowledged by each of the Parties, the Parties agree as follows:</w:t>
      </w:r>
    </w:p>
    <w:p w14:paraId="4D8CF94F" w14:textId="77777777" w:rsidR="004A2938" w:rsidRPr="00DD7A5F" w:rsidRDefault="004A2938" w:rsidP="004A2938">
      <w:pPr>
        <w:rPr>
          <w:rFonts w:cstheme="minorHAnsi"/>
          <w:lang w:val="en-GB"/>
        </w:rPr>
      </w:pPr>
    </w:p>
    <w:p w14:paraId="344528FC" w14:textId="77777777" w:rsidR="004A2938" w:rsidRPr="00DD7A5F" w:rsidRDefault="004A2938" w:rsidP="004A2938">
      <w:pPr>
        <w:spacing w:line="240" w:lineRule="atLeast"/>
        <w:rPr>
          <w:rFonts w:cstheme="minorHAnsi"/>
          <w:lang w:val="en-GB"/>
        </w:rPr>
      </w:pPr>
      <w:r w:rsidRPr="00DD7A5F">
        <w:rPr>
          <w:rFonts w:cstheme="minorHAnsi"/>
          <w:b/>
          <w:lang w:val="en-GB"/>
        </w:rPr>
        <w:t>WHEREAS</w:t>
      </w:r>
      <w:r w:rsidRPr="00DD7A5F">
        <w:rPr>
          <w:rFonts w:cstheme="minorHAnsi"/>
          <w:lang w:val="en-GB"/>
        </w:rPr>
        <w:t>:</w:t>
      </w:r>
    </w:p>
    <w:p w14:paraId="7172EF31" w14:textId="77777777" w:rsidR="004A2938" w:rsidRPr="00DD7A5F" w:rsidRDefault="004A2938" w:rsidP="004A2938">
      <w:pPr>
        <w:widowControl w:val="0"/>
        <w:numPr>
          <w:ilvl w:val="0"/>
          <w:numId w:val="94"/>
        </w:numPr>
        <w:spacing w:before="0" w:after="0" w:line="240" w:lineRule="atLeast"/>
        <w:rPr>
          <w:rFonts w:cstheme="minorHAnsi"/>
          <w:lang w:val="en-GB"/>
        </w:rPr>
      </w:pPr>
      <w:r w:rsidRPr="00DD7A5F">
        <w:rPr>
          <w:rFonts w:cstheme="minorHAnsi"/>
          <w:lang w:val="en-GB"/>
        </w:rPr>
        <w:t>Provider is in possession of a certain material as defined in Schedule A, hereinafter referred to as the “</w:t>
      </w:r>
      <w:r w:rsidRPr="00DD7A5F">
        <w:rPr>
          <w:rFonts w:cstheme="minorHAnsi"/>
          <w:b/>
          <w:lang w:val="en-GB"/>
        </w:rPr>
        <w:t>Material</w:t>
      </w:r>
      <w:r w:rsidRPr="00DD7A5F">
        <w:rPr>
          <w:rFonts w:cstheme="minorHAnsi"/>
          <w:lang w:val="en-GB"/>
        </w:rPr>
        <w:t>”;</w:t>
      </w:r>
    </w:p>
    <w:p w14:paraId="614F309F" w14:textId="77777777" w:rsidR="004A2938" w:rsidRPr="00DD7A5F" w:rsidRDefault="004A2938" w:rsidP="004A2938">
      <w:pPr>
        <w:widowControl w:val="0"/>
        <w:numPr>
          <w:ilvl w:val="0"/>
          <w:numId w:val="94"/>
        </w:numPr>
        <w:spacing w:before="0" w:after="0" w:line="240" w:lineRule="atLeast"/>
        <w:rPr>
          <w:rFonts w:cstheme="minorHAnsi"/>
          <w:lang w:val="en-GB"/>
        </w:rPr>
      </w:pPr>
      <w:r w:rsidRPr="00DD7A5F">
        <w:rPr>
          <w:rFonts w:cstheme="minorHAnsi"/>
          <w:lang w:val="en-GB"/>
        </w:rPr>
        <w:t xml:space="preserve">Recipient is interested in the use of the Material for the </w:t>
      </w:r>
      <w:r w:rsidRPr="009D4AEB">
        <w:rPr>
          <w:rFonts w:cstheme="minorHAnsi"/>
          <w:lang w:val="en-GB"/>
        </w:rPr>
        <w:t>purpose of the Project.</w:t>
      </w:r>
      <w:r>
        <w:rPr>
          <w:rFonts w:cstheme="minorHAnsi"/>
          <w:lang w:val="en-GB"/>
        </w:rPr>
        <w:t xml:space="preserve"> </w:t>
      </w:r>
    </w:p>
    <w:p w14:paraId="36092D7D" w14:textId="77777777" w:rsidR="004A2938" w:rsidRPr="00DD7A5F" w:rsidRDefault="004A2938" w:rsidP="004A2938">
      <w:pPr>
        <w:widowControl w:val="0"/>
        <w:numPr>
          <w:ilvl w:val="0"/>
          <w:numId w:val="94"/>
        </w:numPr>
        <w:spacing w:before="0" w:after="0" w:line="240" w:lineRule="atLeast"/>
        <w:rPr>
          <w:rFonts w:cstheme="minorHAnsi"/>
          <w:lang w:val="en-GB"/>
        </w:rPr>
      </w:pPr>
      <w:r w:rsidRPr="00DD7A5F">
        <w:rPr>
          <w:rFonts w:cstheme="minorHAnsi"/>
          <w:lang w:val="en-GB"/>
        </w:rPr>
        <w:t xml:space="preserve">Provider is willing to provide Recipient with the Material, on the following terms: </w:t>
      </w:r>
    </w:p>
    <w:p w14:paraId="1922D334" w14:textId="77777777" w:rsidR="004A2938" w:rsidRPr="00DD7A5F" w:rsidRDefault="004A2938" w:rsidP="004A2938">
      <w:pPr>
        <w:tabs>
          <w:tab w:val="left" w:pos="567"/>
          <w:tab w:val="left" w:pos="1134"/>
          <w:tab w:val="left" w:pos="1701"/>
          <w:tab w:val="left" w:pos="2268"/>
          <w:tab w:val="left" w:pos="2835"/>
          <w:tab w:val="left" w:pos="3402"/>
          <w:tab w:val="left" w:pos="3969"/>
          <w:tab w:val="left" w:pos="4536"/>
          <w:tab w:val="left" w:pos="5103"/>
        </w:tabs>
        <w:ind w:left="720" w:hanging="720"/>
        <w:rPr>
          <w:rFonts w:cstheme="minorHAnsi"/>
          <w:lang w:val="en-GB"/>
        </w:rPr>
      </w:pPr>
    </w:p>
    <w:p w14:paraId="680D2D9B" w14:textId="77777777" w:rsidR="004A2938" w:rsidRPr="00DD7A5F" w:rsidRDefault="004A2938" w:rsidP="004A2938">
      <w:pPr>
        <w:tabs>
          <w:tab w:val="left" w:pos="567"/>
          <w:tab w:val="left" w:pos="1134"/>
          <w:tab w:val="left" w:pos="1701"/>
          <w:tab w:val="left" w:pos="2268"/>
          <w:tab w:val="left" w:pos="2835"/>
          <w:tab w:val="left" w:pos="3402"/>
          <w:tab w:val="left" w:pos="3969"/>
          <w:tab w:val="left" w:pos="4536"/>
          <w:tab w:val="left" w:pos="5103"/>
        </w:tabs>
        <w:ind w:left="720" w:hanging="720"/>
        <w:rPr>
          <w:rFonts w:cstheme="minorHAnsi"/>
          <w:lang w:val="en-GB"/>
        </w:rPr>
      </w:pPr>
      <w:r w:rsidRPr="00DD7A5F">
        <w:rPr>
          <w:rFonts w:cstheme="minorHAnsi"/>
          <w:lang w:val="en-GB"/>
        </w:rPr>
        <w:t xml:space="preserve">Therefore, it is agreed as follows:  </w:t>
      </w:r>
    </w:p>
    <w:p w14:paraId="5620C9A7" w14:textId="77777777" w:rsidR="004A2938" w:rsidRPr="00C54A37" w:rsidRDefault="004A2938" w:rsidP="004A2938">
      <w:pPr>
        <w:widowControl w:val="0"/>
        <w:numPr>
          <w:ilvl w:val="0"/>
          <w:numId w:val="95"/>
        </w:numPr>
        <w:spacing w:before="0" w:after="0" w:line="240" w:lineRule="atLeast"/>
        <w:rPr>
          <w:rFonts w:cstheme="minorHAnsi"/>
          <w:lang w:val="en-GB"/>
        </w:rPr>
      </w:pPr>
      <w:r w:rsidRPr="00C54A37">
        <w:rPr>
          <w:rFonts w:cstheme="minorHAnsi"/>
          <w:b/>
          <w:u w:val="single"/>
          <w:lang w:val="en-GB"/>
        </w:rPr>
        <w:t>Agreement</w:t>
      </w:r>
      <w:r w:rsidRPr="00C54A37">
        <w:rPr>
          <w:rFonts w:cstheme="minorHAnsi"/>
          <w:b/>
          <w:lang w:val="en-GB"/>
        </w:rPr>
        <w:t xml:space="preserve"> </w:t>
      </w:r>
      <w:r w:rsidRPr="00C54A37">
        <w:rPr>
          <w:rFonts w:cstheme="minorHAnsi"/>
          <w:lang w:val="en-GB"/>
        </w:rPr>
        <w:t xml:space="preserve">means the present Material Transfer Agreement including Schedule A being the descriptions of the Material and of the Project, and including Schedule B being the “Terms and Conditions” of the Agreement, which shall be complied </w:t>
      </w:r>
      <w:r w:rsidRPr="00E04DC6">
        <w:t>with due consideration of a Party’s obligations according to applicable laws or regulations regarding access to public documents and keeping, archiving or storing a copy or other mandatory obligations.</w:t>
      </w:r>
    </w:p>
    <w:p w14:paraId="42E4DCBE" w14:textId="77777777" w:rsidR="004A2938" w:rsidRPr="00C54A37" w:rsidRDefault="004A2938" w:rsidP="004A2938">
      <w:pPr>
        <w:widowControl w:val="0"/>
        <w:spacing w:after="0" w:line="240" w:lineRule="atLeast"/>
        <w:rPr>
          <w:rFonts w:cstheme="minorHAnsi"/>
          <w:lang w:val="en-GB"/>
        </w:rPr>
      </w:pPr>
    </w:p>
    <w:p w14:paraId="60F52D07" w14:textId="77777777" w:rsidR="004A2938" w:rsidRPr="00DD7A5F" w:rsidRDefault="004A2938" w:rsidP="004A2938">
      <w:pPr>
        <w:widowControl w:val="0"/>
        <w:spacing w:after="0" w:line="240" w:lineRule="atLeast"/>
        <w:ind w:left="360"/>
        <w:rPr>
          <w:rFonts w:cstheme="minorHAnsi"/>
          <w:lang w:val="en-GB"/>
        </w:rPr>
      </w:pPr>
    </w:p>
    <w:p w14:paraId="38CD54BD" w14:textId="77777777" w:rsidR="004A2938" w:rsidRPr="00DD7A5F" w:rsidRDefault="004A2938" w:rsidP="004A2938">
      <w:pPr>
        <w:widowControl w:val="0"/>
        <w:numPr>
          <w:ilvl w:val="0"/>
          <w:numId w:val="95"/>
        </w:numPr>
        <w:spacing w:before="0" w:after="0" w:line="240" w:lineRule="atLeast"/>
        <w:rPr>
          <w:rFonts w:cstheme="minorHAnsi"/>
          <w:lang w:val="en-GB"/>
        </w:rPr>
      </w:pPr>
      <w:r w:rsidRPr="00DD7A5F">
        <w:rPr>
          <w:rFonts w:cstheme="minorHAnsi"/>
          <w:b/>
          <w:u w:val="single"/>
          <w:lang w:val="en-GB"/>
        </w:rPr>
        <w:t>Material</w:t>
      </w:r>
    </w:p>
    <w:p w14:paraId="38389F6B" w14:textId="77777777" w:rsidR="004A2938" w:rsidRPr="00DD7A5F" w:rsidRDefault="004A2938" w:rsidP="004A2938">
      <w:pPr>
        <w:spacing w:line="240" w:lineRule="atLeast"/>
        <w:ind w:left="360"/>
        <w:rPr>
          <w:rFonts w:cstheme="minorHAnsi"/>
          <w:lang w:val="en-GB"/>
        </w:rPr>
      </w:pPr>
      <w:r w:rsidRPr="00DD7A5F">
        <w:rPr>
          <w:rFonts w:cstheme="minorHAnsi"/>
          <w:lang w:val="en-GB"/>
        </w:rPr>
        <w:t xml:space="preserve">Material has the meaning attributed to it in Schedule A. In short, this means: </w:t>
      </w:r>
      <w:r w:rsidRPr="00DD7A5F">
        <w:rPr>
          <w:rFonts w:cstheme="minorHAnsi"/>
          <w:color w:val="FF0000"/>
          <w:lang w:val="en-GB"/>
        </w:rPr>
        <w:t>[please briefly explain].</w:t>
      </w:r>
      <w:r w:rsidRPr="00DD7A5F">
        <w:rPr>
          <w:rFonts w:cstheme="minorHAnsi"/>
          <w:lang w:val="en-GB"/>
        </w:rPr>
        <w:t xml:space="preserve"> </w:t>
      </w:r>
    </w:p>
    <w:p w14:paraId="6F488DA8" w14:textId="77777777" w:rsidR="004A2938" w:rsidRPr="00DD7A5F" w:rsidRDefault="004A2938" w:rsidP="004A2938">
      <w:pPr>
        <w:spacing w:line="240" w:lineRule="atLeast"/>
        <w:ind w:left="360"/>
        <w:rPr>
          <w:rFonts w:cstheme="minorHAnsi"/>
          <w:lang w:val="en-GB"/>
        </w:rPr>
      </w:pPr>
    </w:p>
    <w:p w14:paraId="4D6F524D" w14:textId="77777777" w:rsidR="004A2938" w:rsidRPr="00DD7A5F" w:rsidRDefault="004A2938" w:rsidP="004A2938">
      <w:pPr>
        <w:pStyle w:val="Odstavecseseznamem"/>
        <w:numPr>
          <w:ilvl w:val="0"/>
          <w:numId w:val="95"/>
        </w:numPr>
        <w:spacing w:before="0" w:after="80" w:line="240" w:lineRule="atLeast"/>
        <w:rPr>
          <w:rFonts w:cstheme="minorHAnsi"/>
          <w:lang w:val="en-GB"/>
        </w:rPr>
      </w:pPr>
      <w:r w:rsidRPr="00DD7A5F">
        <w:rPr>
          <w:rFonts w:cstheme="minorHAnsi"/>
          <w:b/>
          <w:u w:val="single"/>
          <w:lang w:val="en-GB"/>
        </w:rPr>
        <w:t>Provider Scientist</w:t>
      </w:r>
      <w:r w:rsidRPr="00DD7A5F">
        <w:rPr>
          <w:rFonts w:cstheme="minorHAnsi"/>
          <w:lang w:val="en-GB"/>
        </w:rPr>
        <w:t>:</w:t>
      </w:r>
    </w:p>
    <w:p w14:paraId="42B53FF2" w14:textId="77777777" w:rsidR="004A2938" w:rsidRPr="00DD7A5F" w:rsidRDefault="004A2938" w:rsidP="004A2938">
      <w:pPr>
        <w:spacing w:line="240" w:lineRule="atLeast"/>
        <w:ind w:firstLine="360"/>
        <w:rPr>
          <w:rFonts w:cstheme="minorHAnsi"/>
          <w:color w:val="FF0000"/>
          <w:lang w:val="en-GB"/>
        </w:rPr>
      </w:pPr>
      <w:r w:rsidRPr="00DD7A5F">
        <w:rPr>
          <w:rFonts w:cstheme="minorHAnsi"/>
          <w:color w:val="FF0000"/>
          <w:lang w:val="en-GB"/>
        </w:rPr>
        <w:t>[Name of Principal Investigator]</w:t>
      </w:r>
    </w:p>
    <w:p w14:paraId="3E62F6F0" w14:textId="77777777" w:rsidR="004A2938" w:rsidRDefault="004A2938" w:rsidP="004A2938">
      <w:pPr>
        <w:spacing w:line="240" w:lineRule="atLeast"/>
        <w:ind w:firstLine="360"/>
        <w:rPr>
          <w:rFonts w:cstheme="minorHAnsi"/>
          <w:color w:val="FF0000"/>
          <w:lang w:val="en-GB"/>
        </w:rPr>
      </w:pPr>
      <w:r w:rsidRPr="00DD7A5F">
        <w:rPr>
          <w:rFonts w:cstheme="minorHAnsi"/>
          <w:color w:val="FF0000"/>
          <w:lang w:val="en-GB"/>
        </w:rPr>
        <w:t>[Contact details]</w:t>
      </w:r>
    </w:p>
    <w:p w14:paraId="75A82EB9" w14:textId="77777777" w:rsidR="004A2938" w:rsidRPr="00DD7A5F" w:rsidRDefault="004A2938" w:rsidP="004A2938">
      <w:pPr>
        <w:spacing w:line="240" w:lineRule="atLeast"/>
        <w:rPr>
          <w:rFonts w:cstheme="minorHAnsi"/>
          <w:lang w:val="en-GB"/>
        </w:rPr>
      </w:pPr>
    </w:p>
    <w:p w14:paraId="501571BB" w14:textId="77777777" w:rsidR="004A2938" w:rsidRPr="00DD7A5F" w:rsidRDefault="004A2938" w:rsidP="004A2938">
      <w:pPr>
        <w:pStyle w:val="Odstavecseseznamem"/>
        <w:widowControl w:val="0"/>
        <w:numPr>
          <w:ilvl w:val="0"/>
          <w:numId w:val="95"/>
        </w:numPr>
        <w:spacing w:before="0" w:after="0" w:line="240" w:lineRule="atLeast"/>
        <w:rPr>
          <w:rFonts w:cstheme="minorHAnsi"/>
          <w:lang w:val="en-GB"/>
        </w:rPr>
      </w:pPr>
      <w:r w:rsidRPr="00DD7A5F">
        <w:rPr>
          <w:rFonts w:cstheme="minorHAnsi"/>
          <w:b/>
          <w:u w:val="single"/>
          <w:lang w:val="en-GB"/>
        </w:rPr>
        <w:t>Recipient Scientist</w:t>
      </w:r>
      <w:r w:rsidRPr="00DD7A5F">
        <w:rPr>
          <w:rFonts w:cstheme="minorHAnsi"/>
          <w:lang w:val="en-GB"/>
        </w:rPr>
        <w:t xml:space="preserve">: </w:t>
      </w:r>
    </w:p>
    <w:p w14:paraId="61B8FCF5" w14:textId="77777777" w:rsidR="004A2938" w:rsidRPr="00DD7A5F" w:rsidRDefault="004A2938" w:rsidP="004A2938">
      <w:pPr>
        <w:spacing w:line="240" w:lineRule="atLeast"/>
        <w:ind w:firstLine="360"/>
        <w:rPr>
          <w:rFonts w:cstheme="minorHAnsi"/>
          <w:color w:val="FF0000"/>
          <w:lang w:val="en-GB"/>
        </w:rPr>
      </w:pPr>
      <w:r w:rsidRPr="00DD7A5F">
        <w:rPr>
          <w:rFonts w:cstheme="minorHAnsi"/>
          <w:color w:val="FF0000"/>
          <w:lang w:val="en-GB"/>
        </w:rPr>
        <w:t>[Name of Principal Investigator]</w:t>
      </w:r>
    </w:p>
    <w:p w14:paraId="10CD1DAC" w14:textId="77777777" w:rsidR="004A2938" w:rsidRPr="00DD7A5F" w:rsidRDefault="004A2938" w:rsidP="004A2938">
      <w:pPr>
        <w:spacing w:line="240" w:lineRule="atLeast"/>
        <w:ind w:firstLine="360"/>
        <w:rPr>
          <w:rFonts w:cstheme="minorHAnsi"/>
          <w:color w:val="FF0000"/>
          <w:lang w:val="en-GB"/>
        </w:rPr>
      </w:pPr>
      <w:r w:rsidRPr="00DD7A5F">
        <w:rPr>
          <w:rFonts w:cstheme="minorHAnsi"/>
          <w:color w:val="FF0000"/>
          <w:lang w:val="en-GB"/>
        </w:rPr>
        <w:t>[Contact details]</w:t>
      </w:r>
    </w:p>
    <w:p w14:paraId="27F7FAB8" w14:textId="77777777" w:rsidR="004A2938" w:rsidRPr="00DD7A5F" w:rsidRDefault="004A2938" w:rsidP="004A2938">
      <w:pPr>
        <w:spacing w:line="240" w:lineRule="atLeast"/>
        <w:rPr>
          <w:rFonts w:cstheme="minorHAnsi"/>
          <w:b/>
          <w:u w:val="single"/>
          <w:lang w:val="en-GB"/>
        </w:rPr>
      </w:pPr>
    </w:p>
    <w:p w14:paraId="6F5A3743" w14:textId="77777777" w:rsidR="004A2938" w:rsidRPr="00DD7A5F" w:rsidRDefault="004A2938" w:rsidP="004A2938">
      <w:pPr>
        <w:pStyle w:val="Odstavecseseznamem"/>
        <w:widowControl w:val="0"/>
        <w:numPr>
          <w:ilvl w:val="0"/>
          <w:numId w:val="95"/>
        </w:numPr>
        <w:spacing w:before="0" w:after="0" w:line="240" w:lineRule="atLeast"/>
        <w:rPr>
          <w:rFonts w:cstheme="minorHAnsi"/>
          <w:b/>
          <w:u w:val="single"/>
          <w:lang w:val="en-GB"/>
        </w:rPr>
      </w:pPr>
      <w:r w:rsidRPr="00DD7A5F">
        <w:rPr>
          <w:rFonts w:cstheme="minorHAnsi"/>
          <w:b/>
          <w:u w:val="single"/>
          <w:lang w:val="en-GB"/>
        </w:rPr>
        <w:t>Consideration and Delivery of Material</w:t>
      </w:r>
    </w:p>
    <w:p w14:paraId="7306FE0C" w14:textId="77777777" w:rsidR="004A2938" w:rsidRPr="00DD7A5F" w:rsidRDefault="004A2938" w:rsidP="004A2938">
      <w:pPr>
        <w:spacing w:line="240" w:lineRule="atLeast"/>
        <w:ind w:left="360"/>
        <w:rPr>
          <w:rFonts w:cstheme="minorHAnsi"/>
          <w:b/>
          <w:i/>
          <w:color w:val="FF0000"/>
          <w:highlight w:val="yellow"/>
        </w:rPr>
      </w:pPr>
    </w:p>
    <w:p w14:paraId="6E4D042C" w14:textId="77777777" w:rsidR="004A2938" w:rsidRPr="00DD7A5F" w:rsidRDefault="004A2938" w:rsidP="004A2938">
      <w:pPr>
        <w:spacing w:line="240" w:lineRule="atLeast"/>
        <w:ind w:left="360"/>
        <w:rPr>
          <w:rFonts w:cstheme="minorHAnsi"/>
          <w:b/>
          <w:i/>
          <w:color w:val="FF0000"/>
        </w:rPr>
      </w:pPr>
      <w:r w:rsidRPr="00DD7A5F">
        <w:rPr>
          <w:rFonts w:cstheme="minorHAnsi"/>
          <w:b/>
          <w:i/>
          <w:color w:val="FF0000"/>
        </w:rPr>
        <w:t xml:space="preserve">[Option 1: If Material is provided </w:t>
      </w:r>
      <w:r w:rsidRPr="00DD7A5F">
        <w:rPr>
          <w:rFonts w:cstheme="minorHAnsi"/>
          <w:b/>
          <w:i/>
          <w:color w:val="FF0000"/>
          <w:u w:val="single"/>
        </w:rPr>
        <w:t>free of cost by Provider</w:t>
      </w:r>
      <w:r w:rsidRPr="00DD7A5F">
        <w:rPr>
          <w:rFonts w:cstheme="minorHAnsi"/>
          <w:b/>
          <w:i/>
          <w:color w:val="FF0000"/>
        </w:rPr>
        <w:t>]</w:t>
      </w:r>
    </w:p>
    <w:p w14:paraId="1BA608E4" w14:textId="77777777" w:rsidR="004A2938" w:rsidRPr="00DD7A5F" w:rsidRDefault="004A2938" w:rsidP="004A2938">
      <w:pPr>
        <w:spacing w:line="240" w:lineRule="atLeast"/>
        <w:ind w:left="360"/>
        <w:rPr>
          <w:rFonts w:cstheme="minorHAnsi"/>
        </w:rPr>
      </w:pPr>
    </w:p>
    <w:p w14:paraId="4BAFE4E0" w14:textId="77777777" w:rsidR="004A2938" w:rsidRPr="00DD7A5F" w:rsidRDefault="004A2938" w:rsidP="004A2938">
      <w:pPr>
        <w:spacing w:line="240" w:lineRule="atLeast"/>
        <w:ind w:left="360"/>
        <w:rPr>
          <w:rFonts w:cstheme="minorHAnsi"/>
          <w:lang w:val="en-GB"/>
        </w:rPr>
      </w:pPr>
      <w:r w:rsidRPr="00DD7A5F">
        <w:rPr>
          <w:rFonts w:cstheme="minorHAnsi"/>
          <w:lang w:val="en-GB"/>
        </w:rPr>
        <w:t xml:space="preserve">The Material is provided free of charge. Each party shall be responsible for funding their portions of research on their own premises. </w:t>
      </w:r>
    </w:p>
    <w:p w14:paraId="35EC3B3E" w14:textId="77777777" w:rsidR="004A2938" w:rsidRPr="00DD7A5F" w:rsidRDefault="004A2938" w:rsidP="004A2938">
      <w:pPr>
        <w:spacing w:line="240" w:lineRule="atLeast"/>
        <w:ind w:left="426"/>
        <w:rPr>
          <w:rFonts w:cstheme="minorHAnsi"/>
          <w:i/>
          <w:color w:val="FF0000"/>
          <w:lang w:val="en-GB"/>
        </w:rPr>
      </w:pPr>
      <w:r w:rsidRPr="00DD7A5F">
        <w:rPr>
          <w:rFonts w:cstheme="minorHAnsi"/>
          <w:i/>
          <w:color w:val="FF0000"/>
          <w:lang w:val="en-GB"/>
        </w:rPr>
        <w:t xml:space="preserve">[Note: Cost of shipment (sending and/or returning or cost of destroying) needs to be agreed by the Parties. See clause 3.7 of the Terms &amp;Conditions for further information] </w:t>
      </w:r>
    </w:p>
    <w:p w14:paraId="42A99982" w14:textId="77777777" w:rsidR="004A2938" w:rsidRPr="00DD7A5F" w:rsidRDefault="004A2938" w:rsidP="004A2938">
      <w:pPr>
        <w:spacing w:line="240" w:lineRule="atLeast"/>
        <w:rPr>
          <w:rFonts w:cstheme="minorHAnsi"/>
          <w:b/>
          <w:u w:val="single"/>
          <w:lang w:val="en-GB"/>
        </w:rPr>
      </w:pPr>
    </w:p>
    <w:p w14:paraId="7F72DDD9" w14:textId="77777777" w:rsidR="004A2938" w:rsidRPr="00DD7A5F" w:rsidRDefault="004A2938" w:rsidP="004A2938">
      <w:pPr>
        <w:spacing w:line="240" w:lineRule="atLeast"/>
        <w:ind w:left="360"/>
        <w:rPr>
          <w:rFonts w:cstheme="minorHAnsi"/>
          <w:b/>
          <w:i/>
          <w:color w:val="FF0000"/>
        </w:rPr>
      </w:pPr>
      <w:r w:rsidRPr="00DD7A5F">
        <w:rPr>
          <w:rFonts w:cstheme="minorHAnsi"/>
          <w:b/>
          <w:i/>
          <w:color w:val="FF0000"/>
        </w:rPr>
        <w:t xml:space="preserve">[Option 2: If Material provided is </w:t>
      </w:r>
      <w:r w:rsidRPr="00DD7A5F">
        <w:rPr>
          <w:rFonts w:cstheme="minorHAnsi"/>
          <w:b/>
          <w:i/>
          <w:color w:val="FF0000"/>
          <w:u w:val="single"/>
        </w:rPr>
        <w:t>subject to a fee</w:t>
      </w:r>
      <w:r w:rsidRPr="00DD7A5F">
        <w:rPr>
          <w:rFonts w:cstheme="minorHAnsi"/>
          <w:b/>
          <w:i/>
          <w:color w:val="FF0000"/>
        </w:rPr>
        <w:t>]</w:t>
      </w:r>
    </w:p>
    <w:p w14:paraId="74B5D4ED" w14:textId="77777777" w:rsidR="004A2938" w:rsidRPr="00DD7A5F" w:rsidRDefault="004A2938" w:rsidP="004A2938">
      <w:pPr>
        <w:spacing w:line="240" w:lineRule="atLeast"/>
        <w:rPr>
          <w:rFonts w:cstheme="minorHAnsi"/>
          <w:b/>
          <w:u w:val="single"/>
        </w:rPr>
      </w:pPr>
    </w:p>
    <w:p w14:paraId="7EB6751D" w14:textId="77777777" w:rsidR="004A2938" w:rsidRPr="00DD7A5F" w:rsidRDefault="004A2938" w:rsidP="004A2938">
      <w:pPr>
        <w:spacing w:line="240" w:lineRule="atLeast"/>
        <w:ind w:left="360"/>
        <w:rPr>
          <w:rFonts w:cstheme="minorHAnsi"/>
          <w:lang w:val="en-GB"/>
        </w:rPr>
      </w:pPr>
      <w:r w:rsidRPr="00DD7A5F">
        <w:rPr>
          <w:rFonts w:cstheme="minorHAnsi"/>
          <w:lang w:val="en-GB"/>
        </w:rPr>
        <w:t xml:space="preserve">The Material is provided at cost </w:t>
      </w:r>
      <w:r w:rsidRPr="00DD7A5F">
        <w:rPr>
          <w:rFonts w:cstheme="minorHAnsi"/>
          <w:color w:val="FF0000"/>
          <w:lang w:val="en-GB"/>
        </w:rPr>
        <w:t>[please detail]</w:t>
      </w:r>
      <w:r w:rsidRPr="00DD7A5F">
        <w:rPr>
          <w:rFonts w:cstheme="minorHAnsi"/>
          <w:lang w:val="en-GB"/>
        </w:rPr>
        <w:t xml:space="preserve"> in order to reimburse Provider for the preparation and maintenance of the Material. Payment to the Provider shall be made within thirty (30) days after the invoice date. </w:t>
      </w:r>
    </w:p>
    <w:p w14:paraId="38B7E4D4" w14:textId="77777777" w:rsidR="004A2938" w:rsidRPr="00DD7A5F" w:rsidRDefault="004A2938" w:rsidP="004A2938">
      <w:pPr>
        <w:spacing w:line="240" w:lineRule="atLeast"/>
        <w:rPr>
          <w:rFonts w:cstheme="minorHAnsi"/>
          <w:lang w:val="en-GB"/>
        </w:rPr>
      </w:pPr>
    </w:p>
    <w:p w14:paraId="01D26645" w14:textId="77777777" w:rsidR="004A2938" w:rsidRPr="00DD7A5F" w:rsidRDefault="004A2938" w:rsidP="004A2938">
      <w:pPr>
        <w:spacing w:line="240" w:lineRule="atLeast"/>
        <w:ind w:left="426"/>
        <w:rPr>
          <w:rFonts w:cstheme="minorHAnsi"/>
          <w:i/>
          <w:color w:val="FF0000"/>
          <w:lang w:val="en-GB"/>
        </w:rPr>
      </w:pPr>
      <w:r w:rsidRPr="00DD7A5F">
        <w:rPr>
          <w:rFonts w:cstheme="minorHAnsi"/>
          <w:i/>
          <w:color w:val="FF0000"/>
          <w:lang w:val="en-GB"/>
        </w:rPr>
        <w:t xml:space="preserve">[Note: Cost of shipment (sending and/or returning or cost of destroying) needs to be agreed by the Parties. See clause 3.7 of the Terms &amp;Conditions for further information] </w:t>
      </w:r>
    </w:p>
    <w:p w14:paraId="7FAA22F4" w14:textId="77777777" w:rsidR="004A2938" w:rsidRPr="00DD7A5F" w:rsidRDefault="004A2938" w:rsidP="004A2938">
      <w:pPr>
        <w:spacing w:line="240" w:lineRule="atLeast"/>
        <w:rPr>
          <w:rFonts w:cstheme="minorHAnsi"/>
          <w:lang w:val="en-GB"/>
        </w:rPr>
      </w:pPr>
    </w:p>
    <w:p w14:paraId="3D0BEC32" w14:textId="77777777" w:rsidR="004A2938" w:rsidRPr="00DD7A5F" w:rsidRDefault="004A2938" w:rsidP="004A2938">
      <w:pPr>
        <w:pStyle w:val="Normlnodsazen"/>
        <w:tabs>
          <w:tab w:val="clear" w:pos="567"/>
        </w:tabs>
        <w:ind w:left="426" w:firstLine="0"/>
        <w:rPr>
          <w:rFonts w:asciiTheme="minorHAnsi" w:hAnsiTheme="minorHAnsi" w:cstheme="minorHAnsi"/>
          <w:szCs w:val="22"/>
          <w:lang w:val="en-GB"/>
        </w:rPr>
      </w:pPr>
      <w:r w:rsidRPr="00DD7A5F">
        <w:rPr>
          <w:rFonts w:asciiTheme="minorHAnsi" w:hAnsiTheme="minorHAnsi" w:cstheme="minorHAnsi"/>
          <w:szCs w:val="22"/>
          <w:lang w:val="en-GB"/>
        </w:rPr>
        <w:t xml:space="preserve">The Material will be supplied within </w:t>
      </w:r>
      <w:r w:rsidRPr="00DD7A5F">
        <w:rPr>
          <w:rFonts w:asciiTheme="minorHAnsi" w:hAnsiTheme="minorHAnsi" w:cstheme="minorHAnsi"/>
          <w:color w:val="FF0000"/>
          <w:szCs w:val="22"/>
          <w:lang w:val="en-GB" w:eastAsia="nl-NL"/>
        </w:rPr>
        <w:t>[please detail term in days or weeks]</w:t>
      </w:r>
      <w:r w:rsidRPr="00DD7A5F">
        <w:rPr>
          <w:rFonts w:asciiTheme="minorHAnsi" w:hAnsiTheme="minorHAnsi" w:cstheme="minorHAnsi"/>
          <w:szCs w:val="22"/>
          <w:lang w:val="en-GB"/>
        </w:rPr>
        <w:t xml:space="preserve"> after the execution of this Agreement. </w:t>
      </w:r>
    </w:p>
    <w:p w14:paraId="0D7106D2" w14:textId="77777777" w:rsidR="004A2938" w:rsidRPr="00DD7A5F" w:rsidRDefault="004A2938" w:rsidP="004A2938">
      <w:pPr>
        <w:spacing w:line="240" w:lineRule="atLeast"/>
        <w:rPr>
          <w:rFonts w:cstheme="minorHAnsi"/>
          <w:lang w:val="en-GB"/>
        </w:rPr>
      </w:pPr>
    </w:p>
    <w:p w14:paraId="441F52CC" w14:textId="77777777" w:rsidR="004A2938" w:rsidRPr="00DD7A5F" w:rsidRDefault="004A2938" w:rsidP="004A2938">
      <w:pPr>
        <w:spacing w:line="240" w:lineRule="atLeast"/>
        <w:rPr>
          <w:rFonts w:cstheme="minorHAnsi"/>
          <w:b/>
          <w:lang w:val="en-GB"/>
        </w:rPr>
      </w:pPr>
    </w:p>
    <w:p w14:paraId="00B831E8" w14:textId="77777777" w:rsidR="004A2938" w:rsidRPr="00DD7A5F" w:rsidRDefault="004A2938" w:rsidP="004A2938">
      <w:pPr>
        <w:spacing w:line="240" w:lineRule="atLeast"/>
        <w:rPr>
          <w:rFonts w:cstheme="minorHAnsi"/>
          <w:b/>
          <w:lang w:val="en-GB"/>
        </w:rPr>
      </w:pPr>
      <w:r w:rsidRPr="00DD7A5F">
        <w:rPr>
          <w:rFonts w:cstheme="minorHAnsi"/>
          <w:b/>
          <w:lang w:val="en-GB"/>
        </w:rPr>
        <w:t>IN WITNESS WHEREOF</w:t>
      </w:r>
      <w:r w:rsidRPr="00DD7A5F">
        <w:rPr>
          <w:rFonts w:cstheme="minorHAnsi"/>
          <w:lang w:val="en-GB"/>
        </w:rPr>
        <w:t xml:space="preserve"> the duly authorized signatories of the Parties signed this Agreement, including Schedules, in two (2) originals, both in the English language, both having the same validity, for and on behalf of</w:t>
      </w:r>
    </w:p>
    <w:p w14:paraId="355F43EF" w14:textId="77777777" w:rsidR="004A2938" w:rsidRPr="00DD7A5F" w:rsidRDefault="004A2938" w:rsidP="004A2938">
      <w:pPr>
        <w:tabs>
          <w:tab w:val="left" w:pos="567"/>
          <w:tab w:val="left" w:pos="1134"/>
          <w:tab w:val="left" w:pos="1701"/>
          <w:tab w:val="left" w:pos="2268"/>
          <w:tab w:val="left" w:pos="2835"/>
          <w:tab w:val="left" w:pos="3402"/>
          <w:tab w:val="left" w:pos="3969"/>
          <w:tab w:val="left" w:pos="4536"/>
          <w:tab w:val="left" w:pos="5103"/>
        </w:tabs>
        <w:jc w:val="center"/>
        <w:rPr>
          <w:rFonts w:cstheme="minorHAnsi"/>
          <w:b/>
          <w:lang w:val="en-GB"/>
        </w:rPr>
      </w:pPr>
    </w:p>
    <w:tbl>
      <w:tblPr>
        <w:tblW w:w="9288" w:type="dxa"/>
        <w:jc w:val="center"/>
        <w:tblLayout w:type="fixed"/>
        <w:tblLook w:val="0000" w:firstRow="0" w:lastRow="0" w:firstColumn="0" w:lastColumn="0" w:noHBand="0" w:noVBand="0"/>
      </w:tblPr>
      <w:tblGrid>
        <w:gridCol w:w="4484"/>
        <w:gridCol w:w="720"/>
        <w:gridCol w:w="4084"/>
      </w:tblGrid>
      <w:tr w:rsidR="004A2938" w:rsidRPr="00DD7A5F" w14:paraId="0754BC5B" w14:textId="77777777" w:rsidTr="00EC6241">
        <w:trPr>
          <w:trHeight w:val="235"/>
          <w:jc w:val="center"/>
        </w:trPr>
        <w:tc>
          <w:tcPr>
            <w:tcW w:w="4484" w:type="dxa"/>
          </w:tcPr>
          <w:p w14:paraId="22BDF993" w14:textId="77777777" w:rsidR="004A2938" w:rsidRPr="00DD7A5F" w:rsidRDefault="004A2938" w:rsidP="00EC6241">
            <w:pPr>
              <w:jc w:val="center"/>
              <w:rPr>
                <w:rFonts w:cstheme="minorHAnsi"/>
                <w:lang w:val="en-GB"/>
              </w:rPr>
            </w:pPr>
            <w:r w:rsidRPr="00DD7A5F">
              <w:rPr>
                <w:rFonts w:cstheme="minorHAnsi"/>
                <w:b/>
                <w:bCs/>
                <w:lang w:val="en-GB"/>
              </w:rPr>
              <w:t>Provider</w:t>
            </w:r>
          </w:p>
        </w:tc>
        <w:tc>
          <w:tcPr>
            <w:tcW w:w="720" w:type="dxa"/>
          </w:tcPr>
          <w:p w14:paraId="6D1C41E5" w14:textId="77777777" w:rsidR="004A2938" w:rsidRPr="00DD7A5F" w:rsidRDefault="004A2938" w:rsidP="00EC6241">
            <w:pPr>
              <w:jc w:val="center"/>
              <w:rPr>
                <w:rFonts w:cstheme="minorHAnsi"/>
                <w:lang w:val="en-GB"/>
              </w:rPr>
            </w:pPr>
          </w:p>
        </w:tc>
        <w:tc>
          <w:tcPr>
            <w:tcW w:w="4084" w:type="dxa"/>
          </w:tcPr>
          <w:p w14:paraId="7018ED4E" w14:textId="77777777" w:rsidR="004A2938" w:rsidRPr="00DD7A5F" w:rsidRDefault="004A2938" w:rsidP="00EC6241">
            <w:pPr>
              <w:jc w:val="center"/>
              <w:rPr>
                <w:rFonts w:cstheme="minorHAnsi"/>
                <w:b/>
                <w:bCs/>
                <w:lang w:val="en-GB"/>
              </w:rPr>
            </w:pPr>
            <w:r w:rsidRPr="00DD7A5F">
              <w:rPr>
                <w:rFonts w:cstheme="minorHAnsi"/>
                <w:b/>
                <w:bCs/>
                <w:lang w:val="en-GB"/>
              </w:rPr>
              <w:t>Recipient</w:t>
            </w:r>
          </w:p>
        </w:tc>
      </w:tr>
      <w:tr w:rsidR="004A2938" w:rsidRPr="00DD7A5F" w14:paraId="149B9DB3" w14:textId="77777777" w:rsidTr="00EC6241">
        <w:trPr>
          <w:trHeight w:val="1331"/>
          <w:jc w:val="center"/>
        </w:trPr>
        <w:tc>
          <w:tcPr>
            <w:tcW w:w="4484" w:type="dxa"/>
            <w:tcBorders>
              <w:bottom w:val="single" w:sz="4" w:space="0" w:color="auto"/>
            </w:tcBorders>
          </w:tcPr>
          <w:p w14:paraId="58CA9BA4" w14:textId="77777777" w:rsidR="004A2938" w:rsidRPr="00DD7A5F" w:rsidRDefault="004A2938" w:rsidP="00EC6241">
            <w:pPr>
              <w:rPr>
                <w:rFonts w:cstheme="minorHAnsi"/>
                <w:lang w:val="en-GB"/>
              </w:rPr>
            </w:pPr>
          </w:p>
        </w:tc>
        <w:tc>
          <w:tcPr>
            <w:tcW w:w="720" w:type="dxa"/>
          </w:tcPr>
          <w:p w14:paraId="6FC1BF56" w14:textId="77777777" w:rsidR="004A2938" w:rsidRPr="00DD7A5F" w:rsidRDefault="004A2938" w:rsidP="00EC6241">
            <w:pPr>
              <w:rPr>
                <w:rFonts w:cstheme="minorHAnsi"/>
                <w:lang w:val="en-GB"/>
              </w:rPr>
            </w:pPr>
          </w:p>
        </w:tc>
        <w:tc>
          <w:tcPr>
            <w:tcW w:w="4084" w:type="dxa"/>
            <w:tcBorders>
              <w:bottom w:val="single" w:sz="4" w:space="0" w:color="auto"/>
            </w:tcBorders>
          </w:tcPr>
          <w:p w14:paraId="76D6417F" w14:textId="77777777" w:rsidR="004A2938" w:rsidRPr="00DD7A5F" w:rsidRDefault="004A2938" w:rsidP="00EC6241">
            <w:pPr>
              <w:rPr>
                <w:rFonts w:cstheme="minorHAnsi"/>
                <w:lang w:val="en-GB"/>
              </w:rPr>
            </w:pPr>
          </w:p>
        </w:tc>
      </w:tr>
      <w:tr w:rsidR="004A2938" w:rsidRPr="00DD7A5F" w14:paraId="1DB190F9" w14:textId="77777777" w:rsidTr="00EC6241">
        <w:trPr>
          <w:jc w:val="center"/>
        </w:trPr>
        <w:tc>
          <w:tcPr>
            <w:tcW w:w="4484" w:type="dxa"/>
            <w:tcBorders>
              <w:top w:val="single" w:sz="4" w:space="0" w:color="auto"/>
            </w:tcBorders>
          </w:tcPr>
          <w:p w14:paraId="30FD998B" w14:textId="77777777" w:rsidR="004A2938" w:rsidRPr="00DD7A5F" w:rsidRDefault="004A2938" w:rsidP="00EC6241">
            <w:pPr>
              <w:rPr>
                <w:rFonts w:cstheme="minorHAnsi"/>
                <w:color w:val="FF0000"/>
                <w:lang w:val="en-GB"/>
              </w:rPr>
            </w:pPr>
            <w:r w:rsidRPr="00DD7A5F">
              <w:rPr>
                <w:rFonts w:cstheme="minorHAnsi"/>
                <w:color w:val="FF0000"/>
                <w:lang w:val="en-GB"/>
              </w:rPr>
              <w:t>[Name of legal Representative]</w:t>
            </w:r>
          </w:p>
          <w:p w14:paraId="0BF84835" w14:textId="77777777" w:rsidR="004A2938" w:rsidRPr="00DD7A5F" w:rsidRDefault="004A2938" w:rsidP="00EC6241">
            <w:pPr>
              <w:rPr>
                <w:rFonts w:cstheme="minorHAnsi"/>
                <w:lang w:val="en-GB"/>
              </w:rPr>
            </w:pPr>
            <w:r w:rsidRPr="00DD7A5F">
              <w:rPr>
                <w:rFonts w:cstheme="minorHAnsi"/>
                <w:color w:val="FF0000"/>
                <w:lang w:val="en-GB"/>
              </w:rPr>
              <w:t>[title]</w:t>
            </w:r>
            <w:r w:rsidRPr="00DD7A5F">
              <w:rPr>
                <w:rFonts w:cstheme="minorHAnsi"/>
                <w:lang w:val="en-GB"/>
              </w:rPr>
              <w:t xml:space="preserve"> </w:t>
            </w:r>
          </w:p>
        </w:tc>
        <w:tc>
          <w:tcPr>
            <w:tcW w:w="720" w:type="dxa"/>
          </w:tcPr>
          <w:p w14:paraId="4EF6E382" w14:textId="77777777" w:rsidR="004A2938" w:rsidRPr="00DD7A5F" w:rsidRDefault="004A2938" w:rsidP="00EC6241">
            <w:pPr>
              <w:rPr>
                <w:rFonts w:cstheme="minorHAnsi"/>
                <w:lang w:val="en-GB"/>
              </w:rPr>
            </w:pPr>
          </w:p>
        </w:tc>
        <w:tc>
          <w:tcPr>
            <w:tcW w:w="4084" w:type="dxa"/>
            <w:tcBorders>
              <w:top w:val="single" w:sz="4" w:space="0" w:color="auto"/>
            </w:tcBorders>
          </w:tcPr>
          <w:p w14:paraId="7082CC4A" w14:textId="77777777" w:rsidR="004A2938" w:rsidRPr="00DD7A5F" w:rsidRDefault="004A2938" w:rsidP="00EC6241">
            <w:pPr>
              <w:rPr>
                <w:rFonts w:cstheme="minorHAnsi"/>
                <w:color w:val="FF0000"/>
                <w:lang w:val="en-GB"/>
              </w:rPr>
            </w:pPr>
            <w:r w:rsidRPr="00DD7A5F">
              <w:rPr>
                <w:rFonts w:cstheme="minorHAnsi"/>
                <w:color w:val="FF0000"/>
                <w:lang w:val="en-GB"/>
              </w:rPr>
              <w:t>[Name of legal Representative]</w:t>
            </w:r>
          </w:p>
          <w:p w14:paraId="64E41975" w14:textId="77777777" w:rsidR="004A2938" w:rsidRPr="00DD7A5F" w:rsidRDefault="004A2938" w:rsidP="00EC6241">
            <w:pPr>
              <w:rPr>
                <w:rFonts w:cstheme="minorHAnsi"/>
                <w:lang w:val="en-GB"/>
              </w:rPr>
            </w:pPr>
            <w:r w:rsidRPr="00DD7A5F">
              <w:rPr>
                <w:rFonts w:cstheme="minorHAnsi"/>
                <w:color w:val="FF0000"/>
                <w:lang w:val="en-GB"/>
              </w:rPr>
              <w:t>[title]</w:t>
            </w:r>
          </w:p>
        </w:tc>
      </w:tr>
    </w:tbl>
    <w:p w14:paraId="7A9ECBB7" w14:textId="77777777" w:rsidR="004A2938" w:rsidRDefault="004A2938" w:rsidP="004A2938">
      <w:pPr>
        <w:tabs>
          <w:tab w:val="left" w:pos="567"/>
          <w:tab w:val="left" w:pos="1134"/>
          <w:tab w:val="left" w:pos="1701"/>
          <w:tab w:val="left" w:pos="2268"/>
          <w:tab w:val="left" w:pos="2835"/>
          <w:tab w:val="left" w:pos="3402"/>
          <w:tab w:val="left" w:pos="3969"/>
          <w:tab w:val="left" w:pos="4536"/>
          <w:tab w:val="left" w:pos="5103"/>
        </w:tabs>
        <w:ind w:left="720" w:hanging="720"/>
        <w:rPr>
          <w:rFonts w:cstheme="minorHAnsi"/>
          <w:b/>
          <w:lang w:val="en-GB"/>
        </w:rPr>
      </w:pPr>
    </w:p>
    <w:p w14:paraId="38FA2CCF" w14:textId="77777777" w:rsidR="004A2938" w:rsidRPr="00DD7A5F" w:rsidRDefault="004A2938" w:rsidP="004A2938">
      <w:pPr>
        <w:tabs>
          <w:tab w:val="left" w:pos="567"/>
          <w:tab w:val="left" w:pos="1134"/>
          <w:tab w:val="left" w:pos="1701"/>
          <w:tab w:val="left" w:pos="2268"/>
          <w:tab w:val="left" w:pos="2835"/>
          <w:tab w:val="left" w:pos="3402"/>
          <w:tab w:val="left" w:pos="3969"/>
          <w:tab w:val="left" w:pos="4536"/>
          <w:tab w:val="left" w:pos="5103"/>
        </w:tabs>
        <w:ind w:left="720" w:hanging="720"/>
        <w:rPr>
          <w:rFonts w:cstheme="minorHAnsi"/>
          <w:b/>
          <w:lang w:val="en-GB"/>
        </w:rPr>
      </w:pPr>
      <w:r w:rsidRPr="00DD7A5F">
        <w:rPr>
          <w:rFonts w:cstheme="minorHAnsi"/>
          <w:b/>
          <w:lang w:val="en-GB"/>
        </w:rPr>
        <w:t>For acknowledgement:</w:t>
      </w:r>
    </w:p>
    <w:p w14:paraId="7095C874" w14:textId="77777777" w:rsidR="004A2938" w:rsidRPr="00DD7A5F" w:rsidRDefault="004A2938" w:rsidP="004A2938">
      <w:pPr>
        <w:tabs>
          <w:tab w:val="left" w:pos="567"/>
          <w:tab w:val="left" w:pos="1134"/>
          <w:tab w:val="left" w:pos="1701"/>
          <w:tab w:val="left" w:pos="2268"/>
          <w:tab w:val="left" w:pos="2835"/>
          <w:tab w:val="left" w:pos="3402"/>
          <w:tab w:val="left" w:pos="3969"/>
          <w:tab w:val="left" w:pos="4536"/>
          <w:tab w:val="left" w:pos="5103"/>
        </w:tabs>
        <w:ind w:left="720" w:hanging="720"/>
        <w:rPr>
          <w:rFonts w:cstheme="minorHAnsi"/>
          <w:b/>
          <w:lang w:val="en-GB"/>
        </w:rPr>
      </w:pPr>
    </w:p>
    <w:p w14:paraId="3D380061" w14:textId="77777777" w:rsidR="004A2938" w:rsidRPr="00DD7A5F" w:rsidRDefault="004A2938" w:rsidP="004A2938">
      <w:pPr>
        <w:tabs>
          <w:tab w:val="left" w:pos="567"/>
          <w:tab w:val="left" w:pos="1134"/>
          <w:tab w:val="left" w:pos="1701"/>
          <w:tab w:val="left" w:pos="2268"/>
          <w:tab w:val="left" w:pos="2835"/>
          <w:tab w:val="left" w:pos="3402"/>
          <w:tab w:val="left" w:pos="3969"/>
          <w:tab w:val="left" w:pos="4536"/>
          <w:tab w:val="left" w:pos="5103"/>
        </w:tabs>
        <w:ind w:hanging="11"/>
        <w:rPr>
          <w:rFonts w:cstheme="minorHAnsi"/>
          <w:lang w:val="en-GB"/>
        </w:rPr>
      </w:pPr>
      <w:r w:rsidRPr="00DD7A5F">
        <w:rPr>
          <w:rFonts w:cstheme="minorHAnsi"/>
          <w:lang w:val="en-GB"/>
        </w:rPr>
        <w:t>I have read and understood this Agreement, including Schedules, and agree to act in accordance with all the terms and conditions of the Agreement. I further agree to ensure that all participants working under my supervision or otherwise involved in working with the Material are aware of and abide by the terms of this Agreement.</w:t>
      </w:r>
    </w:p>
    <w:tbl>
      <w:tblPr>
        <w:tblW w:w="0" w:type="auto"/>
        <w:jc w:val="center"/>
        <w:tblLayout w:type="fixed"/>
        <w:tblLook w:val="0000" w:firstRow="0" w:lastRow="0" w:firstColumn="0" w:lastColumn="0" w:noHBand="0" w:noVBand="0"/>
      </w:tblPr>
      <w:tblGrid>
        <w:gridCol w:w="4428"/>
        <w:gridCol w:w="720"/>
        <w:gridCol w:w="4140"/>
      </w:tblGrid>
      <w:tr w:rsidR="004A2938" w:rsidRPr="00DD7A5F" w14:paraId="7346E4F1" w14:textId="77777777" w:rsidTr="00EC6241">
        <w:trPr>
          <w:trHeight w:val="217"/>
          <w:jc w:val="center"/>
        </w:trPr>
        <w:tc>
          <w:tcPr>
            <w:tcW w:w="4428" w:type="dxa"/>
          </w:tcPr>
          <w:p w14:paraId="287354FE" w14:textId="77777777" w:rsidR="004A2938" w:rsidRPr="00DD7A5F" w:rsidRDefault="004A2938" w:rsidP="00EC6241">
            <w:pPr>
              <w:rPr>
                <w:rFonts w:cstheme="minorHAnsi"/>
                <w:b/>
                <w:bCs/>
                <w:lang w:val="en-GB"/>
              </w:rPr>
            </w:pPr>
          </w:p>
        </w:tc>
        <w:tc>
          <w:tcPr>
            <w:tcW w:w="720" w:type="dxa"/>
          </w:tcPr>
          <w:p w14:paraId="6B906040" w14:textId="77777777" w:rsidR="004A2938" w:rsidRPr="00DD7A5F" w:rsidRDefault="004A2938" w:rsidP="00EC6241">
            <w:pPr>
              <w:jc w:val="center"/>
              <w:rPr>
                <w:rFonts w:cstheme="minorHAnsi"/>
                <w:b/>
                <w:bCs/>
                <w:lang w:val="en-GB"/>
              </w:rPr>
            </w:pPr>
          </w:p>
        </w:tc>
        <w:tc>
          <w:tcPr>
            <w:tcW w:w="4140" w:type="dxa"/>
          </w:tcPr>
          <w:p w14:paraId="1CC95822" w14:textId="77777777" w:rsidR="004A2938" w:rsidRPr="00DD7A5F" w:rsidRDefault="004A2938" w:rsidP="00EC6241">
            <w:pPr>
              <w:jc w:val="center"/>
              <w:rPr>
                <w:rFonts w:cstheme="minorHAnsi"/>
                <w:b/>
                <w:bCs/>
                <w:lang w:val="en-GB"/>
              </w:rPr>
            </w:pPr>
          </w:p>
        </w:tc>
      </w:tr>
      <w:tr w:rsidR="004A2938" w:rsidRPr="00DD7A5F" w14:paraId="6C186ADF" w14:textId="77777777" w:rsidTr="00EC6241">
        <w:trPr>
          <w:trHeight w:val="1283"/>
          <w:jc w:val="center"/>
        </w:trPr>
        <w:tc>
          <w:tcPr>
            <w:tcW w:w="4428" w:type="dxa"/>
            <w:tcBorders>
              <w:bottom w:val="single" w:sz="4" w:space="0" w:color="auto"/>
            </w:tcBorders>
          </w:tcPr>
          <w:p w14:paraId="01C9F488" w14:textId="77777777" w:rsidR="004A2938" w:rsidRPr="00DD7A5F" w:rsidRDefault="004A2938" w:rsidP="00EC6241">
            <w:pPr>
              <w:rPr>
                <w:rFonts w:cstheme="minorHAnsi"/>
                <w:lang w:val="en-GB"/>
              </w:rPr>
            </w:pPr>
          </w:p>
        </w:tc>
        <w:tc>
          <w:tcPr>
            <w:tcW w:w="720" w:type="dxa"/>
          </w:tcPr>
          <w:p w14:paraId="3BB6A600" w14:textId="77777777" w:rsidR="004A2938" w:rsidRPr="00DD7A5F" w:rsidRDefault="004A2938" w:rsidP="00EC6241">
            <w:pPr>
              <w:rPr>
                <w:rFonts w:cstheme="minorHAnsi"/>
                <w:lang w:val="en-GB"/>
              </w:rPr>
            </w:pPr>
          </w:p>
        </w:tc>
        <w:tc>
          <w:tcPr>
            <w:tcW w:w="4140" w:type="dxa"/>
            <w:tcBorders>
              <w:bottom w:val="single" w:sz="4" w:space="0" w:color="auto"/>
            </w:tcBorders>
          </w:tcPr>
          <w:p w14:paraId="690B285D" w14:textId="77777777" w:rsidR="004A2938" w:rsidRPr="00DD7A5F" w:rsidRDefault="004A2938" w:rsidP="00EC6241">
            <w:pPr>
              <w:rPr>
                <w:rFonts w:cstheme="minorHAnsi"/>
                <w:lang w:val="en-GB"/>
              </w:rPr>
            </w:pPr>
          </w:p>
        </w:tc>
      </w:tr>
      <w:tr w:rsidR="004A2938" w:rsidRPr="00DD7A5F" w14:paraId="74E31C7E" w14:textId="77777777" w:rsidTr="00EC6241">
        <w:trPr>
          <w:jc w:val="center"/>
        </w:trPr>
        <w:tc>
          <w:tcPr>
            <w:tcW w:w="4428" w:type="dxa"/>
            <w:tcBorders>
              <w:top w:val="single" w:sz="4" w:space="0" w:color="auto"/>
            </w:tcBorders>
          </w:tcPr>
          <w:p w14:paraId="7FC8ED36" w14:textId="77777777" w:rsidR="004A2938" w:rsidRPr="00DD7A5F" w:rsidRDefault="004A2938" w:rsidP="00EC6241">
            <w:pPr>
              <w:rPr>
                <w:rFonts w:cstheme="minorHAnsi"/>
                <w:color w:val="FF0000"/>
                <w:lang w:val="en-GB"/>
              </w:rPr>
            </w:pPr>
            <w:r w:rsidRPr="00DD7A5F">
              <w:rPr>
                <w:rFonts w:cstheme="minorHAnsi"/>
                <w:color w:val="FF0000"/>
                <w:lang w:val="en-GB"/>
              </w:rPr>
              <w:t xml:space="preserve">[Name of Principal Investigator] </w:t>
            </w:r>
          </w:p>
          <w:p w14:paraId="5A4128BA" w14:textId="77777777" w:rsidR="004A2938" w:rsidRPr="00DD7A5F" w:rsidRDefault="004A2938" w:rsidP="00EC6241">
            <w:pPr>
              <w:rPr>
                <w:rFonts w:cstheme="minorHAnsi"/>
                <w:lang w:val="en-GB"/>
              </w:rPr>
            </w:pPr>
            <w:r w:rsidRPr="00DD7A5F">
              <w:rPr>
                <w:rFonts w:cstheme="minorHAnsi"/>
                <w:lang w:val="en-GB"/>
              </w:rPr>
              <w:t>Principal Investigator - Provider</w:t>
            </w:r>
          </w:p>
        </w:tc>
        <w:tc>
          <w:tcPr>
            <w:tcW w:w="720" w:type="dxa"/>
          </w:tcPr>
          <w:p w14:paraId="10C44802" w14:textId="77777777" w:rsidR="004A2938" w:rsidRPr="00DD7A5F" w:rsidRDefault="004A2938" w:rsidP="00EC6241">
            <w:pPr>
              <w:rPr>
                <w:rFonts w:cstheme="minorHAnsi"/>
                <w:lang w:val="en-GB"/>
              </w:rPr>
            </w:pPr>
          </w:p>
        </w:tc>
        <w:tc>
          <w:tcPr>
            <w:tcW w:w="4140" w:type="dxa"/>
            <w:tcBorders>
              <w:top w:val="single" w:sz="4" w:space="0" w:color="auto"/>
            </w:tcBorders>
          </w:tcPr>
          <w:p w14:paraId="550B1F6F" w14:textId="77777777" w:rsidR="004A2938" w:rsidRPr="00DD7A5F" w:rsidRDefault="004A2938" w:rsidP="00EC6241">
            <w:pPr>
              <w:rPr>
                <w:rFonts w:cstheme="minorHAnsi"/>
                <w:color w:val="FF0000"/>
                <w:lang w:val="en-GB"/>
              </w:rPr>
            </w:pPr>
            <w:r w:rsidRPr="00DD7A5F">
              <w:rPr>
                <w:rFonts w:cstheme="minorHAnsi"/>
                <w:color w:val="FF0000"/>
                <w:lang w:val="en-GB"/>
              </w:rPr>
              <w:t xml:space="preserve">[Name of Principal Investigator] </w:t>
            </w:r>
          </w:p>
          <w:p w14:paraId="26C1D3B2" w14:textId="77777777" w:rsidR="004A2938" w:rsidRPr="00DD7A5F" w:rsidRDefault="004A2938" w:rsidP="00EC6241">
            <w:pPr>
              <w:rPr>
                <w:rFonts w:cstheme="minorHAnsi"/>
                <w:lang w:val="en-GB"/>
              </w:rPr>
            </w:pPr>
            <w:r w:rsidRPr="00DD7A5F">
              <w:rPr>
                <w:rFonts w:cstheme="minorHAnsi"/>
                <w:lang w:val="en-GB"/>
              </w:rPr>
              <w:t>Principal Investigator – Recipient</w:t>
            </w:r>
          </w:p>
        </w:tc>
      </w:tr>
    </w:tbl>
    <w:p w14:paraId="47C8FCE4" w14:textId="77777777" w:rsidR="004A2938" w:rsidRPr="00DD7A5F" w:rsidRDefault="004A2938" w:rsidP="004A2938">
      <w:pPr>
        <w:tabs>
          <w:tab w:val="left" w:pos="567"/>
          <w:tab w:val="left" w:pos="1134"/>
          <w:tab w:val="left" w:pos="1701"/>
          <w:tab w:val="left" w:pos="2268"/>
          <w:tab w:val="left" w:pos="2835"/>
          <w:tab w:val="left" w:pos="3402"/>
          <w:tab w:val="left" w:pos="3969"/>
          <w:tab w:val="left" w:pos="4536"/>
          <w:tab w:val="left" w:pos="5103"/>
        </w:tabs>
        <w:rPr>
          <w:rFonts w:cstheme="minorHAnsi"/>
          <w:lang w:val="en-GB"/>
        </w:rPr>
      </w:pPr>
    </w:p>
    <w:p w14:paraId="65928BF9" w14:textId="72FA79C5" w:rsidR="004A2938" w:rsidRDefault="004A2938">
      <w:pPr>
        <w:spacing w:before="0" w:after="80" w:line="240" w:lineRule="auto"/>
        <w:jc w:val="left"/>
        <w:rPr>
          <w:noProof/>
          <w:lang w:val="en-GB" w:eastAsia="de-DE"/>
        </w:rPr>
      </w:pPr>
      <w:r>
        <w:rPr>
          <w:noProof/>
          <w:lang w:val="en-GB" w:eastAsia="de-DE"/>
        </w:rPr>
        <w:br w:type="page"/>
      </w:r>
    </w:p>
    <w:p w14:paraId="00C4C1C6" w14:textId="77777777" w:rsidR="004A2938" w:rsidRPr="00DD7A5F" w:rsidRDefault="004A2938" w:rsidP="004A2938">
      <w:pPr>
        <w:jc w:val="center"/>
        <w:rPr>
          <w:rFonts w:cstheme="minorHAnsi"/>
          <w:caps/>
          <w:u w:val="single"/>
          <w:lang w:val="en-GB"/>
        </w:rPr>
      </w:pPr>
      <w:r w:rsidRPr="00DD7A5F">
        <w:rPr>
          <w:rFonts w:cstheme="minorHAnsi"/>
          <w:b/>
          <w:caps/>
          <w:u w:val="single"/>
          <w:lang w:val="en-GB"/>
        </w:rPr>
        <w:lastRenderedPageBreak/>
        <w:t>Schedule A</w:t>
      </w:r>
      <w:r w:rsidRPr="00DD7A5F">
        <w:rPr>
          <w:rFonts w:cstheme="minorHAnsi"/>
          <w:caps/>
          <w:u w:val="single"/>
          <w:lang w:val="en-GB"/>
        </w:rPr>
        <w:t xml:space="preserve"> </w:t>
      </w:r>
    </w:p>
    <w:p w14:paraId="174A72D2" w14:textId="77777777" w:rsidR="004A2938" w:rsidRPr="00DD7A5F" w:rsidRDefault="004A2938" w:rsidP="004A2938">
      <w:pPr>
        <w:jc w:val="center"/>
        <w:rPr>
          <w:rFonts w:cstheme="minorHAnsi"/>
          <w:caps/>
          <w:u w:val="single"/>
          <w:lang w:val="en-GB"/>
        </w:rPr>
      </w:pPr>
    </w:p>
    <w:p w14:paraId="1E239B02" w14:textId="77777777" w:rsidR="004A2938" w:rsidRPr="00DD7A5F" w:rsidRDefault="004A2938" w:rsidP="004A2938">
      <w:pPr>
        <w:jc w:val="center"/>
        <w:rPr>
          <w:rFonts w:cstheme="minorHAnsi"/>
          <w:b/>
          <w:lang w:val="en-GB"/>
        </w:rPr>
      </w:pPr>
      <w:r w:rsidRPr="00DD7A5F">
        <w:rPr>
          <w:rFonts w:cstheme="minorHAnsi"/>
          <w:b/>
          <w:caps/>
          <w:lang w:val="en-GB"/>
        </w:rPr>
        <w:t xml:space="preserve">Description of the Material and of </w:t>
      </w:r>
      <w:r w:rsidRPr="009D4AEB">
        <w:rPr>
          <w:rFonts w:cstheme="minorHAnsi"/>
          <w:b/>
          <w:caps/>
          <w:lang w:val="en-GB"/>
        </w:rPr>
        <w:t>the PROJECT</w:t>
      </w:r>
    </w:p>
    <w:p w14:paraId="56FE4F55" w14:textId="77777777" w:rsidR="004A2938" w:rsidRPr="00DD7A5F" w:rsidRDefault="004A2938" w:rsidP="004A2938">
      <w:pPr>
        <w:rPr>
          <w:rFonts w:cstheme="minorHAnsi"/>
          <w:b/>
          <w:lang w:val="en-GB"/>
        </w:rPr>
      </w:pPr>
    </w:p>
    <w:p w14:paraId="7536575A" w14:textId="77777777" w:rsidR="004A2938" w:rsidRPr="00DD7A5F" w:rsidRDefault="004A2938" w:rsidP="004A2938">
      <w:pPr>
        <w:rPr>
          <w:rFonts w:cstheme="minorHAnsi"/>
          <w:b/>
          <w:lang w:val="en-GB"/>
        </w:rPr>
      </w:pPr>
    </w:p>
    <w:p w14:paraId="40C211FB" w14:textId="77777777" w:rsidR="004A2938" w:rsidRPr="00DD7A5F" w:rsidRDefault="004A2938" w:rsidP="004A2938">
      <w:pPr>
        <w:widowControl w:val="0"/>
        <w:numPr>
          <w:ilvl w:val="0"/>
          <w:numId w:val="96"/>
        </w:numPr>
        <w:spacing w:before="0" w:after="0" w:line="240" w:lineRule="atLeast"/>
        <w:rPr>
          <w:rFonts w:cstheme="minorHAnsi"/>
          <w:b/>
          <w:u w:val="single"/>
          <w:lang w:val="en-GB"/>
        </w:rPr>
      </w:pPr>
      <w:r w:rsidRPr="00DD7A5F">
        <w:rPr>
          <w:rFonts w:cstheme="minorHAnsi"/>
          <w:b/>
          <w:u w:val="single"/>
          <w:lang w:val="en-GB"/>
        </w:rPr>
        <w:t xml:space="preserve">Material </w:t>
      </w:r>
    </w:p>
    <w:p w14:paraId="70388E71" w14:textId="77777777" w:rsidR="004A2938" w:rsidRPr="00DD7A5F" w:rsidRDefault="004A2938" w:rsidP="004A2938">
      <w:pPr>
        <w:ind w:left="360"/>
        <w:rPr>
          <w:rFonts w:cstheme="minorHAnsi"/>
          <w:lang w:val="en-GB"/>
        </w:rPr>
      </w:pPr>
      <w:r w:rsidRPr="009D4AEB">
        <w:rPr>
          <w:rFonts w:cstheme="minorHAnsi"/>
          <w:lang w:val="en-GB"/>
        </w:rPr>
        <w:t xml:space="preserve">Materials means </w:t>
      </w:r>
      <w:r w:rsidRPr="009D4AEB">
        <w:rPr>
          <w:lang w:eastAsia="fi-FI"/>
        </w:rPr>
        <w:t>any biological human or non-human material which is either owned/stored by a Party before the commencement of the Project or collected/generated by a Party during the Project which may be transferred between the Parties for the performance of the Project.</w:t>
      </w:r>
      <w:r>
        <w:rPr>
          <w:lang w:eastAsia="fi-FI"/>
        </w:rPr>
        <w:t xml:space="preserve"> </w:t>
      </w:r>
    </w:p>
    <w:p w14:paraId="44BD7119" w14:textId="77777777" w:rsidR="004A2938" w:rsidRDefault="004A2938" w:rsidP="004A2938">
      <w:pPr>
        <w:ind w:left="360"/>
        <w:rPr>
          <w:rFonts w:cstheme="minorHAnsi"/>
          <w:lang w:val="en-GB"/>
        </w:rPr>
      </w:pPr>
    </w:p>
    <w:p w14:paraId="32A8A33A" w14:textId="77777777" w:rsidR="004A2938" w:rsidRPr="00DD7A5F" w:rsidRDefault="004A2938" w:rsidP="004A2938">
      <w:pPr>
        <w:rPr>
          <w:rFonts w:cstheme="minorHAnsi"/>
          <w:lang w:val="en-GB"/>
        </w:rPr>
      </w:pPr>
    </w:p>
    <w:p w14:paraId="0A8AA511" w14:textId="77777777" w:rsidR="004A2938" w:rsidRPr="00DD7A5F" w:rsidRDefault="004A2938" w:rsidP="004A2938">
      <w:pPr>
        <w:ind w:left="360"/>
        <w:rPr>
          <w:rFonts w:cstheme="minorHAnsi"/>
          <w:i/>
          <w:lang w:val="en-GB"/>
        </w:rPr>
      </w:pPr>
      <w:r w:rsidRPr="009D4AEB">
        <w:rPr>
          <w:rFonts w:cstheme="minorHAnsi"/>
          <w:lang w:val="en-GB"/>
        </w:rPr>
        <w:t xml:space="preserve">Material means, </w:t>
      </w:r>
      <w:r w:rsidRPr="009D4AEB">
        <w:rPr>
          <w:rFonts w:cstheme="minorHAnsi"/>
          <w:i/>
          <w:color w:val="FF0000"/>
          <w:lang w:val="en-GB"/>
        </w:rPr>
        <w:t>[</w:t>
      </w:r>
      <w:r w:rsidRPr="00DD7A5F">
        <w:rPr>
          <w:rFonts w:cstheme="minorHAnsi"/>
          <w:i/>
          <w:color w:val="FF0000"/>
          <w:lang w:val="en-GB"/>
        </w:rPr>
        <w:t>Please briefly explain]</w:t>
      </w:r>
    </w:p>
    <w:p w14:paraId="03EB2B1C" w14:textId="77777777" w:rsidR="004A2938" w:rsidRPr="00DD7A5F" w:rsidRDefault="004A2938" w:rsidP="004A2938">
      <w:pPr>
        <w:widowControl w:val="0"/>
        <w:spacing w:after="0" w:line="240" w:lineRule="atLeast"/>
        <w:rPr>
          <w:rFonts w:cstheme="minorHAnsi"/>
          <w:b/>
          <w:u w:val="single"/>
          <w:lang w:val="en-GB"/>
        </w:rPr>
      </w:pPr>
    </w:p>
    <w:p w14:paraId="6FE191E8" w14:textId="77777777" w:rsidR="004A2938" w:rsidRPr="00DD7A5F" w:rsidRDefault="004A2938" w:rsidP="004A2938">
      <w:pPr>
        <w:widowControl w:val="0"/>
        <w:numPr>
          <w:ilvl w:val="0"/>
          <w:numId w:val="96"/>
        </w:numPr>
        <w:spacing w:before="0" w:after="0" w:line="240" w:lineRule="atLeast"/>
        <w:rPr>
          <w:rFonts w:cstheme="minorHAnsi"/>
          <w:b/>
          <w:u w:val="single"/>
          <w:lang w:val="en-GB"/>
        </w:rPr>
      </w:pPr>
      <w:r>
        <w:rPr>
          <w:rFonts w:cstheme="minorHAnsi"/>
          <w:b/>
          <w:u w:val="single"/>
          <w:lang w:val="en-GB"/>
        </w:rPr>
        <w:t>Project</w:t>
      </w:r>
    </w:p>
    <w:p w14:paraId="3BA76F16" w14:textId="77777777" w:rsidR="004A2938" w:rsidRPr="00DD7A5F" w:rsidRDefault="004A2938" w:rsidP="004A2938">
      <w:pPr>
        <w:rPr>
          <w:rFonts w:cstheme="minorHAnsi"/>
          <w:b/>
          <w:u w:val="single"/>
          <w:lang w:val="en-GB"/>
        </w:rPr>
      </w:pPr>
    </w:p>
    <w:p w14:paraId="215D77EF" w14:textId="77777777" w:rsidR="004A2938" w:rsidRPr="00DD7A5F" w:rsidRDefault="004A2938" w:rsidP="004A2938">
      <w:pPr>
        <w:ind w:firstLine="360"/>
        <w:rPr>
          <w:rFonts w:cstheme="minorHAnsi"/>
          <w:i/>
          <w:lang w:val="en-GB"/>
        </w:rPr>
      </w:pPr>
      <w:r w:rsidRPr="00DD7A5F">
        <w:rPr>
          <w:rFonts w:cstheme="minorHAnsi"/>
          <w:i/>
          <w:color w:val="FF0000"/>
          <w:lang w:val="en-GB"/>
        </w:rPr>
        <w:t>[Please briefly explain]</w:t>
      </w:r>
    </w:p>
    <w:p w14:paraId="19CED69B" w14:textId="77777777" w:rsidR="004A2938" w:rsidRPr="00DD7A5F" w:rsidRDefault="004A2938" w:rsidP="004A2938">
      <w:pPr>
        <w:rPr>
          <w:rFonts w:cstheme="minorHAnsi"/>
          <w:lang w:val="en-GB"/>
        </w:rPr>
      </w:pPr>
    </w:p>
    <w:p w14:paraId="2F0BB66D" w14:textId="77777777" w:rsidR="004A2938" w:rsidRPr="00454C47" w:rsidRDefault="004A2938" w:rsidP="004A2938">
      <w:pPr>
        <w:pStyle w:val="Default"/>
        <w:jc w:val="center"/>
        <w:rPr>
          <w:b/>
          <w:bCs/>
          <w:color w:val="auto"/>
          <w:sz w:val="20"/>
          <w:szCs w:val="20"/>
          <w:lang w:val="en-GB"/>
        </w:rPr>
      </w:pPr>
      <w:r w:rsidRPr="00454C47">
        <w:rPr>
          <w:b/>
          <w:color w:val="auto"/>
          <w:sz w:val="20"/>
          <w:szCs w:val="20"/>
          <w:u w:val="single"/>
          <w:lang w:val="en-GB" w:eastAsia="nl-NL"/>
        </w:rPr>
        <w:br w:type="page"/>
      </w:r>
    </w:p>
    <w:p w14:paraId="6F623D53" w14:textId="77777777" w:rsidR="004A2938" w:rsidRDefault="004A2938" w:rsidP="004A2938">
      <w:pPr>
        <w:pStyle w:val="Default"/>
        <w:spacing w:line="274" w:lineRule="auto"/>
        <w:jc w:val="center"/>
        <w:rPr>
          <w:b/>
          <w:bCs/>
          <w:caps/>
          <w:color w:val="auto"/>
          <w:sz w:val="20"/>
          <w:szCs w:val="20"/>
          <w:u w:val="single"/>
          <w:lang w:val="en-GB"/>
        </w:rPr>
      </w:pPr>
    </w:p>
    <w:p w14:paraId="26D78F2B" w14:textId="77777777" w:rsidR="004A2938" w:rsidRPr="00454C47" w:rsidRDefault="004A2938" w:rsidP="004A2938">
      <w:pPr>
        <w:pStyle w:val="Default"/>
        <w:spacing w:line="274" w:lineRule="auto"/>
        <w:jc w:val="center"/>
        <w:rPr>
          <w:b/>
          <w:bCs/>
          <w:caps/>
          <w:color w:val="auto"/>
          <w:sz w:val="20"/>
          <w:szCs w:val="20"/>
          <w:u w:val="single"/>
          <w:lang w:val="en-GB"/>
        </w:rPr>
      </w:pPr>
      <w:r w:rsidRPr="00454C47">
        <w:rPr>
          <w:b/>
          <w:bCs/>
          <w:caps/>
          <w:color w:val="auto"/>
          <w:sz w:val="20"/>
          <w:szCs w:val="20"/>
          <w:u w:val="single"/>
          <w:lang w:val="en-GB"/>
        </w:rPr>
        <w:t>Schedule B</w:t>
      </w:r>
    </w:p>
    <w:p w14:paraId="369C1B65" w14:textId="77777777" w:rsidR="004A2938" w:rsidRDefault="004A2938" w:rsidP="004A2938">
      <w:pPr>
        <w:pStyle w:val="Default"/>
        <w:spacing w:line="274" w:lineRule="auto"/>
        <w:jc w:val="center"/>
        <w:rPr>
          <w:bCs/>
          <w:caps/>
          <w:color w:val="auto"/>
          <w:sz w:val="20"/>
          <w:szCs w:val="20"/>
          <w:lang w:val="en-GB"/>
        </w:rPr>
      </w:pPr>
    </w:p>
    <w:p w14:paraId="1DD3C311" w14:textId="77777777" w:rsidR="004A2938" w:rsidRPr="00971E69" w:rsidRDefault="004A2938" w:rsidP="004A2938">
      <w:pPr>
        <w:pStyle w:val="Default"/>
        <w:spacing w:line="274" w:lineRule="auto"/>
        <w:jc w:val="center"/>
        <w:rPr>
          <w:b/>
          <w:bCs/>
          <w:color w:val="auto"/>
          <w:sz w:val="20"/>
          <w:szCs w:val="20"/>
          <w:lang w:val="en-GB"/>
        </w:rPr>
      </w:pPr>
      <w:r w:rsidRPr="00971E69">
        <w:rPr>
          <w:b/>
          <w:bCs/>
          <w:caps/>
          <w:color w:val="auto"/>
          <w:sz w:val="20"/>
          <w:szCs w:val="20"/>
          <w:lang w:val="en-GB"/>
        </w:rPr>
        <w:t>Terms and Conditions</w:t>
      </w:r>
      <w:r>
        <w:rPr>
          <w:b/>
          <w:bCs/>
          <w:caps/>
          <w:color w:val="auto"/>
          <w:sz w:val="20"/>
          <w:szCs w:val="20"/>
          <w:lang w:val="en-GB"/>
        </w:rPr>
        <w:t xml:space="preserve">: </w:t>
      </w:r>
    </w:p>
    <w:p w14:paraId="5FEF20B1" w14:textId="77777777" w:rsidR="004A2938" w:rsidRPr="00454C47" w:rsidRDefault="004A2938" w:rsidP="004A2938">
      <w:pPr>
        <w:pStyle w:val="Default"/>
        <w:spacing w:line="336" w:lineRule="auto"/>
        <w:rPr>
          <w:b/>
          <w:bCs/>
          <w:color w:val="auto"/>
          <w:sz w:val="16"/>
          <w:szCs w:val="16"/>
          <w:lang w:val="en-GB"/>
        </w:rPr>
      </w:pPr>
      <w:r w:rsidRPr="00454C47">
        <w:rPr>
          <w:b/>
          <w:bCs/>
          <w:color w:val="auto"/>
          <w:sz w:val="20"/>
          <w:szCs w:val="20"/>
          <w:lang w:val="en-GB"/>
        </w:rPr>
        <w:t xml:space="preserve"> </w:t>
      </w:r>
    </w:p>
    <w:p w14:paraId="0E1E80EB" w14:textId="77777777" w:rsidR="00BA7DC0" w:rsidRPr="004B3A38" w:rsidRDefault="00BA7DC0" w:rsidP="00A15E4C">
      <w:pPr>
        <w:spacing w:before="0" w:after="80" w:line="240" w:lineRule="auto"/>
        <w:jc w:val="left"/>
        <w:rPr>
          <w:noProof/>
          <w:lang w:val="en-GB" w:eastAsia="de-DE"/>
        </w:rPr>
      </w:pPr>
    </w:p>
    <w:sectPr w:rsidR="00BA7DC0" w:rsidRPr="004B3A38" w:rsidSect="00410023">
      <w:headerReference w:type="default" r:id="rId18"/>
      <w:footerReference w:type="default" r:id="rId1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29F0" w14:textId="77777777" w:rsidR="0020177B" w:rsidRDefault="0020177B" w:rsidP="00EA7AF5">
      <w:r>
        <w:separator/>
      </w:r>
    </w:p>
  </w:endnote>
  <w:endnote w:type="continuationSeparator" w:id="0">
    <w:p w14:paraId="23981D7E" w14:textId="77777777" w:rsidR="0020177B" w:rsidRDefault="0020177B" w:rsidP="00EA7AF5">
      <w:r>
        <w:continuationSeparator/>
      </w:r>
    </w:p>
  </w:endnote>
  <w:endnote w:type="continuationNotice" w:id="1">
    <w:p w14:paraId="0DA13415" w14:textId="77777777" w:rsidR="0020177B" w:rsidRDefault="002017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ot;Arial&quot;,sans-serif">
    <w:altName w:val="Times New Roman"/>
    <w:panose1 w:val="00000000000000000000"/>
    <w:charset w:val="00"/>
    <w:family w:val="roman"/>
    <w:notTrueType/>
    <w:pitch w:val="default"/>
  </w:font>
  <w:font w:name="FZShuTi">
    <w:altName w:val="方正舒体"/>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LT Com 45 Light">
    <w:charset w:val="00"/>
    <w:family w:val="swiss"/>
    <w:pitch w:val="variable"/>
    <w:sig w:usb0="800000AF" w:usb1="5000204A" w:usb2="00000000" w:usb3="00000000" w:csb0="0000009B"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A719" w14:textId="77777777" w:rsidR="0020177B" w:rsidRDefault="0020177B" w:rsidP="008016E1">
    <w:pP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53</w:t>
    </w:r>
    <w:r>
      <w:rPr>
        <w:rStyle w:val="slostrnky"/>
      </w:rPr>
      <w:fldChar w:fldCharType="end"/>
    </w:r>
  </w:p>
  <w:p w14:paraId="16E5541C" w14:textId="77777777" w:rsidR="0020177B" w:rsidRDefault="0020177B" w:rsidP="008016E1">
    <w:pPr>
      <w:pStyle w:val="Zpat"/>
    </w:pPr>
  </w:p>
  <w:p w14:paraId="76D86A78" w14:textId="77777777" w:rsidR="0020177B" w:rsidRDefault="0020177B" w:rsidP="008016E1"/>
  <w:p w14:paraId="6779758D" w14:textId="77777777" w:rsidR="0020177B" w:rsidRDefault="0020177B" w:rsidP="008016E1"/>
  <w:p w14:paraId="399F9B15" w14:textId="77777777" w:rsidR="0020177B" w:rsidRDefault="0020177B" w:rsidP="008016E1"/>
  <w:p w14:paraId="3B0D4DF2" w14:textId="77777777" w:rsidR="0020177B" w:rsidRDefault="0020177B" w:rsidP="008016E1"/>
  <w:p w14:paraId="0874042D" w14:textId="77777777" w:rsidR="0020177B" w:rsidRDefault="0020177B" w:rsidP="008016E1"/>
  <w:p w14:paraId="65D0DBDB" w14:textId="77777777" w:rsidR="0020177B" w:rsidRDefault="0020177B" w:rsidP="008016E1"/>
  <w:p w14:paraId="188F5287" w14:textId="77777777" w:rsidR="0020177B" w:rsidRDefault="0020177B" w:rsidP="008016E1"/>
  <w:p w14:paraId="4D5DC315" w14:textId="77777777" w:rsidR="0020177B" w:rsidRDefault="0020177B" w:rsidP="008016E1"/>
  <w:p w14:paraId="2111E5C1" w14:textId="77777777" w:rsidR="0020177B" w:rsidRDefault="0020177B" w:rsidP="008016E1"/>
  <w:p w14:paraId="46A7F0E2" w14:textId="77777777" w:rsidR="0020177B" w:rsidRDefault="0020177B" w:rsidP="008016E1"/>
  <w:p w14:paraId="33D0EACA" w14:textId="77777777" w:rsidR="0020177B" w:rsidRDefault="0020177B" w:rsidP="008016E1"/>
  <w:p w14:paraId="70CC154E" w14:textId="77777777" w:rsidR="0020177B" w:rsidRDefault="0020177B" w:rsidP="008016E1"/>
  <w:p w14:paraId="605A4DF1" w14:textId="77777777" w:rsidR="0020177B" w:rsidRDefault="0020177B"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7959" w14:textId="3BA28A63" w:rsidR="0020177B" w:rsidRPr="002561B9" w:rsidRDefault="0020177B" w:rsidP="005D1CBC">
    <w:pPr>
      <w:pStyle w:val="Zpat"/>
      <w:jc w:val="lef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5A38" w14:textId="6E18AEA4" w:rsidR="0020177B" w:rsidRPr="00C07B58" w:rsidRDefault="0020177B" w:rsidP="005656DF">
    <w:pPr>
      <w:pStyle w:val="Zpat"/>
      <w:rPr>
        <w:rFonts w:ascii="Arial" w:hAnsi="Arial"/>
        <w:noProof/>
        <w:sz w:val="16"/>
        <w:lang w:eastAsia="de-DE"/>
      </w:rPr>
    </w:pPr>
    <w:r>
      <w:rPr>
        <w:noProof/>
        <w:lang w:eastAsia="de-DE"/>
      </w:rPr>
      <w:tab/>
    </w:r>
    <w:r>
      <w:rPr>
        <w:noProof/>
        <w:lang w:eastAsia="de-DE"/>
      </w:rPr>
      <w:tab/>
    </w:r>
    <w:r w:rsidRPr="00EA7AF5">
      <w:rPr>
        <w:noProof/>
        <w:lang w:eastAsia="de-DE"/>
      </w:rPr>
      <w:fldChar w:fldCharType="begin"/>
    </w:r>
    <w:r w:rsidRPr="00EA7AF5">
      <w:rPr>
        <w:noProof/>
        <w:lang w:eastAsia="de-DE"/>
      </w:rPr>
      <w:instrText xml:space="preserve">PAGE  </w:instrText>
    </w:r>
    <w:r w:rsidRPr="00EA7AF5">
      <w:rPr>
        <w:noProof/>
        <w:lang w:eastAsia="de-DE"/>
      </w:rPr>
      <w:fldChar w:fldCharType="separate"/>
    </w:r>
    <w:r>
      <w:rPr>
        <w:noProof/>
        <w:lang w:eastAsia="de-DE"/>
      </w:rPr>
      <w:t>27</w:t>
    </w:r>
    <w:r w:rsidRPr="00EA7AF5">
      <w:rPr>
        <w:noProof/>
        <w:lang w:eastAsia="de-DE"/>
      </w:rPr>
      <w:fldChar w:fldCharType="end"/>
    </w:r>
    <w:r w:rsidRPr="00EA7AF5">
      <w:rPr>
        <w:noProof/>
        <w:lang w:eastAsia="de-DE"/>
      </w:rPr>
      <w:t xml:space="preserve"> / </w:t>
    </w:r>
    <w:r w:rsidRPr="00EA7AF5">
      <w:rPr>
        <w:noProof/>
        <w:color w:val="808080"/>
        <w:lang w:eastAsia="de-DE"/>
      </w:rPr>
      <w:fldChar w:fldCharType="begin"/>
    </w:r>
    <w:r w:rsidRPr="00EA7AF5">
      <w:rPr>
        <w:noProof/>
        <w:color w:val="808080"/>
        <w:lang w:eastAsia="de-DE"/>
      </w:rPr>
      <w:instrText xml:space="preserve"> NUMPAGES </w:instrText>
    </w:r>
    <w:r w:rsidRPr="00EA7AF5">
      <w:rPr>
        <w:noProof/>
        <w:color w:val="808080"/>
        <w:lang w:eastAsia="de-DE"/>
      </w:rPr>
      <w:fldChar w:fldCharType="separate"/>
    </w:r>
    <w:r>
      <w:rPr>
        <w:noProof/>
        <w:color w:val="808080"/>
        <w:lang w:eastAsia="de-DE"/>
      </w:rPr>
      <w:t>48</w:t>
    </w:r>
    <w:r w:rsidRPr="00EA7AF5">
      <w:rPr>
        <w:noProof/>
        <w:color w:val="808080"/>
        <w:lang w:eastAsia="de-DE"/>
      </w:rPr>
      <w:fldChar w:fldCharType="end"/>
    </w:r>
    <w:bookmarkStart w:id="149" w:name="_Toc444527613"/>
    <w:bookmarkStart w:id="150" w:name="_Toc455998608"/>
    <w:bookmarkEnd w:id="149"/>
    <w:bookmarkEnd w:id="1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40AB" w14:textId="77777777" w:rsidR="0020177B" w:rsidRDefault="0020177B" w:rsidP="00EA7AF5">
      <w:r>
        <w:separator/>
      </w:r>
    </w:p>
  </w:footnote>
  <w:footnote w:type="continuationSeparator" w:id="0">
    <w:p w14:paraId="7BBCA9FC" w14:textId="77777777" w:rsidR="0020177B" w:rsidRDefault="0020177B" w:rsidP="00EA7AF5">
      <w:r>
        <w:continuationSeparator/>
      </w:r>
    </w:p>
  </w:footnote>
  <w:footnote w:type="continuationNotice" w:id="1">
    <w:p w14:paraId="0C0AA428" w14:textId="77777777" w:rsidR="0020177B" w:rsidRDefault="002017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0A58" w14:textId="77777777" w:rsidR="0020177B" w:rsidRDefault="0020177B" w:rsidP="008016E1">
    <w:pPr>
      <w:pStyle w:val="Zhlav"/>
    </w:pPr>
    <w:r>
      <w:pict w14:anchorId="2DA99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456.7pt;height:182.6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14:paraId="4F55B699" w14:textId="77777777" w:rsidR="0020177B" w:rsidRDefault="0020177B" w:rsidP="008016E1"/>
  <w:p w14:paraId="264AE340" w14:textId="77777777" w:rsidR="0020177B" w:rsidRDefault="0020177B" w:rsidP="008016E1"/>
  <w:p w14:paraId="21FCD5A9" w14:textId="77777777" w:rsidR="0020177B" w:rsidRDefault="0020177B" w:rsidP="008016E1"/>
  <w:p w14:paraId="7B9D6BD7" w14:textId="77777777" w:rsidR="0020177B" w:rsidRDefault="0020177B" w:rsidP="008016E1"/>
  <w:p w14:paraId="613F00D4" w14:textId="77777777" w:rsidR="0020177B" w:rsidRDefault="0020177B" w:rsidP="008016E1"/>
  <w:p w14:paraId="490FAA3E" w14:textId="77777777" w:rsidR="0020177B" w:rsidRDefault="0020177B" w:rsidP="008016E1"/>
  <w:p w14:paraId="7902F592" w14:textId="77777777" w:rsidR="0020177B" w:rsidRDefault="0020177B" w:rsidP="008016E1"/>
  <w:p w14:paraId="0193D535" w14:textId="77777777" w:rsidR="0020177B" w:rsidRDefault="0020177B" w:rsidP="008016E1"/>
  <w:p w14:paraId="1F670CC6" w14:textId="77777777" w:rsidR="0020177B" w:rsidRDefault="0020177B" w:rsidP="008016E1"/>
  <w:p w14:paraId="4F61DC73" w14:textId="77777777" w:rsidR="0020177B" w:rsidRDefault="0020177B" w:rsidP="008016E1"/>
  <w:p w14:paraId="785308EB" w14:textId="77777777" w:rsidR="0020177B" w:rsidRDefault="0020177B" w:rsidP="008016E1"/>
  <w:p w14:paraId="248A1F80" w14:textId="77777777" w:rsidR="0020177B" w:rsidRDefault="0020177B" w:rsidP="008016E1"/>
  <w:p w14:paraId="61E73C5A" w14:textId="77777777" w:rsidR="0020177B" w:rsidRDefault="0020177B" w:rsidP="008016E1"/>
  <w:p w14:paraId="7F033424" w14:textId="77777777" w:rsidR="0020177B" w:rsidRDefault="0020177B" w:rsidP="008016E1"/>
  <w:p w14:paraId="38F4350D" w14:textId="77777777" w:rsidR="0020177B" w:rsidRDefault="0020177B" w:rsidP="008016E1"/>
  <w:p w14:paraId="0BA403D3" w14:textId="77777777" w:rsidR="0020177B" w:rsidRDefault="0020177B" w:rsidP="008016E1"/>
  <w:p w14:paraId="2E336FCC" w14:textId="77777777" w:rsidR="0020177B" w:rsidRDefault="0020177B" w:rsidP="008016E1"/>
  <w:p w14:paraId="0654BD27" w14:textId="77777777" w:rsidR="0020177B" w:rsidRDefault="0020177B"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F34B" w14:textId="2FCE49C5" w:rsidR="0020177B" w:rsidRPr="006A0079" w:rsidRDefault="0020177B" w:rsidP="009F171A">
    <w:pPr>
      <w:pStyle w:val="Zhlav"/>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54DA" w14:textId="6E354192" w:rsidR="0020177B" w:rsidRDefault="0020177B" w:rsidP="005656DF">
    <w:pPr>
      <w:pStyle w:val="Zhlav"/>
    </w:pPr>
    <w:r>
      <w:rPr>
        <w:noProof/>
        <w:lang w:eastAsia="de-DE"/>
      </w:rPr>
      <w:t>[TREM2MEDS]</w:t>
    </w:r>
    <w:r w:rsidRPr="00EA7AF5">
      <w:rPr>
        <w:noProof/>
        <w:lang w:eastAsia="de-DE"/>
      </w:rPr>
      <w:t xml:space="preserve"> Consortium Agreement, </w:t>
    </w:r>
    <w:r w:rsidRPr="007E6D16">
      <w:rPr>
        <w:noProof/>
        <w:lang w:eastAsia="de-DE"/>
      </w:rPr>
      <w:t>version [</w:t>
    </w:r>
    <w:r>
      <w:rPr>
        <w:noProof/>
        <w:lang w:eastAsia="de-DE"/>
      </w:rPr>
      <w:t>2</w:t>
    </w:r>
    <w:r w:rsidRPr="007E6D16">
      <w:rPr>
        <w:noProof/>
        <w:lang w:eastAsia="de-DE"/>
      </w:rPr>
      <w:t>],</w:t>
    </w:r>
    <w:r w:rsidRPr="002C6F5A">
      <w:rPr>
        <w:noProof/>
        <w:lang w:eastAsia="de-DE"/>
      </w:rPr>
      <w:t xml:space="preserve"> </w:t>
    </w:r>
    <w:r>
      <w:rPr>
        <w:noProof/>
        <w:lang w:eastAsia="de-DE"/>
      </w:rPr>
      <w:t>[18/07//2024]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DA9C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0133D"/>
    <w:multiLevelType w:val="hybridMultilevel"/>
    <w:tmpl w:val="766C96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0654D37"/>
    <w:multiLevelType w:val="multilevel"/>
    <w:tmpl w:val="1BB415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1541D3E"/>
    <w:multiLevelType w:val="hybridMultilevel"/>
    <w:tmpl w:val="17160CAA"/>
    <w:lvl w:ilvl="0" w:tplc="3A60F16E">
      <w:start w:val="6"/>
      <w:numFmt w:val="decimal"/>
      <w:lvlText w:val="%1"/>
      <w:lvlJc w:val="left"/>
      <w:pPr>
        <w:ind w:left="720" w:hanging="360"/>
      </w:pPr>
    </w:lvl>
    <w:lvl w:ilvl="1" w:tplc="A00C9CA6">
      <w:start w:val="1"/>
      <w:numFmt w:val="lowerLetter"/>
      <w:lvlText w:val="%2."/>
      <w:lvlJc w:val="left"/>
      <w:pPr>
        <w:ind w:left="1440" w:hanging="360"/>
      </w:pPr>
    </w:lvl>
    <w:lvl w:ilvl="2" w:tplc="2F702C22">
      <w:start w:val="1"/>
      <w:numFmt w:val="lowerRoman"/>
      <w:lvlText w:val="%3."/>
      <w:lvlJc w:val="right"/>
      <w:pPr>
        <w:ind w:left="2160" w:hanging="180"/>
      </w:pPr>
    </w:lvl>
    <w:lvl w:ilvl="3" w:tplc="697C585E">
      <w:start w:val="1"/>
      <w:numFmt w:val="decimal"/>
      <w:lvlText w:val="%4."/>
      <w:lvlJc w:val="left"/>
      <w:pPr>
        <w:ind w:left="2880" w:hanging="360"/>
      </w:pPr>
    </w:lvl>
    <w:lvl w:ilvl="4" w:tplc="7D047690">
      <w:start w:val="1"/>
      <w:numFmt w:val="lowerLetter"/>
      <w:lvlText w:val="%5."/>
      <w:lvlJc w:val="left"/>
      <w:pPr>
        <w:ind w:left="3600" w:hanging="360"/>
      </w:pPr>
    </w:lvl>
    <w:lvl w:ilvl="5" w:tplc="F5F6928C">
      <w:start w:val="1"/>
      <w:numFmt w:val="lowerRoman"/>
      <w:lvlText w:val="%6."/>
      <w:lvlJc w:val="right"/>
      <w:pPr>
        <w:ind w:left="4320" w:hanging="180"/>
      </w:pPr>
    </w:lvl>
    <w:lvl w:ilvl="6" w:tplc="94E0E9AE">
      <w:start w:val="1"/>
      <w:numFmt w:val="decimal"/>
      <w:lvlText w:val="%7."/>
      <w:lvlJc w:val="left"/>
      <w:pPr>
        <w:ind w:left="5040" w:hanging="360"/>
      </w:pPr>
    </w:lvl>
    <w:lvl w:ilvl="7" w:tplc="4F3E93F6">
      <w:start w:val="1"/>
      <w:numFmt w:val="lowerLetter"/>
      <w:lvlText w:val="%8."/>
      <w:lvlJc w:val="left"/>
      <w:pPr>
        <w:ind w:left="5760" w:hanging="360"/>
      </w:pPr>
    </w:lvl>
    <w:lvl w:ilvl="8" w:tplc="C8E0C3EA">
      <w:start w:val="1"/>
      <w:numFmt w:val="lowerRoman"/>
      <w:lvlText w:val="%9."/>
      <w:lvlJc w:val="right"/>
      <w:pPr>
        <w:ind w:left="6480" w:hanging="180"/>
      </w:pPr>
    </w:lvl>
  </w:abstractNum>
  <w:abstractNum w:abstractNumId="4" w15:restartNumberingAfterBreak="0">
    <w:nsid w:val="02175246"/>
    <w:multiLevelType w:val="hybridMultilevel"/>
    <w:tmpl w:val="17DC94D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5681E4D"/>
    <w:multiLevelType w:val="hybridMultilevel"/>
    <w:tmpl w:val="9DB6FD3E"/>
    <w:lvl w:ilvl="0" w:tplc="0C0A0015">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72D71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B61046"/>
    <w:multiLevelType w:val="hybridMultilevel"/>
    <w:tmpl w:val="15105650"/>
    <w:lvl w:ilvl="0" w:tplc="D4241620">
      <w:start w:val="1"/>
      <w:numFmt w:val="decimal"/>
      <w:lvlText w:val="%1."/>
      <w:lvlJc w:val="left"/>
      <w:pPr>
        <w:ind w:left="720" w:hanging="360"/>
      </w:pPr>
    </w:lvl>
    <w:lvl w:ilvl="1" w:tplc="3D487BAE">
      <w:start w:val="1"/>
      <w:numFmt w:val="lowerLetter"/>
      <w:lvlText w:val="%2."/>
      <w:lvlJc w:val="left"/>
      <w:pPr>
        <w:ind w:left="1440" w:hanging="360"/>
      </w:pPr>
    </w:lvl>
    <w:lvl w:ilvl="2" w:tplc="3CB67DCE">
      <w:start w:val="1"/>
      <w:numFmt w:val="lowerRoman"/>
      <w:lvlText w:val="%3."/>
      <w:lvlJc w:val="right"/>
      <w:pPr>
        <w:ind w:left="2160" w:hanging="180"/>
      </w:pPr>
    </w:lvl>
    <w:lvl w:ilvl="3" w:tplc="E312C80A">
      <w:start w:val="1"/>
      <w:numFmt w:val="decimal"/>
      <w:lvlText w:val="%4."/>
      <w:lvlJc w:val="left"/>
      <w:pPr>
        <w:ind w:left="2880" w:hanging="360"/>
      </w:pPr>
    </w:lvl>
    <w:lvl w:ilvl="4" w:tplc="AAD4F8CE">
      <w:start w:val="1"/>
      <w:numFmt w:val="lowerLetter"/>
      <w:lvlText w:val="%5."/>
      <w:lvlJc w:val="left"/>
      <w:pPr>
        <w:ind w:left="3600" w:hanging="360"/>
      </w:pPr>
    </w:lvl>
    <w:lvl w:ilvl="5" w:tplc="AB626798">
      <w:start w:val="1"/>
      <w:numFmt w:val="lowerRoman"/>
      <w:lvlText w:val="%6."/>
      <w:lvlJc w:val="right"/>
      <w:pPr>
        <w:ind w:left="4320" w:hanging="180"/>
      </w:pPr>
    </w:lvl>
    <w:lvl w:ilvl="6" w:tplc="D40C697A">
      <w:start w:val="1"/>
      <w:numFmt w:val="decimal"/>
      <w:lvlText w:val="%7."/>
      <w:lvlJc w:val="left"/>
      <w:pPr>
        <w:ind w:left="5040" w:hanging="360"/>
      </w:pPr>
    </w:lvl>
    <w:lvl w:ilvl="7" w:tplc="F0FA3194">
      <w:start w:val="1"/>
      <w:numFmt w:val="lowerLetter"/>
      <w:lvlText w:val="%8."/>
      <w:lvlJc w:val="left"/>
      <w:pPr>
        <w:ind w:left="5760" w:hanging="360"/>
      </w:pPr>
    </w:lvl>
    <w:lvl w:ilvl="8" w:tplc="7438E1F0">
      <w:start w:val="1"/>
      <w:numFmt w:val="lowerRoman"/>
      <w:lvlText w:val="%9."/>
      <w:lvlJc w:val="right"/>
      <w:pPr>
        <w:ind w:left="6480" w:hanging="180"/>
      </w:pPr>
    </w:lvl>
  </w:abstractNum>
  <w:abstractNum w:abstractNumId="8"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CD611A0"/>
    <w:multiLevelType w:val="hybridMultilevel"/>
    <w:tmpl w:val="8F2C2270"/>
    <w:lvl w:ilvl="0" w:tplc="78F4C91C">
      <w:start w:val="1"/>
      <w:numFmt w:val="bullet"/>
      <w:lvlText w:val=""/>
      <w:lvlJc w:val="left"/>
      <w:pPr>
        <w:ind w:left="720" w:hanging="360"/>
      </w:pPr>
      <w:rPr>
        <w:rFonts w:ascii="Symbol" w:hAnsi="Symbol" w:hint="default"/>
      </w:rPr>
    </w:lvl>
    <w:lvl w:ilvl="1" w:tplc="E3F841F0">
      <w:start w:val="1"/>
      <w:numFmt w:val="bullet"/>
      <w:lvlText w:val="o"/>
      <w:lvlJc w:val="left"/>
      <w:pPr>
        <w:ind w:left="1440" w:hanging="360"/>
      </w:pPr>
      <w:rPr>
        <w:rFonts w:ascii="Courier New" w:hAnsi="Courier New" w:hint="default"/>
      </w:rPr>
    </w:lvl>
    <w:lvl w:ilvl="2" w:tplc="23A4C9E4">
      <w:start w:val="1"/>
      <w:numFmt w:val="bullet"/>
      <w:lvlText w:val=""/>
      <w:lvlJc w:val="left"/>
      <w:pPr>
        <w:ind w:left="2160" w:hanging="360"/>
      </w:pPr>
      <w:rPr>
        <w:rFonts w:ascii="Wingdings" w:hAnsi="Wingdings" w:hint="default"/>
      </w:rPr>
    </w:lvl>
    <w:lvl w:ilvl="3" w:tplc="C6648188">
      <w:start w:val="1"/>
      <w:numFmt w:val="bullet"/>
      <w:lvlText w:val=""/>
      <w:lvlJc w:val="left"/>
      <w:pPr>
        <w:ind w:left="2880" w:hanging="360"/>
      </w:pPr>
      <w:rPr>
        <w:rFonts w:ascii="Symbol" w:hAnsi="Symbol" w:hint="default"/>
      </w:rPr>
    </w:lvl>
    <w:lvl w:ilvl="4" w:tplc="B2F88B9A">
      <w:start w:val="1"/>
      <w:numFmt w:val="bullet"/>
      <w:lvlText w:val="o"/>
      <w:lvlJc w:val="left"/>
      <w:pPr>
        <w:ind w:left="3600" w:hanging="360"/>
      </w:pPr>
      <w:rPr>
        <w:rFonts w:ascii="Courier New" w:hAnsi="Courier New" w:hint="default"/>
      </w:rPr>
    </w:lvl>
    <w:lvl w:ilvl="5" w:tplc="3216D190">
      <w:start w:val="1"/>
      <w:numFmt w:val="bullet"/>
      <w:lvlText w:val=""/>
      <w:lvlJc w:val="left"/>
      <w:pPr>
        <w:ind w:left="4320" w:hanging="360"/>
      </w:pPr>
      <w:rPr>
        <w:rFonts w:ascii="Wingdings" w:hAnsi="Wingdings" w:hint="default"/>
      </w:rPr>
    </w:lvl>
    <w:lvl w:ilvl="6" w:tplc="2B7A440A">
      <w:start w:val="1"/>
      <w:numFmt w:val="bullet"/>
      <w:lvlText w:val=""/>
      <w:lvlJc w:val="left"/>
      <w:pPr>
        <w:ind w:left="5040" w:hanging="360"/>
      </w:pPr>
      <w:rPr>
        <w:rFonts w:ascii="Symbol" w:hAnsi="Symbol" w:hint="default"/>
      </w:rPr>
    </w:lvl>
    <w:lvl w:ilvl="7" w:tplc="AB86E95A">
      <w:start w:val="1"/>
      <w:numFmt w:val="bullet"/>
      <w:lvlText w:val="o"/>
      <w:lvlJc w:val="left"/>
      <w:pPr>
        <w:ind w:left="5760" w:hanging="360"/>
      </w:pPr>
      <w:rPr>
        <w:rFonts w:ascii="Courier New" w:hAnsi="Courier New" w:hint="default"/>
      </w:rPr>
    </w:lvl>
    <w:lvl w:ilvl="8" w:tplc="C22813B8">
      <w:start w:val="1"/>
      <w:numFmt w:val="bullet"/>
      <w:lvlText w:val=""/>
      <w:lvlJc w:val="left"/>
      <w:pPr>
        <w:ind w:left="6480" w:hanging="360"/>
      </w:pPr>
      <w:rPr>
        <w:rFonts w:ascii="Wingdings" w:hAnsi="Wingdings" w:hint="default"/>
      </w:rPr>
    </w:lvl>
  </w:abstractNum>
  <w:abstractNum w:abstractNumId="10" w15:restartNumberingAfterBreak="0">
    <w:nsid w:val="0D411A1D"/>
    <w:multiLevelType w:val="hybridMultilevel"/>
    <w:tmpl w:val="AE08E9A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E7726BF"/>
    <w:multiLevelType w:val="hybridMultilevel"/>
    <w:tmpl w:val="4A249FE4"/>
    <w:lvl w:ilvl="0" w:tplc="869A650E">
      <w:start w:val="1"/>
      <w:numFmt w:val="decimal"/>
      <w:lvlText w:val="%1."/>
      <w:lvlJc w:val="left"/>
      <w:pPr>
        <w:ind w:left="196" w:hanging="360"/>
      </w:pPr>
      <w:rPr>
        <w:rFonts w:ascii="Arial" w:eastAsia="Arial" w:hAnsi="Arial" w:hint="default"/>
        <w:spacing w:val="-3"/>
        <w:sz w:val="22"/>
        <w:szCs w:val="22"/>
      </w:rPr>
    </w:lvl>
    <w:lvl w:ilvl="1" w:tplc="2D6E63DA">
      <w:start w:val="1"/>
      <w:numFmt w:val="bullet"/>
      <w:lvlText w:val="•"/>
      <w:lvlJc w:val="left"/>
      <w:pPr>
        <w:ind w:left="1165" w:hanging="360"/>
      </w:pPr>
      <w:rPr>
        <w:rFonts w:hint="default"/>
      </w:rPr>
    </w:lvl>
    <w:lvl w:ilvl="2" w:tplc="1B8C1612">
      <w:start w:val="1"/>
      <w:numFmt w:val="bullet"/>
      <w:lvlText w:val="•"/>
      <w:lvlJc w:val="left"/>
      <w:pPr>
        <w:ind w:left="2134" w:hanging="360"/>
      </w:pPr>
      <w:rPr>
        <w:rFonts w:hint="default"/>
      </w:rPr>
    </w:lvl>
    <w:lvl w:ilvl="3" w:tplc="332EFDCE">
      <w:start w:val="1"/>
      <w:numFmt w:val="bullet"/>
      <w:lvlText w:val="•"/>
      <w:lvlJc w:val="left"/>
      <w:pPr>
        <w:ind w:left="3103" w:hanging="360"/>
      </w:pPr>
      <w:rPr>
        <w:rFonts w:hint="default"/>
      </w:rPr>
    </w:lvl>
    <w:lvl w:ilvl="4" w:tplc="94DA050C">
      <w:start w:val="1"/>
      <w:numFmt w:val="bullet"/>
      <w:lvlText w:val="•"/>
      <w:lvlJc w:val="left"/>
      <w:pPr>
        <w:ind w:left="4072" w:hanging="360"/>
      </w:pPr>
      <w:rPr>
        <w:rFonts w:hint="default"/>
      </w:rPr>
    </w:lvl>
    <w:lvl w:ilvl="5" w:tplc="DF8CBD74">
      <w:start w:val="1"/>
      <w:numFmt w:val="bullet"/>
      <w:lvlText w:val="•"/>
      <w:lvlJc w:val="left"/>
      <w:pPr>
        <w:ind w:left="5041" w:hanging="360"/>
      </w:pPr>
      <w:rPr>
        <w:rFonts w:hint="default"/>
      </w:rPr>
    </w:lvl>
    <w:lvl w:ilvl="6" w:tplc="A372B85E">
      <w:start w:val="1"/>
      <w:numFmt w:val="bullet"/>
      <w:lvlText w:val="•"/>
      <w:lvlJc w:val="left"/>
      <w:pPr>
        <w:ind w:left="6010" w:hanging="360"/>
      </w:pPr>
      <w:rPr>
        <w:rFonts w:hint="default"/>
      </w:rPr>
    </w:lvl>
    <w:lvl w:ilvl="7" w:tplc="688C2C08">
      <w:start w:val="1"/>
      <w:numFmt w:val="bullet"/>
      <w:lvlText w:val="•"/>
      <w:lvlJc w:val="left"/>
      <w:pPr>
        <w:ind w:left="6979" w:hanging="360"/>
      </w:pPr>
      <w:rPr>
        <w:rFonts w:hint="default"/>
      </w:rPr>
    </w:lvl>
    <w:lvl w:ilvl="8" w:tplc="A35ED03C">
      <w:start w:val="1"/>
      <w:numFmt w:val="bullet"/>
      <w:lvlText w:val="•"/>
      <w:lvlJc w:val="left"/>
      <w:pPr>
        <w:ind w:left="7948" w:hanging="360"/>
      </w:pPr>
      <w:rPr>
        <w:rFonts w:hint="default"/>
      </w:rPr>
    </w:lvl>
  </w:abstractNum>
  <w:abstractNum w:abstractNumId="12" w15:restartNumberingAfterBreak="0">
    <w:nsid w:val="0EE92277"/>
    <w:multiLevelType w:val="hybridMultilevel"/>
    <w:tmpl w:val="D37CC280"/>
    <w:lvl w:ilvl="0" w:tplc="3F9212AA">
      <w:start w:val="1"/>
      <w:numFmt w:val="bullet"/>
      <w:lvlText w:val="-"/>
      <w:lvlJc w:val="left"/>
      <w:pPr>
        <w:ind w:left="63" w:hanging="106"/>
      </w:pPr>
      <w:rPr>
        <w:rFonts w:ascii="Arial" w:eastAsia="Arial" w:hAnsi="Arial" w:hint="default"/>
        <w:sz w:val="18"/>
        <w:szCs w:val="18"/>
      </w:rPr>
    </w:lvl>
    <w:lvl w:ilvl="1" w:tplc="57302D06">
      <w:start w:val="1"/>
      <w:numFmt w:val="bullet"/>
      <w:lvlText w:val="•"/>
      <w:lvlJc w:val="left"/>
      <w:pPr>
        <w:ind w:left="424" w:hanging="106"/>
      </w:pPr>
      <w:rPr>
        <w:rFonts w:hint="default"/>
      </w:rPr>
    </w:lvl>
    <w:lvl w:ilvl="2" w:tplc="93A2415A">
      <w:start w:val="1"/>
      <w:numFmt w:val="bullet"/>
      <w:lvlText w:val="•"/>
      <w:lvlJc w:val="left"/>
      <w:pPr>
        <w:ind w:left="785" w:hanging="106"/>
      </w:pPr>
      <w:rPr>
        <w:rFonts w:hint="default"/>
      </w:rPr>
    </w:lvl>
    <w:lvl w:ilvl="3" w:tplc="9474992E">
      <w:start w:val="1"/>
      <w:numFmt w:val="bullet"/>
      <w:lvlText w:val="•"/>
      <w:lvlJc w:val="left"/>
      <w:pPr>
        <w:ind w:left="1146" w:hanging="106"/>
      </w:pPr>
      <w:rPr>
        <w:rFonts w:hint="default"/>
      </w:rPr>
    </w:lvl>
    <w:lvl w:ilvl="4" w:tplc="EEBAE680">
      <w:start w:val="1"/>
      <w:numFmt w:val="bullet"/>
      <w:lvlText w:val="•"/>
      <w:lvlJc w:val="left"/>
      <w:pPr>
        <w:ind w:left="1507" w:hanging="106"/>
      </w:pPr>
      <w:rPr>
        <w:rFonts w:hint="default"/>
      </w:rPr>
    </w:lvl>
    <w:lvl w:ilvl="5" w:tplc="66009826">
      <w:start w:val="1"/>
      <w:numFmt w:val="bullet"/>
      <w:lvlText w:val="•"/>
      <w:lvlJc w:val="left"/>
      <w:pPr>
        <w:ind w:left="1868" w:hanging="106"/>
      </w:pPr>
      <w:rPr>
        <w:rFonts w:hint="default"/>
      </w:rPr>
    </w:lvl>
    <w:lvl w:ilvl="6" w:tplc="701EB59C">
      <w:start w:val="1"/>
      <w:numFmt w:val="bullet"/>
      <w:lvlText w:val="•"/>
      <w:lvlJc w:val="left"/>
      <w:pPr>
        <w:ind w:left="2228" w:hanging="106"/>
      </w:pPr>
      <w:rPr>
        <w:rFonts w:hint="default"/>
      </w:rPr>
    </w:lvl>
    <w:lvl w:ilvl="7" w:tplc="AE80EE62">
      <w:start w:val="1"/>
      <w:numFmt w:val="bullet"/>
      <w:lvlText w:val="•"/>
      <w:lvlJc w:val="left"/>
      <w:pPr>
        <w:ind w:left="2589" w:hanging="106"/>
      </w:pPr>
      <w:rPr>
        <w:rFonts w:hint="default"/>
      </w:rPr>
    </w:lvl>
    <w:lvl w:ilvl="8" w:tplc="C1A8060A">
      <w:start w:val="1"/>
      <w:numFmt w:val="bullet"/>
      <w:lvlText w:val="•"/>
      <w:lvlJc w:val="left"/>
      <w:pPr>
        <w:ind w:left="2950" w:hanging="106"/>
      </w:pPr>
      <w:rPr>
        <w:rFonts w:hint="default"/>
      </w:rPr>
    </w:lvl>
  </w:abstractNum>
  <w:abstractNum w:abstractNumId="13" w15:restartNumberingAfterBreak="0">
    <w:nsid w:val="113D10E3"/>
    <w:multiLevelType w:val="hybridMultilevel"/>
    <w:tmpl w:val="F2F09766"/>
    <w:lvl w:ilvl="0" w:tplc="9ECEBA10">
      <w:start w:val="1"/>
      <w:numFmt w:val="lowerLetter"/>
      <w:lvlText w:val="(%1)"/>
      <w:lvlJc w:val="left"/>
      <w:pPr>
        <w:ind w:left="64" w:hanging="260"/>
      </w:pPr>
      <w:rPr>
        <w:rFonts w:ascii="Arial" w:eastAsia="Arial" w:hAnsi="Arial" w:hint="default"/>
        <w:spacing w:val="-3"/>
        <w:sz w:val="18"/>
        <w:szCs w:val="18"/>
      </w:rPr>
    </w:lvl>
    <w:lvl w:ilvl="1" w:tplc="97287586">
      <w:start w:val="1"/>
      <w:numFmt w:val="bullet"/>
      <w:lvlText w:val="•"/>
      <w:lvlJc w:val="left"/>
      <w:pPr>
        <w:ind w:left="424" w:hanging="260"/>
      </w:pPr>
      <w:rPr>
        <w:rFonts w:hint="default"/>
      </w:rPr>
    </w:lvl>
    <w:lvl w:ilvl="2" w:tplc="008C73B2">
      <w:start w:val="1"/>
      <w:numFmt w:val="bullet"/>
      <w:lvlText w:val="•"/>
      <w:lvlJc w:val="left"/>
      <w:pPr>
        <w:ind w:left="785" w:hanging="260"/>
      </w:pPr>
      <w:rPr>
        <w:rFonts w:hint="default"/>
      </w:rPr>
    </w:lvl>
    <w:lvl w:ilvl="3" w:tplc="E278BF8C">
      <w:start w:val="1"/>
      <w:numFmt w:val="bullet"/>
      <w:lvlText w:val="•"/>
      <w:lvlJc w:val="left"/>
      <w:pPr>
        <w:ind w:left="1146" w:hanging="260"/>
      </w:pPr>
      <w:rPr>
        <w:rFonts w:hint="default"/>
      </w:rPr>
    </w:lvl>
    <w:lvl w:ilvl="4" w:tplc="0A049B90">
      <w:start w:val="1"/>
      <w:numFmt w:val="bullet"/>
      <w:lvlText w:val="•"/>
      <w:lvlJc w:val="left"/>
      <w:pPr>
        <w:ind w:left="1507" w:hanging="260"/>
      </w:pPr>
      <w:rPr>
        <w:rFonts w:hint="default"/>
      </w:rPr>
    </w:lvl>
    <w:lvl w:ilvl="5" w:tplc="4B7A0524">
      <w:start w:val="1"/>
      <w:numFmt w:val="bullet"/>
      <w:lvlText w:val="•"/>
      <w:lvlJc w:val="left"/>
      <w:pPr>
        <w:ind w:left="1868" w:hanging="260"/>
      </w:pPr>
      <w:rPr>
        <w:rFonts w:hint="default"/>
      </w:rPr>
    </w:lvl>
    <w:lvl w:ilvl="6" w:tplc="71AAF4A8">
      <w:start w:val="1"/>
      <w:numFmt w:val="bullet"/>
      <w:lvlText w:val="•"/>
      <w:lvlJc w:val="left"/>
      <w:pPr>
        <w:ind w:left="2229" w:hanging="260"/>
      </w:pPr>
      <w:rPr>
        <w:rFonts w:hint="default"/>
      </w:rPr>
    </w:lvl>
    <w:lvl w:ilvl="7" w:tplc="8A3A6E72">
      <w:start w:val="1"/>
      <w:numFmt w:val="bullet"/>
      <w:lvlText w:val="•"/>
      <w:lvlJc w:val="left"/>
      <w:pPr>
        <w:ind w:left="2589" w:hanging="260"/>
      </w:pPr>
      <w:rPr>
        <w:rFonts w:hint="default"/>
      </w:rPr>
    </w:lvl>
    <w:lvl w:ilvl="8" w:tplc="6880857A">
      <w:start w:val="1"/>
      <w:numFmt w:val="bullet"/>
      <w:lvlText w:val="•"/>
      <w:lvlJc w:val="left"/>
      <w:pPr>
        <w:ind w:left="2950" w:hanging="260"/>
      </w:pPr>
      <w:rPr>
        <w:rFonts w:hint="default"/>
      </w:rPr>
    </w:lvl>
  </w:abstractNum>
  <w:abstractNum w:abstractNumId="14" w15:restartNumberingAfterBreak="0">
    <w:nsid w:val="11C1472D"/>
    <w:multiLevelType w:val="hybridMultilevel"/>
    <w:tmpl w:val="A992E6E4"/>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38F022E"/>
    <w:multiLevelType w:val="hybridMultilevel"/>
    <w:tmpl w:val="108C173C"/>
    <w:lvl w:ilvl="0" w:tplc="AC9200CC">
      <w:start w:val="3"/>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40F3FFE"/>
    <w:multiLevelType w:val="hybridMultilevel"/>
    <w:tmpl w:val="92322E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41B7CAF"/>
    <w:multiLevelType w:val="hybridMultilevel"/>
    <w:tmpl w:val="26C48DF4"/>
    <w:lvl w:ilvl="0" w:tplc="F0266D2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4390756"/>
    <w:multiLevelType w:val="hybridMultilevel"/>
    <w:tmpl w:val="6C4AD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0A454A"/>
    <w:multiLevelType w:val="hybridMultilevel"/>
    <w:tmpl w:val="E0BADCF4"/>
    <w:lvl w:ilvl="0" w:tplc="FFFFFFFF">
      <w:start w:val="1"/>
      <w:numFmt w:val="bullet"/>
      <w:lvlText w:val="-"/>
      <w:lvlJc w:val="left"/>
      <w:pPr>
        <w:ind w:left="720" w:hanging="360"/>
      </w:pPr>
      <w:rPr>
        <w:rFonts w:ascii="Arial" w:hAnsi="Arial" w:hint="default"/>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6476248"/>
    <w:multiLevelType w:val="hybridMultilevel"/>
    <w:tmpl w:val="4A4A65FA"/>
    <w:lvl w:ilvl="0" w:tplc="A1C0DD08">
      <w:start w:val="1"/>
      <w:numFmt w:val="bullet"/>
      <w:lvlText w:val=""/>
      <w:lvlJc w:val="left"/>
      <w:pPr>
        <w:ind w:left="720" w:hanging="360"/>
      </w:pPr>
      <w:rPr>
        <w:rFonts w:ascii="Symbol" w:hAnsi="Symbol" w:hint="default"/>
      </w:rPr>
    </w:lvl>
    <w:lvl w:ilvl="1" w:tplc="1CDCA85C">
      <w:start w:val="1"/>
      <w:numFmt w:val="bullet"/>
      <w:lvlText w:val="o"/>
      <w:lvlJc w:val="left"/>
      <w:pPr>
        <w:ind w:left="1440" w:hanging="360"/>
      </w:pPr>
      <w:rPr>
        <w:rFonts w:ascii="Courier New" w:hAnsi="Courier New" w:hint="default"/>
      </w:rPr>
    </w:lvl>
    <w:lvl w:ilvl="2" w:tplc="6A4EA88A">
      <w:start w:val="1"/>
      <w:numFmt w:val="bullet"/>
      <w:lvlText w:val=""/>
      <w:lvlJc w:val="left"/>
      <w:pPr>
        <w:ind w:left="2160" w:hanging="360"/>
      </w:pPr>
      <w:rPr>
        <w:rFonts w:ascii="Wingdings" w:hAnsi="Wingdings" w:hint="default"/>
      </w:rPr>
    </w:lvl>
    <w:lvl w:ilvl="3" w:tplc="50CE8958">
      <w:start w:val="1"/>
      <w:numFmt w:val="bullet"/>
      <w:lvlText w:val=""/>
      <w:lvlJc w:val="left"/>
      <w:pPr>
        <w:ind w:left="2880" w:hanging="360"/>
      </w:pPr>
      <w:rPr>
        <w:rFonts w:ascii="Symbol" w:hAnsi="Symbol" w:hint="default"/>
      </w:rPr>
    </w:lvl>
    <w:lvl w:ilvl="4" w:tplc="7720828C">
      <w:start w:val="1"/>
      <w:numFmt w:val="bullet"/>
      <w:lvlText w:val="o"/>
      <w:lvlJc w:val="left"/>
      <w:pPr>
        <w:ind w:left="3600" w:hanging="360"/>
      </w:pPr>
      <w:rPr>
        <w:rFonts w:ascii="Courier New" w:hAnsi="Courier New" w:hint="default"/>
      </w:rPr>
    </w:lvl>
    <w:lvl w:ilvl="5" w:tplc="9934C434">
      <w:start w:val="1"/>
      <w:numFmt w:val="bullet"/>
      <w:lvlText w:val=""/>
      <w:lvlJc w:val="left"/>
      <w:pPr>
        <w:ind w:left="4320" w:hanging="360"/>
      </w:pPr>
      <w:rPr>
        <w:rFonts w:ascii="Wingdings" w:hAnsi="Wingdings" w:hint="default"/>
      </w:rPr>
    </w:lvl>
    <w:lvl w:ilvl="6" w:tplc="97564BAA">
      <w:start w:val="1"/>
      <w:numFmt w:val="bullet"/>
      <w:lvlText w:val=""/>
      <w:lvlJc w:val="left"/>
      <w:pPr>
        <w:ind w:left="5040" w:hanging="360"/>
      </w:pPr>
      <w:rPr>
        <w:rFonts w:ascii="Symbol" w:hAnsi="Symbol" w:hint="default"/>
      </w:rPr>
    </w:lvl>
    <w:lvl w:ilvl="7" w:tplc="10F6EEAA">
      <w:start w:val="1"/>
      <w:numFmt w:val="bullet"/>
      <w:lvlText w:val="o"/>
      <w:lvlJc w:val="left"/>
      <w:pPr>
        <w:ind w:left="5760" w:hanging="360"/>
      </w:pPr>
      <w:rPr>
        <w:rFonts w:ascii="Courier New" w:hAnsi="Courier New" w:hint="default"/>
      </w:rPr>
    </w:lvl>
    <w:lvl w:ilvl="8" w:tplc="AD5E5BF6">
      <w:start w:val="1"/>
      <w:numFmt w:val="bullet"/>
      <w:lvlText w:val=""/>
      <w:lvlJc w:val="left"/>
      <w:pPr>
        <w:ind w:left="6480" w:hanging="360"/>
      </w:pPr>
      <w:rPr>
        <w:rFonts w:ascii="Wingdings" w:hAnsi="Wingdings" w:hint="default"/>
      </w:rPr>
    </w:lvl>
  </w:abstractNum>
  <w:abstractNum w:abstractNumId="22" w15:restartNumberingAfterBreak="0">
    <w:nsid w:val="16FE3161"/>
    <w:multiLevelType w:val="hybridMultilevel"/>
    <w:tmpl w:val="154C71E8"/>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3C56BB0"/>
    <w:multiLevelType w:val="hybridMultilevel"/>
    <w:tmpl w:val="1C6CB5B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65D6CAE"/>
    <w:multiLevelType w:val="hybridMultilevel"/>
    <w:tmpl w:val="238031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CA7374C"/>
    <w:multiLevelType w:val="hybridMultilevel"/>
    <w:tmpl w:val="4D06342A"/>
    <w:lvl w:ilvl="0" w:tplc="A1F47E72">
      <w:start w:val="6"/>
      <w:numFmt w:val="decimal"/>
      <w:lvlText w:val="%1"/>
      <w:lvlJc w:val="left"/>
      <w:pPr>
        <w:ind w:left="720" w:hanging="360"/>
      </w:pPr>
    </w:lvl>
    <w:lvl w:ilvl="1" w:tplc="5C20B51E">
      <w:start w:val="1"/>
      <w:numFmt w:val="lowerLetter"/>
      <w:lvlText w:val="%2."/>
      <w:lvlJc w:val="left"/>
      <w:pPr>
        <w:ind w:left="1440" w:hanging="360"/>
      </w:pPr>
    </w:lvl>
    <w:lvl w:ilvl="2" w:tplc="C2D4F0F4">
      <w:start w:val="1"/>
      <w:numFmt w:val="lowerRoman"/>
      <w:lvlText w:val="%3."/>
      <w:lvlJc w:val="right"/>
      <w:pPr>
        <w:ind w:left="2160" w:hanging="180"/>
      </w:pPr>
    </w:lvl>
    <w:lvl w:ilvl="3" w:tplc="614E76F8">
      <w:start w:val="1"/>
      <w:numFmt w:val="decimal"/>
      <w:lvlText w:val="%4."/>
      <w:lvlJc w:val="left"/>
      <w:pPr>
        <w:ind w:left="2880" w:hanging="360"/>
      </w:pPr>
    </w:lvl>
    <w:lvl w:ilvl="4" w:tplc="83D874C4">
      <w:start w:val="1"/>
      <w:numFmt w:val="lowerLetter"/>
      <w:lvlText w:val="%5."/>
      <w:lvlJc w:val="left"/>
      <w:pPr>
        <w:ind w:left="3600" w:hanging="360"/>
      </w:pPr>
    </w:lvl>
    <w:lvl w:ilvl="5" w:tplc="E6CA8EEC">
      <w:start w:val="1"/>
      <w:numFmt w:val="lowerRoman"/>
      <w:lvlText w:val="%6."/>
      <w:lvlJc w:val="right"/>
      <w:pPr>
        <w:ind w:left="4320" w:hanging="180"/>
      </w:pPr>
    </w:lvl>
    <w:lvl w:ilvl="6" w:tplc="9C3E6930">
      <w:start w:val="1"/>
      <w:numFmt w:val="decimal"/>
      <w:lvlText w:val="%7."/>
      <w:lvlJc w:val="left"/>
      <w:pPr>
        <w:ind w:left="5040" w:hanging="360"/>
      </w:pPr>
    </w:lvl>
    <w:lvl w:ilvl="7" w:tplc="DB2A9AB4">
      <w:start w:val="1"/>
      <w:numFmt w:val="lowerLetter"/>
      <w:lvlText w:val="%8."/>
      <w:lvlJc w:val="left"/>
      <w:pPr>
        <w:ind w:left="5760" w:hanging="360"/>
      </w:pPr>
    </w:lvl>
    <w:lvl w:ilvl="8" w:tplc="74A20FA8">
      <w:start w:val="1"/>
      <w:numFmt w:val="lowerRoman"/>
      <w:lvlText w:val="%9."/>
      <w:lvlJc w:val="right"/>
      <w:pPr>
        <w:ind w:left="6480" w:hanging="180"/>
      </w:pPr>
    </w:lvl>
  </w:abstractNum>
  <w:abstractNum w:abstractNumId="29" w15:restartNumberingAfterBreak="0">
    <w:nsid w:val="2CB97D8A"/>
    <w:multiLevelType w:val="multilevel"/>
    <w:tmpl w:val="B23EA4EA"/>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2D000F3F"/>
    <w:multiLevelType w:val="hybridMultilevel"/>
    <w:tmpl w:val="4A062634"/>
    <w:lvl w:ilvl="0" w:tplc="5FA49A9C">
      <w:start w:val="1"/>
      <w:numFmt w:val="bullet"/>
      <w:pStyle w:val="Seznamsodrkami"/>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31973585"/>
    <w:multiLevelType w:val="hybridMultilevel"/>
    <w:tmpl w:val="F2540FFA"/>
    <w:lvl w:ilvl="0" w:tplc="70C23A92">
      <w:start w:val="1"/>
      <w:numFmt w:val="bullet"/>
      <w:lvlText w:val="-"/>
      <w:lvlJc w:val="left"/>
      <w:pPr>
        <w:ind w:left="598" w:hanging="360"/>
      </w:pPr>
      <w:rPr>
        <w:rFonts w:ascii="Arial" w:eastAsia="Arial" w:hAnsi="Arial" w:hint="default"/>
        <w:sz w:val="16"/>
        <w:szCs w:val="16"/>
      </w:rPr>
    </w:lvl>
    <w:lvl w:ilvl="1" w:tplc="630AF5D4">
      <w:start w:val="1"/>
      <w:numFmt w:val="bullet"/>
      <w:lvlText w:val="•"/>
      <w:lvlJc w:val="left"/>
      <w:pPr>
        <w:ind w:left="1151" w:hanging="360"/>
      </w:pPr>
      <w:rPr>
        <w:rFonts w:hint="default"/>
      </w:rPr>
    </w:lvl>
    <w:lvl w:ilvl="2" w:tplc="8B5CBFFC">
      <w:start w:val="1"/>
      <w:numFmt w:val="bullet"/>
      <w:lvlText w:val="•"/>
      <w:lvlJc w:val="left"/>
      <w:pPr>
        <w:ind w:left="1704" w:hanging="360"/>
      </w:pPr>
      <w:rPr>
        <w:rFonts w:hint="default"/>
      </w:rPr>
    </w:lvl>
    <w:lvl w:ilvl="3" w:tplc="AA9E04F2">
      <w:start w:val="1"/>
      <w:numFmt w:val="bullet"/>
      <w:lvlText w:val="•"/>
      <w:lvlJc w:val="left"/>
      <w:pPr>
        <w:ind w:left="2257" w:hanging="360"/>
      </w:pPr>
      <w:rPr>
        <w:rFonts w:hint="default"/>
      </w:rPr>
    </w:lvl>
    <w:lvl w:ilvl="4" w:tplc="FA18F5B0">
      <w:start w:val="1"/>
      <w:numFmt w:val="bullet"/>
      <w:lvlText w:val="•"/>
      <w:lvlJc w:val="left"/>
      <w:pPr>
        <w:ind w:left="2810" w:hanging="360"/>
      </w:pPr>
      <w:rPr>
        <w:rFonts w:hint="default"/>
      </w:rPr>
    </w:lvl>
    <w:lvl w:ilvl="5" w:tplc="F252C30A">
      <w:start w:val="1"/>
      <w:numFmt w:val="bullet"/>
      <w:lvlText w:val="•"/>
      <w:lvlJc w:val="left"/>
      <w:pPr>
        <w:ind w:left="3363" w:hanging="360"/>
      </w:pPr>
      <w:rPr>
        <w:rFonts w:hint="default"/>
      </w:rPr>
    </w:lvl>
    <w:lvl w:ilvl="6" w:tplc="F2A2EC4C">
      <w:start w:val="1"/>
      <w:numFmt w:val="bullet"/>
      <w:lvlText w:val="•"/>
      <w:lvlJc w:val="left"/>
      <w:pPr>
        <w:ind w:left="3916" w:hanging="360"/>
      </w:pPr>
      <w:rPr>
        <w:rFonts w:hint="default"/>
      </w:rPr>
    </w:lvl>
    <w:lvl w:ilvl="7" w:tplc="D89A2258">
      <w:start w:val="1"/>
      <w:numFmt w:val="bullet"/>
      <w:lvlText w:val="•"/>
      <w:lvlJc w:val="left"/>
      <w:pPr>
        <w:ind w:left="4469" w:hanging="360"/>
      </w:pPr>
      <w:rPr>
        <w:rFonts w:hint="default"/>
      </w:rPr>
    </w:lvl>
    <w:lvl w:ilvl="8" w:tplc="1618F7C0">
      <w:start w:val="1"/>
      <w:numFmt w:val="bullet"/>
      <w:lvlText w:val="•"/>
      <w:lvlJc w:val="left"/>
      <w:pPr>
        <w:ind w:left="5022" w:hanging="360"/>
      </w:pPr>
      <w:rPr>
        <w:rFonts w:hint="default"/>
      </w:rPr>
    </w:lvl>
  </w:abstractNum>
  <w:abstractNum w:abstractNumId="32" w15:restartNumberingAfterBreak="0">
    <w:nsid w:val="37207A9F"/>
    <w:multiLevelType w:val="hybridMultilevel"/>
    <w:tmpl w:val="31ACE8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389B4A5B"/>
    <w:multiLevelType w:val="hybridMultilevel"/>
    <w:tmpl w:val="82EAD198"/>
    <w:lvl w:ilvl="0" w:tplc="65760086">
      <w:start w:val="1"/>
      <w:numFmt w:val="bullet"/>
      <w:lvlText w:val=""/>
      <w:lvlJc w:val="left"/>
      <w:pPr>
        <w:ind w:left="720" w:hanging="360"/>
      </w:pPr>
      <w:rPr>
        <w:rFonts w:ascii="Symbol" w:hAnsi="Symbol" w:hint="default"/>
      </w:rPr>
    </w:lvl>
    <w:lvl w:ilvl="1" w:tplc="6D826F44">
      <w:start w:val="1"/>
      <w:numFmt w:val="bullet"/>
      <w:lvlText w:val="o"/>
      <w:lvlJc w:val="left"/>
      <w:pPr>
        <w:ind w:left="1440" w:hanging="360"/>
      </w:pPr>
      <w:rPr>
        <w:rFonts w:ascii="Courier New" w:hAnsi="Courier New" w:hint="default"/>
      </w:rPr>
    </w:lvl>
    <w:lvl w:ilvl="2" w:tplc="FB98C09E">
      <w:start w:val="1"/>
      <w:numFmt w:val="bullet"/>
      <w:lvlText w:val=""/>
      <w:lvlJc w:val="left"/>
      <w:pPr>
        <w:ind w:left="2160" w:hanging="360"/>
      </w:pPr>
      <w:rPr>
        <w:rFonts w:ascii="Wingdings" w:hAnsi="Wingdings" w:hint="default"/>
      </w:rPr>
    </w:lvl>
    <w:lvl w:ilvl="3" w:tplc="1A0C7C62">
      <w:start w:val="1"/>
      <w:numFmt w:val="bullet"/>
      <w:lvlText w:val=""/>
      <w:lvlJc w:val="left"/>
      <w:pPr>
        <w:ind w:left="2880" w:hanging="360"/>
      </w:pPr>
      <w:rPr>
        <w:rFonts w:ascii="Symbol" w:hAnsi="Symbol" w:hint="default"/>
      </w:rPr>
    </w:lvl>
    <w:lvl w:ilvl="4" w:tplc="260022F4">
      <w:start w:val="1"/>
      <w:numFmt w:val="bullet"/>
      <w:lvlText w:val="o"/>
      <w:lvlJc w:val="left"/>
      <w:pPr>
        <w:ind w:left="3600" w:hanging="360"/>
      </w:pPr>
      <w:rPr>
        <w:rFonts w:ascii="Courier New" w:hAnsi="Courier New" w:hint="default"/>
      </w:rPr>
    </w:lvl>
    <w:lvl w:ilvl="5" w:tplc="3C10AE50">
      <w:start w:val="1"/>
      <w:numFmt w:val="bullet"/>
      <w:lvlText w:val=""/>
      <w:lvlJc w:val="left"/>
      <w:pPr>
        <w:ind w:left="4320" w:hanging="360"/>
      </w:pPr>
      <w:rPr>
        <w:rFonts w:ascii="Wingdings" w:hAnsi="Wingdings" w:hint="default"/>
      </w:rPr>
    </w:lvl>
    <w:lvl w:ilvl="6" w:tplc="C706C200">
      <w:start w:val="1"/>
      <w:numFmt w:val="bullet"/>
      <w:lvlText w:val=""/>
      <w:lvlJc w:val="left"/>
      <w:pPr>
        <w:ind w:left="5040" w:hanging="360"/>
      </w:pPr>
      <w:rPr>
        <w:rFonts w:ascii="Symbol" w:hAnsi="Symbol" w:hint="default"/>
      </w:rPr>
    </w:lvl>
    <w:lvl w:ilvl="7" w:tplc="0D4203C4">
      <w:start w:val="1"/>
      <w:numFmt w:val="bullet"/>
      <w:lvlText w:val="o"/>
      <w:lvlJc w:val="left"/>
      <w:pPr>
        <w:ind w:left="5760" w:hanging="360"/>
      </w:pPr>
      <w:rPr>
        <w:rFonts w:ascii="Courier New" w:hAnsi="Courier New" w:hint="default"/>
      </w:rPr>
    </w:lvl>
    <w:lvl w:ilvl="8" w:tplc="BF70A72E">
      <w:start w:val="1"/>
      <w:numFmt w:val="bullet"/>
      <w:lvlText w:val=""/>
      <w:lvlJc w:val="left"/>
      <w:pPr>
        <w:ind w:left="6480" w:hanging="360"/>
      </w:pPr>
      <w:rPr>
        <w:rFonts w:ascii="Wingdings" w:hAnsi="Wingdings" w:hint="default"/>
      </w:rPr>
    </w:lvl>
  </w:abstractNum>
  <w:abstractNum w:abstractNumId="34"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3C08355D"/>
    <w:multiLevelType w:val="multilevel"/>
    <w:tmpl w:val="F8D6E3A6"/>
    <w:lvl w:ilvl="0">
      <w:start w:val="6"/>
      <w:numFmt w:val="decimal"/>
      <w:lvlText w:val="%1"/>
      <w:lvlJc w:val="left"/>
      <w:pPr>
        <w:ind w:left="66" w:hanging="708"/>
      </w:pPr>
    </w:lvl>
    <w:lvl w:ilvl="1">
      <w:start w:val="2"/>
      <w:numFmt w:val="decimal"/>
      <w:lvlText w:val="%1.%2"/>
      <w:lvlJc w:val="left"/>
      <w:pPr>
        <w:ind w:left="66" w:hanging="708"/>
      </w:pPr>
      <w:rPr>
        <w:rFonts w:hint="default"/>
      </w:rPr>
    </w:lvl>
    <w:lvl w:ilvl="2">
      <w:start w:val="3"/>
      <w:numFmt w:val="decimal"/>
      <w:lvlText w:val="%1.%2.%3"/>
      <w:lvlJc w:val="left"/>
      <w:pPr>
        <w:ind w:left="66" w:hanging="708"/>
      </w:pPr>
      <w:rPr>
        <w:rFonts w:hint="default"/>
      </w:rPr>
    </w:lvl>
    <w:lvl w:ilvl="3">
      <w:start w:val="1"/>
      <w:numFmt w:val="decimal"/>
      <w:lvlText w:val="%1.%2.%3.%4"/>
      <w:lvlJc w:val="left"/>
      <w:pPr>
        <w:ind w:left="66" w:hanging="708"/>
      </w:pPr>
      <w:rPr>
        <w:spacing w:val="-3"/>
        <w:sz w:val="22"/>
        <w:szCs w:val="22"/>
      </w:rPr>
    </w:lvl>
    <w:lvl w:ilvl="4">
      <w:start w:val="1"/>
      <w:numFmt w:val="bullet"/>
      <w:lvlText w:val="•"/>
      <w:lvlJc w:val="left"/>
      <w:pPr>
        <w:ind w:left="2421" w:hanging="708"/>
      </w:pPr>
      <w:rPr>
        <w:rFonts w:hint="default"/>
      </w:rPr>
    </w:lvl>
    <w:lvl w:ilvl="5">
      <w:start w:val="1"/>
      <w:numFmt w:val="bullet"/>
      <w:lvlText w:val="•"/>
      <w:lvlJc w:val="left"/>
      <w:pPr>
        <w:ind w:left="3010" w:hanging="708"/>
      </w:pPr>
      <w:rPr>
        <w:rFonts w:hint="default"/>
      </w:rPr>
    </w:lvl>
    <w:lvl w:ilvl="6">
      <w:start w:val="1"/>
      <w:numFmt w:val="bullet"/>
      <w:lvlText w:val="•"/>
      <w:lvlJc w:val="left"/>
      <w:pPr>
        <w:ind w:left="3599" w:hanging="708"/>
      </w:pPr>
      <w:rPr>
        <w:rFonts w:hint="default"/>
      </w:rPr>
    </w:lvl>
    <w:lvl w:ilvl="7">
      <w:start w:val="1"/>
      <w:numFmt w:val="bullet"/>
      <w:lvlText w:val="•"/>
      <w:lvlJc w:val="left"/>
      <w:pPr>
        <w:ind w:left="4188" w:hanging="708"/>
      </w:pPr>
      <w:rPr>
        <w:rFonts w:hint="default"/>
      </w:rPr>
    </w:lvl>
    <w:lvl w:ilvl="8">
      <w:start w:val="1"/>
      <w:numFmt w:val="bullet"/>
      <w:lvlText w:val="•"/>
      <w:lvlJc w:val="left"/>
      <w:pPr>
        <w:ind w:left="4777" w:hanging="708"/>
      </w:pPr>
      <w:rPr>
        <w:rFonts w:hint="default"/>
      </w:rPr>
    </w:lvl>
  </w:abstractNum>
  <w:abstractNum w:abstractNumId="36" w15:restartNumberingAfterBreak="0">
    <w:nsid w:val="3C5A1BE3"/>
    <w:multiLevelType w:val="hybridMultilevel"/>
    <w:tmpl w:val="F22286C8"/>
    <w:lvl w:ilvl="0" w:tplc="129407A0">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non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15:restartNumberingAfterBreak="0">
    <w:nsid w:val="42C416FA"/>
    <w:multiLevelType w:val="hybridMultilevel"/>
    <w:tmpl w:val="588EB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3F7142B"/>
    <w:multiLevelType w:val="hybridMultilevel"/>
    <w:tmpl w:val="B58ADF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46142F56"/>
    <w:multiLevelType w:val="hybridMultilevel"/>
    <w:tmpl w:val="705854AE"/>
    <w:lvl w:ilvl="0" w:tplc="2D0EC1B2">
      <w:start w:val="1"/>
      <w:numFmt w:val="bullet"/>
      <w:lvlText w:val="-"/>
      <w:lvlJc w:val="left"/>
      <w:pPr>
        <w:ind w:left="423" w:hanging="360"/>
      </w:pPr>
      <w:rPr>
        <w:rFonts w:ascii="Arial" w:eastAsia="Arial" w:hAnsi="Arial" w:hint="default"/>
        <w:sz w:val="18"/>
        <w:szCs w:val="18"/>
      </w:rPr>
    </w:lvl>
    <w:lvl w:ilvl="1" w:tplc="79D8E8D6">
      <w:start w:val="1"/>
      <w:numFmt w:val="bullet"/>
      <w:lvlText w:val="•"/>
      <w:lvlJc w:val="left"/>
      <w:pPr>
        <w:ind w:left="748" w:hanging="360"/>
      </w:pPr>
      <w:rPr>
        <w:rFonts w:hint="default"/>
      </w:rPr>
    </w:lvl>
    <w:lvl w:ilvl="2" w:tplc="FE746B38">
      <w:start w:val="1"/>
      <w:numFmt w:val="bullet"/>
      <w:lvlText w:val="•"/>
      <w:lvlJc w:val="left"/>
      <w:pPr>
        <w:ind w:left="1073" w:hanging="360"/>
      </w:pPr>
      <w:rPr>
        <w:rFonts w:hint="default"/>
      </w:rPr>
    </w:lvl>
    <w:lvl w:ilvl="3" w:tplc="C06EDFD2">
      <w:start w:val="1"/>
      <w:numFmt w:val="bullet"/>
      <w:lvlText w:val="•"/>
      <w:lvlJc w:val="left"/>
      <w:pPr>
        <w:ind w:left="1398" w:hanging="360"/>
      </w:pPr>
      <w:rPr>
        <w:rFonts w:hint="default"/>
      </w:rPr>
    </w:lvl>
    <w:lvl w:ilvl="4" w:tplc="115065AC">
      <w:start w:val="1"/>
      <w:numFmt w:val="bullet"/>
      <w:lvlText w:val="•"/>
      <w:lvlJc w:val="left"/>
      <w:pPr>
        <w:ind w:left="1723" w:hanging="360"/>
      </w:pPr>
      <w:rPr>
        <w:rFonts w:hint="default"/>
      </w:rPr>
    </w:lvl>
    <w:lvl w:ilvl="5" w:tplc="F7E4AAF8">
      <w:start w:val="1"/>
      <w:numFmt w:val="bullet"/>
      <w:lvlText w:val="•"/>
      <w:lvlJc w:val="left"/>
      <w:pPr>
        <w:ind w:left="2048" w:hanging="360"/>
      </w:pPr>
      <w:rPr>
        <w:rFonts w:hint="default"/>
      </w:rPr>
    </w:lvl>
    <w:lvl w:ilvl="6" w:tplc="61C4F3A8">
      <w:start w:val="1"/>
      <w:numFmt w:val="bullet"/>
      <w:lvlText w:val="•"/>
      <w:lvlJc w:val="left"/>
      <w:pPr>
        <w:ind w:left="2372" w:hanging="360"/>
      </w:pPr>
      <w:rPr>
        <w:rFonts w:hint="default"/>
      </w:rPr>
    </w:lvl>
    <w:lvl w:ilvl="7" w:tplc="18804182">
      <w:start w:val="1"/>
      <w:numFmt w:val="bullet"/>
      <w:lvlText w:val="•"/>
      <w:lvlJc w:val="left"/>
      <w:pPr>
        <w:ind w:left="2697" w:hanging="360"/>
      </w:pPr>
      <w:rPr>
        <w:rFonts w:hint="default"/>
      </w:rPr>
    </w:lvl>
    <w:lvl w:ilvl="8" w:tplc="6CCAE3A4">
      <w:start w:val="1"/>
      <w:numFmt w:val="bullet"/>
      <w:lvlText w:val="•"/>
      <w:lvlJc w:val="left"/>
      <w:pPr>
        <w:ind w:left="3022" w:hanging="360"/>
      </w:pPr>
      <w:rPr>
        <w:rFonts w:hint="default"/>
      </w:rPr>
    </w:lvl>
  </w:abstractNum>
  <w:abstractNum w:abstractNumId="42" w15:restartNumberingAfterBreak="0">
    <w:nsid w:val="462E0DE2"/>
    <w:multiLevelType w:val="hybridMultilevel"/>
    <w:tmpl w:val="7996F43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47B4145C"/>
    <w:multiLevelType w:val="hybridMultilevel"/>
    <w:tmpl w:val="E582479E"/>
    <w:lvl w:ilvl="0" w:tplc="0407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7EC6995"/>
    <w:multiLevelType w:val="hybridMultilevel"/>
    <w:tmpl w:val="83E2D7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4A416386"/>
    <w:multiLevelType w:val="multilevel"/>
    <w:tmpl w:val="388CA896"/>
    <w:lvl w:ilvl="0">
      <w:start w:val="1"/>
      <w:numFmt w:val="decimal"/>
      <w:lvlText w:val="§ %1"/>
      <w:lvlJc w:val="left"/>
      <w:pPr>
        <w:ind w:left="432" w:hanging="432"/>
      </w:pPr>
      <w:rPr>
        <w:rFonts w:hint="default"/>
      </w:rPr>
    </w:lvl>
    <w:lvl w:ilvl="1">
      <w:start w:val="1"/>
      <w:numFmt w:val="decimal"/>
      <w:lvlText w:val="§ %1, stk.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BC74831"/>
    <w:multiLevelType w:val="hybridMultilevel"/>
    <w:tmpl w:val="9962E51E"/>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4CDF3DCD"/>
    <w:multiLevelType w:val="hybridMultilevel"/>
    <w:tmpl w:val="545E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52276E91"/>
    <w:multiLevelType w:val="hybridMultilevel"/>
    <w:tmpl w:val="5BCAC51E"/>
    <w:lvl w:ilvl="0" w:tplc="B8401E04">
      <w:numFmt w:val="none"/>
      <w:lvlText w:val=""/>
      <w:lvlJc w:val="left"/>
      <w:pPr>
        <w:tabs>
          <w:tab w:val="num" w:pos="360"/>
        </w:tabs>
      </w:pPr>
    </w:lvl>
    <w:lvl w:ilvl="1" w:tplc="C45A3F94">
      <w:start w:val="1"/>
      <w:numFmt w:val="lowerLetter"/>
      <w:lvlText w:val="%2."/>
      <w:lvlJc w:val="left"/>
      <w:pPr>
        <w:ind w:left="1440" w:hanging="360"/>
      </w:pPr>
    </w:lvl>
    <w:lvl w:ilvl="2" w:tplc="736694CE">
      <w:start w:val="1"/>
      <w:numFmt w:val="lowerRoman"/>
      <w:lvlText w:val="%3."/>
      <w:lvlJc w:val="right"/>
      <w:pPr>
        <w:ind w:left="2160" w:hanging="180"/>
      </w:pPr>
    </w:lvl>
    <w:lvl w:ilvl="3" w:tplc="45E4BA32">
      <w:start w:val="1"/>
      <w:numFmt w:val="decimal"/>
      <w:lvlText w:val="%4."/>
      <w:lvlJc w:val="left"/>
      <w:pPr>
        <w:ind w:left="2880" w:hanging="360"/>
      </w:pPr>
    </w:lvl>
    <w:lvl w:ilvl="4" w:tplc="804C6490">
      <w:start w:val="1"/>
      <w:numFmt w:val="lowerLetter"/>
      <w:lvlText w:val="%5."/>
      <w:lvlJc w:val="left"/>
      <w:pPr>
        <w:ind w:left="3600" w:hanging="360"/>
      </w:pPr>
    </w:lvl>
    <w:lvl w:ilvl="5" w:tplc="43AEE476">
      <w:start w:val="1"/>
      <w:numFmt w:val="lowerRoman"/>
      <w:lvlText w:val="%6."/>
      <w:lvlJc w:val="right"/>
      <w:pPr>
        <w:ind w:left="4320" w:hanging="180"/>
      </w:pPr>
    </w:lvl>
    <w:lvl w:ilvl="6" w:tplc="0BFC2004">
      <w:start w:val="1"/>
      <w:numFmt w:val="decimal"/>
      <w:lvlText w:val="%7."/>
      <w:lvlJc w:val="left"/>
      <w:pPr>
        <w:ind w:left="5040" w:hanging="360"/>
      </w:pPr>
    </w:lvl>
    <w:lvl w:ilvl="7" w:tplc="C034FB26">
      <w:start w:val="1"/>
      <w:numFmt w:val="lowerLetter"/>
      <w:lvlText w:val="%8."/>
      <w:lvlJc w:val="left"/>
      <w:pPr>
        <w:ind w:left="5760" w:hanging="360"/>
      </w:pPr>
    </w:lvl>
    <w:lvl w:ilvl="8" w:tplc="9B9C4AEA">
      <w:start w:val="1"/>
      <w:numFmt w:val="lowerRoman"/>
      <w:lvlText w:val="%9."/>
      <w:lvlJc w:val="right"/>
      <w:pPr>
        <w:ind w:left="6480" w:hanging="180"/>
      </w:pPr>
    </w:lvl>
  </w:abstractNum>
  <w:abstractNum w:abstractNumId="51"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3B92D35"/>
    <w:multiLevelType w:val="multilevel"/>
    <w:tmpl w:val="F3DE20C0"/>
    <w:lvl w:ilvl="0">
      <w:start w:val="7"/>
      <w:numFmt w:val="decimal"/>
      <w:lvlText w:val="%1"/>
      <w:lvlJc w:val="left"/>
      <w:pPr>
        <w:ind w:left="66" w:hanging="711"/>
      </w:pPr>
      <w:rPr>
        <w:rFonts w:hint="default"/>
      </w:rPr>
    </w:lvl>
    <w:lvl w:ilvl="1">
      <w:start w:val="1"/>
      <w:numFmt w:val="decimal"/>
      <w:lvlText w:val="%1.%2"/>
      <w:lvlJc w:val="left"/>
      <w:pPr>
        <w:ind w:left="66" w:hanging="711"/>
      </w:pPr>
      <w:rPr>
        <w:rFonts w:hint="default"/>
      </w:rPr>
    </w:lvl>
    <w:lvl w:ilvl="2">
      <w:start w:val="4"/>
      <w:numFmt w:val="decimal"/>
      <w:lvlText w:val="%1.%2.%3"/>
      <w:lvlJc w:val="left"/>
      <w:pPr>
        <w:ind w:left="66" w:hanging="711"/>
      </w:pPr>
      <w:rPr>
        <w:rFonts w:hint="default"/>
      </w:rPr>
    </w:lvl>
    <w:lvl w:ilvl="3">
      <w:start w:val="1"/>
      <w:numFmt w:val="decimal"/>
      <w:lvlText w:val="%1.%2.%3.%4"/>
      <w:lvlJc w:val="left"/>
      <w:pPr>
        <w:ind w:left="66" w:hanging="711"/>
      </w:pPr>
      <w:rPr>
        <w:rFonts w:ascii="Arial" w:eastAsia="Arial" w:hAnsi="Arial" w:hint="default"/>
        <w:spacing w:val="-3"/>
        <w:sz w:val="22"/>
        <w:szCs w:val="22"/>
      </w:rPr>
    </w:lvl>
    <w:lvl w:ilvl="4">
      <w:start w:val="1"/>
      <w:numFmt w:val="bullet"/>
      <w:lvlText w:val="•"/>
      <w:lvlJc w:val="left"/>
      <w:pPr>
        <w:ind w:left="2429" w:hanging="711"/>
      </w:pPr>
      <w:rPr>
        <w:rFonts w:hint="default"/>
      </w:rPr>
    </w:lvl>
    <w:lvl w:ilvl="5">
      <w:start w:val="1"/>
      <w:numFmt w:val="bullet"/>
      <w:lvlText w:val="•"/>
      <w:lvlJc w:val="left"/>
      <w:pPr>
        <w:ind w:left="3020" w:hanging="711"/>
      </w:pPr>
      <w:rPr>
        <w:rFonts w:hint="default"/>
      </w:rPr>
    </w:lvl>
    <w:lvl w:ilvl="6">
      <w:start w:val="1"/>
      <w:numFmt w:val="bullet"/>
      <w:lvlText w:val="•"/>
      <w:lvlJc w:val="left"/>
      <w:pPr>
        <w:ind w:left="3610" w:hanging="711"/>
      </w:pPr>
      <w:rPr>
        <w:rFonts w:hint="default"/>
      </w:rPr>
    </w:lvl>
    <w:lvl w:ilvl="7">
      <w:start w:val="1"/>
      <w:numFmt w:val="bullet"/>
      <w:lvlText w:val="•"/>
      <w:lvlJc w:val="left"/>
      <w:pPr>
        <w:ind w:left="4201" w:hanging="711"/>
      </w:pPr>
      <w:rPr>
        <w:rFonts w:hint="default"/>
      </w:rPr>
    </w:lvl>
    <w:lvl w:ilvl="8">
      <w:start w:val="1"/>
      <w:numFmt w:val="bullet"/>
      <w:lvlText w:val="•"/>
      <w:lvlJc w:val="left"/>
      <w:pPr>
        <w:ind w:left="4792" w:hanging="711"/>
      </w:pPr>
      <w:rPr>
        <w:rFonts w:hint="default"/>
      </w:rPr>
    </w:lvl>
  </w:abstractNum>
  <w:abstractNum w:abstractNumId="53" w15:restartNumberingAfterBreak="0">
    <w:nsid w:val="53CC746E"/>
    <w:multiLevelType w:val="hybridMultilevel"/>
    <w:tmpl w:val="CB32E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54836514"/>
    <w:multiLevelType w:val="hybridMultilevel"/>
    <w:tmpl w:val="FBCEAD9E"/>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548B2FA0"/>
    <w:multiLevelType w:val="hybridMultilevel"/>
    <w:tmpl w:val="F18C500C"/>
    <w:lvl w:ilvl="0" w:tplc="A906BF5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551E24E9"/>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569007D3"/>
    <w:multiLevelType w:val="hybridMultilevel"/>
    <w:tmpl w:val="D5D61C0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581F78BA"/>
    <w:multiLevelType w:val="hybridMultilevel"/>
    <w:tmpl w:val="5304593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15:restartNumberingAfterBreak="0">
    <w:nsid w:val="58CC4640"/>
    <w:multiLevelType w:val="hybridMultilevel"/>
    <w:tmpl w:val="958CC886"/>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5F047474"/>
    <w:multiLevelType w:val="hybridMultilevel"/>
    <w:tmpl w:val="901044F0"/>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39F0C5D"/>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3DF2CB2"/>
    <w:multiLevelType w:val="hybridMultilevel"/>
    <w:tmpl w:val="E0DE35F6"/>
    <w:lvl w:ilvl="0" w:tplc="96F257BA">
      <w:start w:val="1"/>
      <w:numFmt w:val="bullet"/>
      <w:lvlText w:val="-"/>
      <w:lvlJc w:val="left"/>
      <w:pPr>
        <w:ind w:left="720" w:hanging="360"/>
      </w:pPr>
      <w:rPr>
        <w:rFonts w:ascii="&quot;Arial&quot;,sans-serif" w:hAnsi="&quot;Arial&quot;,sans-serif" w:hint="default"/>
      </w:rPr>
    </w:lvl>
    <w:lvl w:ilvl="1" w:tplc="FABEECBE">
      <w:start w:val="1"/>
      <w:numFmt w:val="bullet"/>
      <w:lvlText w:val="o"/>
      <w:lvlJc w:val="left"/>
      <w:pPr>
        <w:ind w:left="1440" w:hanging="360"/>
      </w:pPr>
      <w:rPr>
        <w:rFonts w:ascii="Courier New" w:hAnsi="Courier New" w:hint="default"/>
      </w:rPr>
    </w:lvl>
    <w:lvl w:ilvl="2" w:tplc="F3B28FCE">
      <w:start w:val="1"/>
      <w:numFmt w:val="bullet"/>
      <w:lvlText w:val=""/>
      <w:lvlJc w:val="left"/>
      <w:pPr>
        <w:ind w:left="2160" w:hanging="360"/>
      </w:pPr>
      <w:rPr>
        <w:rFonts w:ascii="Wingdings" w:hAnsi="Wingdings" w:hint="default"/>
      </w:rPr>
    </w:lvl>
    <w:lvl w:ilvl="3" w:tplc="3D241F94">
      <w:start w:val="1"/>
      <w:numFmt w:val="bullet"/>
      <w:lvlText w:val=""/>
      <w:lvlJc w:val="left"/>
      <w:pPr>
        <w:ind w:left="2880" w:hanging="360"/>
      </w:pPr>
      <w:rPr>
        <w:rFonts w:ascii="Symbol" w:hAnsi="Symbol" w:hint="default"/>
      </w:rPr>
    </w:lvl>
    <w:lvl w:ilvl="4" w:tplc="F5C65972">
      <w:start w:val="1"/>
      <w:numFmt w:val="bullet"/>
      <w:lvlText w:val="o"/>
      <w:lvlJc w:val="left"/>
      <w:pPr>
        <w:ind w:left="3600" w:hanging="360"/>
      </w:pPr>
      <w:rPr>
        <w:rFonts w:ascii="Courier New" w:hAnsi="Courier New" w:hint="default"/>
      </w:rPr>
    </w:lvl>
    <w:lvl w:ilvl="5" w:tplc="D21888F0">
      <w:start w:val="1"/>
      <w:numFmt w:val="bullet"/>
      <w:lvlText w:val=""/>
      <w:lvlJc w:val="left"/>
      <w:pPr>
        <w:ind w:left="4320" w:hanging="360"/>
      </w:pPr>
      <w:rPr>
        <w:rFonts w:ascii="Wingdings" w:hAnsi="Wingdings" w:hint="default"/>
      </w:rPr>
    </w:lvl>
    <w:lvl w:ilvl="6" w:tplc="DC3430CA">
      <w:start w:val="1"/>
      <w:numFmt w:val="bullet"/>
      <w:lvlText w:val=""/>
      <w:lvlJc w:val="left"/>
      <w:pPr>
        <w:ind w:left="5040" w:hanging="360"/>
      </w:pPr>
      <w:rPr>
        <w:rFonts w:ascii="Symbol" w:hAnsi="Symbol" w:hint="default"/>
      </w:rPr>
    </w:lvl>
    <w:lvl w:ilvl="7" w:tplc="36863E1E">
      <w:start w:val="1"/>
      <w:numFmt w:val="bullet"/>
      <w:lvlText w:val="o"/>
      <w:lvlJc w:val="left"/>
      <w:pPr>
        <w:ind w:left="5760" w:hanging="360"/>
      </w:pPr>
      <w:rPr>
        <w:rFonts w:ascii="Courier New" w:hAnsi="Courier New" w:hint="default"/>
      </w:rPr>
    </w:lvl>
    <w:lvl w:ilvl="8" w:tplc="8856CA50">
      <w:start w:val="1"/>
      <w:numFmt w:val="bullet"/>
      <w:lvlText w:val=""/>
      <w:lvlJc w:val="left"/>
      <w:pPr>
        <w:ind w:left="6480" w:hanging="360"/>
      </w:pPr>
      <w:rPr>
        <w:rFonts w:ascii="Wingdings" w:hAnsi="Wingdings" w:hint="default"/>
      </w:rPr>
    </w:lvl>
  </w:abstractNum>
  <w:abstractNum w:abstractNumId="63"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665F19E6"/>
    <w:multiLevelType w:val="hybridMultilevel"/>
    <w:tmpl w:val="71A2C070"/>
    <w:lvl w:ilvl="0" w:tplc="10E8F482">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66DE1870"/>
    <w:multiLevelType w:val="hybridMultilevel"/>
    <w:tmpl w:val="5B8A4E48"/>
    <w:lvl w:ilvl="0" w:tplc="7C4039EA">
      <w:start w:val="1"/>
      <w:numFmt w:val="bullet"/>
      <w:lvlText w:val="-"/>
      <w:lvlJc w:val="left"/>
      <w:pPr>
        <w:ind w:left="423" w:hanging="360"/>
      </w:pPr>
      <w:rPr>
        <w:rFonts w:ascii="Arial" w:eastAsia="Arial" w:hAnsi="Arial" w:hint="default"/>
        <w:sz w:val="18"/>
        <w:szCs w:val="18"/>
      </w:rPr>
    </w:lvl>
    <w:lvl w:ilvl="1" w:tplc="3982ADA2">
      <w:start w:val="1"/>
      <w:numFmt w:val="bullet"/>
      <w:lvlText w:val="•"/>
      <w:lvlJc w:val="left"/>
      <w:pPr>
        <w:ind w:left="748" w:hanging="360"/>
      </w:pPr>
      <w:rPr>
        <w:rFonts w:hint="default"/>
      </w:rPr>
    </w:lvl>
    <w:lvl w:ilvl="2" w:tplc="A5788F3A">
      <w:start w:val="1"/>
      <w:numFmt w:val="bullet"/>
      <w:lvlText w:val="•"/>
      <w:lvlJc w:val="left"/>
      <w:pPr>
        <w:ind w:left="1073" w:hanging="360"/>
      </w:pPr>
      <w:rPr>
        <w:rFonts w:hint="default"/>
      </w:rPr>
    </w:lvl>
    <w:lvl w:ilvl="3" w:tplc="42F66BB8">
      <w:start w:val="1"/>
      <w:numFmt w:val="bullet"/>
      <w:lvlText w:val="•"/>
      <w:lvlJc w:val="left"/>
      <w:pPr>
        <w:ind w:left="1398" w:hanging="360"/>
      </w:pPr>
      <w:rPr>
        <w:rFonts w:hint="default"/>
      </w:rPr>
    </w:lvl>
    <w:lvl w:ilvl="4" w:tplc="E892ABF8">
      <w:start w:val="1"/>
      <w:numFmt w:val="bullet"/>
      <w:lvlText w:val="•"/>
      <w:lvlJc w:val="left"/>
      <w:pPr>
        <w:ind w:left="1723" w:hanging="360"/>
      </w:pPr>
      <w:rPr>
        <w:rFonts w:hint="default"/>
      </w:rPr>
    </w:lvl>
    <w:lvl w:ilvl="5" w:tplc="E4EE454A">
      <w:start w:val="1"/>
      <w:numFmt w:val="bullet"/>
      <w:lvlText w:val="•"/>
      <w:lvlJc w:val="left"/>
      <w:pPr>
        <w:ind w:left="2048" w:hanging="360"/>
      </w:pPr>
      <w:rPr>
        <w:rFonts w:hint="default"/>
      </w:rPr>
    </w:lvl>
    <w:lvl w:ilvl="6" w:tplc="A6906862">
      <w:start w:val="1"/>
      <w:numFmt w:val="bullet"/>
      <w:lvlText w:val="•"/>
      <w:lvlJc w:val="left"/>
      <w:pPr>
        <w:ind w:left="2372" w:hanging="360"/>
      </w:pPr>
      <w:rPr>
        <w:rFonts w:hint="default"/>
      </w:rPr>
    </w:lvl>
    <w:lvl w:ilvl="7" w:tplc="12C45330">
      <w:start w:val="1"/>
      <w:numFmt w:val="bullet"/>
      <w:lvlText w:val="•"/>
      <w:lvlJc w:val="left"/>
      <w:pPr>
        <w:ind w:left="2697" w:hanging="360"/>
      </w:pPr>
      <w:rPr>
        <w:rFonts w:hint="default"/>
      </w:rPr>
    </w:lvl>
    <w:lvl w:ilvl="8" w:tplc="C5CA78A6">
      <w:start w:val="1"/>
      <w:numFmt w:val="bullet"/>
      <w:lvlText w:val="•"/>
      <w:lvlJc w:val="left"/>
      <w:pPr>
        <w:ind w:left="3022" w:hanging="360"/>
      </w:pPr>
      <w:rPr>
        <w:rFonts w:hint="default"/>
      </w:rPr>
    </w:lvl>
  </w:abstractNum>
  <w:abstractNum w:abstractNumId="66" w15:restartNumberingAfterBreak="0">
    <w:nsid w:val="67087510"/>
    <w:multiLevelType w:val="hybridMultilevel"/>
    <w:tmpl w:val="44841086"/>
    <w:lvl w:ilvl="0" w:tplc="63285076">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6B446818"/>
    <w:multiLevelType w:val="multilevel"/>
    <w:tmpl w:val="4F0A8D20"/>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0F2323C"/>
    <w:multiLevelType w:val="multilevel"/>
    <w:tmpl w:val="94146C74"/>
    <w:lvl w:ilvl="0">
      <w:start w:val="1"/>
      <w:numFmt w:val="decimal"/>
      <w:pStyle w:val="Nadpis1"/>
      <w:lvlText w:val="%1"/>
      <w:lvlJc w:val="left"/>
      <w:pPr>
        <w:ind w:left="432" w:hanging="432"/>
      </w:pPr>
      <w:rPr>
        <w:rFonts w:hint="default"/>
        <w:lang w:val="en-GB"/>
      </w:rPr>
    </w:lvl>
    <w:lvl w:ilvl="1">
      <w:start w:val="1"/>
      <w:numFmt w:val="decimal"/>
      <w:pStyle w:val="Nadpis2"/>
      <w:lvlText w:val="%1.%2"/>
      <w:lvlJc w:val="left"/>
      <w:pPr>
        <w:ind w:left="879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862"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0" w15:restartNumberingAfterBreak="0">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76D759AD"/>
    <w:multiLevelType w:val="multilevel"/>
    <w:tmpl w:val="797CF164"/>
    <w:lvl w:ilvl="0">
      <w:start w:val="6"/>
      <w:numFmt w:val="decimal"/>
      <w:lvlText w:val="%1"/>
      <w:lvlJc w:val="left"/>
      <w:pPr>
        <w:ind w:left="66" w:hanging="713"/>
      </w:pPr>
      <w:rPr>
        <w:rFonts w:hint="default"/>
      </w:rPr>
    </w:lvl>
    <w:lvl w:ilvl="1">
      <w:start w:val="2"/>
      <w:numFmt w:val="decimal"/>
      <w:lvlText w:val="%1.%2"/>
      <w:lvlJc w:val="left"/>
      <w:pPr>
        <w:ind w:left="66" w:hanging="713"/>
      </w:pPr>
      <w:rPr>
        <w:rFonts w:hint="default"/>
      </w:rPr>
    </w:lvl>
    <w:lvl w:ilvl="2">
      <w:start w:val="4"/>
      <w:numFmt w:val="decimal"/>
      <w:lvlText w:val="%1.%2.%3"/>
      <w:lvlJc w:val="left"/>
      <w:pPr>
        <w:ind w:left="66" w:hanging="713"/>
      </w:pPr>
      <w:rPr>
        <w:rFonts w:hint="default"/>
      </w:rPr>
    </w:lvl>
    <w:lvl w:ilvl="3">
      <w:start w:val="1"/>
      <w:numFmt w:val="decimal"/>
      <w:lvlText w:val="%1.%2.%3.%4"/>
      <w:lvlJc w:val="left"/>
      <w:pPr>
        <w:ind w:left="66" w:hanging="713"/>
      </w:pPr>
      <w:rPr>
        <w:rFonts w:ascii="Arial" w:eastAsia="Arial" w:hAnsi="Arial" w:hint="default"/>
        <w:spacing w:val="-3"/>
        <w:sz w:val="22"/>
        <w:szCs w:val="22"/>
      </w:rPr>
    </w:lvl>
    <w:lvl w:ilvl="4">
      <w:start w:val="1"/>
      <w:numFmt w:val="bullet"/>
      <w:lvlText w:val="•"/>
      <w:lvlJc w:val="left"/>
      <w:pPr>
        <w:ind w:left="2421" w:hanging="713"/>
      </w:pPr>
      <w:rPr>
        <w:rFonts w:hint="default"/>
      </w:rPr>
    </w:lvl>
    <w:lvl w:ilvl="5">
      <w:start w:val="1"/>
      <w:numFmt w:val="bullet"/>
      <w:lvlText w:val="•"/>
      <w:lvlJc w:val="left"/>
      <w:pPr>
        <w:ind w:left="3010" w:hanging="713"/>
      </w:pPr>
      <w:rPr>
        <w:rFonts w:hint="default"/>
      </w:rPr>
    </w:lvl>
    <w:lvl w:ilvl="6">
      <w:start w:val="1"/>
      <w:numFmt w:val="bullet"/>
      <w:lvlText w:val="•"/>
      <w:lvlJc w:val="left"/>
      <w:pPr>
        <w:ind w:left="3599" w:hanging="713"/>
      </w:pPr>
      <w:rPr>
        <w:rFonts w:hint="default"/>
      </w:rPr>
    </w:lvl>
    <w:lvl w:ilvl="7">
      <w:start w:val="1"/>
      <w:numFmt w:val="bullet"/>
      <w:lvlText w:val="•"/>
      <w:lvlJc w:val="left"/>
      <w:pPr>
        <w:ind w:left="4188" w:hanging="713"/>
      </w:pPr>
      <w:rPr>
        <w:rFonts w:hint="default"/>
      </w:rPr>
    </w:lvl>
    <w:lvl w:ilvl="8">
      <w:start w:val="1"/>
      <w:numFmt w:val="bullet"/>
      <w:lvlText w:val="•"/>
      <w:lvlJc w:val="left"/>
      <w:pPr>
        <w:ind w:left="4777" w:hanging="713"/>
      </w:pPr>
      <w:rPr>
        <w:rFonts w:hint="default"/>
      </w:rPr>
    </w:lvl>
  </w:abstractNum>
  <w:abstractNum w:abstractNumId="72" w15:restartNumberingAfterBreak="0">
    <w:nsid w:val="7709690A"/>
    <w:multiLevelType w:val="hybridMultilevel"/>
    <w:tmpl w:val="05E2E786"/>
    <w:lvl w:ilvl="0" w:tplc="B24EE236">
      <w:start w:val="2"/>
      <w:numFmt w:val="lowerLetter"/>
      <w:lvlText w:val="%1."/>
      <w:lvlJc w:val="left"/>
      <w:pPr>
        <w:ind w:left="63" w:hanging="193"/>
      </w:pPr>
      <w:rPr>
        <w:rFonts w:ascii="Arial" w:eastAsia="Arial" w:hAnsi="Arial" w:hint="default"/>
        <w:spacing w:val="-2"/>
        <w:sz w:val="18"/>
        <w:szCs w:val="18"/>
      </w:rPr>
    </w:lvl>
    <w:lvl w:ilvl="1" w:tplc="C5981530">
      <w:start w:val="1"/>
      <w:numFmt w:val="bullet"/>
      <w:lvlText w:val="•"/>
      <w:lvlJc w:val="left"/>
      <w:pPr>
        <w:ind w:left="424" w:hanging="193"/>
      </w:pPr>
      <w:rPr>
        <w:rFonts w:hint="default"/>
      </w:rPr>
    </w:lvl>
    <w:lvl w:ilvl="2" w:tplc="4D22A47A">
      <w:start w:val="1"/>
      <w:numFmt w:val="bullet"/>
      <w:lvlText w:val="•"/>
      <w:lvlJc w:val="left"/>
      <w:pPr>
        <w:ind w:left="785" w:hanging="193"/>
      </w:pPr>
      <w:rPr>
        <w:rFonts w:hint="default"/>
      </w:rPr>
    </w:lvl>
    <w:lvl w:ilvl="3" w:tplc="57F47E50">
      <w:start w:val="1"/>
      <w:numFmt w:val="bullet"/>
      <w:lvlText w:val="•"/>
      <w:lvlJc w:val="left"/>
      <w:pPr>
        <w:ind w:left="1146" w:hanging="193"/>
      </w:pPr>
      <w:rPr>
        <w:rFonts w:hint="default"/>
      </w:rPr>
    </w:lvl>
    <w:lvl w:ilvl="4" w:tplc="44DE50E2">
      <w:start w:val="1"/>
      <w:numFmt w:val="bullet"/>
      <w:lvlText w:val="•"/>
      <w:lvlJc w:val="left"/>
      <w:pPr>
        <w:ind w:left="1507" w:hanging="193"/>
      </w:pPr>
      <w:rPr>
        <w:rFonts w:hint="default"/>
      </w:rPr>
    </w:lvl>
    <w:lvl w:ilvl="5" w:tplc="76B217BA">
      <w:start w:val="1"/>
      <w:numFmt w:val="bullet"/>
      <w:lvlText w:val="•"/>
      <w:lvlJc w:val="left"/>
      <w:pPr>
        <w:ind w:left="1868" w:hanging="193"/>
      </w:pPr>
      <w:rPr>
        <w:rFonts w:hint="default"/>
      </w:rPr>
    </w:lvl>
    <w:lvl w:ilvl="6" w:tplc="A9FA7356">
      <w:start w:val="1"/>
      <w:numFmt w:val="bullet"/>
      <w:lvlText w:val="•"/>
      <w:lvlJc w:val="left"/>
      <w:pPr>
        <w:ind w:left="2228" w:hanging="193"/>
      </w:pPr>
      <w:rPr>
        <w:rFonts w:hint="default"/>
      </w:rPr>
    </w:lvl>
    <w:lvl w:ilvl="7" w:tplc="2326BF76">
      <w:start w:val="1"/>
      <w:numFmt w:val="bullet"/>
      <w:lvlText w:val="•"/>
      <w:lvlJc w:val="left"/>
      <w:pPr>
        <w:ind w:left="2589" w:hanging="193"/>
      </w:pPr>
      <w:rPr>
        <w:rFonts w:hint="default"/>
      </w:rPr>
    </w:lvl>
    <w:lvl w:ilvl="8" w:tplc="A95C9A2E">
      <w:start w:val="1"/>
      <w:numFmt w:val="bullet"/>
      <w:lvlText w:val="•"/>
      <w:lvlJc w:val="left"/>
      <w:pPr>
        <w:ind w:left="2950" w:hanging="193"/>
      </w:pPr>
      <w:rPr>
        <w:rFonts w:hint="default"/>
      </w:rPr>
    </w:lvl>
  </w:abstractNum>
  <w:abstractNum w:abstractNumId="73" w15:restartNumberingAfterBreak="0">
    <w:nsid w:val="786D4DF8"/>
    <w:multiLevelType w:val="hybridMultilevel"/>
    <w:tmpl w:val="A3321E38"/>
    <w:lvl w:ilvl="0" w:tplc="C51AEB6E">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15:restartNumberingAfterBreak="0">
    <w:nsid w:val="798B14BC"/>
    <w:multiLevelType w:val="hybridMultilevel"/>
    <w:tmpl w:val="2CFC2DEA"/>
    <w:lvl w:ilvl="0" w:tplc="F3246890">
      <w:start w:val="1"/>
      <w:numFmt w:val="bullet"/>
      <w:lvlText w:val=""/>
      <w:lvlJc w:val="left"/>
      <w:pPr>
        <w:ind w:left="720" w:hanging="360"/>
      </w:pPr>
      <w:rPr>
        <w:rFonts w:ascii="Symbol" w:hAnsi="Symbol" w:hint="default"/>
      </w:rPr>
    </w:lvl>
    <w:lvl w:ilvl="1" w:tplc="B5D2D6A2">
      <w:start w:val="1"/>
      <w:numFmt w:val="bullet"/>
      <w:lvlText w:val="o"/>
      <w:lvlJc w:val="left"/>
      <w:pPr>
        <w:ind w:left="1440" w:hanging="360"/>
      </w:pPr>
      <w:rPr>
        <w:rFonts w:ascii="Courier New" w:hAnsi="Courier New" w:hint="default"/>
      </w:rPr>
    </w:lvl>
    <w:lvl w:ilvl="2" w:tplc="B420B134">
      <w:start w:val="1"/>
      <w:numFmt w:val="bullet"/>
      <w:lvlText w:val=""/>
      <w:lvlJc w:val="left"/>
      <w:pPr>
        <w:ind w:left="2160" w:hanging="360"/>
      </w:pPr>
      <w:rPr>
        <w:rFonts w:ascii="Wingdings" w:hAnsi="Wingdings" w:hint="default"/>
      </w:rPr>
    </w:lvl>
    <w:lvl w:ilvl="3" w:tplc="990257DA">
      <w:start w:val="1"/>
      <w:numFmt w:val="bullet"/>
      <w:lvlText w:val=""/>
      <w:lvlJc w:val="left"/>
      <w:pPr>
        <w:ind w:left="2880" w:hanging="360"/>
      </w:pPr>
      <w:rPr>
        <w:rFonts w:ascii="Symbol" w:hAnsi="Symbol" w:hint="default"/>
      </w:rPr>
    </w:lvl>
    <w:lvl w:ilvl="4" w:tplc="A5C4B80A">
      <w:start w:val="1"/>
      <w:numFmt w:val="bullet"/>
      <w:lvlText w:val="o"/>
      <w:lvlJc w:val="left"/>
      <w:pPr>
        <w:ind w:left="3600" w:hanging="360"/>
      </w:pPr>
      <w:rPr>
        <w:rFonts w:ascii="Courier New" w:hAnsi="Courier New" w:hint="default"/>
      </w:rPr>
    </w:lvl>
    <w:lvl w:ilvl="5" w:tplc="DD3267D4">
      <w:start w:val="1"/>
      <w:numFmt w:val="bullet"/>
      <w:lvlText w:val=""/>
      <w:lvlJc w:val="left"/>
      <w:pPr>
        <w:ind w:left="4320" w:hanging="360"/>
      </w:pPr>
      <w:rPr>
        <w:rFonts w:ascii="Wingdings" w:hAnsi="Wingdings" w:hint="default"/>
      </w:rPr>
    </w:lvl>
    <w:lvl w:ilvl="6" w:tplc="B23C4386">
      <w:start w:val="1"/>
      <w:numFmt w:val="bullet"/>
      <w:lvlText w:val=""/>
      <w:lvlJc w:val="left"/>
      <w:pPr>
        <w:ind w:left="5040" w:hanging="360"/>
      </w:pPr>
      <w:rPr>
        <w:rFonts w:ascii="Symbol" w:hAnsi="Symbol" w:hint="default"/>
      </w:rPr>
    </w:lvl>
    <w:lvl w:ilvl="7" w:tplc="C4A20D88">
      <w:start w:val="1"/>
      <w:numFmt w:val="bullet"/>
      <w:lvlText w:val="o"/>
      <w:lvlJc w:val="left"/>
      <w:pPr>
        <w:ind w:left="5760" w:hanging="360"/>
      </w:pPr>
      <w:rPr>
        <w:rFonts w:ascii="Courier New" w:hAnsi="Courier New" w:hint="default"/>
      </w:rPr>
    </w:lvl>
    <w:lvl w:ilvl="8" w:tplc="5956CDD4">
      <w:start w:val="1"/>
      <w:numFmt w:val="bullet"/>
      <w:lvlText w:val=""/>
      <w:lvlJc w:val="left"/>
      <w:pPr>
        <w:ind w:left="6480" w:hanging="360"/>
      </w:pPr>
      <w:rPr>
        <w:rFonts w:ascii="Wingdings" w:hAnsi="Wingdings" w:hint="default"/>
      </w:rPr>
    </w:lvl>
  </w:abstractNum>
  <w:abstractNum w:abstractNumId="75" w15:restartNumberingAfterBreak="0">
    <w:nsid w:val="7A4D1FA5"/>
    <w:multiLevelType w:val="hybridMultilevel"/>
    <w:tmpl w:val="A308F3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B233915"/>
    <w:multiLevelType w:val="hybridMultilevel"/>
    <w:tmpl w:val="0F1CE2CC"/>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7" w15:restartNumberingAfterBreak="0">
    <w:nsid w:val="7E972ED3"/>
    <w:multiLevelType w:val="hybridMultilevel"/>
    <w:tmpl w:val="F27AC70A"/>
    <w:lvl w:ilvl="0" w:tplc="313A0B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4"/>
  </w:num>
  <w:num w:numId="3">
    <w:abstractNumId w:val="18"/>
  </w:num>
  <w:num w:numId="4">
    <w:abstractNumId w:val="37"/>
  </w:num>
  <w:num w:numId="5">
    <w:abstractNumId w:val="49"/>
  </w:num>
  <w:num w:numId="6">
    <w:abstractNumId w:val="23"/>
  </w:num>
  <w:num w:numId="7">
    <w:abstractNumId w:val="14"/>
  </w:num>
  <w:num w:numId="8">
    <w:abstractNumId w:val="8"/>
  </w:num>
  <w:num w:numId="9">
    <w:abstractNumId w:val="46"/>
  </w:num>
  <w:num w:numId="10">
    <w:abstractNumId w:val="68"/>
  </w:num>
  <w:num w:numId="11">
    <w:abstractNumId w:val="24"/>
  </w:num>
  <w:num w:numId="12">
    <w:abstractNumId w:val="27"/>
  </w:num>
  <w:num w:numId="13">
    <w:abstractNumId w:val="15"/>
  </w:num>
  <w:num w:numId="14">
    <w:abstractNumId w:val="67"/>
  </w:num>
  <w:num w:numId="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num>
  <w:num w:numId="17">
    <w:abstractNumId w:val="4"/>
  </w:num>
  <w:num w:numId="18">
    <w:abstractNumId w:val="60"/>
  </w:num>
  <w:num w:numId="19">
    <w:abstractNumId w:val="59"/>
  </w:num>
  <w:num w:numId="20">
    <w:abstractNumId w:val="3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num>
  <w:num w:numId="23">
    <w:abstractNumId w:val="69"/>
  </w:num>
  <w:num w:numId="24">
    <w:abstractNumId w:val="6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66"/>
  </w:num>
  <w:num w:numId="27">
    <w:abstractNumId w:val="69"/>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6"/>
  </w:num>
  <w:num w:numId="30">
    <w:abstractNumId w:val="51"/>
  </w:num>
  <w:num w:numId="31">
    <w:abstractNumId w:val="63"/>
  </w:num>
  <w:num w:numId="32">
    <w:abstractNumId w:val="38"/>
  </w:num>
  <w:num w:numId="33">
    <w:abstractNumId w:val="70"/>
  </w:num>
  <w:num w:numId="34">
    <w:abstractNumId w:val="61"/>
  </w:num>
  <w:num w:numId="35">
    <w:abstractNumId w:val="6"/>
  </w:num>
  <w:num w:numId="36">
    <w:abstractNumId w:val="56"/>
  </w:num>
  <w:num w:numId="37">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0"/>
  </w:num>
  <w:num w:numId="40">
    <w:abstractNumId w:val="64"/>
  </w:num>
  <w:num w:numId="41">
    <w:abstractNumId w:val="64"/>
    <w:lvlOverride w:ilvl="0">
      <w:startOverride w:val="1"/>
    </w:lvlOverride>
  </w:num>
  <w:num w:numId="42">
    <w:abstractNumId w:val="44"/>
  </w:num>
  <w:num w:numId="43">
    <w:abstractNumId w:val="64"/>
    <w:lvlOverride w:ilvl="0">
      <w:startOverride w:val="1"/>
    </w:lvlOverride>
  </w:num>
  <w:num w:numId="44">
    <w:abstractNumId w:val="64"/>
    <w:lvlOverride w:ilvl="0">
      <w:startOverride w:val="1"/>
    </w:lvlOverride>
  </w:num>
  <w:num w:numId="45">
    <w:abstractNumId w:val="26"/>
  </w:num>
  <w:num w:numId="46">
    <w:abstractNumId w:val="45"/>
  </w:num>
  <w:num w:numId="47">
    <w:abstractNumId w:val="74"/>
  </w:num>
  <w:num w:numId="48">
    <w:abstractNumId w:val="62"/>
  </w:num>
  <w:num w:numId="49">
    <w:abstractNumId w:val="7"/>
  </w:num>
  <w:num w:numId="50">
    <w:abstractNumId w:val="33"/>
  </w:num>
  <w:num w:numId="51">
    <w:abstractNumId w:val="21"/>
  </w:num>
  <w:num w:numId="52">
    <w:abstractNumId w:val="28"/>
  </w:num>
  <w:num w:numId="53">
    <w:abstractNumId w:val="3"/>
  </w:num>
  <w:num w:numId="54">
    <w:abstractNumId w:val="50"/>
  </w:num>
  <w:num w:numId="55">
    <w:abstractNumId w:val="9"/>
  </w:num>
  <w:num w:numId="56">
    <w:abstractNumId w:val="11"/>
  </w:num>
  <w:num w:numId="57">
    <w:abstractNumId w:val="65"/>
  </w:num>
  <w:num w:numId="58">
    <w:abstractNumId w:val="41"/>
  </w:num>
  <w:num w:numId="59">
    <w:abstractNumId w:val="31"/>
  </w:num>
  <w:num w:numId="60">
    <w:abstractNumId w:val="20"/>
  </w:num>
  <w:num w:numId="61">
    <w:abstractNumId w:val="35"/>
  </w:num>
  <w:num w:numId="62">
    <w:abstractNumId w:val="71"/>
  </w:num>
  <w:num w:numId="63">
    <w:abstractNumId w:val="52"/>
  </w:num>
  <w:num w:numId="64">
    <w:abstractNumId w:val="72"/>
  </w:num>
  <w:num w:numId="65">
    <w:abstractNumId w:val="13"/>
  </w:num>
  <w:num w:numId="66">
    <w:abstractNumId w:val="12"/>
  </w:num>
  <w:num w:numId="67">
    <w:abstractNumId w:val="17"/>
  </w:num>
  <w:num w:numId="68">
    <w:abstractNumId w:val="40"/>
  </w:num>
  <w:num w:numId="69">
    <w:abstractNumId w:val="58"/>
  </w:num>
  <w:num w:numId="70">
    <w:abstractNumId w:val="30"/>
  </w:num>
  <w:num w:numId="71">
    <w:abstractNumId w:val="42"/>
  </w:num>
  <w:num w:numId="72">
    <w:abstractNumId w:val="10"/>
  </w:num>
  <w:num w:numId="73">
    <w:abstractNumId w:val="48"/>
  </w:num>
  <w:num w:numId="74">
    <w:abstractNumId w:val="77"/>
  </w:num>
  <w:num w:numId="75">
    <w:abstractNumId w:val="20"/>
  </w:num>
  <w:num w:numId="76">
    <w:abstractNumId w:val="34"/>
  </w:num>
  <w:num w:numId="77">
    <w:abstractNumId w:val="37"/>
  </w:num>
  <w:num w:numId="78">
    <w:abstractNumId w:val="49"/>
  </w:num>
  <w:num w:numId="79">
    <w:abstractNumId w:val="23"/>
  </w:num>
  <w:num w:numId="80">
    <w:abstractNumId w:val="57"/>
  </w:num>
  <w:num w:numId="81">
    <w:abstractNumId w:val="32"/>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num>
  <w:num w:numId="84">
    <w:abstractNumId w:val="54"/>
  </w:num>
  <w:num w:numId="85">
    <w:abstractNumId w:val="25"/>
  </w:num>
  <w:num w:numId="86">
    <w:abstractNumId w:val="22"/>
  </w:num>
  <w:num w:numId="87">
    <w:abstractNumId w:val="43"/>
  </w:num>
  <w:num w:numId="88">
    <w:abstractNumId w:val="76"/>
  </w:num>
  <w:num w:numId="89">
    <w:abstractNumId w:val="73"/>
  </w:num>
  <w:num w:numId="90">
    <w:abstractNumId w:val="47"/>
  </w:num>
  <w:num w:numId="91">
    <w:abstractNumId w:val="39"/>
  </w:num>
  <w:num w:numId="92">
    <w:abstractNumId w:val="19"/>
  </w:num>
  <w:num w:numId="93">
    <w:abstractNumId w:val="75"/>
  </w:num>
  <w:num w:numId="94">
    <w:abstractNumId w:val="5"/>
  </w:num>
  <w:num w:numId="95">
    <w:abstractNumId w:val="55"/>
  </w:num>
  <w:num w:numId="96">
    <w:abstractNumId w:val="29"/>
  </w:num>
  <w:num w:numId="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de-DE" w:vendorID="64" w:dllVersion="0" w:nlCheck="1" w:checkStyle="0"/>
  <w:activeWritingStyle w:appName="MSWord" w:lang="fr-FR" w:vendorID="64" w:dllVersion="6" w:nlCheck="1" w:checkStyle="0"/>
  <w:activeWritingStyle w:appName="MSWord" w:lang="it-IT"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20FA"/>
    <w:rsid w:val="000052BD"/>
    <w:rsid w:val="00007E7B"/>
    <w:rsid w:val="00011960"/>
    <w:rsid w:val="0001360F"/>
    <w:rsid w:val="00014818"/>
    <w:rsid w:val="000157EA"/>
    <w:rsid w:val="00015C6D"/>
    <w:rsid w:val="00023DC4"/>
    <w:rsid w:val="00037526"/>
    <w:rsid w:val="00037A52"/>
    <w:rsid w:val="00042D4B"/>
    <w:rsid w:val="00051CB9"/>
    <w:rsid w:val="00052FED"/>
    <w:rsid w:val="00053A2C"/>
    <w:rsid w:val="00053E5E"/>
    <w:rsid w:val="00055CB1"/>
    <w:rsid w:val="0006500C"/>
    <w:rsid w:val="00072A87"/>
    <w:rsid w:val="0007330C"/>
    <w:rsid w:val="00073619"/>
    <w:rsid w:val="00084E57"/>
    <w:rsid w:val="00086407"/>
    <w:rsid w:val="00093C58"/>
    <w:rsid w:val="0009486A"/>
    <w:rsid w:val="00094F71"/>
    <w:rsid w:val="0009776B"/>
    <w:rsid w:val="00097C08"/>
    <w:rsid w:val="000A16DC"/>
    <w:rsid w:val="000A290B"/>
    <w:rsid w:val="000A2C86"/>
    <w:rsid w:val="000A3124"/>
    <w:rsid w:val="000A5518"/>
    <w:rsid w:val="000A6E78"/>
    <w:rsid w:val="000B2065"/>
    <w:rsid w:val="000B53E4"/>
    <w:rsid w:val="000B76A3"/>
    <w:rsid w:val="000C4667"/>
    <w:rsid w:val="000D3C5C"/>
    <w:rsid w:val="000D5739"/>
    <w:rsid w:val="000D5942"/>
    <w:rsid w:val="000D5EBD"/>
    <w:rsid w:val="000E0A86"/>
    <w:rsid w:val="000E5363"/>
    <w:rsid w:val="000E71ED"/>
    <w:rsid w:val="000E7D5B"/>
    <w:rsid w:val="000F0B97"/>
    <w:rsid w:val="000F14EC"/>
    <w:rsid w:val="00105243"/>
    <w:rsid w:val="00111D3F"/>
    <w:rsid w:val="00111E74"/>
    <w:rsid w:val="00113A32"/>
    <w:rsid w:val="001142C9"/>
    <w:rsid w:val="001142E0"/>
    <w:rsid w:val="00117D79"/>
    <w:rsid w:val="00122571"/>
    <w:rsid w:val="001250D8"/>
    <w:rsid w:val="001311CA"/>
    <w:rsid w:val="00141401"/>
    <w:rsid w:val="0014148C"/>
    <w:rsid w:val="001426EE"/>
    <w:rsid w:val="001428C2"/>
    <w:rsid w:val="00145BCD"/>
    <w:rsid w:val="0014643C"/>
    <w:rsid w:val="001541BC"/>
    <w:rsid w:val="0015797C"/>
    <w:rsid w:val="001834C9"/>
    <w:rsid w:val="001903A9"/>
    <w:rsid w:val="00190FD1"/>
    <w:rsid w:val="0019510A"/>
    <w:rsid w:val="001A35E1"/>
    <w:rsid w:val="001A77E7"/>
    <w:rsid w:val="001B3E87"/>
    <w:rsid w:val="001B6ED7"/>
    <w:rsid w:val="001C5BEC"/>
    <w:rsid w:val="001D0077"/>
    <w:rsid w:val="001D2FEA"/>
    <w:rsid w:val="001D553C"/>
    <w:rsid w:val="001D55B7"/>
    <w:rsid w:val="001D6244"/>
    <w:rsid w:val="001E175C"/>
    <w:rsid w:val="001E2280"/>
    <w:rsid w:val="001E30DC"/>
    <w:rsid w:val="001E4062"/>
    <w:rsid w:val="001F1B88"/>
    <w:rsid w:val="001F36FB"/>
    <w:rsid w:val="001F4C33"/>
    <w:rsid w:val="0020177B"/>
    <w:rsid w:val="0020223E"/>
    <w:rsid w:val="00202DC6"/>
    <w:rsid w:val="00203A0F"/>
    <w:rsid w:val="00204FE1"/>
    <w:rsid w:val="0020551A"/>
    <w:rsid w:val="002154F2"/>
    <w:rsid w:val="00216231"/>
    <w:rsid w:val="002178DD"/>
    <w:rsid w:val="00217EB1"/>
    <w:rsid w:val="00224974"/>
    <w:rsid w:val="0022585E"/>
    <w:rsid w:val="00232EBD"/>
    <w:rsid w:val="00236420"/>
    <w:rsid w:val="00236899"/>
    <w:rsid w:val="00237F08"/>
    <w:rsid w:val="00251135"/>
    <w:rsid w:val="00251FDE"/>
    <w:rsid w:val="00252134"/>
    <w:rsid w:val="00253EE5"/>
    <w:rsid w:val="002616F4"/>
    <w:rsid w:val="00263574"/>
    <w:rsid w:val="00265B94"/>
    <w:rsid w:val="00265E06"/>
    <w:rsid w:val="002663F2"/>
    <w:rsid w:val="00272530"/>
    <w:rsid w:val="00280684"/>
    <w:rsid w:val="00282A6C"/>
    <w:rsid w:val="00283CEE"/>
    <w:rsid w:val="00284818"/>
    <w:rsid w:val="002851F3"/>
    <w:rsid w:val="002877F8"/>
    <w:rsid w:val="0029104D"/>
    <w:rsid w:val="002912CB"/>
    <w:rsid w:val="00291C24"/>
    <w:rsid w:val="00292B78"/>
    <w:rsid w:val="002A01A8"/>
    <w:rsid w:val="002A3548"/>
    <w:rsid w:val="002A4466"/>
    <w:rsid w:val="002A6805"/>
    <w:rsid w:val="002A7D48"/>
    <w:rsid w:val="002B2F52"/>
    <w:rsid w:val="002B5A33"/>
    <w:rsid w:val="002C1C91"/>
    <w:rsid w:val="002C424F"/>
    <w:rsid w:val="002C45CA"/>
    <w:rsid w:val="002C4E7C"/>
    <w:rsid w:val="002C65EB"/>
    <w:rsid w:val="002C6F5A"/>
    <w:rsid w:val="002C787D"/>
    <w:rsid w:val="002D0BA9"/>
    <w:rsid w:val="002D38A1"/>
    <w:rsid w:val="002D39E3"/>
    <w:rsid w:val="002D4386"/>
    <w:rsid w:val="002E0309"/>
    <w:rsid w:val="002E28C1"/>
    <w:rsid w:val="002E336A"/>
    <w:rsid w:val="002E344E"/>
    <w:rsid w:val="002E4907"/>
    <w:rsid w:val="002E7626"/>
    <w:rsid w:val="002F0588"/>
    <w:rsid w:val="002F06A9"/>
    <w:rsid w:val="002F0CFD"/>
    <w:rsid w:val="002F0E2C"/>
    <w:rsid w:val="002F276F"/>
    <w:rsid w:val="002F59D7"/>
    <w:rsid w:val="002F69DB"/>
    <w:rsid w:val="00301F4C"/>
    <w:rsid w:val="00302B99"/>
    <w:rsid w:val="0030319B"/>
    <w:rsid w:val="00303994"/>
    <w:rsid w:val="00305B70"/>
    <w:rsid w:val="003061E0"/>
    <w:rsid w:val="00307C82"/>
    <w:rsid w:val="00307F10"/>
    <w:rsid w:val="003156AE"/>
    <w:rsid w:val="00315B7D"/>
    <w:rsid w:val="00316E86"/>
    <w:rsid w:val="00317D9E"/>
    <w:rsid w:val="003202F5"/>
    <w:rsid w:val="00320864"/>
    <w:rsid w:val="00320F51"/>
    <w:rsid w:val="00321452"/>
    <w:rsid w:val="00322442"/>
    <w:rsid w:val="003225A2"/>
    <w:rsid w:val="00336E27"/>
    <w:rsid w:val="0033710A"/>
    <w:rsid w:val="003412D7"/>
    <w:rsid w:val="003520A7"/>
    <w:rsid w:val="0035244E"/>
    <w:rsid w:val="003539AB"/>
    <w:rsid w:val="003655BA"/>
    <w:rsid w:val="00372922"/>
    <w:rsid w:val="00375C65"/>
    <w:rsid w:val="00383D8A"/>
    <w:rsid w:val="0038439D"/>
    <w:rsid w:val="003864D0"/>
    <w:rsid w:val="003A197A"/>
    <w:rsid w:val="003A4AA3"/>
    <w:rsid w:val="003A7880"/>
    <w:rsid w:val="003B01F7"/>
    <w:rsid w:val="003B323F"/>
    <w:rsid w:val="003B361D"/>
    <w:rsid w:val="003B4101"/>
    <w:rsid w:val="003B55C0"/>
    <w:rsid w:val="003B7F83"/>
    <w:rsid w:val="003C0C13"/>
    <w:rsid w:val="003D3E1E"/>
    <w:rsid w:val="003D4825"/>
    <w:rsid w:val="003E024A"/>
    <w:rsid w:val="003E0BA7"/>
    <w:rsid w:val="003E4B97"/>
    <w:rsid w:val="003E5CE6"/>
    <w:rsid w:val="003E618B"/>
    <w:rsid w:val="003E7DA1"/>
    <w:rsid w:val="003F5E56"/>
    <w:rsid w:val="00400D2E"/>
    <w:rsid w:val="0040475C"/>
    <w:rsid w:val="004062F4"/>
    <w:rsid w:val="00410023"/>
    <w:rsid w:val="0041227D"/>
    <w:rsid w:val="00413E52"/>
    <w:rsid w:val="00415BB3"/>
    <w:rsid w:val="0042286B"/>
    <w:rsid w:val="00423B04"/>
    <w:rsid w:val="00424BEE"/>
    <w:rsid w:val="004327D6"/>
    <w:rsid w:val="00432800"/>
    <w:rsid w:val="00437E74"/>
    <w:rsid w:val="00440430"/>
    <w:rsid w:val="004410DF"/>
    <w:rsid w:val="00450844"/>
    <w:rsid w:val="00450851"/>
    <w:rsid w:val="00451232"/>
    <w:rsid w:val="00451265"/>
    <w:rsid w:val="00454039"/>
    <w:rsid w:val="00454C89"/>
    <w:rsid w:val="00456E01"/>
    <w:rsid w:val="0046110B"/>
    <w:rsid w:val="004629C9"/>
    <w:rsid w:val="00465DCA"/>
    <w:rsid w:val="004764EF"/>
    <w:rsid w:val="00483971"/>
    <w:rsid w:val="00490D16"/>
    <w:rsid w:val="004952D6"/>
    <w:rsid w:val="00496F1B"/>
    <w:rsid w:val="004A0617"/>
    <w:rsid w:val="004A2938"/>
    <w:rsid w:val="004A3646"/>
    <w:rsid w:val="004A6425"/>
    <w:rsid w:val="004A7E59"/>
    <w:rsid w:val="004B2D59"/>
    <w:rsid w:val="004B3A38"/>
    <w:rsid w:val="004C18BF"/>
    <w:rsid w:val="004C1B44"/>
    <w:rsid w:val="004C69BE"/>
    <w:rsid w:val="004C7F44"/>
    <w:rsid w:val="004D0755"/>
    <w:rsid w:val="004D46D0"/>
    <w:rsid w:val="004D6503"/>
    <w:rsid w:val="004F2CAF"/>
    <w:rsid w:val="004F5239"/>
    <w:rsid w:val="004F621D"/>
    <w:rsid w:val="004F67AA"/>
    <w:rsid w:val="00503231"/>
    <w:rsid w:val="00506C12"/>
    <w:rsid w:val="00506E62"/>
    <w:rsid w:val="00512548"/>
    <w:rsid w:val="005142F2"/>
    <w:rsid w:val="005177BF"/>
    <w:rsid w:val="00521A4F"/>
    <w:rsid w:val="00521C70"/>
    <w:rsid w:val="0052216D"/>
    <w:rsid w:val="00523A6A"/>
    <w:rsid w:val="00523C22"/>
    <w:rsid w:val="00525EF4"/>
    <w:rsid w:val="00527A35"/>
    <w:rsid w:val="005335FD"/>
    <w:rsid w:val="005355A0"/>
    <w:rsid w:val="00537F12"/>
    <w:rsid w:val="005406B8"/>
    <w:rsid w:val="00540798"/>
    <w:rsid w:val="0054314B"/>
    <w:rsid w:val="0054418D"/>
    <w:rsid w:val="00544987"/>
    <w:rsid w:val="0054564A"/>
    <w:rsid w:val="0054712B"/>
    <w:rsid w:val="005561BE"/>
    <w:rsid w:val="0055681D"/>
    <w:rsid w:val="0056212A"/>
    <w:rsid w:val="00563B0F"/>
    <w:rsid w:val="005656DF"/>
    <w:rsid w:val="005676C7"/>
    <w:rsid w:val="005716BD"/>
    <w:rsid w:val="00573BBB"/>
    <w:rsid w:val="00577067"/>
    <w:rsid w:val="00584CF0"/>
    <w:rsid w:val="005859A4"/>
    <w:rsid w:val="00585D7B"/>
    <w:rsid w:val="00587072"/>
    <w:rsid w:val="005906EF"/>
    <w:rsid w:val="00591511"/>
    <w:rsid w:val="00591C40"/>
    <w:rsid w:val="00592DE3"/>
    <w:rsid w:val="0059441E"/>
    <w:rsid w:val="005957CD"/>
    <w:rsid w:val="00595809"/>
    <w:rsid w:val="00597D0D"/>
    <w:rsid w:val="005A0ADD"/>
    <w:rsid w:val="005A4E01"/>
    <w:rsid w:val="005A77A5"/>
    <w:rsid w:val="005B2018"/>
    <w:rsid w:val="005B3160"/>
    <w:rsid w:val="005B6BDD"/>
    <w:rsid w:val="005C7D05"/>
    <w:rsid w:val="005D08FD"/>
    <w:rsid w:val="005D0AE8"/>
    <w:rsid w:val="005D1CBC"/>
    <w:rsid w:val="005D22B9"/>
    <w:rsid w:val="005D6B0C"/>
    <w:rsid w:val="005E1356"/>
    <w:rsid w:val="005E45B6"/>
    <w:rsid w:val="005E5F4D"/>
    <w:rsid w:val="005F3882"/>
    <w:rsid w:val="005F5246"/>
    <w:rsid w:val="005F62BC"/>
    <w:rsid w:val="005F701C"/>
    <w:rsid w:val="00601C62"/>
    <w:rsid w:val="00606075"/>
    <w:rsid w:val="006076DF"/>
    <w:rsid w:val="00611856"/>
    <w:rsid w:val="006164D2"/>
    <w:rsid w:val="00623CA0"/>
    <w:rsid w:val="0062515A"/>
    <w:rsid w:val="006277E7"/>
    <w:rsid w:val="006301F9"/>
    <w:rsid w:val="00631FF9"/>
    <w:rsid w:val="006329F0"/>
    <w:rsid w:val="00632A03"/>
    <w:rsid w:val="006357F2"/>
    <w:rsid w:val="006367D2"/>
    <w:rsid w:val="00641D6F"/>
    <w:rsid w:val="006468DB"/>
    <w:rsid w:val="00650313"/>
    <w:rsid w:val="00650930"/>
    <w:rsid w:val="006555B9"/>
    <w:rsid w:val="00660ABF"/>
    <w:rsid w:val="006610C0"/>
    <w:rsid w:val="00662485"/>
    <w:rsid w:val="00671313"/>
    <w:rsid w:val="00675434"/>
    <w:rsid w:val="00676FA6"/>
    <w:rsid w:val="00681549"/>
    <w:rsid w:val="006830F9"/>
    <w:rsid w:val="00685C77"/>
    <w:rsid w:val="006863D9"/>
    <w:rsid w:val="0068644C"/>
    <w:rsid w:val="00690FB4"/>
    <w:rsid w:val="00694684"/>
    <w:rsid w:val="00695335"/>
    <w:rsid w:val="006A0079"/>
    <w:rsid w:val="006A0723"/>
    <w:rsid w:val="006A0B56"/>
    <w:rsid w:val="006A0C70"/>
    <w:rsid w:val="006A37D1"/>
    <w:rsid w:val="006A7CF3"/>
    <w:rsid w:val="006B043B"/>
    <w:rsid w:val="006C20E2"/>
    <w:rsid w:val="006C25C7"/>
    <w:rsid w:val="006C3AE9"/>
    <w:rsid w:val="006C3E12"/>
    <w:rsid w:val="006C4B8D"/>
    <w:rsid w:val="006D06D8"/>
    <w:rsid w:val="006D2D07"/>
    <w:rsid w:val="006D3A29"/>
    <w:rsid w:val="006D5197"/>
    <w:rsid w:val="006D6829"/>
    <w:rsid w:val="006E3A8D"/>
    <w:rsid w:val="006F3073"/>
    <w:rsid w:val="006F3F91"/>
    <w:rsid w:val="006F57F8"/>
    <w:rsid w:val="006F75CB"/>
    <w:rsid w:val="006F7FB7"/>
    <w:rsid w:val="007107FD"/>
    <w:rsid w:val="00710F83"/>
    <w:rsid w:val="00711035"/>
    <w:rsid w:val="00711B14"/>
    <w:rsid w:val="00712316"/>
    <w:rsid w:val="0071419C"/>
    <w:rsid w:val="00725370"/>
    <w:rsid w:val="00725B36"/>
    <w:rsid w:val="00732565"/>
    <w:rsid w:val="007335EC"/>
    <w:rsid w:val="00735F3E"/>
    <w:rsid w:val="00736581"/>
    <w:rsid w:val="0073738B"/>
    <w:rsid w:val="007378F6"/>
    <w:rsid w:val="007417F3"/>
    <w:rsid w:val="0074218A"/>
    <w:rsid w:val="00745059"/>
    <w:rsid w:val="00746C28"/>
    <w:rsid w:val="007524A7"/>
    <w:rsid w:val="00752553"/>
    <w:rsid w:val="00752D01"/>
    <w:rsid w:val="00753678"/>
    <w:rsid w:val="00753824"/>
    <w:rsid w:val="00761F6A"/>
    <w:rsid w:val="0076451C"/>
    <w:rsid w:val="00764BEE"/>
    <w:rsid w:val="007662B0"/>
    <w:rsid w:val="007716D3"/>
    <w:rsid w:val="0077694A"/>
    <w:rsid w:val="00782988"/>
    <w:rsid w:val="007872FA"/>
    <w:rsid w:val="00787474"/>
    <w:rsid w:val="0079049D"/>
    <w:rsid w:val="00790518"/>
    <w:rsid w:val="00790665"/>
    <w:rsid w:val="00793B03"/>
    <w:rsid w:val="00793BCF"/>
    <w:rsid w:val="007A0862"/>
    <w:rsid w:val="007A1A12"/>
    <w:rsid w:val="007A1C37"/>
    <w:rsid w:val="007A6244"/>
    <w:rsid w:val="007A6610"/>
    <w:rsid w:val="007B15B0"/>
    <w:rsid w:val="007B21FA"/>
    <w:rsid w:val="007B3147"/>
    <w:rsid w:val="007B5B90"/>
    <w:rsid w:val="007C16E2"/>
    <w:rsid w:val="007C2BAE"/>
    <w:rsid w:val="007C52C1"/>
    <w:rsid w:val="007C6D6C"/>
    <w:rsid w:val="007D1532"/>
    <w:rsid w:val="007D4779"/>
    <w:rsid w:val="007D4A80"/>
    <w:rsid w:val="007E5DF4"/>
    <w:rsid w:val="007E6D16"/>
    <w:rsid w:val="007E758F"/>
    <w:rsid w:val="007F0A65"/>
    <w:rsid w:val="007F1BE2"/>
    <w:rsid w:val="007F4AC8"/>
    <w:rsid w:val="007F63AB"/>
    <w:rsid w:val="008016E1"/>
    <w:rsid w:val="00802D83"/>
    <w:rsid w:val="008125E3"/>
    <w:rsid w:val="008142F1"/>
    <w:rsid w:val="00814C73"/>
    <w:rsid w:val="00815ADD"/>
    <w:rsid w:val="0081672C"/>
    <w:rsid w:val="00817397"/>
    <w:rsid w:val="008268EA"/>
    <w:rsid w:val="00836132"/>
    <w:rsid w:val="00837731"/>
    <w:rsid w:val="00847BE1"/>
    <w:rsid w:val="00851EF0"/>
    <w:rsid w:val="008544E5"/>
    <w:rsid w:val="00863665"/>
    <w:rsid w:val="008804E2"/>
    <w:rsid w:val="00882A82"/>
    <w:rsid w:val="00892DFA"/>
    <w:rsid w:val="008A3C55"/>
    <w:rsid w:val="008A4B60"/>
    <w:rsid w:val="008A6CA4"/>
    <w:rsid w:val="008B2614"/>
    <w:rsid w:val="008B4394"/>
    <w:rsid w:val="008B4E67"/>
    <w:rsid w:val="008B5560"/>
    <w:rsid w:val="008B7DFB"/>
    <w:rsid w:val="008C7C3F"/>
    <w:rsid w:val="008D0DB4"/>
    <w:rsid w:val="008D0F87"/>
    <w:rsid w:val="008D1A1E"/>
    <w:rsid w:val="008D35F5"/>
    <w:rsid w:val="008D3B08"/>
    <w:rsid w:val="008D48AF"/>
    <w:rsid w:val="008E1451"/>
    <w:rsid w:val="008E1D5B"/>
    <w:rsid w:val="008F17DC"/>
    <w:rsid w:val="008F1E8E"/>
    <w:rsid w:val="008F6BB0"/>
    <w:rsid w:val="009020E9"/>
    <w:rsid w:val="00904413"/>
    <w:rsid w:val="009128E7"/>
    <w:rsid w:val="0091405E"/>
    <w:rsid w:val="0091451B"/>
    <w:rsid w:val="00924F8B"/>
    <w:rsid w:val="009272BB"/>
    <w:rsid w:val="009323FA"/>
    <w:rsid w:val="00944711"/>
    <w:rsid w:val="00947ACF"/>
    <w:rsid w:val="00950057"/>
    <w:rsid w:val="009501C1"/>
    <w:rsid w:val="00952B9A"/>
    <w:rsid w:val="00960341"/>
    <w:rsid w:val="009624D7"/>
    <w:rsid w:val="00965464"/>
    <w:rsid w:val="009661D9"/>
    <w:rsid w:val="00971EB4"/>
    <w:rsid w:val="009721D2"/>
    <w:rsid w:val="009732CD"/>
    <w:rsid w:val="00974734"/>
    <w:rsid w:val="00976A22"/>
    <w:rsid w:val="00977750"/>
    <w:rsid w:val="009812E8"/>
    <w:rsid w:val="00981BC2"/>
    <w:rsid w:val="00982B86"/>
    <w:rsid w:val="00982C65"/>
    <w:rsid w:val="0098319B"/>
    <w:rsid w:val="00983936"/>
    <w:rsid w:val="00984B1D"/>
    <w:rsid w:val="00985712"/>
    <w:rsid w:val="00986DF5"/>
    <w:rsid w:val="00993886"/>
    <w:rsid w:val="00993AB7"/>
    <w:rsid w:val="00994755"/>
    <w:rsid w:val="00995801"/>
    <w:rsid w:val="009A10DC"/>
    <w:rsid w:val="009A3E27"/>
    <w:rsid w:val="009A40CB"/>
    <w:rsid w:val="009A4364"/>
    <w:rsid w:val="009A4C26"/>
    <w:rsid w:val="009A544B"/>
    <w:rsid w:val="009B3F9C"/>
    <w:rsid w:val="009B4077"/>
    <w:rsid w:val="009B71F3"/>
    <w:rsid w:val="009C1718"/>
    <w:rsid w:val="009C2D81"/>
    <w:rsid w:val="009C39D8"/>
    <w:rsid w:val="009C48D2"/>
    <w:rsid w:val="009D2B42"/>
    <w:rsid w:val="009D2B74"/>
    <w:rsid w:val="009D486F"/>
    <w:rsid w:val="009D528E"/>
    <w:rsid w:val="009E0D84"/>
    <w:rsid w:val="009E240B"/>
    <w:rsid w:val="009E2CE9"/>
    <w:rsid w:val="009E58E2"/>
    <w:rsid w:val="009F171A"/>
    <w:rsid w:val="009F4870"/>
    <w:rsid w:val="009F64B2"/>
    <w:rsid w:val="009F734E"/>
    <w:rsid w:val="00A00025"/>
    <w:rsid w:val="00A064AA"/>
    <w:rsid w:val="00A14CD5"/>
    <w:rsid w:val="00A15E4C"/>
    <w:rsid w:val="00A24269"/>
    <w:rsid w:val="00A24723"/>
    <w:rsid w:val="00A24C9D"/>
    <w:rsid w:val="00A265DF"/>
    <w:rsid w:val="00A27C09"/>
    <w:rsid w:val="00A34E22"/>
    <w:rsid w:val="00A3543E"/>
    <w:rsid w:val="00A4302D"/>
    <w:rsid w:val="00A438E9"/>
    <w:rsid w:val="00A47F08"/>
    <w:rsid w:val="00A5066F"/>
    <w:rsid w:val="00A512DB"/>
    <w:rsid w:val="00A5356B"/>
    <w:rsid w:val="00A565BE"/>
    <w:rsid w:val="00A61843"/>
    <w:rsid w:val="00A62535"/>
    <w:rsid w:val="00A62593"/>
    <w:rsid w:val="00A62758"/>
    <w:rsid w:val="00A661D1"/>
    <w:rsid w:val="00A665BF"/>
    <w:rsid w:val="00A67307"/>
    <w:rsid w:val="00A707F9"/>
    <w:rsid w:val="00A76202"/>
    <w:rsid w:val="00A76205"/>
    <w:rsid w:val="00A76895"/>
    <w:rsid w:val="00A77B19"/>
    <w:rsid w:val="00A81ABF"/>
    <w:rsid w:val="00A858AA"/>
    <w:rsid w:val="00A86C02"/>
    <w:rsid w:val="00A870C7"/>
    <w:rsid w:val="00A92256"/>
    <w:rsid w:val="00A94824"/>
    <w:rsid w:val="00AA151D"/>
    <w:rsid w:val="00AA5562"/>
    <w:rsid w:val="00AB0820"/>
    <w:rsid w:val="00AB0E8D"/>
    <w:rsid w:val="00AC2DBE"/>
    <w:rsid w:val="00AC31B4"/>
    <w:rsid w:val="00AC587A"/>
    <w:rsid w:val="00AC62BA"/>
    <w:rsid w:val="00AC74F1"/>
    <w:rsid w:val="00AD0E88"/>
    <w:rsid w:val="00AD1D51"/>
    <w:rsid w:val="00AD4D73"/>
    <w:rsid w:val="00AE5994"/>
    <w:rsid w:val="00AE7329"/>
    <w:rsid w:val="00AF01D6"/>
    <w:rsid w:val="00AF7775"/>
    <w:rsid w:val="00AF7B3A"/>
    <w:rsid w:val="00B0352B"/>
    <w:rsid w:val="00B0499E"/>
    <w:rsid w:val="00B069C3"/>
    <w:rsid w:val="00B0781E"/>
    <w:rsid w:val="00B12419"/>
    <w:rsid w:val="00B1393C"/>
    <w:rsid w:val="00B14ED4"/>
    <w:rsid w:val="00B15065"/>
    <w:rsid w:val="00B171BC"/>
    <w:rsid w:val="00B1798D"/>
    <w:rsid w:val="00B20628"/>
    <w:rsid w:val="00B234A1"/>
    <w:rsid w:val="00B23A08"/>
    <w:rsid w:val="00B24544"/>
    <w:rsid w:val="00B250F5"/>
    <w:rsid w:val="00B26963"/>
    <w:rsid w:val="00B317DE"/>
    <w:rsid w:val="00B43239"/>
    <w:rsid w:val="00B52B37"/>
    <w:rsid w:val="00B530C1"/>
    <w:rsid w:val="00B56675"/>
    <w:rsid w:val="00B56D9B"/>
    <w:rsid w:val="00B56E43"/>
    <w:rsid w:val="00B66D98"/>
    <w:rsid w:val="00B7109F"/>
    <w:rsid w:val="00B90E6B"/>
    <w:rsid w:val="00B9311D"/>
    <w:rsid w:val="00B93725"/>
    <w:rsid w:val="00BA117C"/>
    <w:rsid w:val="00BA3061"/>
    <w:rsid w:val="00BA37B9"/>
    <w:rsid w:val="00BA7DC0"/>
    <w:rsid w:val="00BB0048"/>
    <w:rsid w:val="00BB1405"/>
    <w:rsid w:val="00BB2B5F"/>
    <w:rsid w:val="00BB4136"/>
    <w:rsid w:val="00BB7C73"/>
    <w:rsid w:val="00BC04B2"/>
    <w:rsid w:val="00BC0804"/>
    <w:rsid w:val="00BC2935"/>
    <w:rsid w:val="00BC3393"/>
    <w:rsid w:val="00BC46FB"/>
    <w:rsid w:val="00BC57B3"/>
    <w:rsid w:val="00BC6224"/>
    <w:rsid w:val="00BC7B2C"/>
    <w:rsid w:val="00BD05EE"/>
    <w:rsid w:val="00BD1F73"/>
    <w:rsid w:val="00BE140E"/>
    <w:rsid w:val="00BE1AAB"/>
    <w:rsid w:val="00BE2E86"/>
    <w:rsid w:val="00BE712B"/>
    <w:rsid w:val="00BE7A21"/>
    <w:rsid w:val="00BF08D0"/>
    <w:rsid w:val="00BF0BDF"/>
    <w:rsid w:val="00BF2D53"/>
    <w:rsid w:val="00BF77A0"/>
    <w:rsid w:val="00BF7F0A"/>
    <w:rsid w:val="00C07B58"/>
    <w:rsid w:val="00C13CD1"/>
    <w:rsid w:val="00C153C5"/>
    <w:rsid w:val="00C2273E"/>
    <w:rsid w:val="00C24338"/>
    <w:rsid w:val="00C243E0"/>
    <w:rsid w:val="00C252D3"/>
    <w:rsid w:val="00C312B3"/>
    <w:rsid w:val="00C3589A"/>
    <w:rsid w:val="00C36FAD"/>
    <w:rsid w:val="00C40009"/>
    <w:rsid w:val="00C40B0F"/>
    <w:rsid w:val="00C502C7"/>
    <w:rsid w:val="00C504DA"/>
    <w:rsid w:val="00C5138B"/>
    <w:rsid w:val="00C56346"/>
    <w:rsid w:val="00C6390A"/>
    <w:rsid w:val="00C658D7"/>
    <w:rsid w:val="00C666EC"/>
    <w:rsid w:val="00C70B98"/>
    <w:rsid w:val="00C72F1C"/>
    <w:rsid w:val="00C7347A"/>
    <w:rsid w:val="00C739D2"/>
    <w:rsid w:val="00C73B16"/>
    <w:rsid w:val="00C80E06"/>
    <w:rsid w:val="00C84D19"/>
    <w:rsid w:val="00C87D8F"/>
    <w:rsid w:val="00C909BA"/>
    <w:rsid w:val="00CA268D"/>
    <w:rsid w:val="00CA7E97"/>
    <w:rsid w:val="00CB07D5"/>
    <w:rsid w:val="00CB0D05"/>
    <w:rsid w:val="00CC06A1"/>
    <w:rsid w:val="00CC095A"/>
    <w:rsid w:val="00CC3B30"/>
    <w:rsid w:val="00CC4B77"/>
    <w:rsid w:val="00CD65B4"/>
    <w:rsid w:val="00CD7E38"/>
    <w:rsid w:val="00CE3C0B"/>
    <w:rsid w:val="00CE4477"/>
    <w:rsid w:val="00CE5C6C"/>
    <w:rsid w:val="00CF1A50"/>
    <w:rsid w:val="00CF509C"/>
    <w:rsid w:val="00CF6D70"/>
    <w:rsid w:val="00D00840"/>
    <w:rsid w:val="00D03148"/>
    <w:rsid w:val="00D05FB2"/>
    <w:rsid w:val="00D07BF9"/>
    <w:rsid w:val="00D07CC0"/>
    <w:rsid w:val="00D14874"/>
    <w:rsid w:val="00D16313"/>
    <w:rsid w:val="00D16991"/>
    <w:rsid w:val="00D23EB3"/>
    <w:rsid w:val="00D2419C"/>
    <w:rsid w:val="00D24DD3"/>
    <w:rsid w:val="00D2727E"/>
    <w:rsid w:val="00D31636"/>
    <w:rsid w:val="00D35A0F"/>
    <w:rsid w:val="00D42F69"/>
    <w:rsid w:val="00D43931"/>
    <w:rsid w:val="00D446EB"/>
    <w:rsid w:val="00D45BC2"/>
    <w:rsid w:val="00D50B26"/>
    <w:rsid w:val="00D52951"/>
    <w:rsid w:val="00D53434"/>
    <w:rsid w:val="00D5469C"/>
    <w:rsid w:val="00D56C5A"/>
    <w:rsid w:val="00D60772"/>
    <w:rsid w:val="00D60818"/>
    <w:rsid w:val="00D60C52"/>
    <w:rsid w:val="00D64C7C"/>
    <w:rsid w:val="00D67C12"/>
    <w:rsid w:val="00D73314"/>
    <w:rsid w:val="00D73364"/>
    <w:rsid w:val="00D8337C"/>
    <w:rsid w:val="00D85C52"/>
    <w:rsid w:val="00D91AA6"/>
    <w:rsid w:val="00D94FA3"/>
    <w:rsid w:val="00DA0D34"/>
    <w:rsid w:val="00DA5701"/>
    <w:rsid w:val="00DB1708"/>
    <w:rsid w:val="00DB1AA8"/>
    <w:rsid w:val="00DB346E"/>
    <w:rsid w:val="00DB44EE"/>
    <w:rsid w:val="00DC0B07"/>
    <w:rsid w:val="00DC2B6F"/>
    <w:rsid w:val="00DC2EDF"/>
    <w:rsid w:val="00DC7AC3"/>
    <w:rsid w:val="00DD4249"/>
    <w:rsid w:val="00DD6EA7"/>
    <w:rsid w:val="00DE0101"/>
    <w:rsid w:val="00DE0652"/>
    <w:rsid w:val="00DE1842"/>
    <w:rsid w:val="00DE4C68"/>
    <w:rsid w:val="00DE5294"/>
    <w:rsid w:val="00DE6325"/>
    <w:rsid w:val="00DE6CFF"/>
    <w:rsid w:val="00DE7440"/>
    <w:rsid w:val="00DF01E1"/>
    <w:rsid w:val="00DF0CE3"/>
    <w:rsid w:val="00DF20DC"/>
    <w:rsid w:val="00DF474E"/>
    <w:rsid w:val="00DF67A6"/>
    <w:rsid w:val="00DF76BB"/>
    <w:rsid w:val="00E0065C"/>
    <w:rsid w:val="00E00A8F"/>
    <w:rsid w:val="00E0164A"/>
    <w:rsid w:val="00E0350B"/>
    <w:rsid w:val="00E035C3"/>
    <w:rsid w:val="00E0433C"/>
    <w:rsid w:val="00E22499"/>
    <w:rsid w:val="00E237A2"/>
    <w:rsid w:val="00E252D7"/>
    <w:rsid w:val="00E253E5"/>
    <w:rsid w:val="00E360B9"/>
    <w:rsid w:val="00E362F5"/>
    <w:rsid w:val="00E41194"/>
    <w:rsid w:val="00E47D20"/>
    <w:rsid w:val="00E5439B"/>
    <w:rsid w:val="00E54548"/>
    <w:rsid w:val="00E56052"/>
    <w:rsid w:val="00E64AC9"/>
    <w:rsid w:val="00E65F35"/>
    <w:rsid w:val="00E81204"/>
    <w:rsid w:val="00E81BBD"/>
    <w:rsid w:val="00E824BE"/>
    <w:rsid w:val="00E91881"/>
    <w:rsid w:val="00E92174"/>
    <w:rsid w:val="00EA1B11"/>
    <w:rsid w:val="00EA3A87"/>
    <w:rsid w:val="00EA78D3"/>
    <w:rsid w:val="00EA7925"/>
    <w:rsid w:val="00EA7AF5"/>
    <w:rsid w:val="00EB4C35"/>
    <w:rsid w:val="00EB4DA3"/>
    <w:rsid w:val="00EB60D4"/>
    <w:rsid w:val="00EB6F5D"/>
    <w:rsid w:val="00EB7256"/>
    <w:rsid w:val="00EC1FA3"/>
    <w:rsid w:val="00EC516F"/>
    <w:rsid w:val="00EC6241"/>
    <w:rsid w:val="00ED0310"/>
    <w:rsid w:val="00ED2C3C"/>
    <w:rsid w:val="00ED2DA3"/>
    <w:rsid w:val="00ED5754"/>
    <w:rsid w:val="00ED66E5"/>
    <w:rsid w:val="00ED67D8"/>
    <w:rsid w:val="00EE116F"/>
    <w:rsid w:val="00EE5558"/>
    <w:rsid w:val="00EE5DE8"/>
    <w:rsid w:val="00EF2E03"/>
    <w:rsid w:val="00EF3622"/>
    <w:rsid w:val="00EF5E87"/>
    <w:rsid w:val="00EF63B4"/>
    <w:rsid w:val="00F001B4"/>
    <w:rsid w:val="00F0141F"/>
    <w:rsid w:val="00F0168F"/>
    <w:rsid w:val="00F02EA8"/>
    <w:rsid w:val="00F05468"/>
    <w:rsid w:val="00F062E4"/>
    <w:rsid w:val="00F07108"/>
    <w:rsid w:val="00F11A57"/>
    <w:rsid w:val="00F12F16"/>
    <w:rsid w:val="00F21EA8"/>
    <w:rsid w:val="00F234F4"/>
    <w:rsid w:val="00F23E28"/>
    <w:rsid w:val="00F25CB7"/>
    <w:rsid w:val="00F314CD"/>
    <w:rsid w:val="00F31C1E"/>
    <w:rsid w:val="00F31D6C"/>
    <w:rsid w:val="00F3627D"/>
    <w:rsid w:val="00F37A49"/>
    <w:rsid w:val="00F473BA"/>
    <w:rsid w:val="00F53D88"/>
    <w:rsid w:val="00F54469"/>
    <w:rsid w:val="00F5485F"/>
    <w:rsid w:val="00F60F0B"/>
    <w:rsid w:val="00F635A4"/>
    <w:rsid w:val="00F639C6"/>
    <w:rsid w:val="00F643C5"/>
    <w:rsid w:val="00F64E70"/>
    <w:rsid w:val="00F656CE"/>
    <w:rsid w:val="00F6620B"/>
    <w:rsid w:val="00F7693F"/>
    <w:rsid w:val="00F77607"/>
    <w:rsid w:val="00F81392"/>
    <w:rsid w:val="00F848A9"/>
    <w:rsid w:val="00F86F5A"/>
    <w:rsid w:val="00F86FC7"/>
    <w:rsid w:val="00F87078"/>
    <w:rsid w:val="00F92610"/>
    <w:rsid w:val="00F92C82"/>
    <w:rsid w:val="00F97131"/>
    <w:rsid w:val="00FA0EC9"/>
    <w:rsid w:val="00FA7AE6"/>
    <w:rsid w:val="00FB19D3"/>
    <w:rsid w:val="00FC5BA0"/>
    <w:rsid w:val="00FD6A25"/>
    <w:rsid w:val="00FE14C7"/>
    <w:rsid w:val="00FE3C6A"/>
    <w:rsid w:val="00FE3F87"/>
    <w:rsid w:val="00FF26F9"/>
    <w:rsid w:val="00FF32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289C2C"/>
  <w15:docId w15:val="{E59F59CA-24DF-4470-A486-78F9A8F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7108"/>
    <w:pPr>
      <w:spacing w:before="240" w:after="240" w:line="288" w:lineRule="auto"/>
      <w:jc w:val="both"/>
    </w:pPr>
    <w:rPr>
      <w:rFonts w:asciiTheme="minorHAnsi" w:hAnsiTheme="minorHAnsi"/>
      <w:szCs w:val="22"/>
      <w:lang w:val="en-US"/>
    </w:rPr>
  </w:style>
  <w:style w:type="paragraph" w:styleId="Nadpis1">
    <w:name w:val="heading 1"/>
    <w:basedOn w:val="Normln"/>
    <w:next w:val="Normln"/>
    <w:link w:val="Nadpis1Char"/>
    <w:uiPriority w:val="9"/>
    <w:qFormat/>
    <w:rsid w:val="005355A0"/>
    <w:pPr>
      <w:keepNext/>
      <w:numPr>
        <w:numId w:val="23"/>
      </w:numPr>
      <w:spacing w:after="60"/>
      <w:outlineLvl w:val="0"/>
    </w:pPr>
    <w:rPr>
      <w:rFonts w:eastAsiaTheme="majorEastAsia" w:cstheme="majorBidi"/>
      <w:b/>
      <w:bCs/>
      <w:kern w:val="32"/>
      <w:sz w:val="28"/>
      <w:szCs w:val="32"/>
    </w:rPr>
  </w:style>
  <w:style w:type="paragraph" w:styleId="Nadpis2">
    <w:name w:val="heading 2"/>
    <w:basedOn w:val="Normln"/>
    <w:next w:val="Normln"/>
    <w:link w:val="Nadpis2Char"/>
    <w:uiPriority w:val="9"/>
    <w:unhideWhenUsed/>
    <w:qFormat/>
    <w:locked/>
    <w:rsid w:val="00E824BE"/>
    <w:pPr>
      <w:keepNext/>
      <w:numPr>
        <w:ilvl w:val="1"/>
        <w:numId w:val="23"/>
      </w:numPr>
      <w:spacing w:after="60"/>
      <w:ind w:left="576"/>
      <w:outlineLvl w:val="1"/>
    </w:pPr>
    <w:rPr>
      <w:rFonts w:eastAsia="Times New Roman"/>
      <w:b/>
      <w:bCs/>
      <w:iCs/>
      <w:sz w:val="24"/>
      <w:szCs w:val="28"/>
    </w:rPr>
  </w:style>
  <w:style w:type="paragraph" w:styleId="Nadpis3">
    <w:name w:val="heading 3"/>
    <w:basedOn w:val="Normln"/>
    <w:next w:val="Normln"/>
    <w:link w:val="Nadpis3Char"/>
    <w:uiPriority w:val="9"/>
    <w:unhideWhenUsed/>
    <w:qFormat/>
    <w:rsid w:val="00BA3061"/>
    <w:pPr>
      <w:keepNext/>
      <w:keepLines/>
      <w:numPr>
        <w:ilvl w:val="2"/>
        <w:numId w:val="23"/>
      </w:numPr>
      <w:spacing w:before="200"/>
      <w:ind w:left="720"/>
      <w:outlineLvl w:val="2"/>
    </w:pPr>
    <w:rPr>
      <w:rFonts w:eastAsiaTheme="majorEastAsia" w:cstheme="majorBidi"/>
      <w:b/>
      <w:bCs/>
    </w:rPr>
  </w:style>
  <w:style w:type="paragraph" w:styleId="Nadpis4">
    <w:name w:val="heading 4"/>
    <w:basedOn w:val="Normln"/>
    <w:next w:val="Normln"/>
    <w:link w:val="Nadpis4Char"/>
    <w:uiPriority w:val="9"/>
    <w:unhideWhenUsed/>
    <w:qFormat/>
    <w:rsid w:val="00DA0D34"/>
    <w:pPr>
      <w:keepNext/>
      <w:keepLines/>
      <w:numPr>
        <w:ilvl w:val="3"/>
        <w:numId w:val="23"/>
      </w:numPr>
      <w:spacing w:before="200"/>
      <w:outlineLvl w:val="3"/>
    </w:pPr>
    <w:rPr>
      <w:rFonts w:eastAsiaTheme="majorEastAsia" w:cstheme="majorBidi"/>
      <w:bCs/>
      <w:iCs/>
    </w:rPr>
  </w:style>
  <w:style w:type="paragraph" w:styleId="Nadpis5">
    <w:name w:val="heading 5"/>
    <w:basedOn w:val="Normln"/>
    <w:next w:val="Normln"/>
    <w:link w:val="Nadpis5Char"/>
    <w:uiPriority w:val="9"/>
    <w:unhideWhenUsed/>
    <w:qFormat/>
    <w:rsid w:val="00DA0D34"/>
    <w:pPr>
      <w:keepNext/>
      <w:keepLines/>
      <w:numPr>
        <w:ilvl w:val="4"/>
        <w:numId w:val="23"/>
      </w:numPr>
      <w:spacing w:before="200"/>
      <w:outlineLvl w:val="4"/>
    </w:pPr>
    <w:rPr>
      <w:rFonts w:eastAsiaTheme="majorEastAsia" w:cstheme="majorBidi"/>
    </w:rPr>
  </w:style>
  <w:style w:type="paragraph" w:styleId="Nadpis6">
    <w:name w:val="heading 6"/>
    <w:basedOn w:val="Normln"/>
    <w:next w:val="Normln"/>
    <w:link w:val="Nadpis6Char"/>
    <w:uiPriority w:val="9"/>
    <w:semiHidden/>
    <w:unhideWhenUsed/>
    <w:qFormat/>
    <w:rsid w:val="00BA3061"/>
    <w:pPr>
      <w:keepNext/>
      <w:keepLines/>
      <w:numPr>
        <w:ilvl w:val="5"/>
        <w:numId w:val="23"/>
      </w:numPr>
      <w:spacing w:before="200"/>
      <w:outlineLvl w:val="5"/>
    </w:pPr>
    <w:rPr>
      <w:rFonts w:asciiTheme="majorHAnsi" w:eastAsiaTheme="majorEastAsia" w:hAnsiTheme="majorHAnsi" w:cstheme="majorBidi"/>
      <w:i/>
      <w:iCs/>
      <w:color w:val="6E6E6E" w:themeColor="accent1" w:themeShade="7F"/>
    </w:rPr>
  </w:style>
  <w:style w:type="paragraph" w:styleId="Nadpis7">
    <w:name w:val="heading 7"/>
    <w:basedOn w:val="Normln"/>
    <w:next w:val="Normln"/>
    <w:link w:val="Nadpis7Char"/>
    <w:uiPriority w:val="9"/>
    <w:semiHidden/>
    <w:unhideWhenUsed/>
    <w:qFormat/>
    <w:rsid w:val="00BA3061"/>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A3061"/>
    <w:pPr>
      <w:keepNext/>
      <w:keepLines/>
      <w:numPr>
        <w:ilvl w:val="7"/>
        <w:numId w:val="23"/>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BA3061"/>
    <w:pPr>
      <w:keepNext/>
      <w:keepLines/>
      <w:numPr>
        <w:ilvl w:val="8"/>
        <w:numId w:val="2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55A0"/>
    <w:rPr>
      <w:rFonts w:ascii="Calibri Light" w:eastAsiaTheme="majorEastAsia" w:hAnsi="Calibri Light" w:cstheme="majorBidi"/>
      <w:b/>
      <w:bCs/>
      <w:kern w:val="32"/>
      <w:sz w:val="28"/>
      <w:szCs w:val="32"/>
      <w:lang w:val="en-US"/>
    </w:rPr>
  </w:style>
  <w:style w:type="paragraph" w:styleId="Seznamsodrkami">
    <w:name w:val="List Bullet"/>
    <w:basedOn w:val="Normln"/>
    <w:link w:val="SeznamsodrkamiChar"/>
    <w:uiPriority w:val="99"/>
    <w:unhideWhenUsed/>
    <w:qFormat/>
    <w:rsid w:val="002C1C91"/>
    <w:pPr>
      <w:numPr>
        <w:numId w:val="39"/>
      </w:numPr>
      <w:contextualSpacing/>
    </w:pPr>
  </w:style>
  <w:style w:type="character" w:styleId="Siln">
    <w:name w:val="Strong"/>
    <w:uiPriority w:val="22"/>
    <w:qFormat/>
    <w:rsid w:val="00D14874"/>
    <w:rPr>
      <w:b/>
      <w:bCs/>
    </w:rPr>
  </w:style>
  <w:style w:type="paragraph" w:styleId="Odstavecseseznamem">
    <w:name w:val="List Paragraph"/>
    <w:basedOn w:val="Normln"/>
    <w:qFormat/>
    <w:rsid w:val="00D14874"/>
    <w:pPr>
      <w:ind w:left="720"/>
    </w:pPr>
    <w:rPr>
      <w:lang w:val="de-DE" w:eastAsia="de-DE"/>
    </w:rPr>
  </w:style>
  <w:style w:type="character" w:customStyle="1" w:styleId="Nadpis2Char">
    <w:name w:val="Nadpis 2 Char"/>
    <w:link w:val="Nadpis2"/>
    <w:uiPriority w:val="9"/>
    <w:rsid w:val="00E824BE"/>
    <w:rPr>
      <w:rFonts w:ascii="Arial" w:eastAsia="Times New Roman" w:hAnsi="Arial"/>
      <w:b/>
      <w:bCs/>
      <w:iCs/>
      <w:sz w:val="24"/>
      <w:szCs w:val="28"/>
      <w:lang w:val="en-US"/>
    </w:rPr>
  </w:style>
  <w:style w:type="paragraph" w:styleId="Titulek">
    <w:name w:val="caption"/>
    <w:basedOn w:val="Normln"/>
    <w:next w:val="Normln"/>
    <w:uiPriority w:val="35"/>
    <w:unhideWhenUsed/>
    <w:qFormat/>
    <w:locked/>
    <w:rsid w:val="00D14874"/>
    <w:rPr>
      <w:b/>
      <w:bCs/>
      <w:szCs w:val="20"/>
    </w:rPr>
  </w:style>
  <w:style w:type="paragraph" w:styleId="Zhlav">
    <w:name w:val="header"/>
    <w:basedOn w:val="Normln"/>
    <w:link w:val="ZhlavChar"/>
    <w:uiPriority w:val="99"/>
    <w:unhideWhenUsed/>
    <w:rsid w:val="005656DF"/>
    <w:pPr>
      <w:tabs>
        <w:tab w:val="center" w:pos="4536"/>
        <w:tab w:val="right" w:pos="9072"/>
      </w:tabs>
      <w:spacing w:before="0" w:after="0"/>
      <w:jc w:val="center"/>
    </w:pPr>
    <w:rPr>
      <w:sz w:val="16"/>
    </w:rPr>
  </w:style>
  <w:style w:type="character" w:customStyle="1" w:styleId="ZhlavChar">
    <w:name w:val="Záhlaví Char"/>
    <w:basedOn w:val="Standardnpsmoodstavce"/>
    <w:link w:val="Zhlav"/>
    <w:uiPriority w:val="99"/>
    <w:rsid w:val="005656DF"/>
    <w:rPr>
      <w:rFonts w:ascii="Arial" w:hAnsi="Arial"/>
      <w:sz w:val="16"/>
      <w:szCs w:val="22"/>
      <w:lang w:val="en-US"/>
    </w:rPr>
  </w:style>
  <w:style w:type="paragraph" w:styleId="Zpat">
    <w:name w:val="footer"/>
    <w:basedOn w:val="Normln"/>
    <w:link w:val="ZpatChar"/>
    <w:uiPriority w:val="99"/>
    <w:unhideWhenUsed/>
    <w:rsid w:val="005656DF"/>
    <w:pPr>
      <w:tabs>
        <w:tab w:val="center" w:pos="4536"/>
        <w:tab w:val="right" w:pos="9072"/>
      </w:tabs>
      <w:spacing w:before="0" w:after="0"/>
    </w:pPr>
    <w:rPr>
      <w:sz w:val="18"/>
    </w:rPr>
  </w:style>
  <w:style w:type="character" w:customStyle="1" w:styleId="ZpatChar">
    <w:name w:val="Zápatí Char"/>
    <w:basedOn w:val="Standardnpsmoodstavce"/>
    <w:link w:val="Zpat"/>
    <w:uiPriority w:val="99"/>
    <w:rsid w:val="005656DF"/>
    <w:rPr>
      <w:rFonts w:ascii="Arial" w:hAnsi="Arial"/>
      <w:sz w:val="18"/>
      <w:szCs w:val="22"/>
      <w:lang w:val="en-US"/>
    </w:rPr>
  </w:style>
  <w:style w:type="character" w:customStyle="1" w:styleId="Nadpis3Char">
    <w:name w:val="Nadpis 3 Char"/>
    <w:basedOn w:val="Standardnpsmoodstavce"/>
    <w:link w:val="Nadpis3"/>
    <w:uiPriority w:val="9"/>
    <w:rsid w:val="00BA3061"/>
    <w:rPr>
      <w:rFonts w:ascii="Arial" w:eastAsiaTheme="majorEastAsia" w:hAnsi="Arial" w:cstheme="majorBidi"/>
      <w:b/>
      <w:bCs/>
      <w:sz w:val="22"/>
      <w:szCs w:val="22"/>
      <w:lang w:val="en-US"/>
    </w:rPr>
  </w:style>
  <w:style w:type="character" w:customStyle="1" w:styleId="Nadpis4Char">
    <w:name w:val="Nadpis 4 Char"/>
    <w:basedOn w:val="Standardnpsmoodstavce"/>
    <w:link w:val="Nadpis4"/>
    <w:uiPriority w:val="9"/>
    <w:rsid w:val="00DA0D34"/>
    <w:rPr>
      <w:rFonts w:ascii="Calibri Light" w:eastAsiaTheme="majorEastAsia" w:hAnsi="Calibri Light" w:cstheme="majorBidi"/>
      <w:bCs/>
      <w:iCs/>
      <w:szCs w:val="22"/>
      <w:lang w:val="en-US"/>
    </w:rPr>
  </w:style>
  <w:style w:type="character" w:customStyle="1" w:styleId="Nadpis5Char">
    <w:name w:val="Nadpis 5 Char"/>
    <w:basedOn w:val="Standardnpsmoodstavce"/>
    <w:link w:val="Nadpis5"/>
    <w:uiPriority w:val="9"/>
    <w:rsid w:val="00DA0D34"/>
    <w:rPr>
      <w:rFonts w:ascii="Calibri Light" w:eastAsiaTheme="majorEastAsia" w:hAnsi="Calibri Light" w:cstheme="majorBidi"/>
      <w:szCs w:val="22"/>
      <w:lang w:val="en-US"/>
    </w:rPr>
  </w:style>
  <w:style w:type="character" w:customStyle="1" w:styleId="Nadpis6Char">
    <w:name w:val="Nadpis 6 Char"/>
    <w:basedOn w:val="Standardnpsmoodstavce"/>
    <w:link w:val="Nadpis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Nadpis7Char">
    <w:name w:val="Nadpis 7 Char"/>
    <w:basedOn w:val="Standardnpsmoodstavce"/>
    <w:link w:val="Nadpis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Nadpis8Char">
    <w:name w:val="Nadpis 8 Char"/>
    <w:basedOn w:val="Standardnpsmoodstavce"/>
    <w:link w:val="Nadpis8"/>
    <w:uiPriority w:val="9"/>
    <w:semiHidden/>
    <w:rsid w:val="00BA3061"/>
    <w:rPr>
      <w:rFonts w:asciiTheme="majorHAnsi" w:eastAsiaTheme="majorEastAsia" w:hAnsiTheme="majorHAnsi" w:cstheme="majorBidi"/>
      <w:color w:val="404040" w:themeColor="text1" w:themeTint="BF"/>
      <w:lang w:val="en-US"/>
    </w:rPr>
  </w:style>
  <w:style w:type="character" w:customStyle="1" w:styleId="Nadpis9Char">
    <w:name w:val="Nadpis 9 Char"/>
    <w:basedOn w:val="Standardnpsmoodstavce"/>
    <w:link w:val="Nadpis9"/>
    <w:uiPriority w:val="9"/>
    <w:semiHidden/>
    <w:rsid w:val="00BA3061"/>
    <w:rPr>
      <w:rFonts w:asciiTheme="majorHAnsi" w:eastAsiaTheme="majorEastAsia" w:hAnsiTheme="majorHAnsi" w:cstheme="majorBidi"/>
      <w:i/>
      <w:iCs/>
      <w:color w:val="404040" w:themeColor="text1" w:themeTint="BF"/>
      <w:lang w:val="en-US"/>
    </w:rPr>
  </w:style>
  <w:style w:type="character" w:styleId="slostrnky">
    <w:name w:val="page number"/>
    <w:basedOn w:val="Standardnpsmoodstavce"/>
    <w:rsid w:val="008016E1"/>
  </w:style>
  <w:style w:type="character" w:styleId="Hypertextovodkaz">
    <w:name w:val="Hyperlink"/>
    <w:uiPriority w:val="99"/>
    <w:rsid w:val="008016E1"/>
    <w:rPr>
      <w:color w:val="0000FF"/>
      <w:u w:val="single"/>
    </w:rPr>
  </w:style>
  <w:style w:type="paragraph" w:styleId="Obsah1">
    <w:name w:val="toc 1"/>
    <w:basedOn w:val="Normln"/>
    <w:next w:val="Normln"/>
    <w:autoRedefine/>
    <w:uiPriority w:val="39"/>
    <w:unhideWhenUsed/>
    <w:rsid w:val="00B66D98"/>
    <w:pPr>
      <w:tabs>
        <w:tab w:val="left" w:pos="440"/>
        <w:tab w:val="right" w:leader="dot" w:pos="9062"/>
      </w:tabs>
      <w:spacing w:after="0"/>
    </w:pPr>
    <w:rPr>
      <w:b/>
      <w:bCs/>
      <w:szCs w:val="20"/>
    </w:rPr>
  </w:style>
  <w:style w:type="paragraph" w:styleId="Obsah2">
    <w:name w:val="toc 2"/>
    <w:basedOn w:val="Normln"/>
    <w:next w:val="Normln"/>
    <w:autoRedefine/>
    <w:uiPriority w:val="39"/>
    <w:unhideWhenUsed/>
    <w:rsid w:val="007B5B90"/>
    <w:pPr>
      <w:tabs>
        <w:tab w:val="left" w:pos="880"/>
        <w:tab w:val="right" w:leader="dot" w:pos="9070"/>
      </w:tabs>
      <w:spacing w:before="0" w:after="0"/>
      <w:ind w:left="220"/>
    </w:pPr>
    <w:rPr>
      <w:iCs/>
      <w:szCs w:val="20"/>
    </w:rPr>
  </w:style>
  <w:style w:type="paragraph" w:styleId="Obsah3">
    <w:name w:val="toc 3"/>
    <w:basedOn w:val="Normln"/>
    <w:next w:val="Normln"/>
    <w:autoRedefine/>
    <w:uiPriority w:val="39"/>
    <w:unhideWhenUsed/>
    <w:rsid w:val="007B5B90"/>
    <w:pPr>
      <w:ind w:left="440"/>
    </w:pPr>
    <w:rPr>
      <w:szCs w:val="20"/>
    </w:rPr>
  </w:style>
  <w:style w:type="paragraph" w:styleId="Obsah4">
    <w:name w:val="toc 4"/>
    <w:basedOn w:val="Normln"/>
    <w:next w:val="Normln"/>
    <w:autoRedefine/>
    <w:uiPriority w:val="39"/>
    <w:unhideWhenUsed/>
    <w:rsid w:val="00563B0F"/>
    <w:pPr>
      <w:ind w:left="660"/>
    </w:pPr>
    <w:rPr>
      <w:szCs w:val="20"/>
    </w:rPr>
  </w:style>
  <w:style w:type="paragraph" w:styleId="Obsah5">
    <w:name w:val="toc 5"/>
    <w:basedOn w:val="Normln"/>
    <w:next w:val="Normln"/>
    <w:autoRedefine/>
    <w:uiPriority w:val="39"/>
    <w:unhideWhenUsed/>
    <w:rsid w:val="00563B0F"/>
    <w:pPr>
      <w:ind w:left="880"/>
    </w:pPr>
    <w:rPr>
      <w:szCs w:val="20"/>
    </w:rPr>
  </w:style>
  <w:style w:type="paragraph" w:styleId="Obsah6">
    <w:name w:val="toc 6"/>
    <w:basedOn w:val="Normln"/>
    <w:next w:val="Normln"/>
    <w:autoRedefine/>
    <w:uiPriority w:val="39"/>
    <w:unhideWhenUsed/>
    <w:rsid w:val="00563B0F"/>
    <w:pPr>
      <w:ind w:left="1100"/>
    </w:pPr>
    <w:rPr>
      <w:szCs w:val="20"/>
    </w:rPr>
  </w:style>
  <w:style w:type="paragraph" w:styleId="Obsah7">
    <w:name w:val="toc 7"/>
    <w:basedOn w:val="Normln"/>
    <w:next w:val="Normln"/>
    <w:autoRedefine/>
    <w:uiPriority w:val="39"/>
    <w:unhideWhenUsed/>
    <w:rsid w:val="00563B0F"/>
    <w:pPr>
      <w:ind w:left="1320"/>
    </w:pPr>
    <w:rPr>
      <w:szCs w:val="20"/>
    </w:rPr>
  </w:style>
  <w:style w:type="paragraph" w:styleId="Obsah8">
    <w:name w:val="toc 8"/>
    <w:basedOn w:val="Normln"/>
    <w:next w:val="Normln"/>
    <w:autoRedefine/>
    <w:uiPriority w:val="39"/>
    <w:unhideWhenUsed/>
    <w:rsid w:val="00563B0F"/>
    <w:pPr>
      <w:ind w:left="1540"/>
    </w:pPr>
    <w:rPr>
      <w:szCs w:val="20"/>
    </w:rPr>
  </w:style>
  <w:style w:type="paragraph" w:styleId="Obsah9">
    <w:name w:val="toc 9"/>
    <w:basedOn w:val="Normln"/>
    <w:next w:val="Normln"/>
    <w:autoRedefine/>
    <w:uiPriority w:val="39"/>
    <w:unhideWhenUsed/>
    <w:rsid w:val="00563B0F"/>
    <w:pPr>
      <w:ind w:left="1760"/>
    </w:pPr>
    <w:rPr>
      <w:szCs w:val="20"/>
    </w:rPr>
  </w:style>
  <w:style w:type="table" w:styleId="Mkatabulky">
    <w:name w:val="Table Grid"/>
    <w:basedOn w:val="Normlntabulka"/>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639C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9C6"/>
    <w:rPr>
      <w:rFonts w:ascii="Tahoma" w:hAnsi="Tahoma" w:cs="Tahoma"/>
      <w:sz w:val="16"/>
      <w:szCs w:val="16"/>
      <w:lang w:val="en-US"/>
    </w:rPr>
  </w:style>
  <w:style w:type="paragraph" w:styleId="Nzev">
    <w:name w:val="Title"/>
    <w:basedOn w:val="Normln"/>
    <w:next w:val="Normln"/>
    <w:link w:val="NzevChar"/>
    <w:uiPriority w:val="10"/>
    <w:qFormat/>
    <w:rsid w:val="007B5B90"/>
    <w:pPr>
      <w:spacing w:after="0"/>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7B5B90"/>
    <w:rPr>
      <w:rFonts w:ascii="Calibri Light" w:eastAsiaTheme="majorEastAsia" w:hAnsi="Calibri Light" w:cstheme="majorBidi"/>
      <w:spacing w:val="-10"/>
      <w:kern w:val="28"/>
      <w:sz w:val="56"/>
      <w:szCs w:val="56"/>
      <w:lang w:val="en-US"/>
    </w:rPr>
  </w:style>
  <w:style w:type="paragraph" w:styleId="Podnadpis">
    <w:name w:val="Subtitle"/>
    <w:basedOn w:val="Nzev"/>
    <w:next w:val="Normln"/>
    <w:link w:val="PodnadpisChar"/>
    <w:uiPriority w:val="11"/>
    <w:qFormat/>
    <w:rsid w:val="00981BC2"/>
    <w:pPr>
      <w:numPr>
        <w:ilvl w:val="1"/>
      </w:numPr>
      <w:spacing w:after="160"/>
      <w:jc w:val="center"/>
    </w:pPr>
    <w:rPr>
      <w:rFonts w:eastAsiaTheme="minorEastAsia" w:cstheme="minorBidi"/>
      <w:color w:val="5A5A5A" w:themeColor="text1" w:themeTint="A5"/>
      <w:spacing w:val="15"/>
      <w:sz w:val="32"/>
    </w:rPr>
  </w:style>
  <w:style w:type="character" w:customStyle="1" w:styleId="PodnadpisChar">
    <w:name w:val="Podnadpis Char"/>
    <w:basedOn w:val="Standardnpsmoodstavce"/>
    <w:link w:val="Podnadpis"/>
    <w:uiPriority w:val="11"/>
    <w:rsid w:val="00981BC2"/>
    <w:rPr>
      <w:rFonts w:asciiTheme="minorHAnsi" w:eastAsiaTheme="minorEastAsia" w:hAnsiTheme="minorHAnsi" w:cstheme="minorBidi"/>
      <w:color w:val="5A5A5A" w:themeColor="text1" w:themeTint="A5"/>
      <w:spacing w:val="15"/>
      <w:kern w:val="28"/>
      <w:sz w:val="32"/>
      <w:szCs w:val="56"/>
      <w:lang w:val="en-US"/>
    </w:rPr>
  </w:style>
  <w:style w:type="character" w:styleId="Zstupntext">
    <w:name w:val="Placeholder Text"/>
    <w:basedOn w:val="Standardnpsmoodstavce"/>
    <w:uiPriority w:val="99"/>
    <w:semiHidden/>
    <w:rsid w:val="00577067"/>
    <w:rPr>
      <w:color w:val="808080"/>
    </w:rPr>
  </w:style>
  <w:style w:type="character" w:customStyle="1" w:styleId="SeznamsodrkamiChar">
    <w:name w:val="Seznam s odrážkami Char"/>
    <w:basedOn w:val="Standardnpsmoodstavce"/>
    <w:link w:val="Seznamsodrkami"/>
    <w:uiPriority w:val="99"/>
    <w:rsid w:val="002C1C91"/>
    <w:rPr>
      <w:rFonts w:ascii="Arial" w:hAnsi="Arial"/>
      <w:szCs w:val="22"/>
      <w:lang w:val="en-US"/>
    </w:rPr>
  </w:style>
  <w:style w:type="paragraph" w:styleId="Nadpisobsahu">
    <w:name w:val="TOC Heading"/>
    <w:basedOn w:val="Nadpis1"/>
    <w:next w:val="Normln"/>
    <w:uiPriority w:val="39"/>
    <w:unhideWhenUsed/>
    <w:qFormat/>
    <w:rsid w:val="0001360F"/>
    <w:pPr>
      <w:keepLines/>
      <w:numPr>
        <w:numId w:val="0"/>
      </w:numPr>
      <w:spacing w:after="0" w:line="259" w:lineRule="auto"/>
      <w:outlineLvl w:val="9"/>
    </w:pPr>
    <w:rPr>
      <w:rFonts w:asciiTheme="majorHAnsi" w:hAnsiTheme="majorHAnsi"/>
      <w:b w:val="0"/>
      <w:bCs w:val="0"/>
      <w:kern w:val="0"/>
    </w:rPr>
  </w:style>
  <w:style w:type="paragraph" w:customStyle="1" w:styleId="Attachmentheading">
    <w:name w:val="Attachment heading"/>
    <w:basedOn w:val="Normln"/>
    <w:next w:val="Normln"/>
    <w:link w:val="AttachmentheadingChar"/>
    <w:qFormat/>
    <w:rsid w:val="002F06A9"/>
    <w:pPr>
      <w:jc w:val="center"/>
      <w:outlineLvl w:val="0"/>
    </w:pPr>
    <w:rPr>
      <w:b/>
      <w:sz w:val="28"/>
    </w:rPr>
  </w:style>
  <w:style w:type="character" w:customStyle="1" w:styleId="AttachmentheadingChar">
    <w:name w:val="Attachment heading Char"/>
    <w:basedOn w:val="Standardnpsmoodstavce"/>
    <w:link w:val="Attachmentheading"/>
    <w:rsid w:val="002F06A9"/>
    <w:rPr>
      <w:rFonts w:ascii="Calibri Light" w:hAnsi="Calibri Light"/>
      <w:b/>
      <w:sz w:val="28"/>
      <w:szCs w:val="22"/>
      <w:lang w:val="en-US"/>
    </w:rPr>
  </w:style>
  <w:style w:type="paragraph" w:styleId="Zkladntext">
    <w:name w:val="Body Text"/>
    <w:basedOn w:val="Normln"/>
    <w:link w:val="ZkladntextChar"/>
    <w:uiPriority w:val="1"/>
    <w:qFormat/>
    <w:rsid w:val="00037A52"/>
    <w:pPr>
      <w:widowControl w:val="0"/>
      <w:spacing w:before="0" w:after="0" w:line="240" w:lineRule="auto"/>
      <w:ind w:left="66"/>
      <w:jc w:val="left"/>
    </w:pPr>
    <w:rPr>
      <w:rFonts w:ascii="Arial" w:eastAsia="Arial" w:hAnsi="Arial" w:cstheme="minorBidi"/>
      <w:sz w:val="22"/>
    </w:rPr>
  </w:style>
  <w:style w:type="character" w:customStyle="1" w:styleId="ZkladntextChar">
    <w:name w:val="Základní text Char"/>
    <w:basedOn w:val="Standardnpsmoodstavce"/>
    <w:link w:val="Zkladntext"/>
    <w:uiPriority w:val="1"/>
    <w:rsid w:val="00037A52"/>
    <w:rPr>
      <w:rFonts w:ascii="Arial" w:eastAsia="Arial" w:hAnsi="Arial" w:cstheme="minorBidi"/>
      <w:sz w:val="22"/>
      <w:szCs w:val="22"/>
      <w:lang w:val="en-US"/>
    </w:rPr>
  </w:style>
  <w:style w:type="character" w:styleId="Sledovanodkaz">
    <w:name w:val="FollowedHyperlink"/>
    <w:basedOn w:val="Standardnpsmoodstavce"/>
    <w:uiPriority w:val="99"/>
    <w:semiHidden/>
    <w:unhideWhenUsed/>
    <w:rsid w:val="00B52B37"/>
    <w:rPr>
      <w:color w:val="919191" w:themeColor="followedHyperlink"/>
      <w:u w:val="single"/>
    </w:rPr>
  </w:style>
  <w:style w:type="paragraph" w:styleId="Revize">
    <w:name w:val="Revision"/>
    <w:hidden/>
    <w:uiPriority w:val="99"/>
    <w:semiHidden/>
    <w:rsid w:val="006F3F91"/>
    <w:pPr>
      <w:spacing w:after="0"/>
    </w:pPr>
    <w:rPr>
      <w:rFonts w:asciiTheme="minorHAnsi" w:hAnsiTheme="minorHAnsi"/>
      <w:szCs w:val="22"/>
      <w:lang w:val="en-US"/>
    </w:rPr>
  </w:style>
  <w:style w:type="table" w:customStyle="1" w:styleId="TableGrid1">
    <w:name w:val="Table Grid1"/>
    <w:basedOn w:val="Normlntabulka"/>
    <w:next w:val="Mkatabulky"/>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lntabulka"/>
    <w:next w:val="Mkatabulky"/>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9C2D81"/>
    <w:pPr>
      <w:widowControl w:val="0"/>
      <w:spacing w:before="0" w:after="0" w:line="240" w:lineRule="auto"/>
      <w:jc w:val="left"/>
    </w:pPr>
    <w:rPr>
      <w:sz w:val="22"/>
    </w:rPr>
  </w:style>
  <w:style w:type="paragraph" w:customStyle="1" w:styleId="PlainText1">
    <w:name w:val="Plain Text1"/>
    <w:basedOn w:val="Normln"/>
    <w:next w:val="Prosttext"/>
    <w:link w:val="PlainTextChar"/>
    <w:uiPriority w:val="99"/>
    <w:semiHidden/>
    <w:unhideWhenUsed/>
    <w:rsid w:val="009C2D81"/>
    <w:pPr>
      <w:spacing w:before="0" w:after="0" w:line="240" w:lineRule="auto"/>
      <w:jc w:val="left"/>
    </w:pPr>
    <w:rPr>
      <w:rFonts w:ascii="Calibri" w:hAnsi="Calibri"/>
      <w:szCs w:val="21"/>
      <w:lang w:val="de-DE"/>
    </w:rPr>
  </w:style>
  <w:style w:type="character" w:customStyle="1" w:styleId="PlainTextChar">
    <w:name w:val="Plain Text Char"/>
    <w:basedOn w:val="Standardnpsmoodstavce"/>
    <w:link w:val="PlainText1"/>
    <w:uiPriority w:val="99"/>
    <w:semiHidden/>
    <w:rsid w:val="009C2D81"/>
    <w:rPr>
      <w:rFonts w:ascii="Calibri" w:hAnsi="Calibri"/>
      <w:szCs w:val="21"/>
      <w:lang w:val="de-DE"/>
    </w:rPr>
  </w:style>
  <w:style w:type="paragraph" w:styleId="Textpoznpodarou">
    <w:name w:val="footnote text"/>
    <w:basedOn w:val="Normln"/>
    <w:link w:val="TextpoznpodarouChar"/>
    <w:semiHidden/>
    <w:unhideWhenUsed/>
    <w:rsid w:val="009C2D81"/>
    <w:pPr>
      <w:spacing w:before="0" w:after="0" w:line="240" w:lineRule="auto"/>
      <w:contextualSpacing/>
      <w:jc w:val="left"/>
    </w:pPr>
    <w:rPr>
      <w:rFonts w:ascii="Frutiger LT Com 45 Light" w:eastAsia="Times New Roman" w:hAnsi="Frutiger LT Com 45 Light"/>
      <w:szCs w:val="20"/>
      <w:lang w:val="de-DE" w:eastAsia="de-DE"/>
    </w:rPr>
  </w:style>
  <w:style w:type="character" w:customStyle="1" w:styleId="TextpoznpodarouChar">
    <w:name w:val="Text pozn. pod čarou Char"/>
    <w:basedOn w:val="Standardnpsmoodstavce"/>
    <w:link w:val="Textpoznpodarou"/>
    <w:semiHidden/>
    <w:rsid w:val="009C2D81"/>
    <w:rPr>
      <w:rFonts w:ascii="Frutiger LT Com 45 Light" w:eastAsia="Times New Roman" w:hAnsi="Frutiger LT Com 45 Light"/>
      <w:lang w:eastAsia="de-DE"/>
    </w:rPr>
  </w:style>
  <w:style w:type="character" w:styleId="Znakapoznpodarou">
    <w:name w:val="footnote reference"/>
    <w:basedOn w:val="Standardnpsmoodstavce"/>
    <w:semiHidden/>
    <w:unhideWhenUsed/>
    <w:rsid w:val="009C2D81"/>
    <w:rPr>
      <w:vertAlign w:val="superscript"/>
    </w:rPr>
  </w:style>
  <w:style w:type="paragraph" w:customStyle="1" w:styleId="NormalWeb1">
    <w:name w:val="Normal (Web)1"/>
    <w:basedOn w:val="Normln"/>
    <w:next w:val="Normlnweb"/>
    <w:uiPriority w:val="99"/>
    <w:semiHidden/>
    <w:unhideWhenUsed/>
    <w:rsid w:val="009C2D81"/>
    <w:pPr>
      <w:spacing w:before="100" w:beforeAutospacing="1" w:after="100" w:afterAutospacing="1" w:line="240" w:lineRule="auto"/>
      <w:jc w:val="left"/>
    </w:pPr>
    <w:rPr>
      <w:rFonts w:ascii="Times New Roman" w:hAnsi="Times New Roman"/>
      <w:sz w:val="24"/>
      <w:szCs w:val="24"/>
      <w:lang w:val="de-DE" w:eastAsia="de-DE"/>
    </w:rPr>
  </w:style>
  <w:style w:type="paragraph" w:styleId="Prosttext">
    <w:name w:val="Plain Text"/>
    <w:basedOn w:val="Normln"/>
    <w:link w:val="ProsttextChar"/>
    <w:uiPriority w:val="99"/>
    <w:semiHidden/>
    <w:unhideWhenUsed/>
    <w:rsid w:val="009C2D81"/>
    <w:pPr>
      <w:spacing w:before="0"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9C2D81"/>
    <w:rPr>
      <w:rFonts w:ascii="Consolas" w:hAnsi="Consolas"/>
      <w:sz w:val="21"/>
      <w:szCs w:val="21"/>
      <w:lang w:val="en-US"/>
    </w:rPr>
  </w:style>
  <w:style w:type="paragraph" w:styleId="Normlnweb">
    <w:name w:val="Normal (Web)"/>
    <w:basedOn w:val="Normln"/>
    <w:uiPriority w:val="99"/>
    <w:semiHidden/>
    <w:unhideWhenUsed/>
    <w:rsid w:val="009C2D81"/>
    <w:rPr>
      <w:rFonts w:ascii="Times New Roman" w:hAnsi="Times New Roman"/>
      <w:sz w:val="24"/>
      <w:szCs w:val="24"/>
    </w:rPr>
  </w:style>
  <w:style w:type="paragraph" w:styleId="Textkomente">
    <w:name w:val="annotation text"/>
    <w:basedOn w:val="Normln"/>
    <w:link w:val="TextkomenteChar"/>
    <w:uiPriority w:val="99"/>
    <w:unhideWhenUsed/>
    <w:pPr>
      <w:spacing w:line="240" w:lineRule="auto"/>
    </w:pPr>
    <w:rPr>
      <w:szCs w:val="20"/>
    </w:rPr>
  </w:style>
  <w:style w:type="character" w:customStyle="1" w:styleId="TextkomenteChar">
    <w:name w:val="Text komentáře Char"/>
    <w:basedOn w:val="Standardnpsmoodstavce"/>
    <w:link w:val="Textkomente"/>
    <w:uiPriority w:val="99"/>
    <w:rPr>
      <w:rFonts w:asciiTheme="minorHAnsi" w:hAnsiTheme="minorHAnsi"/>
      <w:lang w:val="en-US"/>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4952D6"/>
    <w:rPr>
      <w:b/>
      <w:bCs/>
    </w:rPr>
  </w:style>
  <w:style w:type="character" w:customStyle="1" w:styleId="PedmtkomenteChar">
    <w:name w:val="Předmět komentáře Char"/>
    <w:basedOn w:val="TextkomenteChar"/>
    <w:link w:val="Pedmtkomente"/>
    <w:uiPriority w:val="99"/>
    <w:semiHidden/>
    <w:rsid w:val="004952D6"/>
    <w:rPr>
      <w:rFonts w:asciiTheme="minorHAnsi" w:hAnsiTheme="minorHAnsi"/>
      <w:b/>
      <w:bCs/>
      <w:lang w:val="en-US"/>
    </w:rPr>
  </w:style>
  <w:style w:type="paragraph" w:customStyle="1" w:styleId="Default">
    <w:name w:val="Default"/>
    <w:rsid w:val="003B4101"/>
    <w:pPr>
      <w:autoSpaceDE w:val="0"/>
      <w:autoSpaceDN w:val="0"/>
      <w:adjustRightInd w:val="0"/>
      <w:spacing w:after="0"/>
    </w:pPr>
    <w:rPr>
      <w:rFonts w:ascii="Arial" w:hAnsi="Arial" w:cs="Arial"/>
      <w:color w:val="000000"/>
      <w:sz w:val="24"/>
      <w:szCs w:val="24"/>
    </w:rPr>
  </w:style>
  <w:style w:type="paragraph" w:styleId="Normlnodsazen">
    <w:name w:val="Normal Indent"/>
    <w:basedOn w:val="Normln"/>
    <w:rsid w:val="004A2938"/>
    <w:pPr>
      <w:tabs>
        <w:tab w:val="num" w:pos="567"/>
      </w:tabs>
      <w:spacing w:before="0" w:after="0" w:line="240" w:lineRule="auto"/>
      <w:ind w:left="567" w:hanging="567"/>
    </w:pPr>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3903">
      <w:bodyDiv w:val="1"/>
      <w:marLeft w:val="0"/>
      <w:marRight w:val="0"/>
      <w:marTop w:val="0"/>
      <w:marBottom w:val="0"/>
      <w:divBdr>
        <w:top w:val="none" w:sz="0" w:space="0" w:color="auto"/>
        <w:left w:val="none" w:sz="0" w:space="0" w:color="auto"/>
        <w:bottom w:val="none" w:sz="0" w:space="0" w:color="auto"/>
        <w:right w:val="none" w:sz="0" w:space="0" w:color="auto"/>
      </w:divBdr>
    </w:div>
    <w:div w:id="362748206">
      <w:bodyDiv w:val="1"/>
      <w:marLeft w:val="0"/>
      <w:marRight w:val="0"/>
      <w:marTop w:val="0"/>
      <w:marBottom w:val="0"/>
      <w:divBdr>
        <w:top w:val="none" w:sz="0" w:space="0" w:color="auto"/>
        <w:left w:val="none" w:sz="0" w:space="0" w:color="auto"/>
        <w:bottom w:val="none" w:sz="0" w:space="0" w:color="auto"/>
        <w:right w:val="none" w:sz="0" w:space="0" w:color="auto"/>
      </w:divBdr>
    </w:div>
    <w:div w:id="753284527">
      <w:bodyDiv w:val="1"/>
      <w:marLeft w:val="0"/>
      <w:marRight w:val="0"/>
      <w:marTop w:val="0"/>
      <w:marBottom w:val="0"/>
      <w:divBdr>
        <w:top w:val="none" w:sz="0" w:space="0" w:color="auto"/>
        <w:left w:val="none" w:sz="0" w:space="0" w:color="auto"/>
        <w:bottom w:val="none" w:sz="0" w:space="0" w:color="auto"/>
        <w:right w:val="none" w:sz="0" w:space="0" w:color="auto"/>
      </w:divBdr>
    </w:div>
    <w:div w:id="759182816">
      <w:bodyDiv w:val="1"/>
      <w:marLeft w:val="0"/>
      <w:marRight w:val="0"/>
      <w:marTop w:val="0"/>
      <w:marBottom w:val="0"/>
      <w:divBdr>
        <w:top w:val="none" w:sz="0" w:space="0" w:color="auto"/>
        <w:left w:val="none" w:sz="0" w:space="0" w:color="auto"/>
        <w:bottom w:val="none" w:sz="0" w:space="0" w:color="auto"/>
        <w:right w:val="none" w:sz="0" w:space="0" w:color="auto"/>
      </w:divBdr>
    </w:div>
    <w:div w:id="831484777">
      <w:bodyDiv w:val="1"/>
      <w:marLeft w:val="0"/>
      <w:marRight w:val="0"/>
      <w:marTop w:val="0"/>
      <w:marBottom w:val="0"/>
      <w:divBdr>
        <w:top w:val="none" w:sz="0" w:space="0" w:color="auto"/>
        <w:left w:val="none" w:sz="0" w:space="0" w:color="auto"/>
        <w:bottom w:val="none" w:sz="0" w:space="0" w:color="auto"/>
        <w:right w:val="none" w:sz="0" w:space="0" w:color="auto"/>
      </w:divBdr>
    </w:div>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1093282926">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495804575">
      <w:bodyDiv w:val="1"/>
      <w:marLeft w:val="0"/>
      <w:marRight w:val="0"/>
      <w:marTop w:val="0"/>
      <w:marBottom w:val="0"/>
      <w:divBdr>
        <w:top w:val="none" w:sz="0" w:space="0" w:color="auto"/>
        <w:left w:val="none" w:sz="0" w:space="0" w:color="auto"/>
        <w:bottom w:val="none" w:sz="0" w:space="0" w:color="auto"/>
        <w:right w:val="none" w:sz="0" w:space="0" w:color="auto"/>
      </w:divBdr>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 w:id="20075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esca-agreement.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A487A94C1AC440A3DEA676B82DACE4" ma:contentTypeVersion="6" ma:contentTypeDescription="Opret et nyt dokument." ma:contentTypeScope="" ma:versionID="61e100431740affb930a8b7692d1c9de">
  <xsd:schema xmlns:xsd="http://www.w3.org/2001/XMLSchema" xmlns:xs="http://www.w3.org/2001/XMLSchema" xmlns:p="http://schemas.microsoft.com/office/2006/metadata/properties" xmlns:ns2="afaedfef-452e-4fbc-acb0-5e2a3e75b610" targetNamespace="http://schemas.microsoft.com/office/2006/metadata/properties" ma:root="true" ma:fieldsID="a757daaf142b1d279d3c4c7f58279018" ns2:_="">
    <xsd:import namespace="afaedfef-452e-4fbc-acb0-5e2a3e75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edfef-452e-4fbc-acb0-5e2a3e75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ma:index="12"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6F2E-02DD-4BFE-9B80-2CCF56DFD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edfef-452e-4fbc-acb0-5e2a3e7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50D97-4F9B-4253-98ED-97D266B8D275}">
  <ds:schemaRefs>
    <ds:schemaRef ds:uri="http://schemas.microsoft.com/sharepoint/v3/contenttype/forms"/>
  </ds:schemaRefs>
</ds:datastoreItem>
</file>

<file path=customXml/itemProps3.xml><?xml version="1.0" encoding="utf-8"?>
<ds:datastoreItem xmlns:ds="http://schemas.openxmlformats.org/officeDocument/2006/customXml" ds:itemID="{C10FB523-2748-4311-B2DC-4B61C2BF9867}">
  <ds:schemaRefs>
    <ds:schemaRef ds:uri="http://schemas.microsoft.com/office/2006/documentManagement/types"/>
    <ds:schemaRef ds:uri="http://purl.org/dc/elements/1.1/"/>
    <ds:schemaRef ds:uri="http://schemas.microsoft.com/office/2006/metadata/properties"/>
    <ds:schemaRef ds:uri="afaedfef-452e-4fbc-acb0-5e2a3e75b610"/>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3A1F4F2-55E5-478F-BBA4-040E2ADA3A74}">
  <ds:schemaRefs>
    <ds:schemaRef ds:uri="http://Custom_var"/>
  </ds:schemaRefs>
</ds:datastoreItem>
</file>

<file path=customXml/itemProps5.xml><?xml version="1.0" encoding="utf-8"?>
<ds:datastoreItem xmlns:ds="http://schemas.openxmlformats.org/officeDocument/2006/customXml" ds:itemID="{73758BB0-244E-49FA-8AF2-1EE49CAB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48</Pages>
  <Words>12822</Words>
  <Characters>70438</Characters>
  <Application>Microsoft Office Word</Application>
  <DocSecurity>0</DocSecurity>
  <Lines>586</Lines>
  <Paragraphs>166</Paragraphs>
  <ScaleCrop>false</ScaleCrop>
  <HeadingPairs>
    <vt:vector size="10" baseType="variant">
      <vt:variant>
        <vt:lpstr>Název</vt:lpstr>
      </vt:variant>
      <vt:variant>
        <vt:i4>1</vt:i4>
      </vt:variant>
      <vt:variant>
        <vt:lpstr>Titre</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5" baseType="lpstr">
      <vt:lpstr>DESCA Model Consortium Agreement</vt:lpstr>
      <vt:lpstr>DESCA Model Consortium Agreement</vt:lpstr>
      <vt:lpstr>DESCA Model Consortium Agreement</vt:lpstr>
      <vt:lpstr>DESCA Model Consortium Agreement</vt:lpstr>
      <vt:lpstr>DESCA Model Consortium Agreement</vt:lpstr>
    </vt:vector>
  </TitlesOfParts>
  <Company/>
  <LinksUpToDate>false</LinksUpToDate>
  <CharactersWithSpaces>83094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Dorothea.Kapitza@helmholtz.de;kathrin.werner@zv.fraunhofer.de</dc:creator>
  <cp:keywords/>
  <dc:description/>
  <cp:lastModifiedBy>Vladimira</cp:lastModifiedBy>
  <cp:revision>3</cp:revision>
  <cp:lastPrinted>2022-11-16T11:48:00Z</cp:lastPrinted>
  <dcterms:created xsi:type="dcterms:W3CDTF">2024-09-30T08:58:00Z</dcterms:created>
  <dcterms:modified xsi:type="dcterms:W3CDTF">2024-09-30T10:02:00Z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0x01010099A487A94C1AC440A3DEA676B82DACE4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GrammarlyDocumentId">
    <vt:lpwstr>4c740cb53364d3a1a3543cfc9411d4889cc762d01023bf3540a5ba85b45eb316</vt:lpwstr>
  </property>
</Properties>
</file>