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5 ke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</w:t>
      </w:r>
      <w:bookmarkEnd w:id="3"/>
      <w:bookmarkEnd w:id="4"/>
      <w:bookmarkEnd w:id="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643/2023</w:t>
      </w:r>
      <w:bookmarkEnd w:id="10"/>
      <w:bookmarkEnd w:id="11"/>
      <w:bookmarkEnd w:id="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z36/23</w:t>
      </w:r>
      <w:bookmarkEnd w:id="12"/>
      <w:bookmarkEnd w:id="13"/>
      <w:bookmarkEnd w:id="1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“VD Zaječice, sdružený objekt - celková rekonstrukce SV, sanace bezpečnostního</w:t>
        <w:br/>
        <w:t>přelivu a odpadní chodby SV”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5"/>
      <w:bookmarkEnd w:id="16"/>
      <w:bookmarkEnd w:id="17"/>
    </w:p>
    <w:p>
      <w:pPr>
        <w:pStyle w:val="Style2"/>
        <w:keepNext/>
        <w:keepLines/>
        <w:widowControl w:val="0"/>
        <w:shd w:val="clear" w:color="auto" w:fill="auto"/>
        <w:tabs>
          <w:tab w:pos="2760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18"/>
      <w:bookmarkEnd w:id="19"/>
      <w:bookmarkEnd w:id="20"/>
    </w:p>
    <w:p>
      <w:pPr>
        <w:pStyle w:val="Style2"/>
        <w:keepNext/>
        <w:keepLines/>
        <w:widowControl w:val="0"/>
        <w:shd w:val="clear" w:color="auto" w:fill="auto"/>
        <w:tabs>
          <w:tab w:pos="2760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21"/>
      <w:bookmarkEnd w:id="22"/>
      <w:bookmarkEnd w:id="2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24"/>
      <w:bookmarkEnd w:id="25"/>
      <w:bookmarkEnd w:id="2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</w:t>
      </w:r>
      <w:bookmarkEnd w:id="27"/>
      <w:bookmarkEnd w:id="28"/>
      <w:bookmarkEnd w:id="2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k jednání o věcech smluvních:</w:t>
      </w:r>
      <w:bookmarkEnd w:id="30"/>
      <w:bookmarkEnd w:id="31"/>
      <w:bookmarkEnd w:id="3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bookmarkStart w:id="33" w:name="bookmark33"/>
      <w:bookmarkStart w:id="34" w:name="bookmark34"/>
      <w:bookmarkStart w:id="35" w:name="bookmark35"/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  <w:bookmarkEnd w:id="33"/>
      <w:bookmarkEnd w:id="34"/>
      <w:bookmarkEnd w:id="35"/>
      <w:bookmarkEnd w:id="36"/>
      <w:bookmarkEnd w:id="37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  <w:bookmarkEnd w:id="38"/>
    </w:p>
    <w:tbl>
      <w:tblPr>
        <w:tblOverlap w:val="never"/>
        <w:jc w:val="center"/>
        <w:tblLayout w:type="fixed"/>
      </w:tblPr>
      <w:tblGrid>
        <w:gridCol w:w="2510"/>
        <w:gridCol w:w="6619"/>
      </w:tblGrid>
      <w:tr>
        <w:trPr>
          <w:trHeight w:val="11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41" w:name="bookmark41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  <w:bookmarkEnd w:id="41"/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42" w:name="bookmark42"/>
            <w:bookmarkStart w:id="43" w:name="bookmark43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bankovní spojení: číslo účtu:</w:t>
            </w:r>
            <w:bookmarkEnd w:id="42"/>
            <w:bookmarkEnd w:id="43"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70889988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CZ70889988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bookmarkStart w:id="39" w:name="bookmark39"/>
      <w:bookmarkStart w:id="40" w:name="bookmark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  <w:bookmarkEnd w:id="39"/>
      <w:bookmarkEnd w:id="40"/>
    </w:p>
    <w:p>
      <w:pPr>
        <w:widowControl w:val="0"/>
        <w:spacing w:after="17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54" w:lineRule="auto"/>
        <w:ind w:left="0" w:right="0" w:firstLine="0"/>
        <w:jc w:val="left"/>
      </w:pPr>
      <w:bookmarkStart w:id="44" w:name="bookmark44"/>
      <w:bookmarkStart w:id="45" w:name="bookmark45"/>
      <w:bookmarkStart w:id="46" w:name="bookmark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44"/>
      <w:bookmarkEnd w:id="45"/>
      <w:bookmarkEnd w:id="4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54" w:lineRule="auto"/>
        <w:ind w:left="0" w:right="0" w:firstLine="0"/>
        <w:jc w:val="left"/>
      </w:pPr>
      <w:bookmarkStart w:id="47" w:name="bookmark47"/>
      <w:bookmarkStart w:id="48" w:name="bookmark48"/>
      <w:bookmarkStart w:id="49" w:name="bookmark49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47"/>
      <w:bookmarkEnd w:id="48"/>
      <w:bookmarkEnd w:id="49"/>
    </w:p>
    <w:tbl>
      <w:tblPr>
        <w:tblOverlap w:val="never"/>
        <w:jc w:val="center"/>
        <w:tblLayout w:type="fixed"/>
      </w:tblPr>
      <w:tblGrid>
        <w:gridCol w:w="2510"/>
        <w:gridCol w:w="6614"/>
      </w:tblGrid>
      <w:tr>
        <w:trPr>
          <w:trHeight w:val="64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4"/>
                <w:szCs w:val="24"/>
              </w:rPr>
            </w:pPr>
            <w:bookmarkStart w:id="51" w:name="bookmark51"/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Potápěčská stanice, a.s.</w:t>
            </w:r>
            <w:bookmarkEnd w:id="51"/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bookmarkStart w:id="52" w:name="bookmark52"/>
            <w:bookmarkStart w:id="53" w:name="bookmark53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Rybná 682/14, Staré Město, 110 00 Praha 1</w:t>
            </w:r>
            <w:bookmarkEnd w:id="52"/>
            <w:bookmarkEnd w:id="53"/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0" w:name="bookmark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smlouvy: oprávněn jednat o věcech smluvních: oprávněn jednat o věcech technických:</w:t>
      </w:r>
      <w:bookmarkEnd w:id="50"/>
    </w:p>
    <w:tbl>
      <w:tblPr>
        <w:tblOverlap w:val="never"/>
        <w:jc w:val="center"/>
        <w:tblLayout w:type="fixed"/>
      </w:tblPr>
      <w:tblGrid>
        <w:gridCol w:w="2510"/>
        <w:gridCol w:w="6614"/>
      </w:tblGrid>
      <w:tr>
        <w:trPr>
          <w:trHeight w:val="16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57" w:name="bookmark57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stavbyvedoucí: manažer stavby: IČO: DIČ: bankovní spojení: číslo účtu:</w:t>
            </w:r>
            <w:bookmarkEnd w:id="57"/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bookmarkStart w:id="58" w:name="bookmark58"/>
            <w:bookmarkStart w:id="59" w:name="bookmark59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47285532</w:t>
            </w:r>
            <w:bookmarkEnd w:id="58"/>
            <w:bookmarkEnd w:id="59"/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bookmarkStart w:id="60" w:name="bookmark60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CZ47285532</w:t>
            </w:r>
            <w:bookmarkEnd w:id="60"/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tabs>
          <w:tab w:pos="3533" w:val="left"/>
        </w:tabs>
        <w:bidi w:val="0"/>
        <w:spacing w:before="0" w:after="0" w:line="240" w:lineRule="auto"/>
        <w:ind w:left="0" w:right="0" w:firstLine="0"/>
        <w:jc w:val="left"/>
      </w:pPr>
      <w:bookmarkStart w:id="54" w:name="bookmark54"/>
      <w:bookmarkStart w:id="55" w:name="bookmark55"/>
      <w:bookmarkStart w:id="56" w:name="bookmark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Městského soudu v Praze v oddílu B, vložce 20037 tel.:</w:t>
        <w:tab/>
        <w:t>e-mail:</w:t>
      </w:r>
      <w:bookmarkEnd w:id="54"/>
      <w:bookmarkEnd w:id="55"/>
      <w:bookmarkEnd w:id="56"/>
    </w:p>
    <w:p>
      <w:pPr>
        <w:widowControl w:val="0"/>
        <w:spacing w:after="17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61"/>
      <w:bookmarkEnd w:id="6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provádění prací na stavbě, přičemž jejich zajištění je podmínkou pro řádné dokončení díla, se smluvní strany dohodly ve smyslu příslušných smluvních ustanovení na uzavření tohoto dodatku.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Jedná se o změnu termínu předání a převzetí dokončeného díla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prodloužení termínu dokončení díla z důvodu navýšení rozsahu prací a projednávání a realizaci změn předmětu plnění.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byla řádně projednány a odsouhlaseny zástupci smluvních stran na mimořádném kontrolním dnu stavby.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 Čl. II. Lhůty a podmínky realizace díla, bod 1., písm. c) předání a převzetí dokončeného díla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06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  <w:tab/>
        <w:t>nejpozději do 30.09.2024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064" w:val="left"/>
        </w:tabs>
        <w:bidi w:val="0"/>
        <w:spacing w:before="0" w:after="44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  <w:tab/>
        <w:t>nejpozději do 20.11.2024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dodatku ke smlouvě nenabude později.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051" w:left="1393" w:right="1386" w:bottom="1633" w:header="623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853" w:left="0" w:right="0" w:bottom="341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1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oprávněný zástupce objednatele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853" w:left="1394" w:right="2421" w:bottom="3410" w:header="0" w:footer="3" w:gutter="0"/>
          <w:cols w:num="2" w:space="1715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4" w:after="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853" w:left="0" w:right="0" w:bottom="185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ekonomický ředitel</w:t>
      </w:r>
      <w:bookmarkEnd w:id="63"/>
      <w:bookmarkEnd w:id="64"/>
      <w:bookmarkEnd w:id="6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853" w:left="1394" w:right="3117" w:bottom="1853" w:header="0" w:footer="3" w:gutter="0"/>
          <w:cols w:num="2" w:space="2229"/>
          <w:noEndnote/>
          <w:rtlGutter w:val="0"/>
          <w:docGrid w:linePitch="360"/>
        </w:sectPr>
      </w:pPr>
      <w:bookmarkStart w:id="66" w:name="bookmark66"/>
      <w:bookmarkStart w:id="67" w:name="bookmark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  <w:bookmarkEnd w:id="66"/>
      <w:bookmarkEnd w:id="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předseda správní rady Potápěčská stanice, a.s.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853" w:left="1394" w:right="3117" w:bottom="1853" w:header="0" w:footer="3" w:gutter="0"/>
      <w:cols w:num="2" w:space="2229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5840730</wp:posOffset>
              </wp:positionH>
              <wp:positionV relativeFrom="page">
                <wp:posOffset>9893935</wp:posOffset>
              </wp:positionV>
              <wp:extent cx="822960" cy="2012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9.90000000000003pt;margin-top:779.05000000000007pt;width:64.799999999999997pt;height:15.8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9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Beržinský Miroslav</dc:creator>
  <cp:keywords/>
</cp:coreProperties>
</file>