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C1" w:rsidRDefault="00C146C1">
      <w:pPr>
        <w:framePr w:wrap="none" w:vAnchor="page" w:hAnchor="page" w:x="5406" w:y="52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2pt">
            <v:imagedata r:id="rId7" r:href="rId8"/>
          </v:shape>
        </w:pict>
      </w:r>
    </w:p>
    <w:p w:rsidR="00C146C1" w:rsidRDefault="00C146C1">
      <w:pPr>
        <w:framePr w:wrap="none" w:vAnchor="page" w:hAnchor="page" w:x="8272" w:y="525"/>
        <w:rPr>
          <w:sz w:val="2"/>
          <w:szCs w:val="2"/>
        </w:rPr>
      </w:pPr>
      <w:r>
        <w:pict>
          <v:shape id="_x0000_i1026" type="#_x0000_t75" style="width:43pt;height:32pt">
            <v:imagedata r:id="rId9" r:href="rId10"/>
          </v:shape>
        </w:pict>
      </w:r>
    </w:p>
    <w:p w:rsidR="00C146C1" w:rsidRDefault="00EC2E3F">
      <w:pPr>
        <w:pStyle w:val="Nadpis10"/>
        <w:framePr w:wrap="none" w:vAnchor="page" w:hAnchor="page" w:x="9318" w:y="229"/>
        <w:shd w:val="clear" w:color="auto" w:fill="auto"/>
        <w:spacing w:line="940" w:lineRule="exact"/>
      </w:pPr>
      <w:bookmarkStart w:id="0" w:name="bookmark0"/>
      <w:proofErr w:type="spellStart"/>
      <w:r>
        <w:t>Illllll</w:t>
      </w:r>
      <w:bookmarkEnd w:id="0"/>
      <w:proofErr w:type="spellEnd"/>
    </w:p>
    <w:p w:rsidR="00C146C1" w:rsidRDefault="00EC2E3F">
      <w:pPr>
        <w:pStyle w:val="Nadpis20"/>
        <w:framePr w:w="9168" w:h="1457" w:hRule="exact" w:wrap="none" w:vAnchor="page" w:hAnchor="page" w:x="1389" w:y="1682"/>
        <w:shd w:val="clear" w:color="auto" w:fill="auto"/>
        <w:spacing w:after="353" w:line="340" w:lineRule="exact"/>
        <w:ind w:left="40"/>
      </w:pPr>
      <w:bookmarkStart w:id="1" w:name="bookmark1"/>
      <w:r>
        <w:t>D O D A T E K č. 2</w:t>
      </w:r>
      <w:bookmarkEnd w:id="1"/>
    </w:p>
    <w:p w:rsidR="00C146C1" w:rsidRDefault="00EC2E3F">
      <w:pPr>
        <w:pStyle w:val="Nadpis30"/>
        <w:framePr w:w="9168" w:h="1457" w:hRule="exact" w:wrap="none" w:vAnchor="page" w:hAnchor="page" w:x="1389" w:y="1682"/>
        <w:shd w:val="clear" w:color="auto" w:fill="auto"/>
        <w:spacing w:before="0" w:after="0"/>
        <w:ind w:left="40"/>
      </w:pPr>
      <w:bookmarkStart w:id="2" w:name="bookmark2"/>
      <w:r>
        <w:t>ke Smlouvě o dílo a servisní podpoře</w:t>
      </w:r>
      <w:r>
        <w:br/>
        <w:t xml:space="preserve">č. GZNOP0002X8M ze dne </w:t>
      </w:r>
      <w:proofErr w:type="gramStart"/>
      <w:r>
        <w:t>22.04.2024</w:t>
      </w:r>
      <w:bookmarkEnd w:id="2"/>
      <w:proofErr w:type="gramEnd"/>
    </w:p>
    <w:p w:rsidR="00C146C1" w:rsidRDefault="00EC2E3F">
      <w:pPr>
        <w:pStyle w:val="Nadpis50"/>
        <w:framePr w:w="9168" w:h="2790" w:hRule="exact" w:wrap="none" w:vAnchor="page" w:hAnchor="page" w:x="1389" w:y="3587"/>
        <w:shd w:val="clear" w:color="auto" w:fill="auto"/>
        <w:spacing w:before="0" w:after="217" w:line="160" w:lineRule="exact"/>
        <w:ind w:left="420"/>
      </w:pPr>
      <w:bookmarkStart w:id="3" w:name="bookmark3"/>
      <w:r>
        <w:t>Smluvní strany:</w:t>
      </w:r>
      <w:bookmarkEnd w:id="3"/>
    </w:p>
    <w:p w:rsidR="00C146C1" w:rsidRDefault="00EC2E3F">
      <w:pPr>
        <w:pStyle w:val="Nadpis50"/>
        <w:framePr w:w="9168" w:h="2790" w:hRule="exact" w:wrap="none" w:vAnchor="page" w:hAnchor="page" w:x="1389" w:y="3587"/>
        <w:shd w:val="clear" w:color="auto" w:fill="auto"/>
        <w:spacing w:before="0" w:after="0" w:line="250" w:lineRule="exact"/>
        <w:ind w:left="420"/>
      </w:pPr>
      <w:bookmarkStart w:id="4" w:name="bookmark4"/>
      <w:r>
        <w:t>Nemocnice Na Františku</w:t>
      </w:r>
      <w:bookmarkEnd w:id="4"/>
    </w:p>
    <w:p w:rsidR="00C146C1" w:rsidRDefault="00EC2E3F">
      <w:pPr>
        <w:pStyle w:val="Zkladntext20"/>
        <w:framePr w:w="9168" w:h="2790" w:hRule="exact" w:wrap="none" w:vAnchor="page" w:hAnchor="page" w:x="1389" w:y="3587"/>
        <w:shd w:val="clear" w:color="auto" w:fill="auto"/>
        <w:ind w:left="420"/>
      </w:pPr>
      <w:r>
        <w:t>se sídlem: Na Františku 847/8, 110 00 Praha 1</w:t>
      </w:r>
    </w:p>
    <w:p w:rsidR="00C146C1" w:rsidRDefault="00EC2E3F">
      <w:pPr>
        <w:pStyle w:val="Zkladntext20"/>
        <w:framePr w:w="9168" w:h="2790" w:hRule="exact" w:wrap="none" w:vAnchor="page" w:hAnchor="page" w:x="1389" w:y="3587"/>
        <w:shd w:val="clear" w:color="auto" w:fill="auto"/>
        <w:ind w:left="420"/>
      </w:pPr>
      <w:r>
        <w:t>IČO: 00879444 DIČ: CZ00879444</w:t>
      </w:r>
    </w:p>
    <w:p w:rsidR="00C146C1" w:rsidRDefault="00EC2E3F">
      <w:pPr>
        <w:pStyle w:val="Zkladntext20"/>
        <w:framePr w:w="9168" w:h="2790" w:hRule="exact" w:wrap="none" w:vAnchor="page" w:hAnchor="page" w:x="1389" w:y="3587"/>
        <w:shd w:val="clear" w:color="auto" w:fill="auto"/>
        <w:ind w:left="420"/>
      </w:pPr>
      <w:r>
        <w:t xml:space="preserve">bankovní </w:t>
      </w:r>
      <w:proofErr w:type="gramStart"/>
      <w:r>
        <w:t xml:space="preserve">spojení: </w:t>
      </w:r>
      <w:r>
        <w:rPr>
          <w:rStyle w:val="Zkladntext2dkovn0pt"/>
        </w:rPr>
        <w:t>..........</w:t>
      </w:r>
      <w:r>
        <w:rPr>
          <w:rStyle w:val="Zkladntext2dkovn0pt0"/>
        </w:rPr>
        <w:t>...</w:t>
      </w:r>
      <w:r>
        <w:rPr>
          <w:rStyle w:val="Zkladntext21"/>
        </w:rPr>
        <w:t>​</w:t>
      </w:r>
      <w:r>
        <w:rPr>
          <w:rStyle w:val="Zkladntext2dkovn0pt1"/>
        </w:rPr>
        <w:t>.....</w:t>
      </w:r>
      <w:r>
        <w:rPr>
          <w:rStyle w:val="Zkladntext2dkovn0pt2"/>
        </w:rPr>
        <w:t>.....</w:t>
      </w:r>
      <w:r>
        <w:rPr>
          <w:rStyle w:val="Zkladntext21"/>
        </w:rPr>
        <w:t>​..</w:t>
      </w:r>
      <w:r>
        <w:rPr>
          <w:rStyle w:val="Zkladntext2dkovn0pt1"/>
        </w:rPr>
        <w:t>...</w:t>
      </w:r>
      <w:proofErr w:type="gramEnd"/>
    </w:p>
    <w:p w:rsidR="00C146C1" w:rsidRDefault="00EC2E3F">
      <w:pPr>
        <w:pStyle w:val="Zkladntext20"/>
        <w:framePr w:w="9168" w:h="2790" w:hRule="exact" w:wrap="none" w:vAnchor="page" w:hAnchor="page" w:x="1389" w:y="3587"/>
        <w:shd w:val="clear" w:color="auto" w:fill="auto"/>
        <w:ind w:left="420"/>
      </w:pPr>
      <w:r>
        <w:t xml:space="preserve">číslo </w:t>
      </w:r>
      <w:proofErr w:type="gramStart"/>
      <w:r>
        <w:t xml:space="preserve">účtu: </w:t>
      </w:r>
      <w:r>
        <w:rPr>
          <w:rStyle w:val="Zkladntext2dkovn0pt2"/>
        </w:rPr>
        <w:t>..........</w:t>
      </w:r>
      <w:r>
        <w:rPr>
          <w:rStyle w:val="Zkladntext2dkovn0pt"/>
        </w:rPr>
        <w:t>...........</w:t>
      </w:r>
      <w:proofErr w:type="gramEnd"/>
    </w:p>
    <w:p w:rsidR="00C146C1" w:rsidRDefault="00EC2E3F">
      <w:pPr>
        <w:pStyle w:val="Zkladntext20"/>
        <w:framePr w:w="9168" w:h="2790" w:hRule="exact" w:wrap="none" w:vAnchor="page" w:hAnchor="page" w:x="1389" w:y="3587"/>
        <w:shd w:val="clear" w:color="auto" w:fill="auto"/>
        <w:spacing w:after="252"/>
        <w:ind w:left="420"/>
      </w:pPr>
      <w:proofErr w:type="gramStart"/>
      <w:r>
        <w:t xml:space="preserve">zastoupená: </w:t>
      </w:r>
      <w:r>
        <w:rPr>
          <w:rStyle w:val="Zkladntext21"/>
        </w:rPr>
        <w:t>.</w:t>
      </w:r>
      <w:r>
        <w:rPr>
          <w:rStyle w:val="Zkladntext2dkovn0pt1"/>
        </w:rPr>
        <w:t>........</w:t>
      </w:r>
      <w:r>
        <w:rPr>
          <w:rStyle w:val="Zkladntext21"/>
        </w:rPr>
        <w:t>​...........</w:t>
      </w:r>
      <w:r>
        <w:rPr>
          <w:rStyle w:val="Zkladntext2dkovn0pt1"/>
        </w:rPr>
        <w:t>..</w:t>
      </w:r>
      <w:r>
        <w:rPr>
          <w:rStyle w:val="Zkladntext21"/>
        </w:rPr>
        <w:t>​</w:t>
      </w:r>
      <w:r>
        <w:rPr>
          <w:rStyle w:val="Zkladntext2dkovn0pt2"/>
        </w:rPr>
        <w:t>..</w:t>
      </w:r>
      <w:r>
        <w:rPr>
          <w:rStyle w:val="Zkladntext2dkovn0pt"/>
        </w:rPr>
        <w:t>............</w:t>
      </w:r>
      <w:r>
        <w:rPr>
          <w:rStyle w:val="Zkladntext21"/>
        </w:rPr>
        <w:t>​</w:t>
      </w:r>
      <w:r>
        <w:rPr>
          <w:rStyle w:val="Zkladntext2dkovn0pt0"/>
        </w:rPr>
        <w:t>.......</w:t>
      </w:r>
      <w:r>
        <w:rPr>
          <w:rStyle w:val="Zkladntext2dkovn0pt3"/>
        </w:rPr>
        <w:t>.....</w:t>
      </w:r>
      <w:proofErr w:type="gramEnd"/>
    </w:p>
    <w:p w:rsidR="00C146C1" w:rsidRDefault="00EC2E3F">
      <w:pPr>
        <w:pStyle w:val="Zkladntext20"/>
        <w:framePr w:w="9168" w:h="2790" w:hRule="exact" w:wrap="none" w:vAnchor="page" w:hAnchor="page" w:x="1389" w:y="3587"/>
        <w:shd w:val="clear" w:color="auto" w:fill="auto"/>
        <w:spacing w:after="14" w:line="160" w:lineRule="exact"/>
        <w:ind w:left="420"/>
      </w:pPr>
      <w:r>
        <w:t>(dále též „</w:t>
      </w:r>
      <w:r>
        <w:rPr>
          <w:rStyle w:val="Zkladntext28ptTun"/>
        </w:rPr>
        <w:t>Objednatel"</w:t>
      </w:r>
      <w:r>
        <w:t>)</w:t>
      </w:r>
    </w:p>
    <w:p w:rsidR="00C146C1" w:rsidRDefault="00EC2E3F">
      <w:pPr>
        <w:pStyle w:val="Zkladntext20"/>
        <w:framePr w:w="9168" w:h="2790" w:hRule="exact" w:wrap="none" w:vAnchor="page" w:hAnchor="page" w:x="1389" w:y="3587"/>
        <w:shd w:val="clear" w:color="auto" w:fill="auto"/>
        <w:spacing w:line="150" w:lineRule="exact"/>
        <w:ind w:left="40" w:firstLine="0"/>
        <w:jc w:val="center"/>
      </w:pPr>
      <w:r>
        <w:t>a</w:t>
      </w:r>
    </w:p>
    <w:p w:rsidR="00C146C1" w:rsidRDefault="00EC2E3F">
      <w:pPr>
        <w:pStyle w:val="Nadpis50"/>
        <w:framePr w:w="9168" w:h="3059" w:hRule="exact" w:wrap="none" w:vAnchor="page" w:hAnchor="page" w:x="1389" w:y="6589"/>
        <w:shd w:val="clear" w:color="auto" w:fill="auto"/>
        <w:spacing w:before="0" w:after="0" w:line="250" w:lineRule="exact"/>
        <w:ind w:left="420"/>
      </w:pPr>
      <w:bookmarkStart w:id="5" w:name="bookmark5"/>
      <w:r>
        <w:t>GORDIC spol. s r.o.</w:t>
      </w:r>
      <w:bookmarkEnd w:id="5"/>
    </w:p>
    <w:p w:rsidR="00C146C1" w:rsidRDefault="00EC2E3F">
      <w:pPr>
        <w:pStyle w:val="Zkladntext20"/>
        <w:framePr w:w="9168" w:h="3059" w:hRule="exact" w:wrap="none" w:vAnchor="page" w:hAnchor="page" w:x="1389" w:y="6589"/>
        <w:shd w:val="clear" w:color="auto" w:fill="auto"/>
        <w:ind w:right="5680" w:firstLine="0"/>
        <w:jc w:val="left"/>
      </w:pPr>
      <w:r>
        <w:t>se sídlem: Erbenova 2108/4, 586 01 Jihlava</w:t>
      </w:r>
      <w:r>
        <w:br/>
        <w:t>IČO: 47903783, DIČ: CZ47903783</w:t>
      </w:r>
    </w:p>
    <w:p w:rsidR="00C146C1" w:rsidRDefault="00EC2E3F">
      <w:pPr>
        <w:pStyle w:val="Zkladntext20"/>
        <w:framePr w:w="9168" w:h="3059" w:hRule="exact" w:wrap="none" w:vAnchor="page" w:hAnchor="page" w:x="1389" w:y="6589"/>
        <w:shd w:val="clear" w:color="auto" w:fill="auto"/>
        <w:ind w:left="420"/>
      </w:pPr>
      <w:r>
        <w:t>zapsána v obchodním rejstříku vedeném Krajským soudem v Brně, oddíl C, vložka 9313</w:t>
      </w:r>
    </w:p>
    <w:p w:rsidR="00C146C1" w:rsidRDefault="00EC2E3F">
      <w:pPr>
        <w:pStyle w:val="Zkladntext20"/>
        <w:framePr w:w="9168" w:h="3059" w:hRule="exact" w:wrap="none" w:vAnchor="page" w:hAnchor="page" w:x="1389" w:y="6589"/>
        <w:shd w:val="clear" w:color="auto" w:fill="auto"/>
        <w:ind w:left="420"/>
      </w:pPr>
      <w:r>
        <w:t xml:space="preserve">bankovní </w:t>
      </w:r>
      <w:proofErr w:type="gramStart"/>
      <w:r>
        <w:t xml:space="preserve">spojení: </w:t>
      </w:r>
      <w:r>
        <w:rPr>
          <w:rStyle w:val="Zkladntext2dkovn0pt"/>
        </w:rPr>
        <w:t>..........</w:t>
      </w:r>
      <w:r>
        <w:rPr>
          <w:rStyle w:val="Zkladntext2dkovn0pt0"/>
        </w:rPr>
        <w:t>...</w:t>
      </w:r>
      <w:r>
        <w:rPr>
          <w:rStyle w:val="Zkladntext21"/>
        </w:rPr>
        <w:t>​</w:t>
      </w:r>
      <w:r>
        <w:rPr>
          <w:rStyle w:val="Zkladntext2dkovn0pt1"/>
        </w:rPr>
        <w:t>.....</w:t>
      </w:r>
      <w:r>
        <w:rPr>
          <w:rStyle w:val="Zkladntext2dkovn0pt2"/>
        </w:rPr>
        <w:t>.....</w:t>
      </w:r>
      <w:r>
        <w:rPr>
          <w:rStyle w:val="Zkladntext21"/>
        </w:rPr>
        <w:t>​</w:t>
      </w:r>
      <w:r>
        <w:rPr>
          <w:rStyle w:val="Zkladntext2dkovn0pt4"/>
        </w:rPr>
        <w:t>..</w:t>
      </w:r>
      <w:r>
        <w:rPr>
          <w:rStyle w:val="Zkladntext2dkovn0pt5"/>
        </w:rPr>
        <w:t>....</w:t>
      </w:r>
      <w:r>
        <w:rPr>
          <w:rStyle w:val="Zkladntext21"/>
        </w:rPr>
        <w:t>​</w:t>
      </w:r>
      <w:r>
        <w:rPr>
          <w:rStyle w:val="Zkladntext2dkovn0pt1"/>
        </w:rPr>
        <w:t>......</w:t>
      </w:r>
      <w:r>
        <w:rPr>
          <w:rStyle w:val="Zkladntext2dkovn0pt2"/>
        </w:rPr>
        <w:t>......</w:t>
      </w:r>
      <w:r>
        <w:rPr>
          <w:rStyle w:val="Zkladntext21"/>
        </w:rPr>
        <w:t>​</w:t>
      </w:r>
      <w:r>
        <w:rPr>
          <w:rStyle w:val="Zkladntext2dkovn0pt1"/>
        </w:rPr>
        <w:t>.</w:t>
      </w:r>
      <w:r>
        <w:rPr>
          <w:rStyle w:val="Zkladntext2dkovn0pt2"/>
        </w:rPr>
        <w:t>........</w:t>
      </w:r>
      <w:proofErr w:type="gramEnd"/>
    </w:p>
    <w:p w:rsidR="00C146C1" w:rsidRDefault="00EC2E3F">
      <w:pPr>
        <w:pStyle w:val="Zkladntext20"/>
        <w:framePr w:w="9168" w:h="3059" w:hRule="exact" w:wrap="none" w:vAnchor="page" w:hAnchor="page" w:x="1389" w:y="6589"/>
        <w:shd w:val="clear" w:color="auto" w:fill="auto"/>
        <w:ind w:left="420"/>
      </w:pPr>
      <w:r>
        <w:t xml:space="preserve">číslo </w:t>
      </w:r>
      <w:proofErr w:type="gramStart"/>
      <w:r>
        <w:t xml:space="preserve">účtu: </w:t>
      </w:r>
      <w:r>
        <w:rPr>
          <w:rStyle w:val="Zkladntext2dkovn0pt6"/>
        </w:rPr>
        <w:t>..</w:t>
      </w:r>
      <w:r>
        <w:rPr>
          <w:rStyle w:val="Zkladntext2dkovn0pt7"/>
        </w:rPr>
        <w:t>..</w:t>
      </w:r>
      <w:r>
        <w:rPr>
          <w:rStyle w:val="Zkladntext21"/>
        </w:rPr>
        <w:t>​..</w:t>
      </w:r>
      <w:r>
        <w:rPr>
          <w:rStyle w:val="Zkladntext2dkovn0pt1"/>
        </w:rPr>
        <w:t>.......................</w:t>
      </w:r>
      <w:proofErr w:type="gramEnd"/>
    </w:p>
    <w:p w:rsidR="00C146C1" w:rsidRDefault="00EC2E3F">
      <w:pPr>
        <w:pStyle w:val="Zkladntext20"/>
        <w:framePr w:w="9168" w:h="3059" w:hRule="exact" w:wrap="none" w:vAnchor="page" w:hAnchor="page" w:x="1389" w:y="6589"/>
        <w:shd w:val="clear" w:color="auto" w:fill="auto"/>
        <w:spacing w:after="252"/>
        <w:ind w:left="420"/>
      </w:pPr>
      <w:r>
        <w:t xml:space="preserve">zastoupená: </w:t>
      </w:r>
      <w:proofErr w:type="gramStart"/>
      <w:r>
        <w:t>I</w:t>
      </w:r>
      <w:r>
        <w:rPr>
          <w:rStyle w:val="Zkladntext2dkovn0pt0"/>
        </w:rPr>
        <w:t>....</w:t>
      </w:r>
      <w:r>
        <w:rPr>
          <w:rStyle w:val="Zkladntext2dkovn0pt3"/>
        </w:rPr>
        <w:t>.</w:t>
      </w:r>
      <w:r>
        <w:rPr>
          <w:rStyle w:val="Zkladntext21"/>
        </w:rPr>
        <w:t>​</w:t>
      </w:r>
      <w:r>
        <w:rPr>
          <w:rStyle w:val="Zkladntext2dkovn0pt1"/>
        </w:rPr>
        <w:t>..</w:t>
      </w:r>
      <w:r>
        <w:rPr>
          <w:rStyle w:val="Zkladntext2dkovn0pt2"/>
        </w:rPr>
        <w:t>.............</w:t>
      </w:r>
      <w:r>
        <w:rPr>
          <w:rStyle w:val="Zkladntext21"/>
        </w:rPr>
        <w:t>​.</w:t>
      </w:r>
      <w:r>
        <w:rPr>
          <w:rStyle w:val="Zkladntext2dkovn0pt1"/>
        </w:rPr>
        <w:t>.............</w:t>
      </w:r>
      <w:r>
        <w:rPr>
          <w:rStyle w:val="Zkladntext21"/>
        </w:rPr>
        <w:t>​</w:t>
      </w:r>
      <w:r>
        <w:rPr>
          <w:rStyle w:val="Zkladntext2dkovn0pt8"/>
        </w:rPr>
        <w:t>....</w:t>
      </w:r>
      <w:r>
        <w:rPr>
          <w:rStyle w:val="Zkladntext2dkovn0pt4"/>
        </w:rPr>
        <w:t>...</w:t>
      </w:r>
      <w:r>
        <w:rPr>
          <w:rStyle w:val="Zkladntext21"/>
        </w:rPr>
        <w:t>​</w:t>
      </w:r>
      <w:r>
        <w:rPr>
          <w:rStyle w:val="Zkladntext2dkovn0pt1"/>
        </w:rPr>
        <w:t>...........</w:t>
      </w:r>
      <w:r>
        <w:rPr>
          <w:rStyle w:val="Zkladntext2dkovn0pt2"/>
        </w:rPr>
        <w:t>....</w:t>
      </w:r>
      <w:proofErr w:type="gramEnd"/>
    </w:p>
    <w:p w:rsidR="00C146C1" w:rsidRDefault="00EC2E3F">
      <w:pPr>
        <w:pStyle w:val="Zkladntext20"/>
        <w:framePr w:w="9168" w:h="3059" w:hRule="exact" w:wrap="none" w:vAnchor="page" w:hAnchor="page" w:x="1389" w:y="6589"/>
        <w:shd w:val="clear" w:color="auto" w:fill="auto"/>
        <w:spacing w:after="217" w:line="160" w:lineRule="exact"/>
        <w:ind w:left="420"/>
      </w:pPr>
      <w:r>
        <w:t>(dále též „</w:t>
      </w:r>
      <w:r>
        <w:rPr>
          <w:rStyle w:val="Zkladntext28ptTun"/>
        </w:rPr>
        <w:t>Zhotovitel"</w:t>
      </w:r>
      <w:r>
        <w:t>)</w:t>
      </w:r>
    </w:p>
    <w:p w:rsidR="00C146C1" w:rsidRDefault="00EC2E3F">
      <w:pPr>
        <w:pStyle w:val="Zkladntext20"/>
        <w:framePr w:w="9168" w:h="3059" w:hRule="exact" w:wrap="none" w:vAnchor="page" w:hAnchor="page" w:x="1389" w:y="6589"/>
        <w:shd w:val="clear" w:color="auto" w:fill="auto"/>
        <w:ind w:firstLine="0"/>
      </w:pPr>
      <w:r>
        <w:t>se dohodly na uzavření Dodatku č. 2 (dále jen "</w:t>
      </w:r>
      <w:r>
        <w:rPr>
          <w:rStyle w:val="Zkladntext28ptTun"/>
        </w:rPr>
        <w:t>Dodatku</w:t>
      </w:r>
      <w:r>
        <w:t>") ke Smlouvě o dílo a servisní podpoře s identifikací</w:t>
      </w:r>
      <w:r>
        <w:br/>
        <w:t xml:space="preserve">PID GZNOP0002X8M ze dne </w:t>
      </w:r>
      <w:proofErr w:type="gramStart"/>
      <w:r>
        <w:t>22.04.2024</w:t>
      </w:r>
      <w:proofErr w:type="gramEnd"/>
      <w:r>
        <w:t xml:space="preserve"> (dále jen "</w:t>
      </w:r>
      <w:r>
        <w:rPr>
          <w:rStyle w:val="Zkladntext28ptTun"/>
        </w:rPr>
        <w:t>Smlouva</w:t>
      </w:r>
      <w:r>
        <w:t>"):</w:t>
      </w:r>
    </w:p>
    <w:p w:rsidR="00C146C1" w:rsidRDefault="00EC2E3F">
      <w:pPr>
        <w:pStyle w:val="Nadpis40"/>
        <w:framePr w:w="9168" w:h="1097" w:hRule="exact" w:wrap="none" w:vAnchor="page" w:hAnchor="page" w:x="1389" w:y="10274"/>
        <w:shd w:val="clear" w:color="auto" w:fill="auto"/>
        <w:spacing w:before="0" w:after="218" w:line="180" w:lineRule="exact"/>
        <w:ind w:right="340"/>
      </w:pPr>
      <w:bookmarkStart w:id="6" w:name="bookmark6"/>
      <w:r>
        <w:t>Čl. 1 Preambule</w:t>
      </w:r>
      <w:bookmarkEnd w:id="6"/>
    </w:p>
    <w:p w:rsidR="00C146C1" w:rsidRDefault="00EC2E3F">
      <w:pPr>
        <w:pStyle w:val="Zkladntext20"/>
        <w:framePr w:w="9168" w:h="1097" w:hRule="exact" w:wrap="none" w:vAnchor="page" w:hAnchor="page" w:x="1389" w:y="10274"/>
        <w:shd w:val="clear" w:color="auto" w:fill="auto"/>
        <w:ind w:left="420" w:firstLine="0"/>
      </w:pPr>
      <w:r>
        <w:rPr>
          <w:rStyle w:val="Zkladntext28ptTun"/>
        </w:rPr>
        <w:t xml:space="preserve">Smluvní strany </w:t>
      </w:r>
      <w:r>
        <w:t>se z důvodu nastalých a nepředvídatelných okolností na straně Objednatele dohodly na</w:t>
      </w:r>
      <w:r>
        <w:br/>
        <w:t>uzavření Dodatku, kterým upravují termín realizace Díla.</w:t>
      </w:r>
    </w:p>
    <w:p w:rsidR="00C146C1" w:rsidRDefault="00EC2E3F">
      <w:pPr>
        <w:pStyle w:val="Nadpis40"/>
        <w:framePr w:w="9168" w:h="1409" w:hRule="exact" w:wrap="none" w:vAnchor="page" w:hAnchor="page" w:x="1389" w:y="11829"/>
        <w:shd w:val="clear" w:color="auto" w:fill="auto"/>
        <w:spacing w:before="0" w:after="285" w:line="180" w:lineRule="exact"/>
        <w:ind w:right="340"/>
      </w:pPr>
      <w:bookmarkStart w:id="7" w:name="bookmark7"/>
      <w:r>
        <w:t>Čl. 2 Předmět dodatku</w:t>
      </w:r>
      <w:bookmarkEnd w:id="7"/>
    </w:p>
    <w:p w:rsidR="00C146C1" w:rsidRDefault="00EC2E3F">
      <w:pPr>
        <w:pStyle w:val="Zkladntext20"/>
        <w:framePr w:w="9168" w:h="1409" w:hRule="exact" w:wrap="none" w:vAnchor="page" w:hAnchor="page" w:x="1389" w:y="11829"/>
        <w:numPr>
          <w:ilvl w:val="0"/>
          <w:numId w:val="1"/>
        </w:numPr>
        <w:shd w:val="clear" w:color="auto" w:fill="auto"/>
        <w:tabs>
          <w:tab w:val="left" w:pos="350"/>
        </w:tabs>
        <w:spacing w:after="97" w:line="160" w:lineRule="exact"/>
        <w:ind w:left="420"/>
      </w:pPr>
      <w:r>
        <w:rPr>
          <w:rStyle w:val="Zkladntext28ptTun"/>
        </w:rPr>
        <w:t xml:space="preserve">Smluvní strany </w:t>
      </w:r>
      <w:r>
        <w:t>se dohodly, že odst. 1 čl. III Smlouvy se nahrazuje tímto zněním:</w:t>
      </w:r>
    </w:p>
    <w:p w:rsidR="00C146C1" w:rsidRPr="00EC2E3F" w:rsidRDefault="00EC2E3F">
      <w:pPr>
        <w:pStyle w:val="Zkladntext30"/>
        <w:framePr w:w="9168" w:h="1409" w:hRule="exact" w:wrap="none" w:vAnchor="page" w:hAnchor="page" w:x="1389" w:y="11829"/>
        <w:shd w:val="clear" w:color="auto" w:fill="auto"/>
        <w:spacing w:before="0" w:after="0"/>
        <w:ind w:left="420"/>
        <w:rPr>
          <w:sz w:val="16"/>
          <w:szCs w:val="16"/>
        </w:rPr>
      </w:pPr>
      <w:r w:rsidRPr="00EC2E3F">
        <w:rPr>
          <w:sz w:val="16"/>
          <w:szCs w:val="16"/>
        </w:rPr>
        <w:t>„Zhotovitel se zavazuje za součinnosti Objednatele provést realizaci Díla nejpozději do 31. 12. 2024, přičemž</w:t>
      </w:r>
      <w:r w:rsidRPr="00EC2E3F">
        <w:rPr>
          <w:sz w:val="16"/>
          <w:szCs w:val="16"/>
        </w:rPr>
        <w:br/>
        <w:t>zahájení</w:t>
      </w:r>
      <w:r>
        <w:rPr>
          <w:sz w:val="16"/>
          <w:szCs w:val="16"/>
        </w:rPr>
        <w:t xml:space="preserve"> </w:t>
      </w:r>
      <w:r w:rsidRPr="00EC2E3F">
        <w:rPr>
          <w:sz w:val="16"/>
          <w:szCs w:val="16"/>
        </w:rPr>
        <w:t>prací</w:t>
      </w:r>
      <w:r>
        <w:rPr>
          <w:sz w:val="16"/>
          <w:szCs w:val="16"/>
        </w:rPr>
        <w:t xml:space="preserve"> </w:t>
      </w:r>
      <w:r w:rsidRPr="00EC2E3F">
        <w:rPr>
          <w:sz w:val="16"/>
          <w:szCs w:val="16"/>
        </w:rPr>
        <w:t>započne neprodleně po nabytí účinnosti Smlouvy.'</w:t>
      </w:r>
      <w:r w:rsidRPr="00EC2E3F">
        <w:rPr>
          <w:rStyle w:val="Zkladntext3SegoeUI4ptNekurzvadkovn0pt"/>
          <w:rFonts w:ascii="Verdana" w:hAnsi="Verdana"/>
          <w:sz w:val="16"/>
          <w:szCs w:val="16"/>
        </w:rPr>
        <w:t xml:space="preserve"> '</w:t>
      </w:r>
    </w:p>
    <w:p w:rsidR="00C146C1" w:rsidRDefault="00EC2E3F">
      <w:pPr>
        <w:pStyle w:val="Nadpis40"/>
        <w:framePr w:w="9168" w:h="1293" w:hRule="exact" w:wrap="none" w:vAnchor="page" w:hAnchor="page" w:x="1389" w:y="13715"/>
        <w:shd w:val="clear" w:color="auto" w:fill="auto"/>
        <w:spacing w:before="0" w:after="213" w:line="180" w:lineRule="exact"/>
        <w:ind w:right="340"/>
      </w:pPr>
      <w:bookmarkStart w:id="8" w:name="bookmark8"/>
      <w:r>
        <w:t>Čl. 3 Závěrečná ujednání</w:t>
      </w:r>
      <w:bookmarkEnd w:id="8"/>
    </w:p>
    <w:p w:rsidR="00C146C1" w:rsidRDefault="00EC2E3F">
      <w:pPr>
        <w:pStyle w:val="Zkladntext20"/>
        <w:framePr w:w="9168" w:h="1293" w:hRule="exact" w:wrap="none" w:vAnchor="page" w:hAnchor="page" w:x="1389" w:y="13715"/>
        <w:shd w:val="clear" w:color="auto" w:fill="auto"/>
        <w:ind w:left="420"/>
      </w:pPr>
      <w:r>
        <w:t xml:space="preserve">1) Tento </w:t>
      </w:r>
      <w:r>
        <w:rPr>
          <w:rStyle w:val="Zkladntext28ptTun"/>
        </w:rPr>
        <w:t xml:space="preserve">Dodatek </w:t>
      </w:r>
      <w:r>
        <w:t>č. 2 ruší dodatek č. 1 ze dne 28. 6. 2024, je vyhotoven ve dvou stejnopisech, z nichž každá</w:t>
      </w:r>
      <w:r>
        <w:br/>
      </w:r>
      <w:r>
        <w:rPr>
          <w:rStyle w:val="Zkladntext28ptTun"/>
        </w:rPr>
        <w:t xml:space="preserve">Smluvní strana </w:t>
      </w:r>
      <w:r>
        <w:t>obdrží po jednom z nich. Toto ujednání neplatí v případě elektronického vyhotovení</w:t>
      </w:r>
      <w:r>
        <w:br/>
      </w:r>
      <w:r>
        <w:rPr>
          <w:rStyle w:val="Zkladntext28ptTun"/>
        </w:rPr>
        <w:t>Dodatku</w:t>
      </w:r>
      <w:r>
        <w:t>.</w:t>
      </w:r>
    </w:p>
    <w:p w:rsidR="00C146C1" w:rsidRDefault="00EC2E3F">
      <w:pPr>
        <w:pStyle w:val="Zkladntext20"/>
        <w:framePr w:wrap="none" w:vAnchor="page" w:hAnchor="page" w:x="1389" w:y="15117"/>
        <w:numPr>
          <w:ilvl w:val="0"/>
          <w:numId w:val="1"/>
        </w:numPr>
        <w:shd w:val="clear" w:color="auto" w:fill="auto"/>
        <w:tabs>
          <w:tab w:val="left" w:pos="354"/>
        </w:tabs>
        <w:spacing w:line="160" w:lineRule="exact"/>
        <w:ind w:left="420"/>
      </w:pPr>
      <w:r>
        <w:t xml:space="preserve">Všechna platná ustanovení </w:t>
      </w:r>
      <w:r>
        <w:rPr>
          <w:rStyle w:val="Zkladntext28ptTun"/>
        </w:rPr>
        <w:t xml:space="preserve">Smlouvy </w:t>
      </w:r>
      <w:r>
        <w:t>zůstávají beze změn.</w:t>
      </w:r>
    </w:p>
    <w:p w:rsidR="00C146C1" w:rsidRDefault="00C146C1">
      <w:pPr>
        <w:rPr>
          <w:sz w:val="2"/>
          <w:szCs w:val="2"/>
        </w:rPr>
        <w:sectPr w:rsidR="00C146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46C1" w:rsidRDefault="00C146C1">
      <w:pPr>
        <w:rPr>
          <w:sz w:val="2"/>
          <w:szCs w:val="2"/>
        </w:rPr>
      </w:pPr>
      <w:r w:rsidRPr="00C146C1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7.45pt;margin-top:313.25pt;width:198.75pt;height:0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C146C1">
        <w:pict>
          <v:shape id="_x0000_s1026" type="#_x0000_t32" style="position:absolute;margin-left:312pt;margin-top:313.25pt;width:198.7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C146C1" w:rsidRDefault="00EC2E3F">
      <w:pPr>
        <w:pStyle w:val="Zkladntext20"/>
        <w:framePr w:w="9120" w:h="1994" w:hRule="exact" w:wrap="none" w:vAnchor="page" w:hAnchor="page" w:x="1393" w:y="1423"/>
        <w:numPr>
          <w:ilvl w:val="0"/>
          <w:numId w:val="1"/>
        </w:numPr>
        <w:shd w:val="clear" w:color="auto" w:fill="auto"/>
        <w:tabs>
          <w:tab w:val="left" w:pos="362"/>
        </w:tabs>
        <w:spacing w:after="70" w:line="160" w:lineRule="exact"/>
        <w:ind w:left="400" w:hanging="400"/>
      </w:pPr>
      <w:r>
        <w:t xml:space="preserve">Veškeré další skutečnosti neupravené tímto </w:t>
      </w:r>
      <w:r>
        <w:rPr>
          <w:rStyle w:val="Zkladntext28ptTun"/>
        </w:rPr>
        <w:t xml:space="preserve">Dodatkem </w:t>
      </w:r>
      <w:r>
        <w:t xml:space="preserve">se řídí ustanoveními </w:t>
      </w:r>
      <w:r>
        <w:rPr>
          <w:rStyle w:val="Zkladntext28ptTun"/>
        </w:rPr>
        <w:t>Smlouvy</w:t>
      </w:r>
      <w:r>
        <w:t>.</w:t>
      </w:r>
    </w:p>
    <w:p w:rsidR="00C146C1" w:rsidRDefault="00EC2E3F">
      <w:pPr>
        <w:pStyle w:val="Zkladntext20"/>
        <w:framePr w:w="9120" w:h="1994" w:hRule="exact" w:wrap="none" w:vAnchor="page" w:hAnchor="page" w:x="1393" w:y="1423"/>
        <w:numPr>
          <w:ilvl w:val="0"/>
          <w:numId w:val="1"/>
        </w:numPr>
        <w:shd w:val="clear" w:color="auto" w:fill="auto"/>
        <w:tabs>
          <w:tab w:val="left" w:pos="362"/>
        </w:tabs>
        <w:spacing w:after="120"/>
        <w:ind w:left="400" w:hanging="400"/>
      </w:pPr>
      <w:r>
        <w:t>Dodatek nabývá platnosti dnem podpisu oběma smluvními stranami. Účinnosti tento Dodatek nabývá dnem</w:t>
      </w:r>
      <w:r>
        <w:br/>
        <w:t>uveřejnění v registru smluv podle zákona č. 340/2015 Sb., o zvláštních podmínkách účinnosti některých</w:t>
      </w:r>
      <w:r>
        <w:br/>
        <w:t>smluv, uveřejňování těchto smluv a o registru smluv (zákon o registru smluv), ve znění pozdějších předpisů.</w:t>
      </w:r>
      <w:r>
        <w:br/>
        <w:t>Tento Dodatek uveřejní v registru smluv Objednatel.</w:t>
      </w:r>
    </w:p>
    <w:p w:rsidR="00C146C1" w:rsidRDefault="00EC2E3F">
      <w:pPr>
        <w:pStyle w:val="Zkladntext20"/>
        <w:framePr w:w="9120" w:h="1994" w:hRule="exact" w:wrap="none" w:vAnchor="page" w:hAnchor="page" w:x="1393" w:y="1423"/>
        <w:numPr>
          <w:ilvl w:val="0"/>
          <w:numId w:val="1"/>
        </w:numPr>
        <w:shd w:val="clear" w:color="auto" w:fill="auto"/>
        <w:tabs>
          <w:tab w:val="left" w:pos="362"/>
        </w:tabs>
        <w:ind w:left="400" w:hanging="400"/>
      </w:pPr>
      <w:r>
        <w:t>Plnění předmětu tohoto Dodatku před účinností tohoto Dodatku se považují za plnění podle tohoto Dodatku</w:t>
      </w:r>
      <w:r>
        <w:br/>
        <w:t>a práva a povinnosti z něj vzniklé se řídí tímto Dodatkem.</w:t>
      </w:r>
    </w:p>
    <w:p w:rsidR="00C146C1" w:rsidRDefault="00EC2E3F">
      <w:pPr>
        <w:pStyle w:val="Zkladntext20"/>
        <w:framePr w:wrap="none" w:vAnchor="page" w:hAnchor="page" w:x="1393" w:y="4643"/>
        <w:shd w:val="clear" w:color="auto" w:fill="auto"/>
        <w:spacing w:line="150" w:lineRule="exact"/>
        <w:ind w:firstLine="0"/>
        <w:jc w:val="left"/>
      </w:pPr>
      <w:r>
        <w:t xml:space="preserve">V Jihlavě, dne „dle data el. </w:t>
      </w:r>
      <w:proofErr w:type="gramStart"/>
      <w:r>
        <w:t>podpisu</w:t>
      </w:r>
      <w:proofErr w:type="gramEnd"/>
      <w:r>
        <w:t>"</w:t>
      </w:r>
    </w:p>
    <w:p w:rsidR="00C146C1" w:rsidRDefault="00EC2E3F">
      <w:pPr>
        <w:pStyle w:val="Zkladntext20"/>
        <w:framePr w:wrap="none" w:vAnchor="page" w:hAnchor="page" w:x="6285" w:y="4653"/>
        <w:shd w:val="clear" w:color="auto" w:fill="auto"/>
        <w:spacing w:line="150" w:lineRule="exact"/>
        <w:ind w:firstLine="0"/>
        <w:jc w:val="left"/>
      </w:pPr>
      <w:r>
        <w:t xml:space="preserve">V Praze, dne „dle data el. </w:t>
      </w:r>
      <w:proofErr w:type="gramStart"/>
      <w:r>
        <w:t>podpisu</w:t>
      </w:r>
      <w:proofErr w:type="gramEnd"/>
      <w:r>
        <w:t>"</w:t>
      </w:r>
    </w:p>
    <w:p w:rsidR="00C146C1" w:rsidRDefault="00EC2E3F">
      <w:pPr>
        <w:pStyle w:val="Zkladntext20"/>
        <w:framePr w:w="2270" w:h="631" w:hRule="exact" w:wrap="none" w:vAnchor="page" w:hAnchor="page" w:x="2185" w:y="5553"/>
        <w:shd w:val="clear" w:color="auto" w:fill="auto"/>
        <w:spacing w:line="202" w:lineRule="exact"/>
        <w:ind w:firstLine="0"/>
      </w:pPr>
      <w:r>
        <w:t xml:space="preserve">Digitálně </w:t>
      </w:r>
      <w:proofErr w:type="gramStart"/>
      <w:r>
        <w:t xml:space="preserve">podepsal </w:t>
      </w:r>
      <w:r>
        <w:rPr>
          <w:rStyle w:val="Zkladntext22"/>
        </w:rPr>
        <w:t>-</w:t>
      </w:r>
      <w:r>
        <w:rPr>
          <w:rStyle w:val="Zkladntext22"/>
        </w:rPr>
        <w:br/>
      </w:r>
      <w:r>
        <w:rPr>
          <w:rStyle w:val="Zkladntext21"/>
        </w:rPr>
        <w:t>​</w:t>
      </w:r>
      <w:r>
        <w:rPr>
          <w:rStyle w:val="Zkladntext2dkovn0pt0"/>
        </w:rPr>
        <w:t>.</w:t>
      </w:r>
      <w:r>
        <w:rPr>
          <w:rStyle w:val="Zkladntext2dkovn0pt3"/>
        </w:rPr>
        <w:t>.....</w:t>
      </w:r>
      <w:r>
        <w:rPr>
          <w:rStyle w:val="Zkladntext21"/>
        </w:rPr>
        <w:t>​</w:t>
      </w:r>
      <w:r>
        <w:rPr>
          <w:rStyle w:val="Zkladntext2dkovn0pt1"/>
        </w:rPr>
        <w:t>.........</w:t>
      </w:r>
      <w:r>
        <w:rPr>
          <w:rStyle w:val="Zkladntext2dkovn0pt2"/>
        </w:rPr>
        <w:t>..</w:t>
      </w:r>
      <w:r>
        <w:rPr>
          <w:rStyle w:val="Zkladntext21"/>
        </w:rPr>
        <w:t>​</w:t>
      </w:r>
      <w:r>
        <w:rPr>
          <w:rStyle w:val="Zkladntext2dkovn0pt1"/>
        </w:rPr>
        <w:t>...........</w:t>
      </w:r>
      <w:r>
        <w:rPr>
          <w:rStyle w:val="Zkladntext21"/>
        </w:rPr>
        <w:t>​</w:t>
      </w:r>
      <w:r>
        <w:rPr>
          <w:rStyle w:val="Zkladntext2dkovn0pt9"/>
        </w:rPr>
        <w:t>.</w:t>
      </w:r>
      <w:proofErr w:type="gramEnd"/>
    </w:p>
    <w:p w:rsidR="00C146C1" w:rsidRDefault="00EC2E3F">
      <w:pPr>
        <w:pStyle w:val="Zkladntext40"/>
        <w:framePr w:w="2270" w:h="631" w:hRule="exact" w:wrap="none" w:vAnchor="page" w:hAnchor="page" w:x="2185" w:y="5553"/>
        <w:shd w:val="clear" w:color="auto" w:fill="auto"/>
        <w:spacing w:line="120" w:lineRule="exact"/>
      </w:pPr>
      <w:r>
        <w:t>Datum: 27.9.2024 10:58:09 +</w:t>
      </w:r>
      <w:proofErr w:type="gramStart"/>
      <w:r>
        <w:t>02:0t&gt;.«,,./</w:t>
      </w:r>
      <w:proofErr w:type="gramEnd"/>
    </w:p>
    <w:p w:rsidR="00C146C1" w:rsidRDefault="00EC2E3F">
      <w:pPr>
        <w:pStyle w:val="Nadpis50"/>
        <w:framePr w:w="9120" w:h="807" w:hRule="exact" w:wrap="none" w:vAnchor="page" w:hAnchor="page" w:x="1393" w:y="6224"/>
        <w:shd w:val="clear" w:color="auto" w:fill="auto"/>
        <w:spacing w:before="0" w:after="0" w:line="250" w:lineRule="exact"/>
        <w:ind w:left="1320" w:firstLine="0"/>
        <w:jc w:val="left"/>
      </w:pPr>
      <w:bookmarkStart w:id="9" w:name="bookmark9"/>
      <w:r>
        <w:rPr>
          <w:rStyle w:val="Nadpis575ptNetun"/>
        </w:rPr>
        <w:t xml:space="preserve">za </w:t>
      </w:r>
      <w:r>
        <w:t>Zhotovitele</w:t>
      </w:r>
      <w:bookmarkEnd w:id="9"/>
    </w:p>
    <w:p w:rsidR="00C146C1" w:rsidRDefault="00EC2E3F">
      <w:pPr>
        <w:pStyle w:val="Zkladntext20"/>
        <w:framePr w:w="9120" w:h="807" w:hRule="exact" w:wrap="none" w:vAnchor="page" w:hAnchor="page" w:x="1393" w:y="6224"/>
        <w:shd w:val="clear" w:color="auto" w:fill="auto"/>
        <w:ind w:left="820" w:right="6043" w:firstLine="0"/>
        <w:jc w:val="right"/>
      </w:pPr>
      <w:proofErr w:type="gramStart"/>
      <w:r>
        <w:rPr>
          <w:rStyle w:val="Zkladntext2dkovn0pt0"/>
        </w:rPr>
        <w:t>.</w:t>
      </w:r>
      <w:r>
        <w:rPr>
          <w:rStyle w:val="Zkladntext2dkovn0pt3"/>
        </w:rPr>
        <w:t>.....</w:t>
      </w:r>
      <w:r>
        <w:rPr>
          <w:rStyle w:val="Zkladntext21"/>
        </w:rPr>
        <w:t>​</w:t>
      </w:r>
      <w:r>
        <w:rPr>
          <w:rStyle w:val="Zkladntext2dkovn0pt1"/>
        </w:rPr>
        <w:t>.........</w:t>
      </w:r>
      <w:r>
        <w:rPr>
          <w:rStyle w:val="Zkladntext2dkovn0pt2"/>
        </w:rPr>
        <w:t>..</w:t>
      </w:r>
      <w:r>
        <w:rPr>
          <w:rStyle w:val="Zkladntext21"/>
        </w:rPr>
        <w:t>​</w:t>
      </w:r>
      <w:r>
        <w:rPr>
          <w:rStyle w:val="Zkladntext2dkovn0pt3"/>
        </w:rPr>
        <w:t>.</w:t>
      </w:r>
      <w:r>
        <w:rPr>
          <w:rStyle w:val="Zkladntext2dkovn0pt8"/>
        </w:rPr>
        <w:t>........</w:t>
      </w:r>
      <w:r>
        <w:rPr>
          <w:rStyle w:val="Zkladntext21"/>
        </w:rPr>
        <w:t>​</w:t>
      </w:r>
      <w:r>
        <w:rPr>
          <w:rStyle w:val="Zkladntext2dkovn0pt6"/>
        </w:rPr>
        <w:t>...</w:t>
      </w:r>
      <w:r>
        <w:rPr>
          <w:rStyle w:val="Zkladntext2dkovn0pt7"/>
        </w:rPr>
        <w:t>..</w:t>
      </w:r>
      <w:r>
        <w:br/>
      </w:r>
      <w:r>
        <w:rPr>
          <w:rStyle w:val="Zkladntext21"/>
        </w:rPr>
        <w:t>​..........</w:t>
      </w:r>
      <w:r>
        <w:rPr>
          <w:rStyle w:val="Zkladntext2dkovn0pt1"/>
        </w:rPr>
        <w:t>..</w:t>
      </w:r>
      <w:r>
        <w:t>GORDIC</w:t>
      </w:r>
      <w:proofErr w:type="gramEnd"/>
      <w:r>
        <w:t xml:space="preserve"> spol. s r.o.</w:t>
      </w:r>
    </w:p>
    <w:p w:rsidR="00C146C1" w:rsidRDefault="00EC2E3F">
      <w:pPr>
        <w:pStyle w:val="Nadpis320"/>
        <w:framePr w:w="773" w:h="1070" w:hRule="exact" w:wrap="none" w:vAnchor="page" w:hAnchor="page" w:x="7192" w:y="5162"/>
        <w:shd w:val="clear" w:color="auto" w:fill="auto"/>
      </w:pPr>
      <w:r>
        <w:rPr>
          <w:rStyle w:val="Nadpis321"/>
        </w:rPr>
        <w:t>.</w:t>
      </w:r>
      <w:r>
        <w:rPr>
          <w:rStyle w:val="Nadpis32dkovn0pt"/>
        </w:rPr>
        <w:t>............</w:t>
      </w:r>
      <w:bookmarkStart w:id="10" w:name="bookmark10"/>
      <w:bookmarkEnd w:id="10"/>
    </w:p>
    <w:p w:rsidR="00C146C1" w:rsidRDefault="00EC2E3F">
      <w:pPr>
        <w:pStyle w:val="Nadpis320"/>
        <w:framePr w:w="773" w:h="1070" w:hRule="exact" w:wrap="none" w:vAnchor="page" w:hAnchor="page" w:x="7192" w:y="5162"/>
        <w:shd w:val="clear" w:color="auto" w:fill="auto"/>
      </w:pPr>
      <w:r>
        <w:rPr>
          <w:rStyle w:val="Nadpis32dkovn0pt0"/>
        </w:rPr>
        <w:t>.....</w:t>
      </w:r>
      <w:r>
        <w:rPr>
          <w:rStyle w:val="Nadpis32dkovn0pt1"/>
        </w:rPr>
        <w:t>......</w:t>
      </w:r>
      <w:bookmarkStart w:id="11" w:name="bookmark11"/>
      <w:bookmarkEnd w:id="11"/>
    </w:p>
    <w:p w:rsidR="00C146C1" w:rsidRDefault="00EC2E3F">
      <w:pPr>
        <w:pStyle w:val="Nadpis320"/>
        <w:framePr w:w="773" w:h="1070" w:hRule="exact" w:wrap="none" w:vAnchor="page" w:hAnchor="page" w:x="7192" w:y="5162"/>
        <w:shd w:val="clear" w:color="auto" w:fill="auto"/>
      </w:pPr>
      <w:r>
        <w:rPr>
          <w:rStyle w:val="Nadpis321"/>
        </w:rPr>
        <w:t>.....</w:t>
      </w:r>
      <w:r>
        <w:rPr>
          <w:rStyle w:val="Nadpis32dkovn0pt"/>
        </w:rPr>
        <w:t>.......</w:t>
      </w:r>
      <w:bookmarkStart w:id="12" w:name="bookmark12"/>
      <w:bookmarkEnd w:id="12"/>
    </w:p>
    <w:p w:rsidR="00C146C1" w:rsidRDefault="00EC2E3F">
      <w:pPr>
        <w:pStyle w:val="Zkladntext50"/>
        <w:framePr w:w="979" w:h="1046" w:hRule="exact" w:wrap="none" w:vAnchor="page" w:hAnchor="page" w:x="8272" w:y="5186"/>
        <w:shd w:val="clear" w:color="auto" w:fill="auto"/>
      </w:pPr>
      <w:r>
        <w:t>Digitálně</w:t>
      </w:r>
      <w:r>
        <w:br/>
      </w:r>
      <w:proofErr w:type="gramStart"/>
      <w:r>
        <w:t xml:space="preserve">podepsal </w:t>
      </w:r>
      <w:r>
        <w:rPr>
          <w:rStyle w:val="Zkladntext51"/>
        </w:rPr>
        <w:t>.......</w:t>
      </w:r>
      <w:r>
        <w:rPr>
          <w:rStyle w:val="Zkladntext5dkovn0pt"/>
        </w:rPr>
        <w:t>......</w:t>
      </w:r>
      <w:r>
        <w:br/>
      </w:r>
      <w:r>
        <w:rPr>
          <w:rStyle w:val="Zkladntext51"/>
        </w:rPr>
        <w:t>​</w:t>
      </w:r>
      <w:r>
        <w:rPr>
          <w:rStyle w:val="Zkladntext5dkovn0pt0"/>
        </w:rPr>
        <w:t>.........</w:t>
      </w:r>
      <w:r>
        <w:rPr>
          <w:rStyle w:val="Zkladntext5dkovn0pt1"/>
        </w:rPr>
        <w:t>...</w:t>
      </w:r>
      <w:r>
        <w:rPr>
          <w:rStyle w:val="Zkladntext51"/>
        </w:rPr>
        <w:t>​........</w:t>
      </w:r>
      <w:r>
        <w:rPr>
          <w:rStyle w:val="Zkladntext5dkovn0pt"/>
        </w:rPr>
        <w:t>....</w:t>
      </w:r>
      <w:r>
        <w:br/>
        <w:t>Datum</w:t>
      </w:r>
      <w:proofErr w:type="gramEnd"/>
      <w:r>
        <w:t>:</w:t>
      </w:r>
      <w:r>
        <w:br/>
      </w:r>
      <w:r>
        <w:rPr>
          <w:rStyle w:val="Zkladntext56pt"/>
        </w:rPr>
        <w:t>2024.09.20</w:t>
      </w:r>
      <w:r>
        <w:rPr>
          <w:rStyle w:val="Zkladntext56pt"/>
        </w:rPr>
        <w:br/>
        <w:t>10:58:41 +02'00'</w:t>
      </w:r>
    </w:p>
    <w:p w:rsidR="00C146C1" w:rsidRDefault="00EC2E3F">
      <w:pPr>
        <w:pStyle w:val="Zkladntext60"/>
        <w:framePr w:w="1589" w:h="807" w:hRule="exact" w:wrap="none" w:vAnchor="page" w:hAnchor="page" w:x="7441" w:y="6224"/>
        <w:shd w:val="clear" w:color="auto" w:fill="auto"/>
      </w:pPr>
      <w:r>
        <w:rPr>
          <w:rStyle w:val="Zkladntext675ptNetun"/>
        </w:rPr>
        <w:t xml:space="preserve">za </w:t>
      </w:r>
      <w:r>
        <w:t>Objednatele</w:t>
      </w:r>
    </w:p>
    <w:p w:rsidR="00C146C1" w:rsidRDefault="0053750D">
      <w:pPr>
        <w:pStyle w:val="Zkladntext20"/>
        <w:framePr w:w="1589" w:h="807" w:hRule="exact" w:wrap="none" w:vAnchor="page" w:hAnchor="page" w:x="7441" w:y="6224"/>
        <w:shd w:val="clear" w:color="auto" w:fill="auto"/>
        <w:ind w:firstLine="0"/>
        <w:jc w:val="center"/>
      </w:pPr>
      <w:proofErr w:type="gramStart"/>
      <w:r>
        <w:rPr>
          <w:rStyle w:val="Zkladntext51"/>
        </w:rPr>
        <w:t>​</w:t>
      </w:r>
      <w:r>
        <w:rPr>
          <w:rStyle w:val="Zkladntext5dkovn0pt0"/>
        </w:rPr>
        <w:t>.......                  .</w:t>
      </w:r>
      <w:r>
        <w:rPr>
          <w:rStyle w:val="Zkladntext5dkovn0pt1"/>
        </w:rPr>
        <w:t>...</w:t>
      </w:r>
      <w:r>
        <w:rPr>
          <w:rStyle w:val="Zkladntext51"/>
        </w:rPr>
        <w:t>​........</w:t>
      </w:r>
      <w:r>
        <w:rPr>
          <w:rStyle w:val="Zkladntext5dkovn0pt"/>
        </w:rPr>
        <w:t xml:space="preserve">....    </w:t>
      </w:r>
      <w:r w:rsidR="00EC2E3F">
        <w:br/>
        <w:t>ředitel</w:t>
      </w:r>
      <w:proofErr w:type="gramEnd"/>
    </w:p>
    <w:p w:rsidR="00C146C1" w:rsidRDefault="00C146C1">
      <w:pPr>
        <w:rPr>
          <w:sz w:val="2"/>
          <w:szCs w:val="2"/>
        </w:rPr>
      </w:pPr>
    </w:p>
    <w:sectPr w:rsidR="00C146C1" w:rsidSect="00C146C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E3F" w:rsidRDefault="00EC2E3F" w:rsidP="00C146C1">
      <w:r>
        <w:separator/>
      </w:r>
    </w:p>
  </w:endnote>
  <w:endnote w:type="continuationSeparator" w:id="0">
    <w:p w:rsidR="00EC2E3F" w:rsidRDefault="00EC2E3F" w:rsidP="00C14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E3F" w:rsidRDefault="00EC2E3F"/>
  </w:footnote>
  <w:footnote w:type="continuationSeparator" w:id="0">
    <w:p w:rsidR="00EC2E3F" w:rsidRDefault="00EC2E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D2B79"/>
    <w:multiLevelType w:val="multilevel"/>
    <w:tmpl w:val="C42A3AB6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C146C1"/>
    <w:rsid w:val="0053750D"/>
    <w:rsid w:val="00C146C1"/>
    <w:rsid w:val="00EC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146C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146C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146C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60"/>
      <w:sz w:val="94"/>
      <w:szCs w:val="94"/>
      <w:u w:val="none"/>
    </w:rPr>
  </w:style>
  <w:style w:type="character" w:customStyle="1" w:styleId="Nadpis2">
    <w:name w:val="Nadpis #2_"/>
    <w:basedOn w:val="Standardnpsmoodstavce"/>
    <w:link w:val="Nadpis20"/>
    <w:rsid w:val="00C146C1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sid w:val="00C146C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sid w:val="00C146C1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sid w:val="00C146C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2dkovn0pt">
    <w:name w:val="Základní text (2) + Řádkování 0 pt"/>
    <w:basedOn w:val="Zkladntext2"/>
    <w:rsid w:val="00C146C1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C146C1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C146C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C146C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C146C1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C146C1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8ptTun">
    <w:name w:val="Základní text (2) + 8 pt;Tučné"/>
    <w:basedOn w:val="Zkladntext2"/>
    <w:rsid w:val="00C146C1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C146C1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C146C1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C146C1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C146C1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sid w:val="00C146C1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C146C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C146C1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Zkladntext3SegoeUI4ptNekurzvadkovn0pt">
    <w:name w:val="Základní text (3) + Segoe UI;4 pt;Ne kurzíva;Řádkování 0 pt"/>
    <w:basedOn w:val="Zkladntext3"/>
    <w:rsid w:val="00C146C1"/>
    <w:rPr>
      <w:rFonts w:ascii="Segoe UI" w:eastAsia="Segoe UI" w:hAnsi="Segoe UI" w:cs="Segoe UI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2">
    <w:name w:val="Základní text (2)"/>
    <w:basedOn w:val="Zkladntext2"/>
    <w:rsid w:val="00C146C1"/>
    <w:rPr>
      <w:color w:val="000000"/>
      <w:w w:val="100"/>
      <w:position w:val="0"/>
      <w:lang w:val="cs-CZ" w:eastAsia="cs-CZ" w:bidi="cs-CZ"/>
    </w:rPr>
  </w:style>
  <w:style w:type="character" w:customStyle="1" w:styleId="Zkladntext2dkovn0pt9">
    <w:name w:val="Základní text (2) + Řádkování 0 pt"/>
    <w:basedOn w:val="Zkladntext2"/>
    <w:rsid w:val="00C146C1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146C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575ptNetun">
    <w:name w:val="Nadpis #5 + 7;5 pt;Ne tučné"/>
    <w:basedOn w:val="Nadpis5"/>
    <w:rsid w:val="00C146C1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C146C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21">
    <w:name w:val="Nadpis #3 (2)"/>
    <w:basedOn w:val="Nadpis32"/>
    <w:rsid w:val="00C146C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Nadpis32dkovn0pt">
    <w:name w:val="Nadpis #3 (2) + Řádkování 0 pt"/>
    <w:basedOn w:val="Nadpis32"/>
    <w:rsid w:val="00C146C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Nadpis32dkovn0pt0">
    <w:name w:val="Nadpis #3 (2) + Řádkování 0 pt"/>
    <w:basedOn w:val="Nadpis32"/>
    <w:rsid w:val="00C146C1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Nadpis32dkovn0pt1">
    <w:name w:val="Nadpis #3 (2) + Řádkování 0 pt"/>
    <w:basedOn w:val="Nadpis32"/>
    <w:rsid w:val="00C146C1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146C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1">
    <w:name w:val="Základní text (5)"/>
    <w:basedOn w:val="Zkladntext5"/>
    <w:rsid w:val="00C146C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sid w:val="00C146C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0">
    <w:name w:val="Základní text (5) + Řádkování 0 pt"/>
    <w:basedOn w:val="Zkladntext5"/>
    <w:rsid w:val="00C146C1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1">
    <w:name w:val="Základní text (5) + Řádkování 0 pt"/>
    <w:basedOn w:val="Zkladntext5"/>
    <w:rsid w:val="00C146C1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56pt">
    <w:name w:val="Základní text (5) + 6 pt"/>
    <w:basedOn w:val="Zkladntext5"/>
    <w:rsid w:val="00C146C1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146C1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75ptNetun">
    <w:name w:val="Základní text (6) + 7;5 pt;Ne tučné"/>
    <w:basedOn w:val="Zkladntext6"/>
    <w:rsid w:val="00C146C1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Nadpis10">
    <w:name w:val="Nadpis #1"/>
    <w:basedOn w:val="Normln"/>
    <w:link w:val="Nadpis1"/>
    <w:rsid w:val="00C146C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60"/>
      <w:sz w:val="94"/>
      <w:szCs w:val="94"/>
    </w:rPr>
  </w:style>
  <w:style w:type="paragraph" w:customStyle="1" w:styleId="Nadpis20">
    <w:name w:val="Nadpis #2"/>
    <w:basedOn w:val="Normln"/>
    <w:link w:val="Nadpis2"/>
    <w:rsid w:val="00C146C1"/>
    <w:pPr>
      <w:shd w:val="clear" w:color="auto" w:fill="FFFFFF"/>
      <w:spacing w:after="480" w:line="0" w:lineRule="atLeast"/>
      <w:jc w:val="center"/>
      <w:outlineLvl w:val="1"/>
    </w:pPr>
    <w:rPr>
      <w:rFonts w:ascii="Verdana" w:eastAsia="Verdana" w:hAnsi="Verdana" w:cs="Verdana"/>
      <w:b/>
      <w:bCs/>
      <w:spacing w:val="-10"/>
      <w:sz w:val="34"/>
      <w:szCs w:val="34"/>
    </w:rPr>
  </w:style>
  <w:style w:type="paragraph" w:customStyle="1" w:styleId="Nadpis30">
    <w:name w:val="Nadpis #3"/>
    <w:basedOn w:val="Normln"/>
    <w:link w:val="Nadpis3"/>
    <w:rsid w:val="00C146C1"/>
    <w:pPr>
      <w:shd w:val="clear" w:color="auto" w:fill="FFFFFF"/>
      <w:spacing w:before="480" w:after="300" w:line="326" w:lineRule="exact"/>
      <w:jc w:val="center"/>
      <w:outlineLvl w:val="2"/>
    </w:pPr>
    <w:rPr>
      <w:rFonts w:ascii="Verdana" w:eastAsia="Verdana" w:hAnsi="Verdana" w:cs="Verdana"/>
      <w:sz w:val="20"/>
      <w:szCs w:val="20"/>
    </w:rPr>
  </w:style>
  <w:style w:type="paragraph" w:customStyle="1" w:styleId="Nadpis50">
    <w:name w:val="Nadpis #5"/>
    <w:basedOn w:val="Normln"/>
    <w:link w:val="Nadpis5"/>
    <w:rsid w:val="00C146C1"/>
    <w:pPr>
      <w:shd w:val="clear" w:color="auto" w:fill="FFFFFF"/>
      <w:spacing w:before="300" w:after="300" w:line="0" w:lineRule="atLeast"/>
      <w:ind w:hanging="420"/>
      <w:jc w:val="both"/>
      <w:outlineLvl w:val="4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C146C1"/>
    <w:pPr>
      <w:shd w:val="clear" w:color="auto" w:fill="FFFFFF"/>
      <w:spacing w:line="250" w:lineRule="exact"/>
      <w:ind w:hanging="420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Nadpis40">
    <w:name w:val="Nadpis #4"/>
    <w:basedOn w:val="Normln"/>
    <w:link w:val="Nadpis4"/>
    <w:rsid w:val="00C146C1"/>
    <w:pPr>
      <w:shd w:val="clear" w:color="auto" w:fill="FFFFFF"/>
      <w:spacing w:before="660" w:after="300" w:line="0" w:lineRule="atLeast"/>
      <w:jc w:val="center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C146C1"/>
    <w:pPr>
      <w:shd w:val="clear" w:color="auto" w:fill="FFFFFF"/>
      <w:spacing w:before="180" w:after="480" w:line="250" w:lineRule="exact"/>
      <w:jc w:val="both"/>
    </w:pPr>
    <w:rPr>
      <w:rFonts w:ascii="Verdana" w:eastAsia="Verdana" w:hAnsi="Verdana" w:cs="Verdana"/>
      <w:i/>
      <w:iCs/>
      <w:spacing w:val="-20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C146C1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2"/>
      <w:szCs w:val="12"/>
    </w:rPr>
  </w:style>
  <w:style w:type="paragraph" w:customStyle="1" w:styleId="Nadpis320">
    <w:name w:val="Nadpis #3 (2)"/>
    <w:basedOn w:val="Normln"/>
    <w:link w:val="Nadpis32"/>
    <w:rsid w:val="00C146C1"/>
    <w:pPr>
      <w:shd w:val="clear" w:color="auto" w:fill="FFFFFF"/>
      <w:spacing w:line="336" w:lineRule="exact"/>
      <w:outlineLvl w:val="2"/>
    </w:pPr>
    <w:rPr>
      <w:rFonts w:ascii="Segoe UI" w:eastAsia="Segoe UI" w:hAnsi="Segoe UI" w:cs="Segoe UI"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C146C1"/>
    <w:pPr>
      <w:shd w:val="clear" w:color="auto" w:fill="FFFFFF"/>
      <w:spacing w:line="163" w:lineRule="exact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rsid w:val="00C146C1"/>
    <w:pPr>
      <w:shd w:val="clear" w:color="auto" w:fill="FFFFFF"/>
      <w:spacing w:line="250" w:lineRule="exact"/>
    </w:pPr>
    <w:rPr>
      <w:rFonts w:ascii="Verdana" w:eastAsia="Verdana" w:hAnsi="Verdana" w:cs="Verdan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LEGENDA:</vt:lpstr>
    </vt:vector>
  </TitlesOfParts>
  <Company>Hewlett-Packard Company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LEGENDA:</dc:title>
  <dc:subject/>
  <dc:creator>Pokorný</dc:creator>
  <cp:keywords/>
  <cp:lastModifiedBy>Vavrušková</cp:lastModifiedBy>
  <cp:revision>2</cp:revision>
  <dcterms:created xsi:type="dcterms:W3CDTF">2024-09-30T09:32:00Z</dcterms:created>
  <dcterms:modified xsi:type="dcterms:W3CDTF">2024-09-30T09:35:00Z</dcterms:modified>
</cp:coreProperties>
</file>