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bCs/>
          <w:i w:val="false"/>
          <w:iCs w:val="false"/>
          <w:caps w:val="false"/>
          <w:smallCaps w:val="false"/>
          <w:strike w:val="false"/>
          <w:dstrike w:val="false"/>
          <w:outline w:val="false"/>
          <w:color w:val="000000"/>
          <w:spacing w:val="0"/>
          <w:kern w:val="0"/>
          <w:position w:val="0"/>
          <w:sz w:val="40"/>
          <w:sz w:val="40"/>
          <w:szCs w:val="40"/>
          <w:u w:val="none" w:color="000000"/>
          <w:shd w:fill="auto" w:val="clear"/>
          <w:vertAlign w:val="baseline"/>
          <w14:textOutline>
            <w14:noFill/>
          </w14:textOutline>
          <w14:textFill>
            <w14:solidFill>
              <w14:srgbClr w14:val="000000"/>
            </w14:solidFill>
          </w14:textFill>
        </w:rPr>
        <w:t>Smlouva</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bCs/>
          <w:i w:val="false"/>
          <w:iCs w:val="false"/>
          <w:caps w:val="false"/>
          <w:smallCaps w:val="false"/>
          <w:strike w:val="false"/>
          <w:dstrike w:val="false"/>
          <w:outline w:val="false"/>
          <w:color w:val="000000"/>
          <w:spacing w:val="0"/>
          <w:kern w:val="0"/>
          <w:position w:val="0"/>
          <w:sz w:val="32"/>
          <w:sz w:val="32"/>
          <w:szCs w:val="32"/>
          <w:u w:val="none" w:color="000000"/>
          <w:shd w:fill="auto" w:val="clear"/>
          <w:vertAlign w:val="baseline"/>
          <w14:textOutline>
            <w14:noFill/>
          </w14:textOutline>
          <w14:textFill>
            <w14:solidFill>
              <w14:srgbClr w14:val="000000"/>
            </w14:solidFill>
          </w14:textFill>
        </w:rPr>
        <w:t>o provádění plavecké výuky</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708" w:right="0" w:hanging="708"/>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708" w:right="0" w:hanging="708"/>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Plavecká škola – Vendula Boubínová, Na Vinici 612/11, Praha 10,</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Provozovna: Vladivostocká 10/b, Praha 10</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IČO:07646674  (není zapsána ve školském rejstříku)</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 xml:space="preserve">Bank. spojení: KB, č.ú. 115-8589230277/0100 </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a</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Vchoz"/>
        <w:bidi w:val="0"/>
        <w:spacing w:lineRule="auto" w:line="240" w:before="0" w:after="0"/>
        <w:ind w:left="0" w:right="0" w:hanging="0"/>
        <w:jc w:val="left"/>
        <w:rPr/>
      </w:pPr>
      <w:r>
        <w:rPr>
          <w:rFonts w:ascii="Times New Roman" w:hAnsi="Times New Roman"/>
          <w:outline w:val="false"/>
          <w:color w:val="202528"/>
          <w14:textFill>
            <w14:solidFill>
              <w14:srgbClr w14:val="212529"/>
            </w14:solidFill>
          </w14:textFill>
        </w:rPr>
        <w:t xml:space="preserve">               </w:t>
      </w:r>
      <w:r>
        <w:rPr>
          <w:rStyle w:val="Dn"/>
          <w:rFonts w:ascii="Times New Roman" w:hAnsi="Times New Roman"/>
          <w:outline w:val="false"/>
          <w:color w:val="202528"/>
          <w:u w:val="single" w:color="FFFFFF"/>
          <w14:textFill>
            <w14:solidFill>
              <w14:srgbClr w14:val="212529"/>
            </w14:solidFill>
          </w14:textFill>
        </w:rPr>
        <w:t>Základní škola Solidarita, Praha 10, Brigádníků 510/14, příspěvkov</w:t>
      </w:r>
      <w:r>
        <w:rPr>
          <w:rStyle w:val="Dn"/>
          <w:rFonts w:ascii="Times New Roman" w:hAnsi="Times New Roman"/>
          <w:outline w:val="false"/>
          <w:color w:val="202528"/>
          <w:u w:val="single" w:color="FFFFFF"/>
          <w:lang w:val="pt-PT"/>
          <w14:textFill>
            <w14:solidFill>
              <w14:srgbClr w14:val="212529"/>
            </w14:solidFill>
          </w14:textFill>
        </w:rPr>
        <w:t xml:space="preserve">á </w:t>
      </w:r>
      <w:r>
        <w:rPr>
          <w:rStyle w:val="Dn"/>
          <w:rFonts w:ascii="Times New Roman" w:hAnsi="Times New Roman"/>
          <w:outline w:val="false"/>
          <w:color w:val="202528"/>
          <w:u w:val="single" w:color="FFFFFF"/>
          <w14:textFill>
            <w14:solidFill>
              <w14:srgbClr w14:val="212529"/>
            </w14:solidFill>
          </w14:textFill>
        </w:rPr>
        <w:t>organizace</w:t>
      </w:r>
    </w:p>
    <w:p>
      <w:pPr>
        <w:pStyle w:val="Vchoz"/>
        <w:bidi w:val="0"/>
        <w:spacing w:lineRule="auto" w:line="240" w:before="0" w:after="0"/>
        <w:ind w:left="0" w:right="0" w:hanging="0"/>
        <w:jc w:val="center"/>
        <w:rPr/>
      </w:pPr>
      <w:r>
        <w:rPr>
          <w:rStyle w:val="Dn"/>
          <w:rFonts w:ascii="Times New Roman" w:hAnsi="Times New Roman"/>
          <w:outline w:val="false"/>
          <w:color w:val="202528"/>
          <w:u w:val="single" w:color="FFFFFF"/>
          <w14:textFill>
            <w14:solidFill>
              <w14:srgbClr w14:val="212529"/>
            </w14:solidFill>
          </w14:textFill>
        </w:rPr>
        <w:t>Brigádníků 510/14, 100 00 Praha 10</w:t>
      </w:r>
    </w:p>
    <w:p>
      <w:pPr>
        <w:pStyle w:val="Vchoz"/>
        <w:bidi w:val="0"/>
        <w:spacing w:lineRule="auto" w:line="240" w:before="0" w:after="0"/>
        <w:ind w:left="0" w:right="0" w:hanging="0"/>
        <w:jc w:val="center"/>
        <w:rPr/>
      </w:pPr>
      <w:r>
        <w:rPr>
          <w:rStyle w:val="Dn"/>
          <w:rFonts w:ascii="Times New Roman" w:hAnsi="Times New Roman"/>
          <w:outline w:val="false"/>
          <w:color w:val="202528"/>
          <w:u w:val="single" w:color="FFFFFF"/>
          <w14:textFill>
            <w14:solidFill>
              <w14:srgbClr w14:val="212529"/>
            </w14:solidFill>
          </w14:textFill>
        </w:rPr>
        <w:t>IČO: 47611898</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zastoupená</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 xml:space="preserve">                                                    </w:t>
      </w: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 xml:space="preserve">ředitelkou </w:t>
      </w: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 xml:space="preserve">Mgr. </w:t>
      </w: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Karin Marque</w:t>
      </w: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s, Ph.D.</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uzavírají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bCs/>
          <w:i w:val="false"/>
          <w:iCs w:val="false"/>
          <w:caps w:val="false"/>
          <w:smallCaps w:val="false"/>
          <w:strike w:val="false"/>
          <w:dstrike w:val="false"/>
          <w:outline w:val="false"/>
          <w:color w:val="000000"/>
          <w:spacing w:val="0"/>
          <w:kern w:val="0"/>
          <w:position w:val="0"/>
          <w:sz w:val="32"/>
          <w:sz w:val="32"/>
          <w:szCs w:val="32"/>
          <w:u w:val="none" w:color="000000"/>
          <w:shd w:fill="auto" w:val="clear"/>
          <w:vertAlign w:val="baseline"/>
          <w14:textOutline>
            <w14:noFill/>
          </w14:textOutline>
          <w14:textFill>
            <w14:solidFill>
              <w14:srgbClr w14:val="000000"/>
            </w14:solidFill>
          </w14:textFill>
        </w:rPr>
        <w:t>smlouvu o provádění výuky plavání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b/>
          <w:bCs/>
          <w:i w:val="false"/>
          <w:i w:val="false"/>
          <w:iCs w:val="false"/>
          <w:caps w:val="false"/>
          <w:smallCaps w:val="false"/>
          <w:strike w:val="false"/>
          <w:dstrike w:val="false"/>
          <w:outline w:val="false"/>
          <w:color w:val="000000"/>
          <w:spacing w:val="0"/>
          <w:kern w:val="0"/>
          <w:position w:val="0"/>
          <w:sz w:val="32"/>
          <w:sz w:val="32"/>
          <w:szCs w:val="32"/>
          <w:u w:val="none" w:color="000000"/>
          <w:vertAlign w:val="baseline"/>
          <w14:textOutline>
            <w14:noFill/>
          </w14:textOutline>
          <w14:textFill>
            <w14:solidFill>
              <w14:srgbClr w14:val="000000"/>
            </w14:solidFill>
          </w14:textFill>
        </w:rPr>
      </w:pPr>
      <w:r>
        <w:rPr>
          <w:rFonts w:eastAsia="Times New Roman" w:cs="Times New Roman"/>
          <w:b/>
          <w:bCs/>
          <w:i w:val="false"/>
          <w:iCs w:val="false"/>
          <w:caps w:val="false"/>
          <w:smallCaps w:val="false"/>
          <w:strike w:val="false"/>
          <w:dstrike w:val="false"/>
          <w:outline w:val="false"/>
          <w:color w:val="000000"/>
          <w:spacing w:val="0"/>
          <w:kern w:val="0"/>
          <w:position w:val="0"/>
          <w:sz w:val="32"/>
          <w:sz w:val="32"/>
          <w:szCs w:val="32"/>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I.Předmět smlouv</w:t>
      </w: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y</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Provádění plavecké výuky žáků výše jmenované základní školy.</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II. Termín plnění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 xml:space="preserve">Výuka bude probíhat v prvním pololetí školního roku 2024/25, od 27. 9. 2024 do 25. 1. 2025, vždy v pátek v 9:00 hod., s výjimkou školních prázdnin a prodloužených Vánočních prázdnin (16. 12. 2024 -  3. 1. 2025). </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III. Místo plnění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Výuka bude prováděna v areálu plaveckého stadionu SK Slavia Praha v Praze 10 – Vršovicích.</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IV. Úhrada</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Škola uhradí za každého účastníka kurzu částku 3200,- Kč (tři tisíce dvě stě korun) za každé školní pololetí. V této ceně jsou zahrnuty částkou 800,- Kč náklady na výuku plavání (podíl mzdových prostředků, náklady na učební pomůcky), dalších 2400,- Kč představuje částka za pronájem bazénu. Na každou z těchto dvou složek platby může být vystavena zvláštní faktura.</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Faktury budou vystaveny na základě jmenných seznamů žáků jednotlivých tříd (docházkových listů), případně může být platba uskutečněna i jinou formou, podle vzájemné dohody obou smluvních stran.</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2832" w:right="0" w:firstLine="708"/>
        <w:jc w:val="left"/>
        <w:rPr>
          <w:rStyle w:val="Dn"/>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2832" w:right="0" w:firstLine="708"/>
        <w:jc w:val="left"/>
        <w:rPr>
          <w:rStyle w:val="Dn"/>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2832" w:right="0" w:firstLine="708"/>
        <w:jc w:val="left"/>
        <w:rPr>
          <w:rStyle w:val="Dn"/>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Style w:val="Dn"/>
          <w:rFonts w:ascii="Times New Roman" w:hAnsi="Times New Roman" w:eastAsia="Arial Unicode MS" w:cs="Arial Unicode MS"/>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
    </w:p>
    <w:p>
      <w:pPr>
        <w:pStyle w:val="Normal"/>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V. Povinnosti PŠ</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Provádět výuku kvalifikovanými cvičiteli, kteří budou jednat s žáky přiměřeně jejich věku. Zajistit pro výuku nezbytné pomůcky. Provádět výuku v souladu s výukovými plány jednotlivých výcvikových skupin (plavci, poloplavci, neplavci). V úvodní hodině plaveckého výcviku poučit žáky o bezpečnosti v areálu plaveckého stadionu a rozdělit do výcvikových skupin podle zjištěných plaveckých dovedností. Každou hodinu zaznamenávat prezenci žáků do docházkových listů jednotlivých výcvikových skupin. Zodpovídat za zdraví a životy žáků v průběhu výukové jednotky od zahajovacího do závěrečného nástupu dětí.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Způsob předávání žáků mezi učiteli ZŠ a cvičiteli PŠ (a naopak) je následující: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 xml:space="preserve">1) Před výcvikem přivede učitel ZŠ svou skupinu ze sprch do prostoru bazénu. Žáci vyčkají vsedě na tribuně s vyučujícím příchodu cvičitelů PŠ. Poté cvičitel vyhlásí nástup a převezme žáky, za které až do skončení výukové jednotky zodpovídá. </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 xml:space="preserve">2) V průběhu výuky kontroluje cvičitel plavání nepřetržitě počet žáků ve své výcvikové skupině a nesmí se od ní vzdálit. </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3) Po skončení plaveckého výcviku vyhlásí cvičitelé PŠ nástup dětí po družstvech a zkontrolují počty žáků. Poté předají všechny žáky učitelům ZŠ, kteří je odvedou do sprch. Po plavání je zajištěna možnost bezplatného použití vysoušečů vlasů pro všechny žáky.</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Style w:val="Dn"/>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VI. Povinnosti ZŠ</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Zajistit pro jednotlivé třídy kvalifikovaný doprovod, dozor po dobu pobytu na plaveckém stadionu, včetně přítomnosti při výcviku. Provádět záznam přítomnosti dětí do docházkových listů jednotlivých tříd. Pojistit účastníky výcviku proti úrazu.</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center"/>
        <w:rPr>
          <w:rStyle w:val="Dn"/>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singl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single" w:color="000000"/>
          <w:shd w:fill="auto" w:val="clear"/>
          <w:vertAlign w:val="baseline"/>
          <w14:textOutline>
            <w14:noFill/>
          </w14:textOutline>
          <w14:textFill>
            <w14:solidFill>
              <w14:srgbClr w14:val="000000"/>
            </w14:solidFill>
          </w14:textFill>
        </w:rPr>
        <w:t>VII. Všeobecná ustanovení</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Účastníci výcviku jsou povinni dodržovat provozní řád plaveckého stadionu a řídit se pokyny službu konajících zaměstnanců.</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PŠ je oprávněna v případě havárie či jiného závažného důvodu odstávky bazénu odvolat plavecký výcvik. V takovém případě bude odvolání provedeno bezodkladně a PŠ poskytne škole po dohodě náhradní termín.</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Smlouva je sepsána v souladu s Metodickým pokynem č.j.37 014/2005 ze dne 22. prosince 2005 a může být změněna nebo doplněna pouze písemnou formou – dohodou obou smluvních stran. Byla vyhotovena ve dvou exemplářích, z nichž každá smluvní strana obdrží po jednom.</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Smluvní partner školy se zavazuje zachovávat mlčenlivost o všech skutečnostech, o kterých se v souvislosti s vykonáváním činnosti podle této smlouvy dozví. Tato povinnost trvá i po ukončení činnosti podle této smlouvy. Při shromažďování a zpracování údajů bude postupovat dle nařízení Evropského parlamentu a Rady EU 2016/679 ze dne 27.4.2016 o ochraně fyzických osob v souvislosti se zpracováním osobních údajů a o volném pohybu těchto údajů.</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Smluvní strany prohlašují, že případné spory vyplývající z této smlouvy budou řešit dohodou. Nedojde-li k dohodě, pak při řešení sporů budou smluvní strany postupovat v souladu s obecně závaznými předpisy, především v souladu s občanským zákoníkem.</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both"/>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V Praze dne 19. 9. 2024</w:t>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color w:val="000000"/>
          <w:spacing w:val="0"/>
          <w:kern w:val="0"/>
          <w:position w:val="0"/>
          <w:sz w:val="24"/>
          <w:sz w:val="24"/>
          <w:szCs w:val="24"/>
          <w:u w:val="none" w:color="000000"/>
          <w:vertAlign w:val="baseline"/>
          <w14:textOutline>
            <w14:noFill/>
          </w14:textOutline>
          <w14:textFill>
            <w14:solidFill>
              <w14:srgbClr w14:val="000000"/>
            </w14:solidFill>
          </w14:textFill>
        </w:rPr>
      </w:pPr>
      <w:r>
        <w:rPr>
          <w:rFonts w:eastAsia="Times New Roman" w:cs="Times New Roman"/>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r>
    </w:p>
    <w:p>
      <w:pPr>
        <w:pStyle w:val="Normal"/>
        <w:keepNext w:val="false"/>
        <w:keepLines w:val="false"/>
        <w:pageBreakBefore w:val="false"/>
        <w:widowControl/>
        <w:shd w:val="clear" w:color="auto"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false"/>
        <w:bidi w:val="0"/>
        <w:spacing w:lineRule="auto" w:line="240" w:before="0" w:after="0"/>
        <w:ind w:left="0" w:right="0" w:hanging="0"/>
        <w:jc w:val="left"/>
        <w:rPr/>
      </w:pPr>
      <w:r>
        <w:rPr>
          <w:rStyle w:val="Dn"/>
          <w:rFonts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color="000000"/>
          <w:shd w:fill="auto" w:val="clear"/>
          <w:vertAlign w:val="baseline"/>
          <w14:textOutline>
            <w14:noFill/>
          </w14:textOutline>
          <w14:textFill>
            <w14:solidFill>
              <w14:srgbClr w14:val="000000"/>
            </w14:solidFill>
          </w14:textFill>
        </w:rPr>
        <w:t>Plavecká škola</w:t>
        <w:tab/>
        <w:tab/>
        <w:tab/>
        <w:tab/>
        <w:tab/>
        <w:tab/>
        <w:tab/>
        <w:t>Základní škola</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Helvetica Neu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cs-CZ"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ovodkaz">
    <w:name w:val="Internetový odkaz"/>
    <w:rPr>
      <w:u w:val="single" w:color="FFFFFF"/>
    </w:rPr>
  </w:style>
  <w:style w:type="character" w:styleId="Dn">
    <w:name w:val="Žádný"/>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Vchoz">
    <w:name w:val="Výchozí"/>
    <w:qFormat/>
    <w:pPr>
      <w:keepNext w:val="false"/>
      <w:keepLines w:val="false"/>
      <w:pageBreakBefore w:val="false"/>
      <w:widowControl/>
      <w:pBdr/>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cs-CZ" w:eastAsia="zh-CN" w:bidi="hi-IN"/>
      <w14:textOutline>
        <w14:noFill/>
      </w14:textOutline>
      <w14:textFill>
        <w14:solidFill>
          <w14:srgbClr w14:val="000000"/>
        </w14:solidFill>
      </w14:textFill>
    </w:rPr>
  </w:style>
  <w:style w:type="paragraph" w:styleId="Zhlavazpat">
    <w:name w:val="Záhlaví a zápatí"/>
    <w:basedOn w:val="Normal"/>
    <w:qFormat/>
    <w:pPr/>
    <w:rPr/>
  </w:style>
  <w:style w:type="paragraph" w:styleId="Zhlav">
    <w:name w:val="Header"/>
    <w:basedOn w:val="Zhlavazpat"/>
    <w:pPr/>
    <w:rPr/>
  </w:style>
  <w:style w:type="paragraph" w:styleId="Zpat">
    <w:name w:val="Footer"/>
    <w:basedOn w:val="Zhlavazpat"/>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3</TotalTime>
  <Application>LibreOffice/6.4.4.2$Windows_X86_64 LibreOffice_project/3d775be2011f3886db32dfd395a6a6d1ca2630ff</Application>
  <Pages>2</Pages>
  <Words>641</Words>
  <Characters>3742</Characters>
  <CharactersWithSpaces>4426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2024-09-20T14:37:54Z</cp:lastPrinted>
  <dcterms:modified xsi:type="dcterms:W3CDTF">2024-09-20T14:37:29Z</dcterms:modified>
  <cp:revision>1</cp:revision>
  <dc:subject/>
  <dc:title/>
</cp:coreProperties>
</file>