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5"/>
        <w:keepNext/>
        <w:keepLines/>
        <w:widowControl w:val="0"/>
        <w:shd w:val="clear" w:color="auto" w:fill="auto"/>
        <w:bidi w:val="0"/>
        <w:spacing w:before="0" w:after="18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val="0"/>
        <w:keepLines w:val="0"/>
        <w:widowControl w:val="0"/>
        <w:shd w:val="clear" w:color="auto" w:fill="auto"/>
        <w:bidi w:val="0"/>
        <w:spacing w:before="0" w:line="240" w:lineRule="auto"/>
        <w:ind w:left="0" w:right="0" w:firstLine="0"/>
        <w:jc w:val="center"/>
      </w:pPr>
      <w:bookmarkStart w:id="6" w:name="bookmark6"/>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903/2024</w:t>
        <w:br/>
      </w:r>
      <w:r>
        <w:rPr>
          <w:color w:val="000000"/>
          <w:spacing w:val="0"/>
          <w:w w:val="100"/>
          <w:position w:val="0"/>
          <w:shd w:val="clear" w:color="auto" w:fill="auto"/>
          <w:lang w:val="cs-CZ" w:eastAsia="cs-CZ" w:bidi="cs-CZ"/>
        </w:rPr>
        <w:t>Číslo smlouvy zhotovitele:</w:t>
      </w:r>
      <w:bookmarkEnd w:id="6"/>
    </w:p>
    <w:p>
      <w:pPr>
        <w:pStyle w:val="Style2"/>
        <w:keepNext w:val="0"/>
        <w:keepLines w:val="0"/>
        <w:widowControl w:val="0"/>
        <w:shd w:val="clear" w:color="auto" w:fill="auto"/>
        <w:bidi w:val="0"/>
        <w:spacing w:before="0" w:line="240" w:lineRule="auto"/>
        <w:ind w:left="0" w:right="0" w:firstLine="0"/>
        <w:jc w:val="center"/>
      </w:pPr>
      <w:bookmarkStart w:id="7" w:name="bookmark7"/>
      <w:r>
        <w:rPr>
          <w:color w:val="000000"/>
          <w:spacing w:val="0"/>
          <w:w w:val="100"/>
          <w:position w:val="0"/>
          <w:shd w:val="clear" w:color="auto" w:fill="auto"/>
          <w:lang w:val="cs-CZ" w:eastAsia="cs-CZ" w:bidi="cs-CZ"/>
        </w:rPr>
        <w:t>Název díla:</w:t>
      </w:r>
      <w:bookmarkEnd w:id="7"/>
    </w:p>
    <w:p>
      <w:pPr>
        <w:pStyle w:val="Style2"/>
        <w:keepNext w:val="0"/>
        <w:keepLines w:val="0"/>
        <w:widowControl w:val="0"/>
        <w:shd w:val="clear" w:color="auto" w:fill="auto"/>
        <w:bidi w:val="0"/>
        <w:spacing w:before="0" w:line="221" w:lineRule="auto"/>
        <w:ind w:left="0" w:right="0" w:firstLine="0"/>
        <w:jc w:val="center"/>
      </w:pPr>
      <w:r>
        <w:rPr>
          <w:b/>
          <w:bCs/>
          <w:color w:val="000000"/>
          <w:spacing w:val="0"/>
          <w:w w:val="100"/>
          <w:position w:val="0"/>
          <w:shd w:val="clear" w:color="auto" w:fill="auto"/>
          <w:lang w:val="cs-CZ" w:eastAsia="cs-CZ" w:bidi="cs-CZ"/>
        </w:rPr>
        <w:t>“</w:t>
      </w:r>
      <w:r>
        <w:rPr>
          <w:b/>
          <w:bCs/>
          <w:color w:val="000000"/>
          <w:spacing w:val="0"/>
          <w:w w:val="100"/>
          <w:position w:val="0"/>
          <w:sz w:val="24"/>
          <w:szCs w:val="24"/>
          <w:shd w:val="clear" w:color="auto" w:fill="auto"/>
          <w:lang w:val="cs-CZ" w:eastAsia="cs-CZ" w:bidi="cs-CZ"/>
        </w:rPr>
        <w:t>ČS Stranná - profylaktické měření VN motorů a čerpadel M12 - M15</w:t>
      </w:r>
      <w:r>
        <w:rPr>
          <w:b/>
          <w:bCs/>
          <w:color w:val="000000"/>
          <w:spacing w:val="0"/>
          <w:w w:val="100"/>
          <w:position w:val="0"/>
          <w:shd w:val="clear" w:color="auto" w:fill="auto"/>
          <w:lang w:val="cs-CZ" w:eastAsia="cs-CZ" w:bidi="cs-CZ"/>
        </w:rPr>
        <w:t>”</w:t>
      </w:r>
    </w:p>
    <w:p>
      <w:pPr>
        <w:pStyle w:val="Style5"/>
        <w:keepNext/>
        <w:keepLines/>
        <w:widowControl w:val="0"/>
        <w:shd w:val="clear" w:color="auto" w:fill="auto"/>
        <w:bidi w:val="0"/>
        <w:spacing w:before="0" w:after="180" w:line="240" w:lineRule="auto"/>
        <w:ind w:left="0" w:right="0" w:firstLine="0"/>
        <w:jc w:val="left"/>
      </w:pPr>
      <w:bookmarkStart w:id="10" w:name="bookmark10"/>
      <w:bookmarkStart w:id="8" w:name="bookmark8"/>
      <w:bookmarkStart w:id="9" w:name="bookmark9"/>
      <w:r>
        <w:rPr>
          <w:b/>
          <w:bCs/>
          <w:color w:val="000000"/>
          <w:spacing w:val="0"/>
          <w:w w:val="100"/>
          <w:position w:val="0"/>
          <w:shd w:val="clear" w:color="auto" w:fill="auto"/>
          <w:lang w:val="cs-CZ" w:eastAsia="cs-CZ" w:bidi="cs-CZ"/>
        </w:rPr>
        <w:t>Smluvní strany:</w:t>
      </w:r>
      <w:bookmarkEnd w:id="10"/>
      <w:bookmarkEnd w:id="8"/>
      <w:bookmarkEnd w:id="9"/>
    </w:p>
    <w:p>
      <w:pPr>
        <w:pStyle w:val="Style5"/>
        <w:keepNext/>
        <w:keepLines/>
        <w:widowControl w:val="0"/>
        <w:shd w:val="clear" w:color="auto" w:fill="auto"/>
        <w:tabs>
          <w:tab w:pos="2830" w:val="left"/>
        </w:tabs>
        <w:bidi w:val="0"/>
        <w:spacing w:before="0" w:after="0" w:line="240" w:lineRule="auto"/>
        <w:ind w:left="0" w:right="0" w:firstLine="0"/>
        <w:jc w:val="left"/>
      </w:pPr>
      <w:bookmarkStart w:id="11" w:name="bookmark11"/>
      <w:bookmarkStart w:id="12" w:name="bookmark12"/>
      <w:bookmarkStart w:id="13" w:name="bookmark13"/>
      <w:r>
        <w:rPr>
          <w:b/>
          <w:bCs/>
          <w:color w:val="000000"/>
          <w:spacing w:val="0"/>
          <w:w w:val="100"/>
          <w:position w:val="0"/>
          <w:shd w:val="clear" w:color="auto" w:fill="auto"/>
          <w:lang w:val="cs-CZ" w:eastAsia="cs-CZ" w:bidi="cs-CZ"/>
        </w:rPr>
        <w:t>objednatel:</w:t>
        <w:tab/>
        <w:t>Povodí Ohře, státní podnik</w:t>
      </w:r>
      <w:bookmarkEnd w:id="11"/>
      <w:bookmarkEnd w:id="12"/>
      <w:bookmarkEnd w:id="13"/>
    </w:p>
    <w:p>
      <w:pPr>
        <w:pStyle w:val="Style5"/>
        <w:keepNext/>
        <w:keepLines/>
        <w:widowControl w:val="0"/>
        <w:shd w:val="clear" w:color="auto" w:fill="auto"/>
        <w:tabs>
          <w:tab w:pos="2830" w:val="left"/>
        </w:tabs>
        <w:bidi w:val="0"/>
        <w:spacing w:before="0" w:after="0" w:line="240" w:lineRule="auto"/>
        <w:ind w:left="0" w:right="0" w:firstLine="0"/>
        <w:jc w:val="left"/>
      </w:pPr>
      <w:bookmarkStart w:id="14" w:name="bookmark14"/>
      <w:bookmarkStart w:id="15" w:name="bookmark15"/>
      <w:bookmarkStart w:id="16" w:name="bookmark16"/>
      <w:r>
        <w:rPr>
          <w:color w:val="000000"/>
          <w:spacing w:val="0"/>
          <w:w w:val="100"/>
          <w:position w:val="0"/>
          <w:shd w:val="clear" w:color="auto" w:fill="auto"/>
          <w:lang w:val="cs-CZ" w:eastAsia="cs-CZ" w:bidi="cs-CZ"/>
        </w:rPr>
        <w:t>sídlo:</w:t>
        <w:tab/>
        <w:t>Bezručova 4219, 430 03 Chomutov</w:t>
      </w:r>
      <w:bookmarkEnd w:id="14"/>
      <w:bookmarkEnd w:id="15"/>
      <w:bookmarkEnd w:id="16"/>
    </w:p>
    <w:p>
      <w:pPr>
        <w:pStyle w:val="Style5"/>
        <w:keepNext/>
        <w:keepLines/>
        <w:widowControl w:val="0"/>
        <w:shd w:val="clear" w:color="auto" w:fill="auto"/>
        <w:bidi w:val="0"/>
        <w:spacing w:before="0" w:after="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statutární orgán:</w:t>
      </w:r>
      <w:bookmarkEnd w:id="17"/>
      <w:bookmarkEnd w:id="18"/>
      <w:bookmarkEnd w:id="19"/>
    </w:p>
    <w:p>
      <w:pPr>
        <w:pStyle w:val="Style2"/>
        <w:keepNext w:val="0"/>
        <w:keepLines w:val="0"/>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20"/>
      <w:bookmarkEnd w:id="21"/>
    </w:p>
    <w:p>
      <w:pPr>
        <w:pStyle w:val="Style2"/>
        <w:keepNext w:val="0"/>
        <w:keepLines w:val="0"/>
        <w:widowControl w:val="0"/>
        <w:shd w:val="clear" w:color="auto" w:fill="auto"/>
        <w:tabs>
          <w:tab w:pos="4205" w:val="left"/>
        </w:tabs>
        <w:bidi w:val="0"/>
        <w:spacing w:before="0" w:after="0" w:line="240" w:lineRule="auto"/>
        <w:ind w:left="0" w:right="0" w:firstLine="0"/>
        <w:jc w:val="left"/>
      </w:pPr>
      <w:bookmarkStart w:id="22" w:name="bookmark22"/>
      <w:bookmarkStart w:id="23" w:name="bookmark23"/>
      <w:bookmarkStart w:id="24" w:name="bookmark24"/>
      <w:r>
        <w:rPr>
          <w:color w:val="000000"/>
          <w:spacing w:val="0"/>
          <w:w w:val="100"/>
          <w:position w:val="0"/>
          <w:shd w:val="clear" w:color="auto" w:fill="auto"/>
          <w:lang w:val="cs-CZ" w:eastAsia="cs-CZ" w:bidi="cs-CZ"/>
        </w:rPr>
        <w:t>IČO:</w:t>
        <w:tab/>
        <w:t>70889988</w:t>
      </w:r>
      <w:bookmarkEnd w:id="22"/>
      <w:bookmarkEnd w:id="23"/>
      <w:bookmarkEnd w:id="24"/>
    </w:p>
    <w:p>
      <w:pPr>
        <w:pStyle w:val="Style5"/>
        <w:keepNext/>
        <w:keepLines/>
        <w:widowControl w:val="0"/>
        <w:shd w:val="clear" w:color="auto" w:fill="auto"/>
        <w:tabs>
          <w:tab w:pos="4205" w:val="left"/>
        </w:tabs>
        <w:bidi w:val="0"/>
        <w:spacing w:before="0" w:after="0" w:line="240" w:lineRule="auto"/>
        <w:ind w:left="0" w:right="0" w:firstLine="0"/>
        <w:jc w:val="left"/>
      </w:pPr>
      <w:bookmarkStart w:id="25" w:name="bookmark25"/>
      <w:bookmarkStart w:id="26" w:name="bookmark26"/>
      <w:bookmarkStart w:id="27" w:name="bookmark27"/>
      <w:bookmarkStart w:id="28" w:name="bookmark28"/>
      <w:r>
        <w:rPr>
          <w:color w:val="000000"/>
          <w:spacing w:val="0"/>
          <w:w w:val="100"/>
          <w:position w:val="0"/>
          <w:shd w:val="clear" w:color="auto" w:fill="auto"/>
          <w:lang w:val="cs-CZ" w:eastAsia="cs-CZ" w:bidi="cs-CZ"/>
        </w:rPr>
        <w:t>DIČ:</w:t>
        <w:tab/>
        <w:t>CZ70889988</w:t>
      </w:r>
      <w:bookmarkEnd w:id="25"/>
      <w:bookmarkEnd w:id="26"/>
      <w:bookmarkEnd w:id="27"/>
      <w:bookmarkEnd w:id="28"/>
    </w:p>
    <w:p>
      <w:pPr>
        <w:pStyle w:val="Style5"/>
        <w:keepNext/>
        <w:keepLines/>
        <w:widowControl w:val="0"/>
        <w:shd w:val="clear" w:color="auto" w:fill="auto"/>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bankovní spojení:</w:t>
      </w:r>
      <w:bookmarkEnd w:id="29"/>
      <w:bookmarkEnd w:id="30"/>
      <w:bookmarkEnd w:id="31"/>
    </w:p>
    <w:p>
      <w:pPr>
        <w:pStyle w:val="Style5"/>
        <w:keepNext/>
        <w:keepLines/>
        <w:widowControl w:val="0"/>
        <w:shd w:val="clear" w:color="auto" w:fill="auto"/>
        <w:bidi w:val="0"/>
        <w:spacing w:before="0" w:after="18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číslo účtu:</w:t>
      </w:r>
      <w:bookmarkEnd w:id="32"/>
      <w:bookmarkEnd w:id="33"/>
      <w:bookmarkEnd w:id="34"/>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w:t>
      </w:r>
    </w:p>
    <w:p>
      <w:pPr>
        <w:pStyle w:val="Style5"/>
        <w:keepNext/>
        <w:keepLines/>
        <w:widowControl w:val="0"/>
        <w:shd w:val="clear" w:color="auto" w:fill="auto"/>
        <w:bidi w:val="0"/>
        <w:spacing w:before="0" w:after="18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(dále jen „objednatel“)</w:t>
      </w:r>
      <w:bookmarkEnd w:id="35"/>
      <w:bookmarkEnd w:id="36"/>
      <w:bookmarkEnd w:id="37"/>
    </w:p>
    <w:p>
      <w:pPr>
        <w:pStyle w:val="Style5"/>
        <w:keepNext/>
        <w:keepLines/>
        <w:widowControl w:val="0"/>
        <w:shd w:val="clear" w:color="auto" w:fill="auto"/>
        <w:bidi w:val="0"/>
        <w:spacing w:before="0" w:after="180" w:line="240" w:lineRule="auto"/>
        <w:ind w:left="0" w:right="0" w:firstLine="0"/>
        <w:jc w:val="left"/>
      </w:pPr>
      <w:bookmarkStart w:id="38" w:name="bookmark38"/>
      <w:bookmarkStart w:id="39" w:name="bookmark39"/>
      <w:bookmarkStart w:id="40" w:name="bookmark40"/>
      <w:r>
        <w:rPr>
          <w:b/>
          <w:bCs/>
          <w:color w:val="000000"/>
          <w:spacing w:val="0"/>
          <w:w w:val="100"/>
          <w:position w:val="0"/>
          <w:shd w:val="clear" w:color="auto" w:fill="auto"/>
          <w:lang w:val="cs-CZ" w:eastAsia="cs-CZ" w:bidi="cs-CZ"/>
        </w:rPr>
        <w:t>a</w:t>
      </w:r>
      <w:bookmarkEnd w:id="38"/>
      <w:bookmarkEnd w:id="39"/>
      <w:bookmarkEnd w:id="40"/>
    </w:p>
    <w:p>
      <w:pPr>
        <w:pStyle w:val="Style5"/>
        <w:keepNext/>
        <w:keepLines/>
        <w:widowControl w:val="0"/>
        <w:shd w:val="clear" w:color="auto" w:fill="auto"/>
        <w:tabs>
          <w:tab w:pos="2830" w:val="left"/>
        </w:tabs>
        <w:bidi w:val="0"/>
        <w:spacing w:before="0" w:after="0" w:line="240" w:lineRule="auto"/>
        <w:ind w:left="0" w:right="0" w:firstLine="0"/>
        <w:jc w:val="left"/>
      </w:pPr>
      <w:bookmarkStart w:id="41" w:name="bookmark41"/>
      <w:bookmarkStart w:id="42" w:name="bookmark42"/>
      <w:bookmarkStart w:id="43" w:name="bookmark43"/>
      <w:r>
        <w:rPr>
          <w:b/>
          <w:bCs/>
          <w:color w:val="000000"/>
          <w:spacing w:val="0"/>
          <w:w w:val="100"/>
          <w:position w:val="0"/>
          <w:shd w:val="clear" w:color="auto" w:fill="auto"/>
          <w:lang w:val="cs-CZ" w:eastAsia="cs-CZ" w:bidi="cs-CZ"/>
        </w:rPr>
        <w:t>zhotovitel:</w:t>
        <w:tab/>
        <w:t>Innomotics, s.r.o.</w:t>
      </w:r>
      <w:bookmarkEnd w:id="41"/>
      <w:bookmarkEnd w:id="42"/>
      <w:bookmarkEnd w:id="43"/>
    </w:p>
    <w:p>
      <w:pPr>
        <w:pStyle w:val="Style5"/>
        <w:keepNext/>
        <w:keepLines/>
        <w:widowControl w:val="0"/>
        <w:shd w:val="clear" w:color="auto" w:fill="auto"/>
        <w:tabs>
          <w:tab w:pos="2830" w:val="left"/>
        </w:tabs>
        <w:bidi w:val="0"/>
        <w:spacing w:before="0" w:after="0" w:line="240" w:lineRule="auto"/>
        <w:ind w:left="0" w:right="0" w:firstLine="0"/>
        <w:jc w:val="left"/>
      </w:pPr>
      <w:bookmarkStart w:id="44" w:name="bookmark44"/>
      <w:bookmarkStart w:id="45" w:name="bookmark45"/>
      <w:bookmarkStart w:id="46" w:name="bookmark46"/>
      <w:r>
        <w:rPr>
          <w:color w:val="000000"/>
          <w:spacing w:val="0"/>
          <w:w w:val="100"/>
          <w:position w:val="0"/>
          <w:shd w:val="clear" w:color="auto" w:fill="auto"/>
          <w:lang w:val="cs-CZ" w:eastAsia="cs-CZ" w:bidi="cs-CZ"/>
        </w:rPr>
        <w:t>sídlo:</w:t>
        <w:tab/>
        <w:t>Škrobárenská 511/5, Budova A3, 617 00 Brno - jih</w:t>
      </w:r>
      <w:bookmarkEnd w:id="44"/>
      <w:bookmarkEnd w:id="45"/>
      <w:bookmarkEnd w:id="46"/>
    </w:p>
    <w:p>
      <w:pPr>
        <w:pStyle w:val="Style2"/>
        <w:keepNext w:val="0"/>
        <w:keepLines w:val="0"/>
        <w:widowControl w:val="0"/>
        <w:shd w:val="clear" w:color="auto" w:fill="auto"/>
        <w:bidi w:val="0"/>
        <w:spacing w:before="0" w:after="0" w:line="240" w:lineRule="auto"/>
        <w:ind w:left="0" w:right="0" w:firstLine="0"/>
        <w:jc w:val="left"/>
      </w:pPr>
      <w:bookmarkStart w:id="47" w:name="bookmark47"/>
      <w:r>
        <w:rPr>
          <w:color w:val="000000"/>
          <w:spacing w:val="0"/>
          <w:w w:val="100"/>
          <w:position w:val="0"/>
          <w:shd w:val="clear" w:color="auto" w:fill="auto"/>
          <w:lang w:val="cs-CZ" w:eastAsia="cs-CZ" w:bidi="cs-CZ"/>
        </w:rPr>
        <w:t>oprávněn k podpisu smlouvy: oprávněn jednat o věcech smluvních: oprávněn jednat o věcech technických:</w:t>
      </w:r>
      <w:bookmarkEnd w:id="47"/>
    </w:p>
    <w:p>
      <w:pPr>
        <w:pStyle w:val="Style2"/>
        <w:keepNext w:val="0"/>
        <w:keepLines w:val="0"/>
        <w:widowControl w:val="0"/>
        <w:shd w:val="clear" w:color="auto" w:fill="auto"/>
        <w:tabs>
          <w:tab w:pos="4205" w:val="left"/>
        </w:tabs>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IČO:</w:t>
        <w:tab/>
        <w:t>26230755</w:t>
      </w:r>
      <w:bookmarkEnd w:id="48"/>
      <w:bookmarkEnd w:id="49"/>
      <w:bookmarkEnd w:id="50"/>
    </w:p>
    <w:p>
      <w:pPr>
        <w:pStyle w:val="Style5"/>
        <w:keepNext/>
        <w:keepLines/>
        <w:widowControl w:val="0"/>
        <w:shd w:val="clear" w:color="auto" w:fill="auto"/>
        <w:tabs>
          <w:tab w:pos="4205" w:val="left"/>
        </w:tabs>
        <w:bidi w:val="0"/>
        <w:spacing w:before="0" w:after="0" w:line="240" w:lineRule="auto"/>
        <w:ind w:left="0" w:right="0" w:firstLine="0"/>
        <w:jc w:val="left"/>
      </w:pPr>
      <w:bookmarkStart w:id="51" w:name="bookmark51"/>
      <w:bookmarkStart w:id="52" w:name="bookmark52"/>
      <w:bookmarkStart w:id="53" w:name="bookmark53"/>
      <w:bookmarkStart w:id="54" w:name="bookmark54"/>
      <w:bookmarkStart w:id="55" w:name="bookmark55"/>
      <w:r>
        <w:rPr>
          <w:color w:val="000000"/>
          <w:spacing w:val="0"/>
          <w:w w:val="100"/>
          <w:position w:val="0"/>
          <w:shd w:val="clear" w:color="auto" w:fill="auto"/>
          <w:lang w:val="cs-CZ" w:eastAsia="cs-CZ" w:bidi="cs-CZ"/>
        </w:rPr>
        <w:t>DIČ:</w:t>
        <w:tab/>
        <w:t>CZ26230755</w:t>
      </w:r>
      <w:bookmarkEnd w:id="51"/>
      <w:bookmarkEnd w:id="52"/>
      <w:bookmarkEnd w:id="53"/>
      <w:bookmarkEnd w:id="54"/>
      <w:bookmarkEnd w:id="55"/>
    </w:p>
    <w:p>
      <w:pPr>
        <w:pStyle w:val="Style5"/>
        <w:keepNext/>
        <w:keepLines/>
        <w:widowControl w:val="0"/>
        <w:shd w:val="clear" w:color="auto" w:fill="auto"/>
        <w:bidi w:val="0"/>
        <w:spacing w:before="0" w:after="0" w:line="240" w:lineRule="auto"/>
        <w:ind w:left="0" w:right="0" w:firstLine="0"/>
        <w:jc w:val="left"/>
      </w:pPr>
      <w:bookmarkStart w:id="56" w:name="bookmark56"/>
      <w:bookmarkStart w:id="57" w:name="bookmark57"/>
      <w:bookmarkStart w:id="58" w:name="bookmark58"/>
      <w:bookmarkStart w:id="59" w:name="bookmark59"/>
      <w:r>
        <w:rPr>
          <w:color w:val="000000"/>
          <w:spacing w:val="0"/>
          <w:w w:val="100"/>
          <w:position w:val="0"/>
          <w:shd w:val="clear" w:color="auto" w:fill="auto"/>
          <w:lang w:val="cs-CZ" w:eastAsia="cs-CZ" w:bidi="cs-CZ"/>
        </w:rPr>
        <w:t>bankovní spojení:</w:t>
      </w:r>
      <w:bookmarkEnd w:id="56"/>
      <w:bookmarkEnd w:id="57"/>
      <w:bookmarkEnd w:id="58"/>
      <w:bookmarkEnd w:id="59"/>
    </w:p>
    <w:p>
      <w:pPr>
        <w:pStyle w:val="Style5"/>
        <w:keepNext/>
        <w:keepLines/>
        <w:widowControl w:val="0"/>
        <w:shd w:val="clear" w:color="auto" w:fill="auto"/>
        <w:bidi w:val="0"/>
        <w:spacing w:before="0" w:after="18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číslo účtu:</w:t>
      </w:r>
      <w:bookmarkEnd w:id="60"/>
      <w:bookmarkEnd w:id="61"/>
      <w:bookmarkEnd w:id="62"/>
    </w:p>
    <w:p>
      <w:pPr>
        <w:pStyle w:val="Style5"/>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zápis v obchodním rejstříku: u</w:t>
      </w:r>
      <w:bookmarkEnd w:id="63"/>
      <w:bookmarkEnd w:id="64"/>
      <w:bookmarkEnd w:id="65"/>
    </w:p>
    <w:p>
      <w:pPr>
        <w:pStyle w:val="Style5"/>
        <w:keepNext/>
        <w:keepLines/>
        <w:widowControl w:val="0"/>
        <w:shd w:val="clear" w:color="auto" w:fill="auto"/>
        <w:bidi w:val="0"/>
        <w:spacing w:before="0" w:after="18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(dále jen „zhotovitel“)</w:t>
      </w:r>
      <w:bookmarkEnd w:id="66"/>
      <w:bookmarkEnd w:id="67"/>
      <w:bookmarkEnd w:id="68"/>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5"/>
        <w:keepNext/>
        <w:keepLines/>
        <w:widowControl w:val="0"/>
        <w:numPr>
          <w:ilvl w:val="0"/>
          <w:numId w:val="1"/>
        </w:numPr>
        <w:shd w:val="clear" w:color="auto" w:fill="auto"/>
        <w:tabs>
          <w:tab w:pos="379" w:val="left"/>
        </w:tabs>
        <w:bidi w:val="0"/>
        <w:spacing w:before="0" w:after="180" w:line="240" w:lineRule="auto"/>
        <w:ind w:right="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„ČS Stranná - profylaktické měření VN motorů a čerpadel M12 - M15</w:t>
      </w:r>
      <w:r>
        <w:rPr>
          <w:color w:val="000000"/>
          <w:spacing w:val="0"/>
          <w:w w:val="100"/>
          <w:position w:val="0"/>
          <w:shd w:val="clear" w:color="auto" w:fill="auto"/>
          <w:lang w:val="cs-CZ" w:eastAsia="cs-CZ" w:bidi="cs-CZ"/>
        </w:rPr>
        <w:t>”. Předložená cenová nabídka zhotovitele č. 089C_24PV ze dne 21.6.2024 byla vyhodnocena a odsouhlasena jako ekonomicky výhodná na jednání investiční komise závodu Chomutov dne 24.7.2024.</w:t>
      </w:r>
      <w:bookmarkEnd w:id="69"/>
      <w:bookmarkEnd w:id="70"/>
      <w:bookmarkEnd w:id="72"/>
    </w:p>
    <w:p>
      <w:pPr>
        <w:pStyle w:val="Style5"/>
        <w:keepNext/>
        <w:keepLines/>
        <w:widowControl w:val="0"/>
        <w:numPr>
          <w:ilvl w:val="0"/>
          <w:numId w:val="1"/>
        </w:numPr>
        <w:shd w:val="clear" w:color="auto" w:fill="auto"/>
        <w:tabs>
          <w:tab w:pos="379" w:val="left"/>
        </w:tabs>
        <w:bidi w:val="0"/>
        <w:spacing w:before="0" w:after="180" w:line="240" w:lineRule="auto"/>
        <w:ind w:right="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Předmětem zakázky je měření vibrací, celková elektrická diagnostika VN motorů a čerpadel M12 – M15 na ČS Stranná a zpracování servisního protokolu s uvedením nálezů a případným doporučením nápravných opatření .</w:t>
      </w:r>
      <w:bookmarkEnd w:id="73"/>
      <w:bookmarkEnd w:id="74"/>
      <w:bookmarkEnd w:id="76"/>
    </w:p>
    <w:p>
      <w:pPr>
        <w:pStyle w:val="Style5"/>
        <w:keepNext/>
        <w:keepLines/>
        <w:widowControl w:val="0"/>
        <w:numPr>
          <w:ilvl w:val="0"/>
          <w:numId w:val="1"/>
        </w:numPr>
        <w:shd w:val="clear" w:color="auto" w:fill="auto"/>
        <w:tabs>
          <w:tab w:pos="379" w:val="left"/>
        </w:tabs>
        <w:bidi w:val="0"/>
        <w:spacing w:before="0" w:after="0" w:line="240" w:lineRule="auto"/>
        <w:ind w:right="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Zhotovitel se zavazuje provést výše uvedené dílo v rozsahu cenové nabídky zhotovitele č. 089C_24PV, která je přílohou č. 1 této smlouvy.</w:t>
      </w:r>
      <w:bookmarkEnd w:id="77"/>
      <w:bookmarkEnd w:id="78"/>
      <w:bookmarkEnd w:id="80"/>
    </w:p>
    <w:p>
      <w:pPr>
        <w:pStyle w:val="Style2"/>
        <w:keepNext w:val="0"/>
        <w:keepLines w:val="0"/>
        <w:widowControl w:val="0"/>
        <w:shd w:val="clear" w:color="auto" w:fill="auto"/>
        <w:bidi w:val="0"/>
        <w:spacing w:before="0" w:after="120" w:line="293" w:lineRule="auto"/>
        <w:ind w:left="380" w:right="0" w:firstLine="20"/>
        <w:jc w:val="both"/>
      </w:pPr>
      <w:r>
        <w:rPr>
          <w:color w:val="000000"/>
          <w:spacing w:val="0"/>
          <w:w w:val="100"/>
          <w:position w:val="0"/>
          <w:shd w:val="clear" w:color="auto" w:fill="auto"/>
          <w:lang w:val="cs-CZ" w:eastAsia="cs-CZ" w:bidi="cs-CZ"/>
        </w:rPr>
        <w:t>Místo provádění díla: ČS Stranná, k.ú. Březno u Chomutova (okres Chomutov), kraj Ústecký</w:t>
      </w:r>
    </w:p>
    <w:p>
      <w:pPr>
        <w:pStyle w:val="Style5"/>
        <w:keepNext/>
        <w:keepLines/>
        <w:widowControl w:val="0"/>
        <w:numPr>
          <w:ilvl w:val="0"/>
          <w:numId w:val="1"/>
        </w:numPr>
        <w:shd w:val="clear" w:color="auto" w:fill="auto"/>
        <w:tabs>
          <w:tab w:pos="379" w:val="left"/>
        </w:tabs>
        <w:bidi w:val="0"/>
        <w:spacing w:before="0" w:after="180" w:line="240" w:lineRule="auto"/>
        <w:ind w:left="0" w:right="0" w:firstLine="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Za předmět díla se dále považuje:</w:t>
      </w:r>
      <w:bookmarkEnd w:id="81"/>
      <w:bookmarkEnd w:id="82"/>
      <w:bookmarkEnd w:id="84"/>
    </w:p>
    <w:p>
      <w:pPr>
        <w:pStyle w:val="Style5"/>
        <w:keepNext/>
        <w:keepLines/>
        <w:widowControl w:val="0"/>
        <w:numPr>
          <w:ilvl w:val="0"/>
          <w:numId w:val="3"/>
        </w:numPr>
        <w:shd w:val="clear" w:color="auto" w:fill="auto"/>
        <w:tabs>
          <w:tab w:pos="1092" w:val="left"/>
        </w:tabs>
        <w:bidi w:val="0"/>
        <w:spacing w:before="0" w:after="0" w:line="240" w:lineRule="auto"/>
        <w:ind w:left="1020" w:right="0" w:hanging="62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85"/>
      <w:bookmarkEnd w:id="86"/>
      <w:bookmarkEnd w:id="88"/>
    </w:p>
    <w:p>
      <w:pPr>
        <w:pStyle w:val="Style5"/>
        <w:keepNext/>
        <w:keepLines/>
        <w:widowControl w:val="0"/>
        <w:numPr>
          <w:ilvl w:val="0"/>
          <w:numId w:val="3"/>
        </w:numPr>
        <w:shd w:val="clear" w:color="auto" w:fill="auto"/>
        <w:tabs>
          <w:tab w:pos="1092" w:val="left"/>
        </w:tabs>
        <w:bidi w:val="0"/>
        <w:spacing w:before="0" w:after="0" w:line="240" w:lineRule="auto"/>
        <w:ind w:left="1020" w:right="0" w:hanging="62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89"/>
      <w:bookmarkEnd w:id="90"/>
      <w:bookmarkEnd w:id="92"/>
    </w:p>
    <w:p>
      <w:pPr>
        <w:pStyle w:val="Style5"/>
        <w:keepNext/>
        <w:keepLines/>
        <w:widowControl w:val="0"/>
        <w:numPr>
          <w:ilvl w:val="0"/>
          <w:numId w:val="3"/>
        </w:numPr>
        <w:shd w:val="clear" w:color="auto" w:fill="auto"/>
        <w:tabs>
          <w:tab w:pos="1092" w:val="left"/>
        </w:tabs>
        <w:bidi w:val="0"/>
        <w:spacing w:before="0" w:after="0" w:line="240" w:lineRule="auto"/>
        <w:ind w:left="1020" w:right="0" w:hanging="62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93"/>
      <w:bookmarkEnd w:id="94"/>
      <w:bookmarkEnd w:id="96"/>
    </w:p>
    <w:p>
      <w:pPr>
        <w:pStyle w:val="Style5"/>
        <w:keepNext/>
        <w:keepLines/>
        <w:widowControl w:val="0"/>
        <w:numPr>
          <w:ilvl w:val="0"/>
          <w:numId w:val="3"/>
        </w:numPr>
        <w:shd w:val="clear" w:color="auto" w:fill="auto"/>
        <w:tabs>
          <w:tab w:pos="1092" w:val="left"/>
        </w:tabs>
        <w:bidi w:val="0"/>
        <w:spacing w:before="0" w:after="0" w:line="240" w:lineRule="auto"/>
        <w:ind w:left="1020" w:right="0" w:hanging="62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dodavatelem i všemi poddodavateli, v souladu s § 101 odst. 3 zákona č. 262/2006 Sb., zákoník práce, ve znění pozdějších předpisů,</w:t>
      </w:r>
      <w:bookmarkEnd w:id="100"/>
      <w:bookmarkEnd w:id="97"/>
      <w:bookmarkEnd w:id="98"/>
    </w:p>
    <w:p>
      <w:pPr>
        <w:pStyle w:val="Style5"/>
        <w:keepNext/>
        <w:keepLines/>
        <w:widowControl w:val="0"/>
        <w:numPr>
          <w:ilvl w:val="0"/>
          <w:numId w:val="3"/>
        </w:numPr>
        <w:shd w:val="clear" w:color="auto" w:fill="auto"/>
        <w:tabs>
          <w:tab w:pos="1092" w:val="left"/>
        </w:tabs>
        <w:bidi w:val="0"/>
        <w:spacing w:before="0" w:after="180" w:line="240" w:lineRule="auto"/>
        <w:ind w:left="1020" w:right="0" w:hanging="62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w:t>
      </w:r>
      <w:bookmarkEnd w:id="101"/>
      <w:bookmarkEnd w:id="102"/>
      <w:bookmarkEnd w:id="104"/>
    </w:p>
    <w:p>
      <w:pPr>
        <w:pStyle w:val="Style5"/>
        <w:keepNext/>
        <w:keepLines/>
        <w:widowControl w:val="0"/>
        <w:numPr>
          <w:ilvl w:val="0"/>
          <w:numId w:val="1"/>
        </w:numPr>
        <w:shd w:val="clear" w:color="auto" w:fill="auto"/>
        <w:tabs>
          <w:tab w:pos="379" w:val="left"/>
        </w:tabs>
        <w:bidi w:val="0"/>
        <w:spacing w:before="0" w:after="180" w:line="240" w:lineRule="auto"/>
        <w:ind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05"/>
      <w:bookmarkEnd w:id="106"/>
      <w:bookmarkEnd w:id="108"/>
    </w:p>
    <w:p>
      <w:pPr>
        <w:pStyle w:val="Style5"/>
        <w:keepNext/>
        <w:keepLines/>
        <w:widowControl w:val="0"/>
        <w:numPr>
          <w:ilvl w:val="0"/>
          <w:numId w:val="1"/>
        </w:numPr>
        <w:shd w:val="clear" w:color="auto" w:fill="auto"/>
        <w:tabs>
          <w:tab w:pos="379" w:val="left"/>
        </w:tabs>
        <w:bidi w:val="0"/>
        <w:spacing w:before="0" w:after="18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Zhotovitel dále prohlašuje, že si prohlédl pracoviště a že se přesvědčil o jeho skutečném stavu a že jsou mu známé všechny okolnosti pro řádné plnění díla.</w:t>
      </w:r>
      <w:bookmarkEnd w:id="109"/>
      <w:bookmarkEnd w:id="110"/>
      <w:bookmarkEnd w:id="112"/>
    </w:p>
    <w:p>
      <w:pPr>
        <w:pStyle w:val="Style5"/>
        <w:keepNext/>
        <w:keepLines/>
        <w:widowControl w:val="0"/>
        <w:numPr>
          <w:ilvl w:val="0"/>
          <w:numId w:val="1"/>
        </w:numPr>
        <w:shd w:val="clear" w:color="auto" w:fill="auto"/>
        <w:tabs>
          <w:tab w:pos="379" w:val="left"/>
        </w:tabs>
        <w:bidi w:val="0"/>
        <w:spacing w:before="0" w:after="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Objednatel předá zhotoviteli pracoviště (nebo jeho ucelenou část) prosté práv třetích osob.</w:t>
      </w:r>
      <w:bookmarkEnd w:id="113"/>
      <w:bookmarkEnd w:id="114"/>
      <w:bookmarkEnd w:id="116"/>
    </w:p>
    <w:p>
      <w:pPr>
        <w:pStyle w:val="Style5"/>
        <w:keepNext/>
        <w:keepLines/>
        <w:widowControl w:val="0"/>
        <w:shd w:val="clear" w:color="auto" w:fill="auto"/>
        <w:bidi w:val="0"/>
        <w:spacing w:before="0" w:after="180" w:line="240" w:lineRule="auto"/>
        <w:ind w:right="0" w:firstLine="20"/>
        <w:jc w:val="both"/>
      </w:pPr>
      <w:bookmarkStart w:id="117" w:name="bookmark117"/>
      <w:bookmarkStart w:id="118" w:name="bookmark118"/>
      <w:bookmarkStart w:id="119" w:name="bookmark119"/>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117"/>
      <w:bookmarkEnd w:id="118"/>
      <w:bookmarkEnd w:id="119"/>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40" w:lineRule="auto"/>
        <w:ind w:left="0" w:right="0" w:firstLine="0"/>
        <w:jc w:val="both"/>
      </w:pPr>
      <w:bookmarkStart w:id="120" w:name="bookmark120"/>
      <w:bookmarkEnd w:id="120"/>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1" w:name="bookmark121"/>
      <w:bookmarkEnd w:id="121"/>
      <w:r>
        <w:rPr>
          <w:color w:val="000000"/>
          <w:spacing w:val="0"/>
          <w:w w:val="100"/>
          <w:position w:val="0"/>
          <w:shd w:val="clear" w:color="auto" w:fill="auto"/>
          <w:lang w:val="cs-CZ" w:eastAsia="cs-CZ" w:bidi="cs-CZ"/>
        </w:rPr>
        <w:t>převzetí staveniště:</w:t>
      </w:r>
    </w:p>
    <w:p>
      <w:pPr>
        <w:pStyle w:val="Style2"/>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 xml:space="preserve">Zhotovitel se zavazuje převzít staveniště dne </w:t>
      </w:r>
      <w:r>
        <w:rPr>
          <w:b/>
          <w:bCs/>
          <w:color w:val="000000"/>
          <w:spacing w:val="0"/>
          <w:w w:val="100"/>
          <w:position w:val="0"/>
          <w:shd w:val="clear" w:color="auto" w:fill="auto"/>
          <w:lang w:val="cs-CZ" w:eastAsia="cs-CZ" w:bidi="cs-CZ"/>
        </w:rPr>
        <w:t>3.10.2024</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2" w:name="bookmark122"/>
      <w:bookmarkEnd w:id="122"/>
      <w:r>
        <w:rPr>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Bez zbytečného odkladu po převzetí staveniště.</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3" w:name="bookmark123"/>
      <w:bookmarkEnd w:id="123"/>
      <w:r>
        <w:rPr>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cs-CZ" w:eastAsia="cs-CZ" w:bidi="cs-CZ"/>
        </w:rPr>
        <w:t xml:space="preserve">Nejpozději do </w:t>
      </w:r>
      <w:r>
        <w:rPr>
          <w:b/>
          <w:bCs/>
          <w:color w:val="000000"/>
          <w:spacing w:val="0"/>
          <w:w w:val="100"/>
          <w:position w:val="0"/>
          <w:shd w:val="clear" w:color="auto" w:fill="auto"/>
          <w:lang w:val="cs-CZ" w:eastAsia="cs-CZ" w:bidi="cs-CZ"/>
        </w:rPr>
        <w:t>31.10.2024</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both"/>
      </w:pPr>
      <w:bookmarkStart w:id="124" w:name="bookmark124"/>
      <w:bookmarkEnd w:id="124"/>
      <w:r>
        <w:rPr>
          <w:color w:val="000000"/>
          <w:spacing w:val="0"/>
          <w:w w:val="100"/>
          <w:position w:val="0"/>
          <w:shd w:val="clear" w:color="auto" w:fill="auto"/>
          <w:lang w:val="cs-CZ" w:eastAsia="cs-CZ" w:bidi="cs-CZ"/>
        </w:rPr>
        <w:t>vyklizení staveniště: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požadovaného stavu.</w:t>
      </w:r>
    </w:p>
    <w:p>
      <w:pPr>
        <w:pStyle w:val="Style5"/>
        <w:keepNext/>
        <w:keepLines/>
        <w:widowControl w:val="0"/>
        <w:numPr>
          <w:ilvl w:val="0"/>
          <w:numId w:val="5"/>
        </w:numPr>
        <w:shd w:val="clear" w:color="auto" w:fill="auto"/>
        <w:tabs>
          <w:tab w:pos="382" w:val="left"/>
        </w:tabs>
        <w:bidi w:val="0"/>
        <w:spacing w:before="0" w:after="120" w:line="240" w:lineRule="auto"/>
        <w:ind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125"/>
      <w:bookmarkEnd w:id="126"/>
      <w:bookmarkEnd w:id="128"/>
    </w:p>
    <w:p>
      <w:pPr>
        <w:pStyle w:val="Style5"/>
        <w:keepNext/>
        <w:keepLines/>
        <w:widowControl w:val="0"/>
        <w:numPr>
          <w:ilvl w:val="0"/>
          <w:numId w:val="5"/>
        </w:numPr>
        <w:shd w:val="clear" w:color="auto" w:fill="auto"/>
        <w:tabs>
          <w:tab w:pos="382" w:val="left"/>
        </w:tabs>
        <w:bidi w:val="0"/>
        <w:spacing w:before="0" w:after="12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129"/>
      <w:bookmarkEnd w:id="130"/>
      <w:bookmarkEnd w:id="132"/>
    </w:p>
    <w:p>
      <w:pPr>
        <w:pStyle w:val="Style5"/>
        <w:keepNext/>
        <w:keepLines/>
        <w:widowControl w:val="0"/>
        <w:numPr>
          <w:ilvl w:val="0"/>
          <w:numId w:val="5"/>
        </w:numPr>
        <w:shd w:val="clear" w:color="auto" w:fill="auto"/>
        <w:tabs>
          <w:tab w:pos="382" w:val="left"/>
        </w:tabs>
        <w:bidi w:val="0"/>
        <w:spacing w:before="0" w:after="120" w:line="240" w:lineRule="auto"/>
        <w:ind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33"/>
      <w:bookmarkEnd w:id="134"/>
      <w:bookmarkEnd w:id="136"/>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after="2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200" w:line="240" w:lineRule="auto"/>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4999990</wp:posOffset>
                </wp:positionH>
                <wp:positionV relativeFrom="paragraph">
                  <wp:posOffset>12700</wp:posOffset>
                </wp:positionV>
                <wp:extent cx="758825" cy="237490"/>
                <wp:wrapSquare wrapText="left"/>
                <wp:docPr id="1" name="Shape 1"/>
                <a:graphic xmlns:a="http://schemas.openxmlformats.org/drawingml/2006/main">
                  <a:graphicData uri="http://schemas.microsoft.com/office/word/2010/wordprocessingShape">
                    <wps:wsp>
                      <wps:cNvSpPr txBox="1"/>
                      <wps:spPr>
                        <a:xfrm>
                          <a:ext cx="75882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180 250 Kč</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3.69999999999999pt;margin-top:1.pt;width:59.75pt;height:18.6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180 250 Kč</w:t>
                      </w:r>
                    </w:p>
                  </w:txbxContent>
                </v:textbox>
                <w10:wrap type="square" side="left" anchorx="page"/>
              </v:shape>
            </w:pict>
          </mc:Fallback>
        </mc:AlternateContent>
      </w:r>
      <w:r>
        <w:rPr>
          <w:b/>
          <w:bCs/>
          <w:color w:val="000000"/>
          <w:spacing w:val="0"/>
          <w:w w:val="100"/>
          <w:position w:val="0"/>
          <w:shd w:val="clear" w:color="auto" w:fill="auto"/>
          <w:lang w:val="cs-CZ" w:eastAsia="cs-CZ" w:bidi="cs-CZ"/>
        </w:rPr>
        <w:t>Celková smluvní cena bez DPH</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Slovy (sto osmdesát tisíc dvě stě padesát korun českých)</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4" w:val="left"/>
        </w:tabs>
        <w:bidi w:val="0"/>
        <w:spacing w:before="0" w:after="44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84" w:val="left"/>
        </w:tabs>
        <w:bidi w:val="0"/>
        <w:spacing w:before="0" w:after="100" w:line="240" w:lineRule="auto"/>
        <w:ind w:left="0" w:right="0" w:firstLine="0"/>
        <w:jc w:val="both"/>
      </w:pPr>
      <w:bookmarkStart w:id="141" w:name="bookmark141"/>
      <w:bookmarkEnd w:id="141"/>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84" w:val="left"/>
        </w:tabs>
        <w:bidi w:val="0"/>
        <w:spacing w:before="0" w:after="10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 včetně potvrzeného soupisu provedených prací.</w:t>
      </w:r>
    </w:p>
    <w:p>
      <w:pPr>
        <w:pStyle w:val="Style2"/>
        <w:keepNext w:val="0"/>
        <w:keepLines w:val="0"/>
        <w:widowControl w:val="0"/>
        <w:numPr>
          <w:ilvl w:val="0"/>
          <w:numId w:val="11"/>
        </w:numPr>
        <w:shd w:val="clear" w:color="auto" w:fill="auto"/>
        <w:tabs>
          <w:tab w:pos="384" w:val="left"/>
        </w:tabs>
        <w:bidi w:val="0"/>
        <w:spacing w:before="0" w:line="240" w:lineRule="auto"/>
        <w:ind w:left="0" w:right="0" w:firstLine="0"/>
        <w:jc w:val="both"/>
      </w:pPr>
      <w:bookmarkStart w:id="143" w:name="bookmark143"/>
      <w:bookmarkEnd w:id="143"/>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384"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Datem uskutečnění zdanitelného plnění bude po dokončení díla den předání a převzetí díla. Přílohou konečné faktury bude protokol o předání a převzetí díla bez vad a nedodělků. Konečná faktura musí obsahovat celkovou smluvní cenu dokončeného díla.</w:t>
      </w:r>
    </w:p>
    <w:p>
      <w:pPr>
        <w:pStyle w:val="Style2"/>
        <w:keepNext w:val="0"/>
        <w:keepLines w:val="0"/>
        <w:widowControl w:val="0"/>
        <w:numPr>
          <w:ilvl w:val="0"/>
          <w:numId w:val="11"/>
        </w:numPr>
        <w:shd w:val="clear" w:color="auto" w:fill="auto"/>
        <w:tabs>
          <w:tab w:pos="384" w:val="left"/>
        </w:tabs>
        <w:bidi w:val="0"/>
        <w:spacing w:before="0" w:after="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b/>
          <w:bCs/>
          <w:color w:val="0000FF"/>
          <w:spacing w:val="0"/>
          <w:w w:val="100"/>
          <w:position w:val="0"/>
          <w:shd w:val="clear" w:color="auto" w:fill="auto"/>
          <w:lang w:val="cs-CZ" w:eastAsia="cs-CZ" w:bidi="cs-CZ"/>
        </w:rPr>
        <w:t>faktury-zcv@poh.cz</w:t>
      </w:r>
      <w:r>
        <w:fldChar w:fldCharType="end"/>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84"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84" w:val="left"/>
        </w:tabs>
        <w:bidi w:val="0"/>
        <w:spacing w:before="0" w:line="240" w:lineRule="auto"/>
        <w:ind w:left="0" w:right="0" w:firstLine="0"/>
        <w:jc w:val="both"/>
      </w:pPr>
      <w:bookmarkStart w:id="147" w:name="bookmark147"/>
      <w:bookmarkEnd w:id="147"/>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84"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84"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0,05 %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4"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5.000,- Kč za každý případ.</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502" w:val="left"/>
        </w:tabs>
        <w:bidi w:val="0"/>
        <w:spacing w:before="0" w:after="200" w:line="240" w:lineRule="auto"/>
        <w:ind w:left="380" w:right="0" w:hanging="380"/>
        <w:jc w:val="both"/>
      </w:pPr>
      <w:bookmarkStart w:id="158" w:name="bookmark158"/>
      <w:bookmarkEnd w:id="15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502" w:val="left"/>
        </w:tabs>
        <w:bidi w:val="0"/>
        <w:spacing w:before="0" w:after="20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502" w:val="left"/>
        </w:tabs>
        <w:bidi w:val="0"/>
        <w:spacing w:before="0" w:after="40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numPr>
          <w:ilvl w:val="0"/>
          <w:numId w:val="13"/>
        </w:numPr>
        <w:shd w:val="clear" w:color="auto" w:fill="auto"/>
        <w:tabs>
          <w:tab w:pos="502" w:val="left"/>
        </w:tabs>
        <w:bidi w:val="0"/>
        <w:spacing w:before="0" w:after="44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Smluvní strany se dohodli, že celkový objem smluvních pokut je pro tento obchodní případ omezen na maximálně 20% celkové ceny díla uvedené v Čl. III</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162" w:name="bookmark162"/>
      <w:bookmarkEnd w:id="162"/>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56" w:val="left"/>
        </w:tabs>
        <w:bidi w:val="0"/>
        <w:spacing w:before="0" w:after="100" w:line="240" w:lineRule="auto"/>
        <w:ind w:left="0" w:right="0" w:firstLine="380"/>
        <w:jc w:val="both"/>
      </w:pPr>
      <w:bookmarkStart w:id="163" w:name="bookmark163"/>
      <w:bookmarkEnd w:id="163"/>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56" w:val="left"/>
        </w:tabs>
        <w:bidi w:val="0"/>
        <w:spacing w:before="0" w:after="200" w:line="240" w:lineRule="auto"/>
        <w:ind w:left="1020" w:right="0" w:hanging="620"/>
        <w:jc w:val="both"/>
      </w:pPr>
      <w:bookmarkStart w:id="164" w:name="bookmark164"/>
      <w:bookmarkEnd w:id="164"/>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shd w:val="clear" w:color="auto" w:fill="auto"/>
        <w:bidi w:val="0"/>
        <w:spacing w:before="0" w:after="100" w:line="240" w:lineRule="auto"/>
        <w:ind w:left="1020" w:right="0" w:hanging="5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5"/>
        <w:keepNext/>
        <w:keepLines/>
        <w:widowControl w:val="0"/>
        <w:shd w:val="clear" w:color="auto" w:fill="auto"/>
        <w:bidi w:val="0"/>
        <w:spacing w:before="0" w:line="240" w:lineRule="auto"/>
        <w:ind w:left="740" w:right="0" w:hanging="300"/>
        <w:jc w:val="both"/>
        <w:sectPr>
          <w:headerReference w:type="default" r:id="rId5"/>
          <w:footerReference w:type="default" r:id="rId6"/>
          <w:footnotePr>
            <w:pos w:val="pageBottom"/>
            <w:numFmt w:val="decimal"/>
            <w:numRestart w:val="continuous"/>
          </w:footnotePr>
          <w:pgSz w:w="11909" w:h="16838"/>
          <w:pgMar w:top="1445" w:left="1391" w:right="1387" w:bottom="1599" w:header="0" w:footer="3" w:gutter="0"/>
          <w:pgNumType w:start="1"/>
          <w:cols w:space="720"/>
          <w:noEndnote/>
          <w:rtlGutter w:val="0"/>
          <w:docGrid w:linePitch="360"/>
        </w:sectPr>
      </w:pPr>
      <w:bookmarkStart w:id="165" w:name="bookmark165"/>
      <w:bookmarkStart w:id="166" w:name="bookmark166"/>
      <w:bookmarkStart w:id="167" w:name="bookmark167"/>
      <w:r>
        <w:rPr>
          <w:color w:val="000000"/>
          <w:spacing w:val="0"/>
          <w:w w:val="100"/>
          <w:position w:val="0"/>
          <w:shd w:val="clear" w:color="auto" w:fill="auto"/>
          <w:lang w:val="cs-CZ" w:eastAsia="cs-CZ" w:bidi="cs-CZ"/>
        </w:rPr>
        <w:t>2 Zhotovitel odpovídá za škody na díle, dalším majetku objednatele a majetku třetích osob, vzniklé v souvislosti s plněním díla dle ustanovení této smlouvy.Smluvní strany se dohodly, že celkový rozsah odpovědnosti Zhotovitele vůči Objednateli za újmu (škodu), která Objednateli v souvislosti s plněním této smlouvy nebo porušením právního předpisu vznikne, je omezen do výše 100 % z celkové ceny díla za veškeré škodní události v jejich souhrnu. Smluvní strany se dohodly, že se nahrazuje pouze skutečná škoda, ušlý zisk ani další typy škod se nenahrazují. Případné smluvní pokuty či jiné sankce hrazené Zhotovitelem Objednateli se započítávají na náhradu škody v plné výši. Výše sjednané omezení se nepoužije na náhradu škody způsobenou úmyslně.</w:t>
      </w:r>
      <w:bookmarkEnd w:id="165"/>
      <w:bookmarkEnd w:id="166"/>
      <w:bookmarkEnd w:id="167"/>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19"/>
        </w:numPr>
        <w:shd w:val="clear" w:color="auto" w:fill="auto"/>
        <w:tabs>
          <w:tab w:pos="357" w:val="left"/>
        </w:tabs>
        <w:bidi w:val="0"/>
        <w:spacing w:before="0" w:after="20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19"/>
        </w:numPr>
        <w:shd w:val="clear" w:color="auto" w:fill="auto"/>
        <w:tabs>
          <w:tab w:pos="357" w:val="left"/>
        </w:tabs>
        <w:bidi w:val="0"/>
        <w:spacing w:before="0" w:after="20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19"/>
        </w:numPr>
        <w:shd w:val="clear" w:color="auto" w:fill="auto"/>
        <w:tabs>
          <w:tab w:pos="357" w:val="left"/>
        </w:tabs>
        <w:bidi w:val="0"/>
        <w:spacing w:before="0" w:after="20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pPr>
        <w:pStyle w:val="Style5"/>
        <w:keepNext/>
        <w:keepLines/>
        <w:widowControl w:val="0"/>
        <w:numPr>
          <w:ilvl w:val="0"/>
          <w:numId w:val="19"/>
        </w:numPr>
        <w:shd w:val="clear" w:color="auto" w:fill="auto"/>
        <w:tabs>
          <w:tab w:pos="357" w:val="left"/>
        </w:tabs>
        <w:bidi w:val="0"/>
        <w:spacing w:before="0" w:after="520" w:line="240" w:lineRule="auto"/>
        <w:ind w:right="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w:t>
      </w:r>
      <w:bookmarkEnd w:id="171"/>
      <w:bookmarkEnd w:id="172"/>
      <w:bookmarkEnd w:id="174"/>
    </w:p>
    <w:p>
      <w:pPr>
        <w:pStyle w:val="Style5"/>
        <w:keepNext/>
        <w:keepLines/>
        <w:widowControl w:val="0"/>
        <w:shd w:val="clear" w:color="auto" w:fill="auto"/>
        <w:bidi w:val="0"/>
        <w:spacing w:before="0" w:after="60" w:line="240" w:lineRule="auto"/>
        <w:ind w:left="2920" w:right="0" w:firstLine="0"/>
        <w:jc w:val="both"/>
      </w:pPr>
      <w:bookmarkStart w:id="175" w:name="bookmark175"/>
      <w:bookmarkStart w:id="176" w:name="bookmark176"/>
      <w:bookmarkStart w:id="177" w:name="bookmark177"/>
      <w:r>
        <w:rPr>
          <w:b/>
          <w:bCs/>
          <w:color w:val="000000"/>
          <w:spacing w:val="0"/>
          <w:w w:val="100"/>
          <w:position w:val="0"/>
          <w:shd w:val="clear" w:color="auto" w:fill="auto"/>
          <w:lang w:val="cs-CZ" w:eastAsia="cs-CZ" w:bidi="cs-CZ"/>
        </w:rPr>
        <w:t>Čl. IX. ZÁVĚREČNÁ USTANOVENÍ</w:t>
      </w:r>
      <w:bookmarkEnd w:id="175"/>
      <w:bookmarkEnd w:id="176"/>
      <w:bookmarkEnd w:id="177"/>
    </w:p>
    <w:p>
      <w:pPr>
        <w:pStyle w:val="Style2"/>
        <w:keepNext w:val="0"/>
        <w:keepLines w:val="0"/>
        <w:widowControl w:val="0"/>
        <w:numPr>
          <w:ilvl w:val="0"/>
          <w:numId w:val="21"/>
        </w:numPr>
        <w:shd w:val="clear" w:color="auto" w:fill="auto"/>
        <w:tabs>
          <w:tab w:pos="357" w:val="left"/>
        </w:tabs>
        <w:bidi w:val="0"/>
        <w:spacing w:before="0" w:after="60" w:line="240" w:lineRule="auto"/>
        <w:ind w:left="380" w:right="0" w:hanging="380"/>
        <w:jc w:val="both"/>
      </w:pPr>
      <w:bookmarkStart w:id="178" w:name="bookmark178"/>
      <w:bookmarkEnd w:id="178"/>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1"/>
        </w:numPr>
        <w:shd w:val="clear" w:color="auto" w:fill="auto"/>
        <w:tabs>
          <w:tab w:pos="357" w:val="left"/>
        </w:tabs>
        <w:bidi w:val="0"/>
        <w:spacing w:before="0" w:after="60" w:line="240" w:lineRule="auto"/>
        <w:ind w:left="380" w:right="0" w:hanging="380"/>
        <w:jc w:val="both"/>
      </w:pPr>
      <w:bookmarkStart w:id="179" w:name="bookmark179"/>
      <w:bookmarkEnd w:id="17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1"/>
        </w:numPr>
        <w:shd w:val="clear" w:color="auto" w:fill="auto"/>
        <w:tabs>
          <w:tab w:pos="357" w:val="left"/>
        </w:tabs>
        <w:bidi w:val="0"/>
        <w:spacing w:before="0" w:after="6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5"/>
        <w:keepNext/>
        <w:keepLines/>
        <w:widowControl w:val="0"/>
        <w:numPr>
          <w:ilvl w:val="0"/>
          <w:numId w:val="23"/>
        </w:numPr>
        <w:shd w:val="clear" w:color="auto" w:fill="auto"/>
        <w:tabs>
          <w:tab w:pos="1179" w:val="left"/>
        </w:tabs>
        <w:bidi w:val="0"/>
        <w:spacing w:before="0" w:after="0" w:line="240" w:lineRule="auto"/>
        <w:ind w:left="1160" w:right="0" w:hanging="36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81"/>
      <w:bookmarkEnd w:id="182"/>
      <w:bookmarkEnd w:id="184"/>
    </w:p>
    <w:p>
      <w:pPr>
        <w:pStyle w:val="Style5"/>
        <w:keepNext/>
        <w:keepLines/>
        <w:widowControl w:val="0"/>
        <w:numPr>
          <w:ilvl w:val="0"/>
          <w:numId w:val="23"/>
        </w:numPr>
        <w:shd w:val="clear" w:color="auto" w:fill="auto"/>
        <w:tabs>
          <w:tab w:pos="1179" w:val="left"/>
        </w:tabs>
        <w:bidi w:val="0"/>
        <w:spacing w:before="0" w:after="0" w:line="240" w:lineRule="auto"/>
        <w:ind w:left="0" w:right="0" w:firstLine="800"/>
        <w:jc w:val="both"/>
      </w:pPr>
      <w:bookmarkStart w:id="185" w:name="bookmark185"/>
      <w:bookmarkStart w:id="186" w:name="bookmark186"/>
      <w:bookmarkStart w:id="187" w:name="bookmark187"/>
      <w:bookmarkStart w:id="188" w:name="bookmark188"/>
      <w:bookmarkEnd w:id="187"/>
      <w:r>
        <w:rPr>
          <w:color w:val="000000"/>
          <w:spacing w:val="0"/>
          <w:w w:val="100"/>
          <w:position w:val="0"/>
          <w:shd w:val="clear" w:color="auto" w:fill="auto"/>
          <w:lang w:val="cs-CZ" w:eastAsia="cs-CZ" w:bidi="cs-CZ"/>
        </w:rPr>
        <w:t>bezdůvodném přerušení prací zhotovitelem, které trvá více než 14 dnů,</w:t>
      </w:r>
      <w:bookmarkEnd w:id="185"/>
      <w:bookmarkEnd w:id="186"/>
      <w:bookmarkEnd w:id="188"/>
    </w:p>
    <w:p>
      <w:pPr>
        <w:pStyle w:val="Style5"/>
        <w:keepNext/>
        <w:keepLines/>
        <w:widowControl w:val="0"/>
        <w:numPr>
          <w:ilvl w:val="0"/>
          <w:numId w:val="23"/>
        </w:numPr>
        <w:shd w:val="clear" w:color="auto" w:fill="auto"/>
        <w:tabs>
          <w:tab w:pos="1352" w:val="left"/>
        </w:tabs>
        <w:bidi w:val="0"/>
        <w:spacing w:before="0" w:after="0" w:line="240" w:lineRule="auto"/>
        <w:ind w:left="1160" w:right="0" w:hanging="360"/>
        <w:jc w:val="both"/>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89"/>
      <w:bookmarkEnd w:id="190"/>
      <w:bookmarkEnd w:id="192"/>
    </w:p>
    <w:p>
      <w:pPr>
        <w:pStyle w:val="Style5"/>
        <w:keepNext/>
        <w:keepLines/>
        <w:widowControl w:val="0"/>
        <w:numPr>
          <w:ilvl w:val="0"/>
          <w:numId w:val="23"/>
        </w:numPr>
        <w:shd w:val="clear" w:color="auto" w:fill="auto"/>
        <w:tabs>
          <w:tab w:pos="1179" w:val="left"/>
        </w:tabs>
        <w:bidi w:val="0"/>
        <w:spacing w:before="0" w:after="120" w:line="240" w:lineRule="auto"/>
        <w:ind w:left="0" w:right="0" w:firstLine="800"/>
        <w:jc w:val="both"/>
      </w:pPr>
      <w:bookmarkStart w:id="193" w:name="bookmark193"/>
      <w:bookmarkStart w:id="194" w:name="bookmark194"/>
      <w:bookmarkStart w:id="195" w:name="bookmark195"/>
      <w:bookmarkStart w:id="196" w:name="bookmark196"/>
      <w:bookmarkEnd w:id="195"/>
      <w:r>
        <w:rPr>
          <w:color w:val="000000"/>
          <w:spacing w:val="0"/>
          <w:w w:val="100"/>
          <w:position w:val="0"/>
          <w:shd w:val="clear" w:color="auto" w:fill="auto"/>
          <w:lang w:val="cs-CZ" w:eastAsia="cs-CZ" w:bidi="cs-CZ"/>
        </w:rPr>
        <w:t>neplněním povinností zhotovitele vést řádně zápisy do stavebního deníku.</w:t>
      </w:r>
      <w:bookmarkEnd w:id="193"/>
      <w:bookmarkEnd w:id="194"/>
      <w:bookmarkEnd w:id="196"/>
    </w:p>
    <w:p>
      <w:pPr>
        <w:pStyle w:val="Style2"/>
        <w:keepNext w:val="0"/>
        <w:keepLines w:val="0"/>
        <w:widowControl w:val="0"/>
        <w:numPr>
          <w:ilvl w:val="0"/>
          <w:numId w:val="21"/>
        </w:numPr>
        <w:shd w:val="clear" w:color="auto" w:fill="auto"/>
        <w:tabs>
          <w:tab w:pos="357" w:val="left"/>
        </w:tabs>
        <w:bidi w:val="0"/>
        <w:spacing w:before="0" w:after="60" w:line="240" w:lineRule="auto"/>
        <w:ind w:left="380" w:right="0" w:hanging="380"/>
        <w:jc w:val="both"/>
      </w:pPr>
      <w:bookmarkStart w:id="197" w:name="bookmark197"/>
      <w:bookmarkEnd w:id="19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1"/>
        </w:numPr>
        <w:shd w:val="clear" w:color="auto" w:fill="auto"/>
        <w:tabs>
          <w:tab w:pos="357" w:val="left"/>
        </w:tabs>
        <w:bidi w:val="0"/>
        <w:spacing w:before="0" w:after="160" w:line="240" w:lineRule="auto"/>
        <w:ind w:left="380" w:right="0" w:hanging="380"/>
        <w:jc w:val="both"/>
      </w:pPr>
      <w:bookmarkStart w:id="198" w:name="bookmark198"/>
      <w:bookmarkEnd w:id="19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1"/>
        </w:numPr>
        <w:shd w:val="clear" w:color="auto" w:fill="auto"/>
        <w:tabs>
          <w:tab w:pos="360" w:val="left"/>
        </w:tabs>
        <w:bidi w:val="0"/>
        <w:spacing w:before="0" w:after="6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1"/>
        </w:numPr>
        <w:shd w:val="clear" w:color="auto" w:fill="auto"/>
        <w:tabs>
          <w:tab w:pos="360" w:val="left"/>
        </w:tabs>
        <w:bidi w:val="0"/>
        <w:spacing w:before="0" w:after="6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1"/>
        </w:numPr>
        <w:shd w:val="clear" w:color="auto" w:fill="auto"/>
        <w:tabs>
          <w:tab w:pos="360" w:val="left"/>
        </w:tabs>
        <w:bidi w:val="0"/>
        <w:spacing w:before="0" w:after="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1"/>
        </w:numPr>
        <w:shd w:val="clear" w:color="auto" w:fill="auto"/>
        <w:tabs>
          <w:tab w:pos="360" w:val="left"/>
        </w:tabs>
        <w:bidi w:val="0"/>
        <w:spacing w:before="0" w:after="0" w:line="288" w:lineRule="auto"/>
        <w:ind w:left="380" w:right="0" w:hanging="380"/>
        <w:jc w:val="both"/>
      </w:pPr>
      <w:bookmarkStart w:id="202" w:name="bookmark202"/>
      <w:bookmarkEnd w:id="202"/>
      <w:r>
        <w:rPr>
          <w:color w:val="808080"/>
          <w:spacing w:val="0"/>
          <w:w w:val="100"/>
          <w:position w:val="0"/>
          <w:shd w:val="clear" w:color="auto" w:fill="auto"/>
          <w:lang w:val="cs-CZ" w:eastAsia="cs-CZ" w:bidi="cs-CZ"/>
        </w:rPr>
        <w:t>Obě strany vědomy si své odpovědnosti vůči svým zákazníkům, akcionářům, zaměstnancům a společnosti zavedly přísná interní pravidla etického chování a očekávají, že také jejich smluvní partneři budou dodržovat odpovídající úroveň norem chování. Obě strany považují standardy Siemens za vhodný základ pro sjednaný rozsah plnění smlouvy ze strany Siemens/Innomotics. Strany se proto dohodly, že Innomotics se tímto zavazuje dodržovat svá vlastní pravidla chování (Siemens Business Conduct Guidelines) a že Innomotics není povinna uznat jako závazný Kodex chování objednatele.</w:t>
      </w:r>
    </w:p>
    <w:p>
      <w:pPr>
        <w:pStyle w:val="Style2"/>
        <w:keepNext w:val="0"/>
        <w:keepLines w:val="0"/>
        <w:widowControl w:val="0"/>
        <w:shd w:val="clear" w:color="auto" w:fill="auto"/>
        <w:bidi w:val="0"/>
        <w:spacing w:before="0" w:after="500" w:line="288" w:lineRule="auto"/>
        <w:ind w:left="380" w:right="0" w:firstLine="0"/>
        <w:jc w:val="left"/>
      </w:pPr>
      <w:r>
        <w:rPr>
          <w:color w:val="808080"/>
          <w:spacing w:val="0"/>
          <w:w w:val="100"/>
          <w:position w:val="0"/>
          <w:shd w:val="clear" w:color="auto" w:fill="auto"/>
          <w:lang w:val="cs-CZ" w:eastAsia="cs-CZ" w:bidi="cs-CZ"/>
        </w:rPr>
        <w:t>Obě strany souhlasí s tím, že budou dodržovat své vlastní kodexy chování s ohledem na jejich příslušný rozsah plnění na základě této smlouvy.</w:t>
      </w:r>
    </w:p>
    <w:p>
      <w:pPr>
        <w:pStyle w:val="Style2"/>
        <w:keepNext w:val="0"/>
        <w:keepLines w:val="0"/>
        <w:widowControl w:val="0"/>
        <w:numPr>
          <w:ilvl w:val="0"/>
          <w:numId w:val="21"/>
        </w:numPr>
        <w:shd w:val="clear" w:color="auto" w:fill="auto"/>
        <w:tabs>
          <w:tab w:pos="442" w:val="left"/>
        </w:tabs>
        <w:bidi w:val="0"/>
        <w:spacing w:before="0" w:after="6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1"/>
        </w:numPr>
        <w:shd w:val="clear" w:color="auto" w:fill="auto"/>
        <w:tabs>
          <w:tab w:pos="442" w:val="left"/>
        </w:tabs>
        <w:bidi w:val="0"/>
        <w:spacing w:before="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1"/>
        </w:numPr>
        <w:shd w:val="clear" w:color="auto" w:fill="auto"/>
        <w:tabs>
          <w:tab w:pos="442" w:val="left"/>
        </w:tabs>
        <w:bidi w:val="0"/>
        <w:spacing w:before="0" w:line="240" w:lineRule="auto"/>
        <w:ind w:left="0" w:right="0" w:firstLine="0"/>
        <w:jc w:val="left"/>
      </w:pPr>
      <w:bookmarkStart w:id="205" w:name="bookmark205"/>
      <w:bookmarkEnd w:id="205"/>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1"/>
        </w:numPr>
        <w:shd w:val="clear" w:color="auto" w:fill="auto"/>
        <w:tabs>
          <w:tab w:pos="442"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1"/>
        </w:numPr>
        <w:shd w:val="clear" w:color="auto" w:fill="auto"/>
        <w:tabs>
          <w:tab w:pos="442" w:val="left"/>
        </w:tabs>
        <w:bidi w:val="0"/>
        <w:spacing w:before="0" w:after="20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w:t>
        <w:br w:type="page"/>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1"/>
        </w:numPr>
        <w:shd w:val="clear" w:color="auto" w:fill="auto"/>
        <w:tabs>
          <w:tab w:pos="502" w:val="left"/>
        </w:tabs>
        <w:bidi w:val="0"/>
        <w:spacing w:before="0" w:after="0" w:line="240" w:lineRule="auto"/>
        <w:ind w:left="380" w:right="0" w:hanging="380"/>
        <w:jc w:val="left"/>
      </w:pPr>
      <w:bookmarkStart w:id="208" w:name="bookmark208"/>
      <w:bookmarkEnd w:id="20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Priorita 2) Příloha č. 1: Cenová nabídka zhotovitele č. 089C_24PV</w:t>
      </w:r>
    </w:p>
    <w:p>
      <w:pPr>
        <w:pStyle w:val="Style2"/>
        <w:keepNext w:val="0"/>
        <w:keepLines w:val="0"/>
        <w:widowControl w:val="0"/>
        <w:shd w:val="clear" w:color="auto" w:fill="auto"/>
        <w:tabs>
          <w:tab w:pos="138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2: Čestné prohlášení k finančním sankcím</w:t>
      </w:r>
    </w:p>
    <w:p>
      <w:pPr>
        <w:pStyle w:val="Style2"/>
        <w:keepNext w:val="0"/>
        <w:keepLines w:val="0"/>
        <w:widowControl w:val="0"/>
        <w:shd w:val="clear" w:color="auto" w:fill="auto"/>
        <w:tabs>
          <w:tab w:pos="1382"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3: Čestné prohlášení o společensky odpovědném plnění zakázky</w:t>
      </w:r>
    </w:p>
    <w:p>
      <w:pPr>
        <w:widowControl w:val="0"/>
        <w:spacing w:line="1" w:lineRule="exact"/>
        <w:sectPr>
          <w:footnotePr>
            <w:pos w:val="pageBottom"/>
            <w:numFmt w:val="decimal"/>
            <w:numRestart w:val="continuous"/>
          </w:footnotePr>
          <w:pgSz w:w="11909" w:h="16838"/>
          <w:pgMar w:top="1428" w:left="1391" w:right="1388" w:bottom="1577" w:header="0" w:footer="3" w:gutter="0"/>
          <w:cols w:space="720"/>
          <w:noEndnote/>
          <w:rtlGutter w:val="0"/>
          <w:docGrid w:linePitch="360"/>
        </w:sectPr>
      </w:pPr>
      <w:r>
        <mc:AlternateContent>
          <mc:Choice Requires="wps">
            <w:drawing>
              <wp:anchor distT="317500" distB="0" distL="0" distR="0" simplePos="0" relativeHeight="125829380" behindDoc="0" locked="0" layoutInCell="1" allowOverlap="1">
                <wp:simplePos x="0" y="0"/>
                <wp:positionH relativeFrom="page">
                  <wp:posOffset>887730</wp:posOffset>
                </wp:positionH>
                <wp:positionV relativeFrom="paragraph">
                  <wp:posOffset>317500</wp:posOffset>
                </wp:positionV>
                <wp:extent cx="2045335" cy="685800"/>
                <wp:wrapTopAndBottom/>
                <wp:docPr id="7" name="Shape 7"/>
                <a:graphic xmlns:a="http://schemas.openxmlformats.org/drawingml/2006/main">
                  <a:graphicData uri="http://schemas.microsoft.com/office/word/2010/wordprocessingShape">
                    <wps:wsp>
                      <wps:cNvSpPr txBox="1"/>
                      <wps:spPr>
                        <a:xfrm>
                          <a:ext cx="2045335" cy="685800"/>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wps:txbx>
                      <wps:bodyPr lIns="0" tIns="0" rIns="0" bIns="0">
                        <a:noAutoFit/>
                      </wps:bodyPr>
                    </wps:wsp>
                  </a:graphicData>
                </a:graphic>
              </wp:anchor>
            </w:drawing>
          </mc:Choice>
          <mc:Fallback>
            <w:pict>
              <v:shape id="_x0000_s1033" type="#_x0000_t202" style="position:absolute;margin-left:69.900000000000006pt;margin-top:25.pt;width:161.05000000000001pt;height:54.pt;z-index:-125829373;mso-wrap-distance-left:0;mso-wrap-distance-top:25.pt;mso-wrap-distance-right:0;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txbxContent>
                </v:textbox>
                <w10:wrap type="topAndBottom" anchorx="page"/>
              </v:shape>
            </w:pict>
          </mc:Fallback>
        </mc:AlternateContent>
      </w:r>
      <w:r>
        <mc:AlternateContent>
          <mc:Choice Requires="wps">
            <w:drawing>
              <wp:anchor distT="317500" distB="0" distL="0" distR="0" simplePos="0" relativeHeight="125829382" behindDoc="0" locked="0" layoutInCell="1" allowOverlap="1">
                <wp:simplePos x="0" y="0"/>
                <wp:positionH relativeFrom="page">
                  <wp:posOffset>4088130</wp:posOffset>
                </wp:positionH>
                <wp:positionV relativeFrom="paragraph">
                  <wp:posOffset>317500</wp:posOffset>
                </wp:positionV>
                <wp:extent cx="1993265" cy="685800"/>
                <wp:wrapTopAndBottom/>
                <wp:docPr id="9" name="Shape 9"/>
                <a:graphic xmlns:a="http://schemas.openxmlformats.org/drawingml/2006/main">
                  <a:graphicData uri="http://schemas.microsoft.com/office/word/2010/wordprocessingShape">
                    <wps:wsp>
                      <wps:cNvSpPr txBox="1"/>
                      <wps:spPr>
                        <a:xfrm>
                          <a:ext cx="1993265" cy="685800"/>
                        </a:xfrm>
                        <a:prstGeom prst="rect"/>
                        <a:noFill/>
                      </wps:spPr>
                      <wps:txbx>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Brně dne………………. oprávněný zástupce zhotovitele</w:t>
                            </w:r>
                          </w:p>
                        </w:txbxContent>
                      </wps:txbx>
                      <wps:bodyPr lIns="0" tIns="0" rIns="0" bIns="0">
                        <a:noAutoFit/>
                      </wps:bodyPr>
                    </wps:wsp>
                  </a:graphicData>
                </a:graphic>
              </wp:anchor>
            </w:drawing>
          </mc:Choice>
          <mc:Fallback>
            <w:pict>
              <v:shape id="_x0000_s1035" type="#_x0000_t202" style="position:absolute;margin-left:321.90000000000003pt;margin-top:25.pt;width:156.95000000000002pt;height:54.pt;z-index:-125829371;mso-wrap-distance-left:0;mso-wrap-distance-top:25.pt;mso-wrap-distance-right:0;mso-position-horizontal-relative:page" filled="f" stroked="f">
                <v:textbox inset="0,0,0,0">
                  <w:txbxContent>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Brně dne………………. oprávněný zástupce zhotovitele</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5" w:after="7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64" w:left="0" w:right="0" w:bottom="1493" w:header="0" w:footer="3" w:gutter="0"/>
          <w:cols w:space="720"/>
          <w:noEndnote/>
          <w:rtlGutter w:val="0"/>
          <w:docGrid w:linePitch="360"/>
        </w:sectPr>
      </w:pPr>
    </w:p>
    <w:p>
      <w:pPr>
        <w:pStyle w:val="Style18"/>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Příloha č. 1: Cenová nabídka zhotovitele č. </w:t>
      </w:r>
      <w:r>
        <w:rPr>
          <w:rFonts w:ascii="Times New Roman" w:eastAsia="Times New Roman" w:hAnsi="Times New Roman" w:cs="Times New Roman"/>
          <w:color w:val="000000"/>
          <w:spacing w:val="0"/>
          <w:w w:val="100"/>
          <w:position w:val="0"/>
          <w:sz w:val="24"/>
          <w:szCs w:val="24"/>
          <w:shd w:val="clear" w:color="auto" w:fill="auto"/>
          <w:lang w:val="cs-CZ" w:eastAsia="cs-CZ" w:bidi="cs-CZ"/>
        </w:rPr>
        <w:t>089C_24PV</w:t>
      </w:r>
    </w:p>
    <w:sectPr>
      <w:footnotePr>
        <w:pos w:val="pageBottom"/>
        <w:numFmt w:val="decimal"/>
        <w:numRestart w:val="continuous"/>
      </w:footnotePr>
      <w:type w:val="continuous"/>
      <w:pgSz w:w="11909" w:h="16838"/>
      <w:pgMar w:top="1464" w:left="1394" w:right="1399" w:bottom="149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5843905</wp:posOffset>
              </wp:positionH>
              <wp:positionV relativeFrom="page">
                <wp:posOffset>9754235</wp:posOffset>
              </wp:positionV>
              <wp:extent cx="822960" cy="198120"/>
              <wp:wrapNone/>
              <wp:docPr id="5" name="Shape 5"/>
              <a:graphic xmlns:a="http://schemas.openxmlformats.org/drawingml/2006/main">
                <a:graphicData uri="http://schemas.microsoft.com/office/word/2010/wordprocessingShape">
                  <wps:wsp>
                    <wps:cNvSpPr txBox="1"/>
                    <wps:spPr>
                      <a:xfrm>
                        <a:ext cx="822960"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1" type="#_x0000_t202" style="position:absolute;margin-left:460.15000000000003pt;margin-top:768.05000000000007pt;width:64.799999999999997pt;height:15.6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5743575</wp:posOffset>
              </wp:positionH>
              <wp:positionV relativeFrom="page">
                <wp:posOffset>415925</wp:posOffset>
              </wp:positionV>
              <wp:extent cx="920750" cy="191770"/>
              <wp:wrapNone/>
              <wp:docPr id="3" name="Shape 3"/>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29" type="#_x0000_t202" style="position:absolute;margin-left:452.25pt;margin-top:32.75pt;width:72.5pt;height:15.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9">
    <w:name w:val="Char Style 19"/>
    <w:basedOn w:val="DefaultParagraphFont"/>
    <w:link w:val="Style18"/>
    <w:rPr>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40"/>
      <w:ind w:left="380" w:hanging="380"/>
      <w:outlineLvl w:val="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pPr>
    <w:rPr>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