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9B" w:rsidRDefault="00F92E9B">
      <w:pPr>
        <w:pStyle w:val="Zkladntext"/>
        <w:rPr>
          <w:rFonts w:ascii="Times New Roman"/>
          <w:sz w:val="20"/>
        </w:rPr>
      </w:pPr>
    </w:p>
    <w:p w:rsidR="00F92E9B" w:rsidRDefault="00F92E9B">
      <w:pPr>
        <w:pStyle w:val="Zkladntext"/>
        <w:rPr>
          <w:rFonts w:ascii="Times New Roman"/>
          <w:sz w:val="20"/>
        </w:rPr>
      </w:pPr>
    </w:p>
    <w:p w:rsidR="00F92E9B" w:rsidRDefault="00F92E9B">
      <w:pPr>
        <w:pStyle w:val="Zkladntext"/>
        <w:spacing w:before="1"/>
        <w:rPr>
          <w:rFonts w:ascii="Times New Roman"/>
          <w:sz w:val="23"/>
        </w:rPr>
      </w:pPr>
    </w:p>
    <w:p w:rsidR="00F92E9B" w:rsidRDefault="00DA7396">
      <w:pPr>
        <w:pStyle w:val="Nadpis1"/>
        <w:ind w:left="258"/>
      </w:pPr>
      <w:r>
        <w:t>Kupní smlouva č. 2024/057</w:t>
      </w:r>
    </w:p>
    <w:p w:rsidR="00F92E9B" w:rsidRDefault="00F92E9B">
      <w:pPr>
        <w:pStyle w:val="Zkladntext"/>
        <w:spacing w:before="10"/>
        <w:rPr>
          <w:b/>
          <w:sz w:val="27"/>
        </w:rPr>
      </w:pPr>
    </w:p>
    <w:p w:rsidR="00F92E9B" w:rsidRDefault="00DA7396">
      <w:pPr>
        <w:pStyle w:val="Zkladntext"/>
        <w:ind w:left="260" w:right="138"/>
        <w:jc w:val="center"/>
      </w:pPr>
      <w:r>
        <w:t>uzavřena dle ust. § 2079 a násl. zákona č. 89/2012 Sb., občanský zákoník, ve znění pozdějších předpisů (dále jen „občanský zákoník“), níže uvedeného dne, měsíce a roku mezi následujícími smluvními stranami:</w:t>
      </w:r>
    </w:p>
    <w:p w:rsidR="00F92E9B" w:rsidRDefault="00F92E9B">
      <w:pPr>
        <w:pStyle w:val="Zkladntext"/>
        <w:spacing w:before="1"/>
        <w:rPr>
          <w:sz w:val="28"/>
        </w:rPr>
      </w:pPr>
    </w:p>
    <w:p w:rsidR="00F92E9B" w:rsidRDefault="00DA7396">
      <w:pPr>
        <w:pStyle w:val="Nadpis1"/>
        <w:spacing w:before="1" w:after="6"/>
        <w:ind w:left="236" w:right="0"/>
        <w:jc w:val="left"/>
      </w:pPr>
      <w:r>
        <w:t>Mezi: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931"/>
      </w:tblGrid>
      <w:tr w:rsidR="00F92E9B">
        <w:trPr>
          <w:trHeight w:val="251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Kupující: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Státní ústav radiační ochrany, v.v.i.</w:t>
            </w:r>
          </w:p>
        </w:tc>
      </w:tr>
      <w:tr w:rsidR="00F92E9B">
        <w:trPr>
          <w:trHeight w:val="254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line="235" w:lineRule="exact"/>
              <w:ind w:left="110"/>
            </w:pPr>
            <w:r>
              <w:t>sídlo: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35" w:lineRule="exact"/>
            </w:pPr>
            <w:r>
              <w:t>Bartoškova 1450/28, 140 00 Praha</w:t>
            </w:r>
          </w:p>
        </w:tc>
      </w:tr>
      <w:tr w:rsidR="00F92E9B">
        <w:trPr>
          <w:trHeight w:val="506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tabs>
                <w:tab w:val="left" w:pos="980"/>
                <w:tab w:val="left" w:pos="2238"/>
                <w:tab w:val="left" w:pos="3058"/>
              </w:tabs>
              <w:spacing w:line="254" w:lineRule="exact"/>
              <w:ind w:left="110" w:right="97"/>
            </w:pPr>
            <w:r>
              <w:t>Osoba</w:t>
            </w:r>
            <w:r>
              <w:tab/>
              <w:t>oprávněná</w:t>
            </w:r>
            <w:r>
              <w:tab/>
              <w:t>jednat</w:t>
            </w:r>
            <w:r>
              <w:tab/>
            </w:r>
            <w:r>
              <w:rPr>
                <w:spacing w:val="-11"/>
              </w:rPr>
              <w:t xml:space="preserve">za </w:t>
            </w:r>
            <w:r>
              <w:t>kupujícího: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before="124"/>
            </w:pPr>
            <w:r>
              <w:t>Mgr. Aleš Froňka, Ph.D., ředitel</w:t>
            </w:r>
          </w:p>
        </w:tc>
      </w:tr>
      <w:tr w:rsidR="00F92E9B">
        <w:trPr>
          <w:trHeight w:val="251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line="232" w:lineRule="exact"/>
              <w:ind w:left="110"/>
            </w:pPr>
            <w:r>
              <w:t>IČO: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32" w:lineRule="exact"/>
            </w:pPr>
            <w:r>
              <w:t>86652052</w:t>
            </w:r>
          </w:p>
        </w:tc>
      </w:tr>
      <w:tr w:rsidR="00F92E9B">
        <w:trPr>
          <w:trHeight w:val="251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line="232" w:lineRule="exact"/>
              <w:ind w:left="110"/>
            </w:pPr>
            <w:r>
              <w:t>DIČ: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32" w:lineRule="exact"/>
            </w:pPr>
            <w:r>
              <w:t>CZ86652052</w:t>
            </w:r>
          </w:p>
        </w:tc>
      </w:tr>
      <w:tr w:rsidR="00F92E9B">
        <w:trPr>
          <w:trHeight w:val="253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line="234" w:lineRule="exact"/>
              <w:ind w:left="110"/>
            </w:pPr>
            <w:r>
              <w:t>ID datové schránky: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34" w:lineRule="exact"/>
            </w:pPr>
            <w:r>
              <w:t>fyy5d7d</w:t>
            </w:r>
          </w:p>
        </w:tc>
      </w:tr>
      <w:tr w:rsidR="00F92E9B">
        <w:trPr>
          <w:trHeight w:val="251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line="232" w:lineRule="exact"/>
              <w:ind w:left="110"/>
            </w:pPr>
            <w:r>
              <w:t>bankovní spojení: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32" w:lineRule="exact"/>
            </w:pPr>
            <w:r>
              <w:t>Komerční banka, a.s.</w:t>
            </w:r>
          </w:p>
        </w:tc>
      </w:tr>
      <w:tr w:rsidR="00F92E9B">
        <w:trPr>
          <w:trHeight w:val="253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line="234" w:lineRule="exact"/>
              <w:ind w:left="110"/>
            </w:pPr>
            <w:r>
              <w:t>číslo účtu: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34" w:lineRule="exact"/>
            </w:pPr>
            <w:r>
              <w:t>43-8473960227/0100</w:t>
            </w:r>
          </w:p>
        </w:tc>
      </w:tr>
      <w:tr w:rsidR="00F92E9B">
        <w:trPr>
          <w:trHeight w:val="798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tabs>
                <w:tab w:val="left" w:pos="947"/>
                <w:tab w:val="left" w:pos="2223"/>
                <w:tab w:val="left" w:pos="3061"/>
              </w:tabs>
              <w:spacing w:before="144"/>
              <w:ind w:left="110" w:right="95"/>
            </w:pPr>
            <w:r>
              <w:t>osoba</w:t>
            </w:r>
            <w:r>
              <w:tab/>
              <w:t>oprávněná</w:t>
            </w:r>
            <w:r>
              <w:tab/>
              <w:t>jednat</w:t>
            </w:r>
            <w:r>
              <w:tab/>
            </w:r>
            <w:r>
              <w:rPr>
                <w:spacing w:val="-11"/>
              </w:rPr>
              <w:t xml:space="preserve">ve </w:t>
            </w:r>
            <w:r>
              <w:t>věcech</w:t>
            </w:r>
            <w:r>
              <w:rPr>
                <w:spacing w:val="-1"/>
              </w:rPr>
              <w:t xml:space="preserve"> </w:t>
            </w:r>
            <w:r>
              <w:t>technických: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50" w:lineRule="exact"/>
            </w:pPr>
            <w:r>
              <w:t>Martin Simandl</w:t>
            </w:r>
          </w:p>
          <w:p w:rsidR="00F92E9B" w:rsidRDefault="00DA7396">
            <w:pPr>
              <w:pStyle w:val="TableParagraph"/>
              <w:spacing w:before="1"/>
              <w:rPr>
                <w:rFonts w:ascii="Calibri"/>
                <w:sz w:val="24"/>
              </w:rPr>
            </w:pPr>
            <w:r>
              <w:t xml:space="preserve">telefon: </w:t>
            </w:r>
          </w:p>
          <w:p w:rsidR="00F92E9B" w:rsidRDefault="00DA7396" w:rsidP="00DA7396">
            <w:pPr>
              <w:pStyle w:val="TableParagraph"/>
              <w:spacing w:line="234" w:lineRule="exact"/>
            </w:pPr>
            <w:r>
              <w:t xml:space="preserve">e-mail: </w:t>
            </w:r>
          </w:p>
        </w:tc>
      </w:tr>
      <w:tr w:rsidR="00F92E9B">
        <w:trPr>
          <w:trHeight w:val="758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tabs>
                <w:tab w:val="left" w:pos="947"/>
                <w:tab w:val="left" w:pos="2224"/>
                <w:tab w:val="left" w:pos="3061"/>
              </w:tabs>
              <w:spacing w:before="124"/>
              <w:ind w:left="110" w:right="95"/>
            </w:pPr>
            <w:r>
              <w:t>osoba</w:t>
            </w:r>
            <w:r>
              <w:tab/>
              <w:t>oprávněná</w:t>
            </w:r>
            <w:r>
              <w:tab/>
              <w:t>jednat</w:t>
            </w:r>
            <w:r>
              <w:tab/>
            </w:r>
            <w:r>
              <w:rPr>
                <w:spacing w:val="-11"/>
              </w:rPr>
              <w:t xml:space="preserve">ve </w:t>
            </w:r>
            <w:r>
              <w:t>věcech</w:t>
            </w:r>
            <w:r>
              <w:rPr>
                <w:spacing w:val="-1"/>
              </w:rPr>
              <w:t xml:space="preserve"> </w:t>
            </w:r>
            <w:r>
              <w:t>právních:</w:t>
            </w:r>
          </w:p>
        </w:tc>
        <w:tc>
          <w:tcPr>
            <w:tcW w:w="5931" w:type="dxa"/>
          </w:tcPr>
          <w:p w:rsidR="00DA7396" w:rsidRDefault="00DA7396">
            <w:pPr>
              <w:pStyle w:val="TableParagraph"/>
              <w:spacing w:line="242" w:lineRule="auto"/>
              <w:ind w:right="3292"/>
            </w:pPr>
            <w:r>
              <w:t xml:space="preserve">Mgr. David Nykel </w:t>
            </w:r>
          </w:p>
          <w:p w:rsidR="00F92E9B" w:rsidRDefault="00DA7396">
            <w:pPr>
              <w:pStyle w:val="TableParagraph"/>
              <w:spacing w:line="242" w:lineRule="auto"/>
              <w:ind w:right="3292"/>
            </w:pPr>
            <w:r>
              <w:t>telefon:</w:t>
            </w:r>
          </w:p>
          <w:p w:rsidR="00F92E9B" w:rsidRDefault="00DA7396" w:rsidP="00DA7396">
            <w:pPr>
              <w:pStyle w:val="TableParagraph"/>
              <w:spacing w:line="230" w:lineRule="exact"/>
            </w:pPr>
            <w:r>
              <w:t xml:space="preserve">e-mail: </w:t>
            </w:r>
          </w:p>
        </w:tc>
      </w:tr>
    </w:tbl>
    <w:p w:rsidR="00F92E9B" w:rsidRDefault="00DA7396">
      <w:pPr>
        <w:spacing w:after="6" w:line="480" w:lineRule="auto"/>
        <w:ind w:left="236" w:right="5786"/>
        <w:rPr>
          <w:b/>
        </w:rPr>
      </w:pPr>
      <w:r>
        <w:rPr>
          <w:b/>
        </w:rPr>
        <w:t>dále jen „kupující,“ na straně jedné a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931"/>
      </w:tblGrid>
      <w:tr w:rsidR="00F92E9B">
        <w:trPr>
          <w:trHeight w:val="254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Prodávající: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KOALA ELEKTRONIK S.R.O.</w:t>
            </w:r>
          </w:p>
        </w:tc>
      </w:tr>
      <w:tr w:rsidR="00F92E9B">
        <w:trPr>
          <w:trHeight w:val="292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before="16"/>
              <w:ind w:left="110"/>
            </w:pPr>
            <w:r>
              <w:t>sídlo: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Firemní 709/4, 619 00 Brno</w:t>
            </w:r>
          </w:p>
        </w:tc>
      </w:tr>
      <w:tr w:rsidR="00F92E9B">
        <w:trPr>
          <w:trHeight w:val="292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before="16"/>
              <w:ind w:left="110"/>
            </w:pPr>
            <w:r>
              <w:t>zastoupený: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Ondřejem Kaslem, jednatelem společnosti</w:t>
            </w:r>
          </w:p>
        </w:tc>
      </w:tr>
      <w:tr w:rsidR="00F92E9B">
        <w:trPr>
          <w:trHeight w:val="318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before="31"/>
              <w:ind w:left="110"/>
            </w:pPr>
            <w:r>
              <w:t>IČO: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99" w:lineRule="exact"/>
              <w:rPr>
                <w:rFonts w:ascii="Segoe UI"/>
                <w:sz w:val="24"/>
              </w:rPr>
            </w:pPr>
            <w:r>
              <w:rPr>
                <w:rFonts w:ascii="Segoe UI"/>
                <w:color w:val="202429"/>
                <w:sz w:val="24"/>
              </w:rPr>
              <w:t>60746149</w:t>
            </w:r>
          </w:p>
        </w:tc>
      </w:tr>
      <w:tr w:rsidR="00F92E9B">
        <w:trPr>
          <w:trHeight w:val="277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before="9" w:line="249" w:lineRule="exact"/>
              <w:ind w:left="110"/>
            </w:pPr>
            <w:r>
              <w:t>DIČ: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CZ60746149</w:t>
            </w:r>
          </w:p>
        </w:tc>
      </w:tr>
      <w:tr w:rsidR="00F92E9B">
        <w:trPr>
          <w:trHeight w:val="275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before="7" w:line="249" w:lineRule="exact"/>
              <w:ind w:left="110"/>
            </w:pPr>
            <w:r>
              <w:t>zápis v OR: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vedeném Krajským soudem v Brně, oddíl C, vložka 18806</w:t>
            </w:r>
          </w:p>
        </w:tc>
      </w:tr>
      <w:tr w:rsidR="00F92E9B">
        <w:trPr>
          <w:trHeight w:val="275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before="9" w:line="246" w:lineRule="exact"/>
              <w:ind w:left="110"/>
            </w:pPr>
            <w:r>
              <w:t>ID datové schránky: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xghf3us</w:t>
            </w:r>
          </w:p>
        </w:tc>
      </w:tr>
      <w:tr w:rsidR="00F92E9B">
        <w:trPr>
          <w:trHeight w:val="293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before="17"/>
              <w:ind w:left="110"/>
            </w:pPr>
            <w:r>
              <w:t>telefon:</w:t>
            </w:r>
          </w:p>
        </w:tc>
        <w:tc>
          <w:tcPr>
            <w:tcW w:w="5931" w:type="dxa"/>
          </w:tcPr>
          <w:p w:rsidR="00F92E9B" w:rsidRDefault="00F92E9B"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</w:p>
        </w:tc>
      </w:tr>
      <w:tr w:rsidR="00F92E9B">
        <w:trPr>
          <w:trHeight w:val="292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before="19"/>
              <w:ind w:left="110"/>
            </w:pPr>
            <w:r>
              <w:t>e-mail:</w:t>
            </w:r>
          </w:p>
        </w:tc>
        <w:tc>
          <w:tcPr>
            <w:tcW w:w="5931" w:type="dxa"/>
          </w:tcPr>
          <w:p w:rsidR="00F92E9B" w:rsidRDefault="00F92E9B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</w:p>
        </w:tc>
      </w:tr>
      <w:tr w:rsidR="00F92E9B">
        <w:trPr>
          <w:trHeight w:val="294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before="19"/>
              <w:ind w:left="110"/>
            </w:pPr>
            <w:r>
              <w:t>bankovní spojení: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75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Československá obchodní banka, a.s.</w:t>
            </w:r>
          </w:p>
        </w:tc>
      </w:tr>
      <w:tr w:rsidR="00F92E9B">
        <w:trPr>
          <w:trHeight w:val="292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spacing w:before="16"/>
              <w:ind w:left="110"/>
            </w:pPr>
            <w:r>
              <w:t>číslo účtu: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216097964/0300</w:t>
            </w:r>
          </w:p>
        </w:tc>
      </w:tr>
      <w:tr w:rsidR="00F92E9B">
        <w:trPr>
          <w:trHeight w:val="878"/>
        </w:trPr>
        <w:tc>
          <w:tcPr>
            <w:tcW w:w="3399" w:type="dxa"/>
            <w:shd w:val="clear" w:color="auto" w:fill="D0CECE"/>
          </w:tcPr>
          <w:p w:rsidR="00F92E9B" w:rsidRDefault="00DA7396">
            <w:pPr>
              <w:pStyle w:val="TableParagraph"/>
              <w:tabs>
                <w:tab w:val="left" w:pos="947"/>
                <w:tab w:val="left" w:pos="2223"/>
                <w:tab w:val="left" w:pos="3061"/>
              </w:tabs>
              <w:spacing w:before="184"/>
              <w:ind w:left="110" w:right="95"/>
            </w:pPr>
            <w:r>
              <w:t>osoba</w:t>
            </w:r>
            <w:r>
              <w:tab/>
              <w:t>oprávněná</w:t>
            </w:r>
            <w:r>
              <w:tab/>
              <w:t>jednat</w:t>
            </w:r>
            <w:r>
              <w:tab/>
            </w:r>
            <w:r>
              <w:rPr>
                <w:spacing w:val="-11"/>
              </w:rPr>
              <w:t xml:space="preserve">ve </w:t>
            </w:r>
            <w:r>
              <w:t>věcech</w:t>
            </w:r>
            <w:r>
              <w:rPr>
                <w:spacing w:val="-1"/>
              </w:rPr>
              <w:t xml:space="preserve"> </w:t>
            </w:r>
            <w:r>
              <w:t>technických:</w:t>
            </w:r>
          </w:p>
        </w:tc>
        <w:tc>
          <w:tcPr>
            <w:tcW w:w="5931" w:type="dxa"/>
          </w:tcPr>
          <w:p w:rsidR="00F92E9B" w:rsidRDefault="00DA7396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Martin Gabriel</w:t>
            </w:r>
          </w:p>
          <w:p w:rsidR="00F92E9B" w:rsidRDefault="00DA7396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Telefon: (+420) </w:t>
            </w:r>
          </w:p>
          <w:p w:rsidR="00F92E9B" w:rsidRDefault="00DA7396" w:rsidP="00DA7396"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e-mail: </w:t>
            </w:r>
          </w:p>
        </w:tc>
      </w:tr>
    </w:tbl>
    <w:p w:rsidR="00F92E9B" w:rsidRDefault="00DA7396">
      <w:pPr>
        <w:ind w:left="236" w:right="5138"/>
        <w:rPr>
          <w:b/>
        </w:rPr>
      </w:pPr>
      <w:r>
        <w:rPr>
          <w:b/>
        </w:rPr>
        <w:t>dále jen „prodávající“ na straně druhé společně též jako „smluvní strany“ takto:</w:t>
      </w:r>
    </w:p>
    <w:p w:rsidR="00F92E9B" w:rsidRDefault="00F92E9B">
      <w:pPr>
        <w:pStyle w:val="Zkladntext"/>
        <w:spacing w:before="1"/>
        <w:rPr>
          <w:b/>
        </w:rPr>
      </w:pPr>
    </w:p>
    <w:p w:rsidR="00F92E9B" w:rsidRDefault="00DA7396">
      <w:pPr>
        <w:spacing w:before="1" w:line="252" w:lineRule="exact"/>
        <w:ind w:left="260" w:right="137"/>
        <w:jc w:val="center"/>
        <w:rPr>
          <w:b/>
        </w:rPr>
      </w:pPr>
      <w:r>
        <w:rPr>
          <w:b/>
        </w:rPr>
        <w:t>I.</w:t>
      </w:r>
    </w:p>
    <w:p w:rsidR="00F92E9B" w:rsidRDefault="00DA7396">
      <w:pPr>
        <w:spacing w:line="252" w:lineRule="exact"/>
        <w:ind w:left="259" w:right="138"/>
        <w:jc w:val="center"/>
        <w:rPr>
          <w:b/>
        </w:rPr>
      </w:pPr>
      <w:r>
        <w:rPr>
          <w:b/>
        </w:rPr>
        <w:t>Úvodní ustanovení</w:t>
      </w:r>
    </w:p>
    <w:p w:rsidR="00F92E9B" w:rsidRDefault="00DA7396">
      <w:pPr>
        <w:pStyle w:val="Zkladntext"/>
        <w:spacing w:before="1"/>
        <w:ind w:left="236" w:right="276"/>
        <w:rPr>
          <w:b/>
        </w:rPr>
      </w:pPr>
      <w:r>
        <w:t>Smlouva je uzavírána na základě výsledku výběrového řízení na plnění veřejné zakázky malého rozsahu na dodávky „elektronické a me</w:t>
      </w:r>
      <w:r>
        <w:t>chanické součástky“ (dále též jen „</w:t>
      </w:r>
      <w:r>
        <w:rPr>
          <w:b/>
        </w:rPr>
        <w:t>veřejná</w:t>
      </w:r>
    </w:p>
    <w:p w:rsidR="00F92E9B" w:rsidRDefault="00F92E9B">
      <w:pPr>
        <w:sectPr w:rsidR="00F92E9B">
          <w:headerReference w:type="default" r:id="rId7"/>
          <w:footerReference w:type="default" r:id="rId8"/>
          <w:type w:val="continuous"/>
          <w:pgSz w:w="11910" w:h="16840"/>
          <w:pgMar w:top="1740" w:right="1020" w:bottom="1240" w:left="1180" w:header="1151" w:footer="1043" w:gutter="0"/>
          <w:pgNumType w:start="1"/>
          <w:cols w:space="708"/>
        </w:sectPr>
      </w:pPr>
    </w:p>
    <w:p w:rsidR="00F92E9B" w:rsidRDefault="00F92E9B">
      <w:pPr>
        <w:pStyle w:val="Zkladntext"/>
        <w:rPr>
          <w:b/>
          <w:sz w:val="20"/>
        </w:rPr>
      </w:pPr>
    </w:p>
    <w:p w:rsidR="00F92E9B" w:rsidRDefault="00F92E9B">
      <w:pPr>
        <w:pStyle w:val="Zkladntext"/>
        <w:rPr>
          <w:b/>
          <w:sz w:val="20"/>
        </w:rPr>
      </w:pPr>
    </w:p>
    <w:p w:rsidR="00F92E9B" w:rsidRDefault="00F92E9B">
      <w:pPr>
        <w:pStyle w:val="Zkladntext"/>
        <w:spacing w:before="1"/>
        <w:rPr>
          <w:b/>
          <w:sz w:val="23"/>
        </w:rPr>
      </w:pPr>
    </w:p>
    <w:p w:rsidR="00F92E9B" w:rsidRDefault="00DA7396">
      <w:pPr>
        <w:pStyle w:val="Zkladntext"/>
        <w:spacing w:line="244" w:lineRule="auto"/>
        <w:ind w:left="236" w:right="276"/>
      </w:pPr>
      <w:r>
        <w:rPr>
          <w:b/>
        </w:rPr>
        <w:t>zakázka</w:t>
      </w:r>
      <w:r>
        <w:t>“)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1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nabídkou</w:t>
      </w:r>
      <w:r>
        <w:rPr>
          <w:spacing w:val="-17"/>
        </w:rPr>
        <w:t xml:space="preserve"> </w:t>
      </w:r>
      <w:r>
        <w:t>prodávajícího</w:t>
      </w:r>
      <w:r>
        <w:rPr>
          <w:spacing w:val="-18"/>
        </w:rPr>
        <w:t xml:space="preserve"> </w:t>
      </w:r>
      <w:r>
        <w:t>učiněnou</w:t>
      </w:r>
      <w:r>
        <w:rPr>
          <w:spacing w:val="-1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18"/>
        </w:rPr>
        <w:t xml:space="preserve"> </w:t>
      </w:r>
      <w:r>
        <w:t>veřejné</w:t>
      </w:r>
      <w:r>
        <w:rPr>
          <w:spacing w:val="-20"/>
        </w:rPr>
        <w:t xml:space="preserve"> </w:t>
      </w:r>
      <w:r>
        <w:t>zakázky.</w:t>
      </w:r>
      <w:r>
        <w:rPr>
          <w:spacing w:val="-14"/>
        </w:rPr>
        <w:t xml:space="preserve"> </w:t>
      </w:r>
      <w:r>
        <w:t>Prodávající je po celou dobu trvání smlouvy vázán svou nabídkou podanou ve veřejné</w:t>
      </w:r>
      <w:r>
        <w:rPr>
          <w:spacing w:val="-20"/>
        </w:rPr>
        <w:t xml:space="preserve"> </w:t>
      </w:r>
      <w:r>
        <w:t>zakázce.</w:t>
      </w:r>
    </w:p>
    <w:p w:rsidR="00F92E9B" w:rsidRDefault="00F92E9B">
      <w:pPr>
        <w:pStyle w:val="Zkladntext"/>
        <w:spacing w:before="3"/>
        <w:rPr>
          <w:sz w:val="21"/>
        </w:rPr>
      </w:pPr>
    </w:p>
    <w:p w:rsidR="00F92E9B" w:rsidRDefault="00DA7396">
      <w:pPr>
        <w:pStyle w:val="Nadpis1"/>
        <w:spacing w:line="252" w:lineRule="exact"/>
        <w:ind w:left="544"/>
      </w:pPr>
      <w:r>
        <w:t>II.</w:t>
      </w:r>
    </w:p>
    <w:p w:rsidR="00F92E9B" w:rsidRDefault="00DA7396">
      <w:pPr>
        <w:spacing w:line="252" w:lineRule="exact"/>
        <w:ind w:left="260" w:right="135"/>
        <w:jc w:val="center"/>
        <w:rPr>
          <w:b/>
        </w:rPr>
      </w:pPr>
      <w:r>
        <w:rPr>
          <w:b/>
        </w:rPr>
        <w:t>Předmět smlouvy</w:t>
      </w:r>
    </w:p>
    <w:p w:rsidR="00F92E9B" w:rsidRDefault="00F92E9B">
      <w:pPr>
        <w:pStyle w:val="Zkladntext"/>
        <w:spacing w:before="3"/>
        <w:rPr>
          <w:b/>
        </w:rPr>
      </w:pPr>
    </w:p>
    <w:p w:rsidR="00F92E9B" w:rsidRDefault="00DA7396">
      <w:pPr>
        <w:pStyle w:val="Odstavecseseznamem"/>
        <w:numPr>
          <w:ilvl w:val="0"/>
          <w:numId w:val="6"/>
        </w:numPr>
        <w:tabs>
          <w:tab w:val="left" w:pos="597"/>
        </w:tabs>
        <w:ind w:right="110"/>
        <w:jc w:val="both"/>
      </w:pPr>
      <w:r>
        <w:t>Na základě této smlouvy a podmínek v ní uvedených prodávající převádí kupujícímu elektronické a mechanické součástky (dále jen „zboží“) do vlastnictví za dohodnutou kupní cenu a kupující se zavazuje zboží převzít a zaplatit za ně dohodnutou kupní</w:t>
      </w:r>
      <w:r>
        <w:rPr>
          <w:spacing w:val="-18"/>
        </w:rPr>
        <w:t xml:space="preserve"> </w:t>
      </w:r>
      <w:r>
        <w:t>cenu.</w:t>
      </w:r>
    </w:p>
    <w:p w:rsidR="00F92E9B" w:rsidRDefault="00DA7396">
      <w:pPr>
        <w:pStyle w:val="Odstavecseseznamem"/>
        <w:numPr>
          <w:ilvl w:val="0"/>
          <w:numId w:val="6"/>
        </w:numPr>
        <w:tabs>
          <w:tab w:val="left" w:pos="597"/>
        </w:tabs>
        <w:ind w:right="112"/>
        <w:jc w:val="both"/>
      </w:pPr>
      <w:r>
        <w:t>Pro</w:t>
      </w:r>
      <w:r>
        <w:t>dávající se zavazuje dodat zboží v souladu s požadavky na vlastnosti a jakost zboží. Prodávající se zavazuje dodat zboží nové (tj. nikoliv použité či repasované), v originálním neporušeném</w:t>
      </w:r>
      <w:r>
        <w:rPr>
          <w:spacing w:val="-2"/>
        </w:rPr>
        <w:t xml:space="preserve"> </w:t>
      </w:r>
      <w:r>
        <w:t>balení.</w:t>
      </w:r>
    </w:p>
    <w:p w:rsidR="00F92E9B" w:rsidRDefault="00DA7396">
      <w:pPr>
        <w:pStyle w:val="Odstavecseseznamem"/>
        <w:numPr>
          <w:ilvl w:val="0"/>
          <w:numId w:val="6"/>
        </w:numPr>
        <w:tabs>
          <w:tab w:val="left" w:pos="597"/>
        </w:tabs>
        <w:spacing w:line="252" w:lineRule="exact"/>
        <w:ind w:right="0" w:hanging="361"/>
        <w:jc w:val="both"/>
      </w:pPr>
      <w:r>
        <w:t>Součástí řádného plnění smlouvy je i doprava zboží na místo</w:t>
      </w:r>
      <w:r>
        <w:rPr>
          <w:spacing w:val="-16"/>
        </w:rPr>
        <w:t xml:space="preserve"> </w:t>
      </w:r>
      <w:r>
        <w:t>dodání.</w:t>
      </w:r>
    </w:p>
    <w:p w:rsidR="00F92E9B" w:rsidRDefault="00F92E9B">
      <w:pPr>
        <w:pStyle w:val="Zkladntext"/>
        <w:spacing w:before="9"/>
        <w:rPr>
          <w:sz w:val="21"/>
        </w:rPr>
      </w:pPr>
    </w:p>
    <w:p w:rsidR="00F92E9B" w:rsidRDefault="00DA7396">
      <w:pPr>
        <w:pStyle w:val="Nadpis1"/>
        <w:spacing w:before="1" w:line="252" w:lineRule="exact"/>
        <w:ind w:right="136"/>
      </w:pPr>
      <w:r>
        <w:t>III.</w:t>
      </w:r>
    </w:p>
    <w:p w:rsidR="00F92E9B" w:rsidRDefault="00DA7396">
      <w:pPr>
        <w:spacing w:line="252" w:lineRule="exact"/>
        <w:ind w:left="3438"/>
        <w:rPr>
          <w:b/>
        </w:rPr>
      </w:pPr>
      <w:r>
        <w:rPr>
          <w:b/>
        </w:rPr>
        <w:t>Doba, místo, způsob a jakost plnění</w:t>
      </w:r>
    </w:p>
    <w:p w:rsidR="00F92E9B" w:rsidRDefault="00F92E9B">
      <w:pPr>
        <w:pStyle w:val="Zkladntext"/>
        <w:spacing w:before="2"/>
        <w:rPr>
          <w:b/>
        </w:rPr>
      </w:pPr>
    </w:p>
    <w:p w:rsidR="00F92E9B" w:rsidRDefault="00DA7396">
      <w:pPr>
        <w:pStyle w:val="Odstavecseseznamem"/>
        <w:numPr>
          <w:ilvl w:val="0"/>
          <w:numId w:val="5"/>
        </w:numPr>
        <w:tabs>
          <w:tab w:val="left" w:pos="597"/>
        </w:tabs>
        <w:ind w:right="113"/>
        <w:jc w:val="both"/>
      </w:pPr>
      <w:r>
        <w:t>Závazek prodávajícího k dodání zboží je splněn okamžikem doručení bezvadného zboží na adresu Státní ústav radiační ochrany, v. v. i., Bartoškova 1450/28, 140 00 Praha 4 -</w:t>
      </w:r>
      <w:r>
        <w:rPr>
          <w:spacing w:val="-35"/>
        </w:rPr>
        <w:t xml:space="preserve"> </w:t>
      </w:r>
      <w:r>
        <w:t>Nusle.</w:t>
      </w:r>
    </w:p>
    <w:p w:rsidR="00F92E9B" w:rsidRDefault="00DA7396">
      <w:pPr>
        <w:pStyle w:val="Odstavecseseznamem"/>
        <w:numPr>
          <w:ilvl w:val="0"/>
          <w:numId w:val="5"/>
        </w:numPr>
        <w:tabs>
          <w:tab w:val="left" w:pos="597"/>
        </w:tabs>
        <w:spacing w:before="1"/>
        <w:ind w:right="108"/>
        <w:jc w:val="both"/>
      </w:pPr>
      <w:r>
        <w:t>Prodávající prohlašuje, že je vlastníkem zboží a že na jím převáděném zboží neváznou ke dni</w:t>
      </w:r>
      <w:r>
        <w:rPr>
          <w:spacing w:val="-9"/>
        </w:rPr>
        <w:t xml:space="preserve"> </w:t>
      </w:r>
      <w:r>
        <w:t>podpisu</w:t>
      </w:r>
      <w:r>
        <w:rPr>
          <w:spacing w:val="-7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žádné</w:t>
      </w:r>
      <w:r>
        <w:rPr>
          <w:spacing w:val="-8"/>
        </w:rPr>
        <w:t xml:space="preserve"> </w:t>
      </w:r>
      <w:r>
        <w:t>dluhy</w:t>
      </w:r>
      <w:r>
        <w:rPr>
          <w:spacing w:val="-9"/>
        </w:rPr>
        <w:t xml:space="preserve"> </w:t>
      </w:r>
      <w:r>
        <w:t>ani</w:t>
      </w:r>
      <w:r>
        <w:rPr>
          <w:spacing w:val="-11"/>
        </w:rPr>
        <w:t xml:space="preserve"> </w:t>
      </w:r>
      <w:r>
        <w:t>jiné</w:t>
      </w:r>
      <w:r>
        <w:rPr>
          <w:spacing w:val="-8"/>
        </w:rPr>
        <w:t xml:space="preserve"> </w:t>
      </w:r>
      <w:r>
        <w:t>právní</w:t>
      </w:r>
      <w:r>
        <w:rPr>
          <w:spacing w:val="-11"/>
        </w:rPr>
        <w:t xml:space="preserve"> </w:t>
      </w:r>
      <w:r>
        <w:t>vady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žádným</w:t>
      </w:r>
      <w:r>
        <w:rPr>
          <w:spacing w:val="-6"/>
        </w:rPr>
        <w:t xml:space="preserve"> </w:t>
      </w:r>
      <w:r>
        <w:t>právním</w:t>
      </w:r>
      <w:r>
        <w:rPr>
          <w:spacing w:val="-7"/>
        </w:rPr>
        <w:t xml:space="preserve"> </w:t>
      </w:r>
      <w:r>
        <w:t>úkonem</w:t>
      </w:r>
      <w:r>
        <w:rPr>
          <w:spacing w:val="-9"/>
        </w:rPr>
        <w:t xml:space="preserve"> </w:t>
      </w:r>
      <w:r>
        <w:t>nezatížil ani nepřevedl zboží ve prospěch třetích osob. Nebezpečí škody na zboží a vlastnické právo ke zboží přechází na kupujícího okamžikem převzetí zboží</w:t>
      </w:r>
      <w:r>
        <w:rPr>
          <w:spacing w:val="-14"/>
        </w:rPr>
        <w:t xml:space="preserve"> </w:t>
      </w:r>
      <w:r>
        <w:t>kupujícím.</w:t>
      </w:r>
    </w:p>
    <w:p w:rsidR="00F92E9B" w:rsidRDefault="00DA7396">
      <w:pPr>
        <w:pStyle w:val="Odstavecseseznamem"/>
        <w:numPr>
          <w:ilvl w:val="0"/>
          <w:numId w:val="5"/>
        </w:numPr>
        <w:tabs>
          <w:tab w:val="left" w:pos="597"/>
        </w:tabs>
        <w:spacing w:before="1"/>
        <w:jc w:val="both"/>
      </w:pPr>
      <w:r>
        <w:t>Kupující</w:t>
      </w:r>
      <w:r>
        <w:rPr>
          <w:spacing w:val="-14"/>
        </w:rPr>
        <w:t xml:space="preserve"> </w:t>
      </w:r>
      <w:r>
        <w:t>vystaví</w:t>
      </w:r>
      <w:r>
        <w:rPr>
          <w:spacing w:val="-14"/>
        </w:rPr>
        <w:t xml:space="preserve"> </w:t>
      </w:r>
      <w:r>
        <w:t>prodávajícímu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úspěšném</w:t>
      </w:r>
      <w:r>
        <w:rPr>
          <w:spacing w:val="-11"/>
        </w:rPr>
        <w:t xml:space="preserve"> </w:t>
      </w:r>
      <w:r>
        <w:t>převzetí</w:t>
      </w:r>
      <w:r>
        <w:rPr>
          <w:spacing w:val="-14"/>
        </w:rPr>
        <w:t xml:space="preserve"> </w:t>
      </w:r>
      <w:r>
        <w:t>zboží</w:t>
      </w:r>
      <w:r>
        <w:rPr>
          <w:spacing w:val="-13"/>
        </w:rPr>
        <w:t xml:space="preserve"> </w:t>
      </w:r>
      <w:r>
        <w:t>předávací</w:t>
      </w:r>
      <w:r>
        <w:rPr>
          <w:spacing w:val="-13"/>
        </w:rPr>
        <w:t xml:space="preserve"> </w:t>
      </w:r>
      <w:r>
        <w:t>protokol.</w:t>
      </w:r>
      <w:r>
        <w:rPr>
          <w:spacing w:val="-11"/>
        </w:rPr>
        <w:t xml:space="preserve"> </w:t>
      </w:r>
      <w:r>
        <w:t>Převzetím</w:t>
      </w:r>
      <w:r>
        <w:rPr>
          <w:spacing w:val="-9"/>
        </w:rPr>
        <w:t xml:space="preserve"> </w:t>
      </w:r>
      <w:r>
        <w:t>se pro  účely   této   smlouvy   rozumí   okamžik   podpisu   předávacího   protokolu   kupujícím i</w:t>
      </w:r>
      <w:r>
        <w:rPr>
          <w:spacing w:val="-1"/>
        </w:rPr>
        <w:t xml:space="preserve"> </w:t>
      </w:r>
      <w:r>
        <w:t>prodávajícím.</w:t>
      </w:r>
    </w:p>
    <w:p w:rsidR="00F92E9B" w:rsidRDefault="00DA7396">
      <w:pPr>
        <w:pStyle w:val="Odstavecseseznamem"/>
        <w:numPr>
          <w:ilvl w:val="0"/>
          <w:numId w:val="5"/>
        </w:numPr>
        <w:tabs>
          <w:tab w:val="left" w:pos="597"/>
        </w:tabs>
        <w:ind w:right="108"/>
        <w:jc w:val="both"/>
      </w:pPr>
      <w:r>
        <w:t>Prodávající</w:t>
      </w:r>
      <w:r>
        <w:rPr>
          <w:spacing w:val="-13"/>
        </w:rPr>
        <w:t xml:space="preserve"> </w:t>
      </w:r>
      <w:r>
        <w:t>dodá</w:t>
      </w:r>
      <w:r>
        <w:rPr>
          <w:spacing w:val="-10"/>
        </w:rPr>
        <w:t xml:space="preserve"> </w:t>
      </w:r>
      <w:r>
        <w:t>kupujícímu</w:t>
      </w:r>
      <w:r>
        <w:rPr>
          <w:spacing w:val="-10"/>
        </w:rPr>
        <w:t xml:space="preserve"> </w:t>
      </w:r>
      <w:r>
        <w:t>veškeré</w:t>
      </w:r>
      <w:r>
        <w:rPr>
          <w:spacing w:val="-12"/>
        </w:rPr>
        <w:t xml:space="preserve"> </w:t>
      </w:r>
      <w:r>
        <w:t>zboží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160</w:t>
      </w:r>
      <w:r>
        <w:rPr>
          <w:spacing w:val="-12"/>
        </w:rPr>
        <w:t xml:space="preserve"> </w:t>
      </w:r>
      <w:r>
        <w:t>dnů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nabytí</w:t>
      </w:r>
      <w:r>
        <w:rPr>
          <w:spacing w:val="-13"/>
        </w:rPr>
        <w:t xml:space="preserve"> </w:t>
      </w:r>
      <w:r>
        <w:t>účinnosti</w:t>
      </w:r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smlouvy, ust.</w:t>
      </w:r>
      <w:r>
        <w:rPr>
          <w:spacing w:val="-18"/>
        </w:rPr>
        <w:t xml:space="preserve"> </w:t>
      </w:r>
      <w:r>
        <w:t>§</w:t>
      </w:r>
      <w:r>
        <w:rPr>
          <w:spacing w:val="-21"/>
        </w:rPr>
        <w:t xml:space="preserve"> </w:t>
      </w:r>
      <w:r>
        <w:t>1980</w:t>
      </w:r>
      <w:r>
        <w:rPr>
          <w:spacing w:val="-20"/>
        </w:rPr>
        <w:t xml:space="preserve"> </w:t>
      </w:r>
      <w:r>
        <w:t>zákona</w:t>
      </w:r>
      <w:r>
        <w:rPr>
          <w:spacing w:val="-21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neuplatní.</w:t>
      </w:r>
      <w:r>
        <w:rPr>
          <w:spacing w:val="-17"/>
        </w:rPr>
        <w:t xml:space="preserve"> </w:t>
      </w:r>
      <w:r>
        <w:t>Prodávající</w:t>
      </w:r>
      <w:r>
        <w:rPr>
          <w:spacing w:val="-20"/>
        </w:rPr>
        <w:t xml:space="preserve"> </w:t>
      </w:r>
      <w:r>
        <w:t>prokazatelně</w:t>
      </w:r>
      <w:r>
        <w:rPr>
          <w:spacing w:val="-17"/>
        </w:rPr>
        <w:t xml:space="preserve"> </w:t>
      </w:r>
      <w:r>
        <w:t>uvědomí</w:t>
      </w:r>
      <w:r>
        <w:rPr>
          <w:spacing w:val="-21"/>
        </w:rPr>
        <w:t xml:space="preserve"> </w:t>
      </w:r>
      <w:r>
        <w:t>kupujícího</w:t>
      </w:r>
      <w:r>
        <w:rPr>
          <w:spacing w:val="-17"/>
        </w:rPr>
        <w:t xml:space="preserve"> </w:t>
      </w:r>
      <w:r>
        <w:t>(písemně</w:t>
      </w:r>
      <w:r>
        <w:rPr>
          <w:spacing w:val="-18"/>
        </w:rPr>
        <w:t xml:space="preserve"> </w:t>
      </w:r>
      <w:r>
        <w:t>nebo e-mailem adresovaným pracovníku Martinu Simandlovi e-mail:</w:t>
      </w:r>
      <w:r>
        <w:rPr>
          <w:spacing w:val="21"/>
        </w:rPr>
        <w:t xml:space="preserve"> </w:t>
      </w:r>
      <w:r>
        <w:t>martin.simandl@suro.cz)</w:t>
      </w:r>
    </w:p>
    <w:p w:rsidR="00F92E9B" w:rsidRDefault="00DA7396">
      <w:pPr>
        <w:pStyle w:val="Zkladntext"/>
        <w:spacing w:line="252" w:lineRule="exact"/>
        <w:ind w:left="596"/>
        <w:jc w:val="both"/>
      </w:pPr>
      <w:r>
        <w:t>o datu dodávky zboží alespoň 3 dny před jejím uskutečněním.</w:t>
      </w:r>
    </w:p>
    <w:p w:rsidR="00F92E9B" w:rsidRDefault="00DA7396">
      <w:pPr>
        <w:pStyle w:val="Odstavecseseznamem"/>
        <w:numPr>
          <w:ilvl w:val="0"/>
          <w:numId w:val="5"/>
        </w:numPr>
        <w:tabs>
          <w:tab w:val="left" w:pos="597"/>
        </w:tabs>
        <w:spacing w:before="1"/>
        <w:ind w:right="111"/>
        <w:jc w:val="both"/>
      </w:pPr>
      <w:r>
        <w:t>Nebude-li dodáno poptávané plnění řádně a v rámci stanovené nejpozd</w:t>
      </w:r>
      <w:r>
        <w:t>ější doby dodání dle čl.</w:t>
      </w:r>
      <w:r>
        <w:rPr>
          <w:spacing w:val="-1"/>
        </w:rPr>
        <w:t xml:space="preserve"> </w:t>
      </w:r>
      <w:r>
        <w:t>III</w:t>
      </w:r>
      <w:r>
        <w:rPr>
          <w:spacing w:val="-10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kupujícímu,</w:t>
      </w:r>
      <w:r>
        <w:rPr>
          <w:spacing w:val="-10"/>
        </w:rPr>
        <w:t xml:space="preserve"> </w:t>
      </w:r>
      <w:r>
        <w:t>platí,</w:t>
      </w:r>
      <w:r>
        <w:rPr>
          <w:spacing w:val="-7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kupující</w:t>
      </w:r>
      <w:r>
        <w:rPr>
          <w:spacing w:val="-12"/>
        </w:rPr>
        <w:t xml:space="preserve"> </w:t>
      </w:r>
      <w:r>
        <w:t>může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předchozí</w:t>
      </w:r>
      <w:r>
        <w:rPr>
          <w:spacing w:val="-10"/>
        </w:rPr>
        <w:t xml:space="preserve"> </w:t>
      </w:r>
      <w:r>
        <w:t>výzvy</w:t>
      </w:r>
      <w:r>
        <w:rPr>
          <w:spacing w:val="-11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jakýchkoliv</w:t>
      </w:r>
      <w:r>
        <w:rPr>
          <w:spacing w:val="-11"/>
        </w:rPr>
        <w:t xml:space="preserve"> </w:t>
      </w:r>
      <w:r>
        <w:t>jiných úkonů učiněných vůči prodávajícímu od této smlouvy</w:t>
      </w:r>
      <w:r>
        <w:rPr>
          <w:spacing w:val="-11"/>
        </w:rPr>
        <w:t xml:space="preserve"> </w:t>
      </w:r>
      <w:r>
        <w:t>odstoupit.</w:t>
      </w:r>
    </w:p>
    <w:p w:rsidR="00F92E9B" w:rsidRDefault="00DA7396">
      <w:pPr>
        <w:pStyle w:val="Odstavecseseznamem"/>
        <w:numPr>
          <w:ilvl w:val="0"/>
          <w:numId w:val="5"/>
        </w:numPr>
        <w:tabs>
          <w:tab w:val="left" w:pos="597"/>
        </w:tabs>
        <w:jc w:val="both"/>
      </w:pPr>
      <w:r>
        <w:t>Kupující</w:t>
      </w:r>
      <w:r>
        <w:rPr>
          <w:spacing w:val="-13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nepřevzít</w:t>
      </w:r>
      <w:r>
        <w:rPr>
          <w:spacing w:val="-6"/>
        </w:rPr>
        <w:t xml:space="preserve"> </w:t>
      </w:r>
      <w:r>
        <w:t>zboží,</w:t>
      </w:r>
      <w:r>
        <w:rPr>
          <w:spacing w:val="-7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prodávající</w:t>
      </w:r>
      <w:r>
        <w:rPr>
          <w:spacing w:val="-11"/>
        </w:rPr>
        <w:t xml:space="preserve"> </w:t>
      </w:r>
      <w:r>
        <w:t>zboží</w:t>
      </w:r>
      <w:r>
        <w:rPr>
          <w:spacing w:val="-11"/>
        </w:rPr>
        <w:t xml:space="preserve"> </w:t>
      </w:r>
      <w:r>
        <w:t>nedodá</w:t>
      </w:r>
      <w:r>
        <w:rPr>
          <w:spacing w:val="-9"/>
        </w:rPr>
        <w:t xml:space="preserve"> </w:t>
      </w:r>
      <w:r>
        <w:t>řádně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včas,</w:t>
      </w:r>
      <w:r>
        <w:rPr>
          <w:spacing w:val="-9"/>
        </w:rPr>
        <w:t xml:space="preserve"> </w:t>
      </w:r>
      <w:r>
        <w:t>zejména pokud prodávající nedodá zboží v dohodnutém množství nebo kvalitě, zboží je poškozené, prodávající nedodá potřebnou dokumentaci ke zboží nebo neprovede činnosti podmiňující uvedení zboží do provozu a činnosti podmiňující jeho řádnou</w:t>
      </w:r>
      <w:r>
        <w:rPr>
          <w:spacing w:val="-15"/>
        </w:rPr>
        <w:t xml:space="preserve"> </w:t>
      </w:r>
      <w:r>
        <w:t>funkčno</w:t>
      </w:r>
      <w:r>
        <w:t>st.</w:t>
      </w:r>
    </w:p>
    <w:p w:rsidR="00F92E9B" w:rsidRDefault="00F92E9B">
      <w:pPr>
        <w:pStyle w:val="Zkladntext"/>
        <w:rPr>
          <w:sz w:val="24"/>
        </w:rPr>
      </w:pPr>
    </w:p>
    <w:p w:rsidR="00F92E9B" w:rsidRDefault="00F92E9B">
      <w:pPr>
        <w:pStyle w:val="Zkladntext"/>
        <w:spacing w:before="8"/>
        <w:rPr>
          <w:sz w:val="19"/>
        </w:rPr>
      </w:pPr>
    </w:p>
    <w:p w:rsidR="00F92E9B" w:rsidRDefault="00DA7396">
      <w:pPr>
        <w:pStyle w:val="Nadpis1"/>
        <w:ind w:right="136"/>
      </w:pPr>
      <w:r>
        <w:t>IV.</w:t>
      </w:r>
    </w:p>
    <w:p w:rsidR="00F92E9B" w:rsidRDefault="00DA7396">
      <w:pPr>
        <w:spacing w:before="2"/>
        <w:ind w:left="260" w:right="135"/>
        <w:jc w:val="center"/>
        <w:rPr>
          <w:b/>
        </w:rPr>
      </w:pPr>
      <w:r>
        <w:rPr>
          <w:b/>
        </w:rPr>
        <w:t>Kupní cena a platební podmínky</w:t>
      </w:r>
    </w:p>
    <w:p w:rsidR="00F92E9B" w:rsidRDefault="00F92E9B">
      <w:pPr>
        <w:pStyle w:val="Zkladntext"/>
        <w:spacing w:before="2"/>
        <w:rPr>
          <w:b/>
        </w:rPr>
      </w:pPr>
    </w:p>
    <w:p w:rsidR="00F92E9B" w:rsidRDefault="00DA7396">
      <w:pPr>
        <w:pStyle w:val="Odstavecseseznamem"/>
        <w:numPr>
          <w:ilvl w:val="0"/>
          <w:numId w:val="4"/>
        </w:numPr>
        <w:tabs>
          <w:tab w:val="left" w:pos="597"/>
        </w:tabs>
        <w:ind w:right="113"/>
        <w:jc w:val="both"/>
      </w:pPr>
      <w:r>
        <w:t>Kupující se za předmět plnění uvedený v čl. II této smlouvy zavazuje prodávajícímu zaplatit tuto kupní</w:t>
      </w:r>
      <w:r>
        <w:rPr>
          <w:spacing w:val="-9"/>
        </w:rPr>
        <w:t xml:space="preserve"> </w:t>
      </w:r>
      <w:r>
        <w:t>cenu:</w:t>
      </w:r>
    </w:p>
    <w:p w:rsidR="00F92E9B" w:rsidRDefault="00F92E9B">
      <w:pPr>
        <w:pStyle w:val="Zkladntext"/>
      </w:pPr>
    </w:p>
    <w:p w:rsidR="00F92E9B" w:rsidRDefault="00DA7396">
      <w:pPr>
        <w:pStyle w:val="Zkladntext"/>
        <w:ind w:left="956" w:right="211"/>
      </w:pPr>
      <w:r>
        <w:t>Cena bez DPH: 1 478 213Kč (slovy: jedenmiliončtyřistasedmdesátosmtisícdvěstětřináct korun českých bez DPH).</w:t>
      </w:r>
    </w:p>
    <w:p w:rsidR="00F92E9B" w:rsidRDefault="00DA7396">
      <w:pPr>
        <w:pStyle w:val="Zkladntext"/>
        <w:ind w:left="596" w:right="276" w:firstLine="67"/>
      </w:pPr>
      <w:r>
        <w:t>K ceně za předmět plnění bez DPH bude připočtena daň z přidané hodnoty (DPH). Prodávající odpovídá za to, že sazba DPH bude stanovena v souladu s ob</w:t>
      </w:r>
      <w:r>
        <w:t>ecně závaznými právními předpisy České republiky platnými a účinnými v okamžiku zdanitelného plnění."</w:t>
      </w:r>
    </w:p>
    <w:p w:rsidR="00F92E9B" w:rsidRDefault="00DA7396">
      <w:pPr>
        <w:pStyle w:val="Odstavecseseznamem"/>
        <w:numPr>
          <w:ilvl w:val="0"/>
          <w:numId w:val="4"/>
        </w:numPr>
        <w:tabs>
          <w:tab w:val="left" w:pos="597"/>
        </w:tabs>
        <w:ind w:right="0" w:hanging="361"/>
      </w:pPr>
      <w:r>
        <w:t>Celková kupní cena je za kompletní dodávku zboží a je v ní zahrnuta dodávka zboží</w:t>
      </w:r>
      <w:r>
        <w:rPr>
          <w:spacing w:val="5"/>
        </w:rPr>
        <w:t xml:space="preserve"> </w:t>
      </w:r>
      <w:r>
        <w:t>včetně</w:t>
      </w:r>
    </w:p>
    <w:p w:rsidR="00F92E9B" w:rsidRDefault="00F92E9B">
      <w:pPr>
        <w:sectPr w:rsidR="00F92E9B">
          <w:pgSz w:w="11910" w:h="16840"/>
          <w:pgMar w:top="1740" w:right="1020" w:bottom="1240" w:left="1180" w:header="1151" w:footer="1043" w:gutter="0"/>
          <w:cols w:space="708"/>
        </w:sectPr>
      </w:pPr>
    </w:p>
    <w:p w:rsidR="00F92E9B" w:rsidRDefault="00F92E9B">
      <w:pPr>
        <w:pStyle w:val="Zkladntext"/>
        <w:rPr>
          <w:sz w:val="20"/>
        </w:rPr>
      </w:pPr>
    </w:p>
    <w:p w:rsidR="00F92E9B" w:rsidRDefault="00F92E9B">
      <w:pPr>
        <w:pStyle w:val="Zkladntext"/>
        <w:rPr>
          <w:sz w:val="20"/>
        </w:rPr>
      </w:pPr>
    </w:p>
    <w:p w:rsidR="00F92E9B" w:rsidRDefault="00F92E9B">
      <w:pPr>
        <w:pStyle w:val="Zkladntext"/>
        <w:spacing w:before="3"/>
        <w:rPr>
          <w:sz w:val="23"/>
        </w:rPr>
      </w:pPr>
    </w:p>
    <w:p w:rsidR="00F92E9B" w:rsidRDefault="00DA7396">
      <w:pPr>
        <w:pStyle w:val="Zkladntext"/>
        <w:ind w:left="596" w:right="107"/>
        <w:jc w:val="both"/>
      </w:pPr>
      <w:r>
        <w:t>všech</w:t>
      </w:r>
      <w:r>
        <w:rPr>
          <w:spacing w:val="-13"/>
        </w:rPr>
        <w:t xml:space="preserve"> </w:t>
      </w:r>
      <w:r>
        <w:t>jeho</w:t>
      </w:r>
      <w:r>
        <w:rPr>
          <w:spacing w:val="-12"/>
        </w:rPr>
        <w:t xml:space="preserve"> </w:t>
      </w:r>
      <w:r>
        <w:t>součástí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příslušenství,</w:t>
      </w:r>
      <w:r>
        <w:rPr>
          <w:spacing w:val="-10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do</w:t>
      </w:r>
      <w:r>
        <w:t>prava,</w:t>
      </w:r>
      <w:r>
        <w:rPr>
          <w:spacing w:val="-11"/>
        </w:rPr>
        <w:t xml:space="preserve"> </w:t>
      </w:r>
      <w:r>
        <w:t>clo,</w:t>
      </w:r>
      <w:r>
        <w:rPr>
          <w:spacing w:val="-13"/>
        </w:rPr>
        <w:t xml:space="preserve"> </w:t>
      </w:r>
      <w:r>
        <w:t>kursové</w:t>
      </w:r>
      <w:r>
        <w:rPr>
          <w:spacing w:val="-12"/>
        </w:rPr>
        <w:t xml:space="preserve"> </w:t>
      </w:r>
      <w:r>
        <w:t>rozdíly,</w:t>
      </w:r>
      <w:r>
        <w:rPr>
          <w:spacing w:val="-11"/>
        </w:rPr>
        <w:t xml:space="preserve"> </w:t>
      </w:r>
      <w:r>
        <w:t>obal,</w:t>
      </w:r>
      <w:r>
        <w:rPr>
          <w:spacing w:val="-10"/>
        </w:rPr>
        <w:t xml:space="preserve"> </w:t>
      </w:r>
      <w:r>
        <w:t>doklady</w:t>
      </w:r>
      <w:r>
        <w:rPr>
          <w:spacing w:val="-14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zboží a veškeré další náklady související s realizací dodávky zboží, tzn. že obsahuje veškeré náklady prodávajícího, tj. i náklady ve smlouvě výslovně neuvedené, o nichž ale prodávající, jakožto odborník, věděl</w:t>
      </w:r>
      <w:r>
        <w:t>, anebo vědět měl a mohl. Celková kupní cena je nejvýše přípustná a nepřekročitelná.</w:t>
      </w:r>
    </w:p>
    <w:p w:rsidR="00F92E9B" w:rsidRDefault="00DA7396">
      <w:pPr>
        <w:pStyle w:val="Odstavecseseznamem"/>
        <w:numPr>
          <w:ilvl w:val="0"/>
          <w:numId w:val="4"/>
        </w:numPr>
        <w:tabs>
          <w:tab w:val="left" w:pos="597"/>
        </w:tabs>
        <w:ind w:right="112"/>
        <w:jc w:val="both"/>
      </w:pPr>
      <w:r>
        <w:t>Úhrada kupní ceny bude kupujícím provedena bezhotovostním převodem na účet prodávajícího uvedený v této smlouvě, a to na základě faktury vystavené prodávajícím po dodání</w:t>
      </w:r>
      <w:r>
        <w:rPr>
          <w:spacing w:val="-2"/>
        </w:rPr>
        <w:t xml:space="preserve"> </w:t>
      </w:r>
      <w:r>
        <w:t>zboží.</w:t>
      </w:r>
    </w:p>
    <w:p w:rsidR="00F92E9B" w:rsidRDefault="00DA7396">
      <w:pPr>
        <w:pStyle w:val="Odstavecseseznamem"/>
        <w:numPr>
          <w:ilvl w:val="0"/>
          <w:numId w:val="4"/>
        </w:numPr>
        <w:tabs>
          <w:tab w:val="left" w:pos="597"/>
        </w:tabs>
        <w:spacing w:before="2"/>
        <w:ind w:right="115"/>
        <w:jc w:val="both"/>
      </w:pPr>
      <w:r>
        <w:t>Splatnost faktury je 14 dnů od jejího doručení. Závazek splatnosti kupní ceny je splněn okamžikem odeslání příslušné částky z účtu kupujícího na účet</w:t>
      </w:r>
      <w:r>
        <w:rPr>
          <w:spacing w:val="-17"/>
        </w:rPr>
        <w:t xml:space="preserve"> </w:t>
      </w:r>
      <w:r>
        <w:t>prodávajícího.</w:t>
      </w:r>
    </w:p>
    <w:p w:rsidR="00F92E9B" w:rsidRDefault="00DA7396">
      <w:pPr>
        <w:pStyle w:val="Odstavecseseznamem"/>
        <w:numPr>
          <w:ilvl w:val="0"/>
          <w:numId w:val="4"/>
        </w:numPr>
        <w:tabs>
          <w:tab w:val="left" w:pos="597"/>
        </w:tabs>
        <w:ind w:right="110"/>
        <w:jc w:val="both"/>
      </w:pPr>
      <w:r>
        <w:t>Faktura musí mít veškeré náležitosti daňového a účetního dokladu dle příslušných prá</w:t>
      </w:r>
      <w:r>
        <w:t>vních přepisů,</w:t>
      </w:r>
      <w:r>
        <w:rPr>
          <w:spacing w:val="-7"/>
        </w:rPr>
        <w:t xml:space="preserve"> </w:t>
      </w:r>
      <w:r>
        <w:t>včetně</w:t>
      </w:r>
      <w:r>
        <w:rPr>
          <w:spacing w:val="-9"/>
        </w:rPr>
        <w:t xml:space="preserve"> </w:t>
      </w:r>
      <w:r>
        <w:t>čísla</w:t>
      </w:r>
      <w:r>
        <w:rPr>
          <w:spacing w:val="-7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straně</w:t>
      </w:r>
      <w:r>
        <w:rPr>
          <w:spacing w:val="-10"/>
        </w:rPr>
        <w:t xml:space="preserve"> </w:t>
      </w:r>
      <w:r>
        <w:t>kupujícího;</w:t>
      </w:r>
      <w:r>
        <w:rPr>
          <w:spacing w:val="-6"/>
        </w:rPr>
        <w:t xml:space="preserve"> </w:t>
      </w:r>
      <w:r>
        <w:t>nebude-li</w:t>
      </w:r>
      <w:r>
        <w:rPr>
          <w:spacing w:val="-11"/>
        </w:rPr>
        <w:t xml:space="preserve"> </w:t>
      </w:r>
      <w:r>
        <w:t>faktura</w:t>
      </w:r>
      <w:r>
        <w:rPr>
          <w:spacing w:val="-9"/>
        </w:rPr>
        <w:t xml:space="preserve"> </w:t>
      </w:r>
      <w:r>
        <w:t>uvedené</w:t>
      </w:r>
      <w:r>
        <w:rPr>
          <w:spacing w:val="-7"/>
        </w:rPr>
        <w:t xml:space="preserve"> </w:t>
      </w:r>
      <w:r>
        <w:t>náležitosti obsahovat,</w:t>
      </w:r>
      <w:r>
        <w:rPr>
          <w:spacing w:val="-15"/>
        </w:rPr>
        <w:t xml:space="preserve"> </w:t>
      </w:r>
      <w:r>
        <w:t>bude</w:t>
      </w:r>
      <w:r>
        <w:rPr>
          <w:spacing w:val="-20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lhůtě</w:t>
      </w:r>
      <w:r>
        <w:rPr>
          <w:spacing w:val="-20"/>
        </w:rPr>
        <w:t xml:space="preserve"> </w:t>
      </w:r>
      <w:r>
        <w:t>její</w:t>
      </w:r>
      <w:r>
        <w:rPr>
          <w:spacing w:val="-19"/>
        </w:rPr>
        <w:t xml:space="preserve"> </w:t>
      </w:r>
      <w:r>
        <w:t>splatnosti</w:t>
      </w:r>
      <w:r>
        <w:rPr>
          <w:spacing w:val="-18"/>
        </w:rPr>
        <w:t xml:space="preserve"> </w:t>
      </w:r>
      <w:r>
        <w:t>vrácena</w:t>
      </w:r>
      <w:r>
        <w:rPr>
          <w:spacing w:val="-21"/>
        </w:rPr>
        <w:t xml:space="preserve"> </w:t>
      </w:r>
      <w:r>
        <w:t>k opravě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po</w:t>
      </w:r>
      <w:r>
        <w:rPr>
          <w:spacing w:val="-19"/>
        </w:rPr>
        <w:t xml:space="preserve"> </w:t>
      </w:r>
      <w:r>
        <w:t>jejím</w:t>
      </w:r>
      <w:r>
        <w:rPr>
          <w:spacing w:val="-16"/>
        </w:rPr>
        <w:t xml:space="preserve"> </w:t>
      </w:r>
      <w:r>
        <w:t>opětovném</w:t>
      </w:r>
      <w:r>
        <w:rPr>
          <w:spacing w:val="-16"/>
        </w:rPr>
        <w:t xml:space="preserve"> </w:t>
      </w:r>
      <w:r>
        <w:t>zaslání</w:t>
      </w:r>
      <w:r>
        <w:rPr>
          <w:spacing w:val="-19"/>
        </w:rPr>
        <w:t xml:space="preserve"> </w:t>
      </w:r>
      <w:r>
        <w:t xml:space="preserve">počíná běžet nová lhůta splatnosti v souladu s podmínkami uvedenými </w:t>
      </w:r>
      <w:r>
        <w:t>v tomto</w:t>
      </w:r>
      <w:r>
        <w:rPr>
          <w:spacing w:val="-13"/>
        </w:rPr>
        <w:t xml:space="preserve"> </w:t>
      </w:r>
      <w:r>
        <w:t>odstavci.</w:t>
      </w:r>
    </w:p>
    <w:p w:rsidR="00F92E9B" w:rsidRDefault="00F92E9B">
      <w:pPr>
        <w:pStyle w:val="Zkladntext"/>
        <w:spacing w:before="8"/>
        <w:rPr>
          <w:sz w:val="21"/>
        </w:rPr>
      </w:pPr>
    </w:p>
    <w:p w:rsidR="00F92E9B" w:rsidRDefault="00DA7396">
      <w:pPr>
        <w:pStyle w:val="Nadpis1"/>
        <w:ind w:left="258"/>
      </w:pPr>
      <w:r>
        <w:t>V.</w:t>
      </w:r>
    </w:p>
    <w:p w:rsidR="00F92E9B" w:rsidRDefault="00DA7396">
      <w:pPr>
        <w:spacing w:before="1"/>
        <w:ind w:left="545" w:right="138"/>
        <w:jc w:val="center"/>
        <w:rPr>
          <w:b/>
        </w:rPr>
      </w:pPr>
      <w:r>
        <w:rPr>
          <w:b/>
        </w:rPr>
        <w:t>Sankční ujednání</w:t>
      </w:r>
    </w:p>
    <w:p w:rsidR="00F92E9B" w:rsidRDefault="00F92E9B">
      <w:pPr>
        <w:pStyle w:val="Zkladntext"/>
        <w:spacing w:before="3"/>
        <w:rPr>
          <w:b/>
        </w:rPr>
      </w:pPr>
    </w:p>
    <w:p w:rsidR="00F92E9B" w:rsidRDefault="00DA7396">
      <w:pPr>
        <w:pStyle w:val="Odstavecseseznamem"/>
        <w:numPr>
          <w:ilvl w:val="0"/>
          <w:numId w:val="3"/>
        </w:numPr>
        <w:tabs>
          <w:tab w:val="left" w:pos="597"/>
        </w:tabs>
        <w:jc w:val="both"/>
      </w:pPr>
      <w:r>
        <w:t>Nedodrží-li</w:t>
      </w:r>
      <w:r>
        <w:rPr>
          <w:spacing w:val="-11"/>
        </w:rPr>
        <w:t xml:space="preserve"> </w:t>
      </w:r>
      <w:r>
        <w:t>prodávající</w:t>
      </w:r>
      <w:r>
        <w:rPr>
          <w:spacing w:val="-11"/>
        </w:rPr>
        <w:t xml:space="preserve"> </w:t>
      </w:r>
      <w:r>
        <w:t>lhůtu</w:t>
      </w:r>
      <w:r>
        <w:rPr>
          <w:spacing w:val="-9"/>
        </w:rPr>
        <w:t xml:space="preserve"> </w:t>
      </w:r>
      <w:r>
        <w:t>stanovenou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dodání</w:t>
      </w:r>
      <w:r>
        <w:rPr>
          <w:spacing w:val="-11"/>
        </w:rPr>
        <w:t xml:space="preserve"> </w:t>
      </w:r>
      <w:r>
        <w:t>zboží</w:t>
      </w:r>
      <w:r>
        <w:rPr>
          <w:spacing w:val="-12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čl.</w:t>
      </w:r>
      <w:r>
        <w:rPr>
          <w:spacing w:val="-8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odst.</w:t>
      </w:r>
      <w:r>
        <w:rPr>
          <w:spacing w:val="-11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nebo prodávající nedodrží lhůtu pro odstranění vady dle čl. VI této smlouvy, kupující je oprávněn požadovat</w:t>
      </w:r>
      <w:r>
        <w:rPr>
          <w:spacing w:val="-4"/>
        </w:rPr>
        <w:t xml:space="preserve"> </w:t>
      </w:r>
      <w:r>
        <w:t>úhradu</w:t>
      </w:r>
      <w:r>
        <w:rPr>
          <w:spacing w:val="-6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pokuty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0,1</w:t>
      </w:r>
      <w:r>
        <w:rPr>
          <w:spacing w:val="-3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celkové</w:t>
      </w:r>
      <w:r>
        <w:rPr>
          <w:spacing w:val="-4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zboží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každý</w:t>
      </w:r>
      <w:r>
        <w:rPr>
          <w:spacing w:val="-6"/>
        </w:rPr>
        <w:t xml:space="preserve"> </w:t>
      </w:r>
      <w:r>
        <w:t>započatý</w:t>
      </w:r>
      <w:r>
        <w:rPr>
          <w:spacing w:val="-6"/>
        </w:rPr>
        <w:t xml:space="preserve"> </w:t>
      </w:r>
      <w:r>
        <w:t>den prodlení. Nárok kupujícího na náhradu škody, která přesahuje smluvní pokutu, není tímto ustanovením dotčen.</w:t>
      </w:r>
    </w:p>
    <w:p w:rsidR="00F92E9B" w:rsidRDefault="00DA7396">
      <w:pPr>
        <w:pStyle w:val="Odstavecseseznamem"/>
        <w:numPr>
          <w:ilvl w:val="0"/>
          <w:numId w:val="3"/>
        </w:numPr>
        <w:tabs>
          <w:tab w:val="left" w:pos="595"/>
        </w:tabs>
        <w:ind w:left="594" w:right="107" w:hanging="358"/>
        <w:jc w:val="both"/>
      </w:pPr>
      <w:r>
        <w:t>Nedodrží-li</w:t>
      </w:r>
      <w:r>
        <w:rPr>
          <w:spacing w:val="-14"/>
        </w:rPr>
        <w:t xml:space="preserve"> </w:t>
      </w:r>
      <w:r>
        <w:t>kupující</w:t>
      </w:r>
      <w:r>
        <w:rPr>
          <w:spacing w:val="-17"/>
        </w:rPr>
        <w:t xml:space="preserve"> </w:t>
      </w:r>
      <w:r>
        <w:t>lhůtu</w:t>
      </w:r>
      <w:r>
        <w:rPr>
          <w:spacing w:val="-16"/>
        </w:rPr>
        <w:t xml:space="preserve"> </w:t>
      </w:r>
      <w:r>
        <w:t>splatnosti</w:t>
      </w:r>
      <w:r>
        <w:rPr>
          <w:spacing w:val="-17"/>
        </w:rPr>
        <w:t xml:space="preserve"> </w:t>
      </w:r>
      <w:r>
        <w:t>celkové</w:t>
      </w:r>
      <w:r>
        <w:rPr>
          <w:spacing w:val="-16"/>
        </w:rPr>
        <w:t xml:space="preserve"> </w:t>
      </w:r>
      <w:r>
        <w:t>kupní</w:t>
      </w:r>
      <w:r>
        <w:rPr>
          <w:spacing w:val="-20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uvedenou</w:t>
      </w:r>
      <w:r>
        <w:rPr>
          <w:spacing w:val="-14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čl.</w:t>
      </w:r>
      <w:r>
        <w:rPr>
          <w:spacing w:val="-11"/>
        </w:rPr>
        <w:t xml:space="preserve"> </w:t>
      </w:r>
      <w:r>
        <w:t>IV</w:t>
      </w:r>
      <w:r>
        <w:rPr>
          <w:spacing w:val="-16"/>
        </w:rPr>
        <w:t xml:space="preserve"> </w:t>
      </w:r>
      <w:r>
        <w:t>odst.</w:t>
      </w:r>
      <w:r>
        <w:rPr>
          <w:spacing w:val="-14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smlouvy, prodávající je oprávněn požadovat úhradu  úroku  z prodlení ve  výši  0,1  %  z kupní ceny za každý započatý den</w:t>
      </w:r>
      <w:r>
        <w:rPr>
          <w:spacing w:val="-5"/>
        </w:rPr>
        <w:t xml:space="preserve"> </w:t>
      </w:r>
      <w:r>
        <w:t>prodlení.</w:t>
      </w:r>
    </w:p>
    <w:p w:rsidR="00F92E9B" w:rsidRDefault="00DA7396">
      <w:pPr>
        <w:pStyle w:val="Odstavecseseznamem"/>
        <w:numPr>
          <w:ilvl w:val="0"/>
          <w:numId w:val="3"/>
        </w:numPr>
        <w:tabs>
          <w:tab w:val="left" w:pos="597"/>
        </w:tabs>
        <w:ind w:right="106"/>
        <w:jc w:val="both"/>
      </w:pPr>
      <w:r>
        <w:t>V</w:t>
      </w:r>
      <w:r>
        <w:rPr>
          <w:spacing w:val="-9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prodlení</w:t>
      </w:r>
      <w:r>
        <w:rPr>
          <w:spacing w:val="-10"/>
        </w:rPr>
        <w:t xml:space="preserve"> </w:t>
      </w:r>
      <w:r>
        <w:t>prodávajícího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zahájením</w:t>
      </w:r>
      <w:r>
        <w:rPr>
          <w:spacing w:val="-9"/>
        </w:rPr>
        <w:t xml:space="preserve"> </w:t>
      </w:r>
      <w:r>
        <w:t>servisních</w:t>
      </w:r>
      <w:r>
        <w:rPr>
          <w:spacing w:val="-8"/>
        </w:rPr>
        <w:t xml:space="preserve"> </w:t>
      </w:r>
      <w:r>
        <w:t>úkonů</w:t>
      </w:r>
      <w:r>
        <w:rPr>
          <w:spacing w:val="-9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čl.</w:t>
      </w:r>
      <w:r>
        <w:rPr>
          <w:spacing w:val="-14"/>
        </w:rPr>
        <w:t xml:space="preserve"> </w:t>
      </w:r>
      <w:r>
        <w:t>VI.</w:t>
      </w:r>
      <w:r>
        <w:rPr>
          <w:spacing w:val="-8"/>
        </w:rPr>
        <w:t xml:space="preserve"> </w:t>
      </w:r>
      <w:r>
        <w:t>odst.</w:t>
      </w:r>
      <w:r>
        <w:rPr>
          <w:spacing w:val="-9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smlouvy (po předchozím řádném ozná</w:t>
      </w:r>
      <w:r>
        <w:t>mení kupujícího prodávajícímu dle čl. VI odst. 4 smlouvy), je prodávající povinen uhradit kupujícímu smluvní pokutu ve výši 1 000,- Kč za každý započatý den prodlení dle tohoto</w:t>
      </w:r>
      <w:r>
        <w:rPr>
          <w:spacing w:val="-6"/>
        </w:rPr>
        <w:t xml:space="preserve"> </w:t>
      </w:r>
      <w:r>
        <w:t>ustanovení.</w:t>
      </w:r>
    </w:p>
    <w:p w:rsidR="00F92E9B" w:rsidRDefault="00F92E9B">
      <w:pPr>
        <w:pStyle w:val="Zkladntext"/>
        <w:spacing w:before="9"/>
        <w:rPr>
          <w:sz w:val="21"/>
        </w:rPr>
      </w:pPr>
    </w:p>
    <w:p w:rsidR="00F92E9B" w:rsidRDefault="00DA7396">
      <w:pPr>
        <w:pStyle w:val="Nadpis1"/>
        <w:spacing w:line="252" w:lineRule="exact"/>
        <w:ind w:right="134"/>
      </w:pPr>
      <w:r>
        <w:t>VI.</w:t>
      </w:r>
    </w:p>
    <w:p w:rsidR="00F92E9B" w:rsidRDefault="00DA7396">
      <w:pPr>
        <w:spacing w:line="252" w:lineRule="exact"/>
        <w:ind w:left="260" w:right="136"/>
        <w:jc w:val="center"/>
        <w:rPr>
          <w:b/>
        </w:rPr>
      </w:pPr>
      <w:r>
        <w:rPr>
          <w:b/>
        </w:rPr>
        <w:t>Záruční podmínky</w:t>
      </w:r>
    </w:p>
    <w:p w:rsidR="00F92E9B" w:rsidRDefault="00F92E9B">
      <w:pPr>
        <w:pStyle w:val="Zkladntext"/>
        <w:spacing w:before="2"/>
        <w:rPr>
          <w:b/>
        </w:rPr>
      </w:pPr>
    </w:p>
    <w:p w:rsidR="00F92E9B" w:rsidRDefault="00DA7396">
      <w:pPr>
        <w:pStyle w:val="Odstavecseseznamem"/>
        <w:numPr>
          <w:ilvl w:val="0"/>
          <w:numId w:val="2"/>
        </w:numPr>
        <w:tabs>
          <w:tab w:val="left" w:pos="520"/>
        </w:tabs>
        <w:spacing w:before="1" w:line="242" w:lineRule="auto"/>
        <w:jc w:val="both"/>
      </w:pPr>
      <w:r>
        <w:t xml:space="preserve">Pro vztahy vyplývající z této smlouvy platí </w:t>
      </w:r>
      <w:r>
        <w:t>obdobně ustanovení § 2099 a násl., § 2113 a násl. a § 2165 a násl. zákona, není-li v jednotlivostech tohoto článku smlouvy určeno</w:t>
      </w:r>
      <w:r>
        <w:rPr>
          <w:spacing w:val="-25"/>
        </w:rPr>
        <w:t xml:space="preserve"> </w:t>
      </w:r>
      <w:r>
        <w:t>jinak.</w:t>
      </w:r>
    </w:p>
    <w:p w:rsidR="00F92E9B" w:rsidRDefault="00DA7396">
      <w:pPr>
        <w:pStyle w:val="Odstavecseseznamem"/>
        <w:numPr>
          <w:ilvl w:val="0"/>
          <w:numId w:val="2"/>
        </w:numPr>
        <w:tabs>
          <w:tab w:val="left" w:pos="520"/>
        </w:tabs>
        <w:ind w:right="107"/>
        <w:jc w:val="both"/>
        <w:rPr>
          <w:rFonts w:ascii="Times New Roman" w:hAnsi="Times New Roman"/>
        </w:rPr>
      </w:pPr>
      <w:r>
        <w:t>Během trvání záruční doby se prodávající dále zavazuje poskytovat kupujícímu bezplatný servis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dodané</w:t>
      </w:r>
      <w:r>
        <w:rPr>
          <w:spacing w:val="-13"/>
        </w:rPr>
        <w:t xml:space="preserve"> </w:t>
      </w:r>
      <w:r>
        <w:t>zboží</w:t>
      </w:r>
      <w:r>
        <w:rPr>
          <w:spacing w:val="-13"/>
        </w:rPr>
        <w:t xml:space="preserve"> </w:t>
      </w:r>
      <w:r>
        <w:t>včetně</w:t>
      </w:r>
      <w:r>
        <w:rPr>
          <w:spacing w:val="-12"/>
        </w:rPr>
        <w:t xml:space="preserve"> </w:t>
      </w:r>
      <w:r>
        <w:t>bezplatného</w:t>
      </w:r>
      <w:r>
        <w:rPr>
          <w:spacing w:val="-11"/>
        </w:rPr>
        <w:t xml:space="preserve"> </w:t>
      </w:r>
      <w:r>
        <w:t>dodání</w:t>
      </w:r>
      <w:r>
        <w:rPr>
          <w:spacing w:val="-13"/>
        </w:rPr>
        <w:t xml:space="preserve"> </w:t>
      </w:r>
      <w:r>
        <w:t>potřebných</w:t>
      </w:r>
      <w:r>
        <w:rPr>
          <w:spacing w:val="-10"/>
        </w:rPr>
        <w:t xml:space="preserve"> </w:t>
      </w:r>
      <w:r>
        <w:t>náhradních</w:t>
      </w:r>
      <w:r>
        <w:rPr>
          <w:spacing w:val="-12"/>
        </w:rPr>
        <w:t xml:space="preserve"> </w:t>
      </w:r>
      <w:r>
        <w:t>dílů.</w:t>
      </w:r>
      <w:r>
        <w:rPr>
          <w:spacing w:val="-8"/>
        </w:rPr>
        <w:t xml:space="preserve"> </w:t>
      </w:r>
      <w:r>
        <w:t>Délka</w:t>
      </w:r>
      <w:r>
        <w:rPr>
          <w:spacing w:val="-13"/>
        </w:rPr>
        <w:t xml:space="preserve"> </w:t>
      </w:r>
      <w:r>
        <w:t>záruční doby je stanovena na 6 měsíců ode dne podpisu předávacího protokolu.Délka záruční doby se vztahuje pouze na položku č.1 (Q05-5C –XPPOWER - DC-HVDC</w:t>
      </w:r>
      <w:r>
        <w:rPr>
          <w:spacing w:val="-11"/>
        </w:rPr>
        <w:t xml:space="preserve"> </w:t>
      </w:r>
      <w:r>
        <w:t>konvertor</w:t>
      </w:r>
      <w:r>
        <w:rPr>
          <w:rFonts w:ascii="Times New Roman" w:hAnsi="Times New Roman"/>
        </w:rPr>
        <w:t>)</w:t>
      </w:r>
    </w:p>
    <w:p w:rsidR="00F92E9B" w:rsidRDefault="00DA7396">
      <w:pPr>
        <w:pStyle w:val="Odstavecseseznamem"/>
        <w:numPr>
          <w:ilvl w:val="0"/>
          <w:numId w:val="2"/>
        </w:numPr>
        <w:tabs>
          <w:tab w:val="left" w:pos="520"/>
        </w:tabs>
        <w:ind w:right="106"/>
        <w:jc w:val="both"/>
      </w:pPr>
      <w:r>
        <w:t>Prodávající je povinen, pokud není možno odstranit vady vzdáleně, při nahlášení vady reagovat do tří pracovních dnů s návrhem řešení a zavazuje se v případě potřeby poskytnout kupujícímu</w:t>
      </w:r>
      <w:r>
        <w:rPr>
          <w:spacing w:val="-16"/>
        </w:rPr>
        <w:t xml:space="preserve"> </w:t>
      </w:r>
      <w:r>
        <w:t>přítomnost</w:t>
      </w:r>
      <w:r>
        <w:rPr>
          <w:spacing w:val="-15"/>
        </w:rPr>
        <w:t xml:space="preserve"> </w:t>
      </w:r>
      <w:r>
        <w:t>servisního</w:t>
      </w:r>
      <w:r>
        <w:rPr>
          <w:spacing w:val="-16"/>
        </w:rPr>
        <w:t xml:space="preserve"> </w:t>
      </w:r>
      <w:r>
        <w:t>technika</w:t>
      </w:r>
      <w:r>
        <w:rPr>
          <w:spacing w:val="-1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sídle</w:t>
      </w:r>
      <w:r>
        <w:rPr>
          <w:spacing w:val="-13"/>
        </w:rPr>
        <w:t xml:space="preserve"> </w:t>
      </w:r>
      <w:r>
        <w:t>kupujícího,</w:t>
      </w:r>
      <w:r>
        <w:rPr>
          <w:spacing w:val="-14"/>
        </w:rPr>
        <w:t xml:space="preserve"> </w:t>
      </w:r>
      <w:r>
        <w:t>který</w:t>
      </w:r>
      <w:r>
        <w:rPr>
          <w:spacing w:val="-16"/>
        </w:rPr>
        <w:t xml:space="preserve"> </w:t>
      </w:r>
      <w:r>
        <w:t>provede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</w:t>
      </w:r>
      <w:r>
        <w:t>ěti</w:t>
      </w:r>
      <w:r>
        <w:rPr>
          <w:spacing w:val="-16"/>
        </w:rPr>
        <w:t xml:space="preserve"> </w:t>
      </w:r>
      <w:r>
        <w:t>pracovních dní</w:t>
      </w:r>
      <w:r>
        <w:rPr>
          <w:spacing w:val="-12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nahlášení</w:t>
      </w:r>
      <w:r>
        <w:rPr>
          <w:spacing w:val="-12"/>
        </w:rPr>
        <w:t xml:space="preserve"> </w:t>
      </w:r>
      <w:r>
        <w:t>potřeby</w:t>
      </w:r>
      <w:r>
        <w:rPr>
          <w:spacing w:val="-7"/>
        </w:rPr>
        <w:t xml:space="preserve"> </w:t>
      </w:r>
      <w:r>
        <w:t>servisu</w:t>
      </w:r>
      <w:r>
        <w:rPr>
          <w:spacing w:val="-9"/>
        </w:rPr>
        <w:t xml:space="preserve"> </w:t>
      </w:r>
      <w:r>
        <w:t>servisní</w:t>
      </w:r>
      <w:r>
        <w:rPr>
          <w:spacing w:val="-12"/>
        </w:rPr>
        <w:t xml:space="preserve"> </w:t>
      </w:r>
      <w:r>
        <w:t>zásah</w:t>
      </w:r>
      <w:r>
        <w:rPr>
          <w:spacing w:val="-9"/>
        </w:rPr>
        <w:t xml:space="preserve"> </w:t>
      </w:r>
      <w:r>
        <w:t>tak,</w:t>
      </w:r>
      <w:r>
        <w:rPr>
          <w:spacing w:val="-7"/>
        </w:rPr>
        <w:t xml:space="preserve"> </w:t>
      </w:r>
      <w:r>
        <w:t>aby</w:t>
      </w:r>
      <w:r>
        <w:rPr>
          <w:spacing w:val="-11"/>
        </w:rPr>
        <w:t xml:space="preserve"> </w:t>
      </w:r>
      <w:r>
        <w:t>zboží</w:t>
      </w:r>
      <w:r>
        <w:rPr>
          <w:spacing w:val="-12"/>
        </w:rPr>
        <w:t xml:space="preserve"> </w:t>
      </w:r>
      <w:r>
        <w:t>mohlo</w:t>
      </w:r>
      <w:r>
        <w:rPr>
          <w:spacing w:val="-8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opět</w:t>
      </w:r>
      <w:r>
        <w:rPr>
          <w:spacing w:val="-8"/>
        </w:rPr>
        <w:t xml:space="preserve"> </w:t>
      </w:r>
      <w:r>
        <w:t>plně</w:t>
      </w:r>
      <w:r>
        <w:rPr>
          <w:spacing w:val="-9"/>
        </w:rPr>
        <w:t xml:space="preserve"> </w:t>
      </w:r>
      <w:r>
        <w:t>užíváno</w:t>
      </w:r>
      <w:r>
        <w:rPr>
          <w:spacing w:val="-9"/>
        </w:rPr>
        <w:t xml:space="preserve"> </w:t>
      </w:r>
      <w:r>
        <w:t>ke svému</w:t>
      </w:r>
      <w:r>
        <w:rPr>
          <w:spacing w:val="-13"/>
        </w:rPr>
        <w:t xml:space="preserve"> </w:t>
      </w:r>
      <w:r>
        <w:t>účelu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funkci.</w:t>
      </w:r>
      <w:r>
        <w:rPr>
          <w:spacing w:val="-14"/>
        </w:rPr>
        <w:t xml:space="preserve"> </w:t>
      </w:r>
      <w:r>
        <w:t>Umožňuje-li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povaha</w:t>
      </w:r>
      <w:r>
        <w:rPr>
          <w:spacing w:val="-15"/>
        </w:rPr>
        <w:t xml:space="preserve"> </w:t>
      </w:r>
      <w:r>
        <w:t>opravy,</w:t>
      </w:r>
      <w:r>
        <w:rPr>
          <w:spacing w:val="-12"/>
        </w:rPr>
        <w:t xml:space="preserve"> </w:t>
      </w:r>
      <w:r>
        <w:t>provede</w:t>
      </w:r>
      <w:r>
        <w:rPr>
          <w:spacing w:val="-15"/>
        </w:rPr>
        <w:t xml:space="preserve"> </w:t>
      </w:r>
      <w:r>
        <w:t>technik</w:t>
      </w:r>
      <w:r>
        <w:rPr>
          <w:spacing w:val="-13"/>
        </w:rPr>
        <w:t xml:space="preserve"> </w:t>
      </w:r>
      <w:r>
        <w:t>úkony</w:t>
      </w:r>
      <w:r>
        <w:rPr>
          <w:spacing w:val="-16"/>
        </w:rPr>
        <w:t xml:space="preserve"> </w:t>
      </w:r>
      <w:r>
        <w:t>záručního</w:t>
      </w:r>
      <w:r>
        <w:rPr>
          <w:spacing w:val="-13"/>
        </w:rPr>
        <w:t xml:space="preserve"> </w:t>
      </w:r>
      <w:r>
        <w:t>servisu (opravu) na místě. Neumožňuje-li to povaha opravy, a je nutné zboží transportovat z místa dodání k záruční opravě a zpět, provede nebo zajistí transport zboží na své náklady a odpovědnost prodávající. Skutečnost, zda kupujícím vyžádané úkony servis</w:t>
      </w:r>
      <w:r>
        <w:t>u byly skutečně zapříčiněny vadami jakosti zboží mající za předvídaný následek reklamaci zboží, není rozhodná.</w:t>
      </w:r>
    </w:p>
    <w:p w:rsidR="00F92E9B" w:rsidRDefault="00DA7396">
      <w:pPr>
        <w:pStyle w:val="Odstavecseseznamem"/>
        <w:numPr>
          <w:ilvl w:val="0"/>
          <w:numId w:val="2"/>
        </w:numPr>
        <w:tabs>
          <w:tab w:val="left" w:pos="520"/>
        </w:tabs>
        <w:ind w:right="0" w:hanging="361"/>
        <w:jc w:val="both"/>
      </w:pPr>
      <w:r>
        <w:t>Reklamaci</w:t>
      </w:r>
      <w:r>
        <w:rPr>
          <w:spacing w:val="8"/>
        </w:rPr>
        <w:t xml:space="preserve"> </w:t>
      </w:r>
      <w:r>
        <w:t>vady</w:t>
      </w:r>
      <w:r>
        <w:rPr>
          <w:spacing w:val="9"/>
        </w:rPr>
        <w:t xml:space="preserve"> </w:t>
      </w:r>
      <w:r>
        <w:t>kupující</w:t>
      </w:r>
      <w:r>
        <w:rPr>
          <w:spacing w:val="11"/>
        </w:rPr>
        <w:t xml:space="preserve"> </w:t>
      </w:r>
      <w:r>
        <w:t>zašle</w:t>
      </w:r>
      <w:r>
        <w:rPr>
          <w:spacing w:val="11"/>
        </w:rPr>
        <w:t xml:space="preserve"> </w:t>
      </w:r>
      <w:r>
        <w:t>prodávajícímu</w:t>
      </w:r>
      <w:r>
        <w:rPr>
          <w:spacing w:val="13"/>
        </w:rPr>
        <w:t xml:space="preserve"> </w:t>
      </w:r>
      <w:r>
        <w:t>písemně,</w:t>
      </w:r>
      <w:r>
        <w:rPr>
          <w:spacing w:val="13"/>
        </w:rPr>
        <w:t xml:space="preserve"> </w:t>
      </w:r>
      <w:r>
        <w:t>tj.</w:t>
      </w:r>
      <w:r>
        <w:rPr>
          <w:spacing w:val="12"/>
        </w:rPr>
        <w:t xml:space="preserve"> </w:t>
      </w:r>
      <w:r>
        <w:t>výslovně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datovou</w:t>
      </w:r>
      <w:r>
        <w:rPr>
          <w:spacing w:val="10"/>
        </w:rPr>
        <w:t xml:space="preserve"> </w:t>
      </w:r>
      <w:r>
        <w:t>zprávou</w:t>
      </w:r>
    </w:p>
    <w:p w:rsidR="00F92E9B" w:rsidRDefault="00F92E9B">
      <w:pPr>
        <w:jc w:val="both"/>
        <w:sectPr w:rsidR="00F92E9B">
          <w:pgSz w:w="11910" w:h="16840"/>
          <w:pgMar w:top="1740" w:right="1020" w:bottom="1240" w:left="1180" w:header="1151" w:footer="1043" w:gutter="0"/>
          <w:cols w:space="708"/>
        </w:sectPr>
      </w:pPr>
    </w:p>
    <w:p w:rsidR="00F92E9B" w:rsidRDefault="00F92E9B">
      <w:pPr>
        <w:pStyle w:val="Zkladntext"/>
        <w:rPr>
          <w:sz w:val="20"/>
        </w:rPr>
      </w:pPr>
    </w:p>
    <w:p w:rsidR="00F92E9B" w:rsidRDefault="00F92E9B">
      <w:pPr>
        <w:pStyle w:val="Zkladntext"/>
        <w:rPr>
          <w:sz w:val="20"/>
        </w:rPr>
      </w:pPr>
    </w:p>
    <w:p w:rsidR="00F92E9B" w:rsidRDefault="00F92E9B">
      <w:pPr>
        <w:pStyle w:val="Zkladntext"/>
        <w:spacing w:before="3"/>
        <w:rPr>
          <w:sz w:val="23"/>
        </w:rPr>
      </w:pPr>
    </w:p>
    <w:p w:rsidR="00F92E9B" w:rsidRDefault="00DA7396">
      <w:pPr>
        <w:pStyle w:val="Zkladntext"/>
        <w:ind w:left="519" w:right="112"/>
        <w:jc w:val="both"/>
      </w:pPr>
      <w:r>
        <w:t>(e-mailem) a to i bez elektronického pod</w:t>
      </w:r>
      <w:r>
        <w:t>pisu, s technickým popisem vady. V písemné reklamaci kupující uvede lhůtu pro odstranění vady, v případě, že charakter, závažnost a rozsah vady neumožní lhůtu k odstranění vady prodávajícímu splnit, může být písemně dohodnuta přiměřená delší lhůta.</w:t>
      </w:r>
    </w:p>
    <w:p w:rsidR="00F92E9B" w:rsidRDefault="00DA7396">
      <w:pPr>
        <w:pStyle w:val="Odstavecseseznamem"/>
        <w:numPr>
          <w:ilvl w:val="0"/>
          <w:numId w:val="2"/>
        </w:numPr>
        <w:tabs>
          <w:tab w:val="left" w:pos="520"/>
        </w:tabs>
        <w:spacing w:before="1"/>
        <w:ind w:right="111"/>
        <w:jc w:val="both"/>
      </w:pPr>
      <w:r>
        <w:t>Cestovn</w:t>
      </w:r>
      <w:r>
        <w:t>í náklady, náklady na materiál a veškeré náklady, které prodávajícímu vzniknou v souvislosti s prováděním záručních oprav, hradí v plné výši</w:t>
      </w:r>
      <w:r>
        <w:rPr>
          <w:spacing w:val="-5"/>
        </w:rPr>
        <w:t xml:space="preserve"> </w:t>
      </w:r>
      <w:r>
        <w:t>prodávající.</w:t>
      </w:r>
    </w:p>
    <w:p w:rsidR="00F92E9B" w:rsidRDefault="00DA7396">
      <w:pPr>
        <w:pStyle w:val="Odstavecseseznamem"/>
        <w:numPr>
          <w:ilvl w:val="0"/>
          <w:numId w:val="2"/>
        </w:numPr>
        <w:tabs>
          <w:tab w:val="left" w:pos="520"/>
        </w:tabs>
        <w:spacing w:before="1"/>
        <w:ind w:right="110"/>
        <w:jc w:val="both"/>
      </w:pPr>
      <w:r>
        <w:t>Prodávající</w:t>
      </w:r>
      <w:r>
        <w:rPr>
          <w:spacing w:val="-14"/>
        </w:rPr>
        <w:t xml:space="preserve"> </w:t>
      </w:r>
      <w:r>
        <w:t>garantuje</w:t>
      </w:r>
      <w:r>
        <w:rPr>
          <w:spacing w:val="-12"/>
        </w:rPr>
        <w:t xml:space="preserve"> </w:t>
      </w:r>
      <w:r>
        <w:t>dostupnost</w:t>
      </w:r>
      <w:r>
        <w:rPr>
          <w:spacing w:val="-12"/>
        </w:rPr>
        <w:t xml:space="preserve"> </w:t>
      </w:r>
      <w:r>
        <w:t>pozáručního</w:t>
      </w:r>
      <w:r>
        <w:rPr>
          <w:spacing w:val="-10"/>
        </w:rPr>
        <w:t xml:space="preserve"> </w:t>
      </w:r>
      <w:r>
        <w:t>(placeného)</w:t>
      </w:r>
      <w:r>
        <w:rPr>
          <w:spacing w:val="-10"/>
        </w:rPr>
        <w:t xml:space="preserve"> </w:t>
      </w:r>
      <w:r>
        <w:t>servisu</w:t>
      </w:r>
      <w:r>
        <w:rPr>
          <w:spacing w:val="-11"/>
        </w:rPr>
        <w:t xml:space="preserve"> </w:t>
      </w:r>
      <w:r>
        <w:t>dodaného</w:t>
      </w:r>
      <w:r>
        <w:rPr>
          <w:spacing w:val="-10"/>
        </w:rPr>
        <w:t xml:space="preserve"> </w:t>
      </w:r>
      <w:r>
        <w:t>zboží</w:t>
      </w:r>
      <w:r>
        <w:rPr>
          <w:spacing w:val="-12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dobu</w:t>
      </w:r>
      <w:r>
        <w:rPr>
          <w:spacing w:val="-11"/>
        </w:rPr>
        <w:t xml:space="preserve"> </w:t>
      </w:r>
      <w:r>
        <w:t>3 let ode dne  podpisu  předávacího  protokolu.  Při  opravě  či  odstranění  vad  se  postupuje v pozáruční době analogicky podle bodu VI. 4. a VI. 5</w:t>
      </w:r>
      <w:r>
        <w:rPr>
          <w:spacing w:val="-18"/>
        </w:rPr>
        <w:t xml:space="preserve"> </w:t>
      </w:r>
      <w:r>
        <w:t>smlouvy.</w:t>
      </w:r>
    </w:p>
    <w:p w:rsidR="00F92E9B" w:rsidRDefault="00F92E9B">
      <w:pPr>
        <w:pStyle w:val="Zkladntext"/>
        <w:spacing w:before="8"/>
        <w:rPr>
          <w:sz w:val="21"/>
        </w:rPr>
      </w:pPr>
    </w:p>
    <w:p w:rsidR="00F92E9B" w:rsidRDefault="00DA7396">
      <w:pPr>
        <w:pStyle w:val="Nadpis1"/>
        <w:ind w:right="136"/>
      </w:pPr>
      <w:r>
        <w:t>VII.</w:t>
      </w:r>
    </w:p>
    <w:p w:rsidR="00F92E9B" w:rsidRDefault="00DA7396">
      <w:pPr>
        <w:spacing w:before="1"/>
        <w:ind w:left="257" w:right="138"/>
        <w:jc w:val="center"/>
        <w:rPr>
          <w:b/>
        </w:rPr>
      </w:pPr>
      <w:r>
        <w:rPr>
          <w:b/>
        </w:rPr>
        <w:t>Závěrečná ustanovení</w:t>
      </w:r>
    </w:p>
    <w:p w:rsidR="00F92E9B" w:rsidRDefault="00F92E9B">
      <w:pPr>
        <w:pStyle w:val="Zkladntext"/>
        <w:spacing w:before="3"/>
        <w:rPr>
          <w:b/>
        </w:rPr>
      </w:pPr>
    </w:p>
    <w:p w:rsidR="00F92E9B" w:rsidRDefault="00DA7396">
      <w:pPr>
        <w:pStyle w:val="Odstavecseseznamem"/>
        <w:numPr>
          <w:ilvl w:val="0"/>
          <w:numId w:val="1"/>
        </w:numPr>
        <w:tabs>
          <w:tab w:val="left" w:pos="597"/>
        </w:tabs>
        <w:ind w:right="106"/>
        <w:jc w:val="both"/>
      </w:pPr>
      <w:r>
        <w:t>Prodávající</w:t>
      </w:r>
      <w:r>
        <w:rPr>
          <w:spacing w:val="-11"/>
        </w:rPr>
        <w:t xml:space="preserve"> </w:t>
      </w:r>
      <w:r>
        <w:t>bere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vědomí,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smyslu</w:t>
      </w:r>
      <w:r>
        <w:rPr>
          <w:spacing w:val="-7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písm.</w:t>
      </w:r>
      <w:r>
        <w:rPr>
          <w:spacing w:val="-8"/>
        </w:rPr>
        <w:t xml:space="preserve"> </w:t>
      </w:r>
      <w:r>
        <w:t>e)</w:t>
      </w:r>
      <w:r>
        <w:rPr>
          <w:spacing w:val="-8"/>
        </w:rPr>
        <w:t xml:space="preserve"> </w:t>
      </w:r>
      <w:r>
        <w:t>zák.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320/2001</w:t>
      </w:r>
      <w:r>
        <w:rPr>
          <w:spacing w:val="-7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finanční kontrole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veřejné</w:t>
      </w:r>
      <w:r>
        <w:rPr>
          <w:spacing w:val="-9"/>
        </w:rPr>
        <w:t xml:space="preserve"> </w:t>
      </w:r>
      <w:r>
        <w:t>správě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změně</w:t>
      </w:r>
      <w:r>
        <w:rPr>
          <w:spacing w:val="-7"/>
        </w:rPr>
        <w:t xml:space="preserve"> </w:t>
      </w:r>
      <w:r>
        <w:t>některých</w:t>
      </w:r>
      <w:r>
        <w:rPr>
          <w:spacing w:val="-6"/>
        </w:rPr>
        <w:t xml:space="preserve"> </w:t>
      </w:r>
      <w:r>
        <w:t>zákonů</w:t>
      </w:r>
      <w:r>
        <w:rPr>
          <w:spacing w:val="-10"/>
        </w:rPr>
        <w:t xml:space="preserve"> </w:t>
      </w:r>
      <w:r>
        <w:t>(zákon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finanční</w:t>
      </w:r>
      <w:r>
        <w:rPr>
          <w:spacing w:val="-10"/>
        </w:rPr>
        <w:t xml:space="preserve"> </w:t>
      </w:r>
      <w:r>
        <w:t>kontrole),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znění pozdějších</w:t>
      </w:r>
      <w:r>
        <w:rPr>
          <w:spacing w:val="-8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osobou</w:t>
      </w:r>
      <w:r>
        <w:rPr>
          <w:spacing w:val="-8"/>
        </w:rPr>
        <w:t xml:space="preserve"> </w:t>
      </w:r>
      <w:r>
        <w:t>povinnou</w:t>
      </w:r>
      <w:r>
        <w:rPr>
          <w:spacing w:val="-9"/>
        </w:rPr>
        <w:t xml:space="preserve"> </w:t>
      </w:r>
      <w:r>
        <w:t>spolupůsobit</w:t>
      </w:r>
      <w:r>
        <w:rPr>
          <w:spacing w:val="-7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výkonu</w:t>
      </w:r>
      <w:r>
        <w:rPr>
          <w:spacing w:val="-10"/>
        </w:rPr>
        <w:t xml:space="preserve"> </w:t>
      </w:r>
      <w:r>
        <w:t>finanční</w:t>
      </w:r>
      <w:r>
        <w:rPr>
          <w:spacing w:val="-12"/>
        </w:rPr>
        <w:t xml:space="preserve"> </w:t>
      </w:r>
      <w:r>
        <w:t>kontroly</w:t>
      </w:r>
      <w:r>
        <w:rPr>
          <w:spacing w:val="-10"/>
        </w:rPr>
        <w:t xml:space="preserve"> </w:t>
      </w:r>
      <w:r>
        <w:t>prováděné</w:t>
      </w:r>
      <w:r>
        <w:rPr>
          <w:spacing w:val="-7"/>
        </w:rPr>
        <w:t xml:space="preserve"> </w:t>
      </w:r>
      <w:r>
        <w:t>v souvislosti s úhradou zboží nebo služeb z veřejných</w:t>
      </w:r>
      <w:r>
        <w:rPr>
          <w:spacing w:val="-7"/>
        </w:rPr>
        <w:t xml:space="preserve"> </w:t>
      </w:r>
      <w:r>
        <w:t>výdajů.</w:t>
      </w:r>
    </w:p>
    <w:p w:rsidR="00F92E9B" w:rsidRDefault="00DA7396">
      <w:pPr>
        <w:pStyle w:val="Odstavecseseznamem"/>
        <w:numPr>
          <w:ilvl w:val="0"/>
          <w:numId w:val="1"/>
        </w:numPr>
        <w:tabs>
          <w:tab w:val="left" w:pos="597"/>
        </w:tabs>
        <w:ind w:right="111"/>
        <w:jc w:val="both"/>
      </w:pPr>
      <w:r>
        <w:t>Prodávající prohlašuje, že nemá žádné závazky po lhůtě splatnosti vůči orgánům veřejné moci a že jeho vlastnická práva k převáděnému zboží nejsou zpochybněna či právně napadena, že proti němu ne</w:t>
      </w:r>
      <w:r>
        <w:t>ní vedena exekuce ani nařízen výkon rozhodnutí směřující k převáděnému zboží. Pokud by někdo vůči nabyvateli převáděného zboží (kupujícímu) uplatňoval jakoukoliv pohledávku či jiné právo vzniklé před převodem vlastnického práva podle této smlouvy a spojené</w:t>
      </w:r>
      <w:r>
        <w:t xml:space="preserve"> s vlastnictvím převáděného zboží, zavazuje se převádějící smluvní strana (prodávající), že pohledávku zaplatí a jiné právo uspokojí ze svého a že nabývající smluvní straně (kupujícímu) nahradí případně vzniklou</w:t>
      </w:r>
      <w:r>
        <w:rPr>
          <w:spacing w:val="-10"/>
        </w:rPr>
        <w:t xml:space="preserve"> </w:t>
      </w:r>
      <w:r>
        <w:t>škodu.</w:t>
      </w:r>
    </w:p>
    <w:p w:rsidR="00F92E9B" w:rsidRDefault="00DA7396">
      <w:pPr>
        <w:pStyle w:val="Odstavecseseznamem"/>
        <w:numPr>
          <w:ilvl w:val="0"/>
          <w:numId w:val="1"/>
        </w:numPr>
        <w:tabs>
          <w:tab w:val="left" w:pos="595"/>
        </w:tabs>
        <w:spacing w:before="3" w:line="259" w:lineRule="auto"/>
        <w:ind w:left="594" w:right="110" w:hanging="358"/>
        <w:jc w:val="both"/>
      </w:pPr>
      <w:r>
        <w:t>Ve</w:t>
      </w:r>
      <w:r>
        <w:rPr>
          <w:spacing w:val="-15"/>
        </w:rPr>
        <w:t xml:space="preserve"> </w:t>
      </w:r>
      <w:r>
        <w:t>věcech</w:t>
      </w:r>
      <w:r>
        <w:rPr>
          <w:spacing w:val="-15"/>
        </w:rPr>
        <w:t xml:space="preserve"> </w:t>
      </w:r>
      <w:r>
        <w:t>výslovně</w:t>
      </w:r>
      <w:r>
        <w:rPr>
          <w:spacing w:val="-15"/>
        </w:rPr>
        <w:t xml:space="preserve"> </w:t>
      </w:r>
      <w:r>
        <w:t>neupravených</w:t>
      </w:r>
      <w:r>
        <w:rPr>
          <w:spacing w:val="-14"/>
        </w:rPr>
        <w:t xml:space="preserve"> </w:t>
      </w:r>
      <w:r>
        <w:t>touto</w:t>
      </w:r>
      <w:r>
        <w:rPr>
          <w:spacing w:val="-15"/>
        </w:rPr>
        <w:t xml:space="preserve"> </w:t>
      </w:r>
      <w:r>
        <w:t>smlouvou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smluvní</w:t>
      </w:r>
      <w:r>
        <w:rPr>
          <w:spacing w:val="-16"/>
        </w:rPr>
        <w:t xml:space="preserve"> </w:t>
      </w:r>
      <w:r>
        <w:t>vztah</w:t>
      </w:r>
      <w:r>
        <w:rPr>
          <w:spacing w:val="-15"/>
        </w:rPr>
        <w:t xml:space="preserve"> </w:t>
      </w:r>
      <w:r>
        <w:t>založený</w:t>
      </w:r>
      <w:r>
        <w:rPr>
          <w:spacing w:val="-17"/>
        </w:rPr>
        <w:t xml:space="preserve"> </w:t>
      </w:r>
      <w:r>
        <w:t>touto</w:t>
      </w:r>
      <w:r>
        <w:rPr>
          <w:spacing w:val="-15"/>
        </w:rPr>
        <w:t xml:space="preserve"> </w:t>
      </w:r>
      <w:r>
        <w:t>smlouvou řídí zákonem, zejména příslušnými ustanoveními o kupní smlouvě a dalšími právními předpisy České</w:t>
      </w:r>
      <w:r>
        <w:rPr>
          <w:spacing w:val="-5"/>
        </w:rPr>
        <w:t xml:space="preserve"> </w:t>
      </w:r>
      <w:r>
        <w:t>republiky.</w:t>
      </w:r>
    </w:p>
    <w:p w:rsidR="00F92E9B" w:rsidRDefault="00DA7396">
      <w:pPr>
        <w:pStyle w:val="Odstavecseseznamem"/>
        <w:numPr>
          <w:ilvl w:val="0"/>
          <w:numId w:val="1"/>
        </w:numPr>
        <w:tabs>
          <w:tab w:val="left" w:pos="595"/>
        </w:tabs>
        <w:spacing w:line="259" w:lineRule="auto"/>
        <w:ind w:left="594" w:right="113" w:hanging="358"/>
      </w:pPr>
      <w:r>
        <w:t>Neplatnost některého ustanovení této smlouvy nemá za následek neplatnost celé smlouvy. Podmínky t</w:t>
      </w:r>
      <w:r>
        <w:t>éto smlouvy, jež svou povahou přesahují dobu platnosti této smlouvy, zůstávají plně v platnosti a jsou účinné až do okamžiku jejich splnění a platí pro případné nástupce smluvní</w:t>
      </w:r>
      <w:r>
        <w:rPr>
          <w:spacing w:val="-4"/>
        </w:rPr>
        <w:t xml:space="preserve"> </w:t>
      </w:r>
      <w:r>
        <w:t>strany.</w:t>
      </w:r>
    </w:p>
    <w:p w:rsidR="00F92E9B" w:rsidRDefault="00DA7396">
      <w:pPr>
        <w:pStyle w:val="Odstavecseseznamem"/>
        <w:numPr>
          <w:ilvl w:val="0"/>
          <w:numId w:val="1"/>
        </w:numPr>
        <w:tabs>
          <w:tab w:val="left" w:pos="597"/>
        </w:tabs>
        <w:spacing w:line="259" w:lineRule="auto"/>
        <w:ind w:right="108"/>
      </w:pPr>
      <w:r>
        <w:t>Smluvní strany se dohodly, že příslušným soudem je Obvodní soud pro Pr</w:t>
      </w:r>
      <w:r>
        <w:t>ahu 4. Smluvní strany se zavazují veškeré spory vzniklé z této smlouvy primárně řešit smírnou</w:t>
      </w:r>
      <w:r>
        <w:rPr>
          <w:spacing w:val="-30"/>
        </w:rPr>
        <w:t xml:space="preserve"> </w:t>
      </w:r>
      <w:r>
        <w:t>cestou.</w:t>
      </w:r>
    </w:p>
    <w:p w:rsidR="00F92E9B" w:rsidRDefault="00DA7396">
      <w:pPr>
        <w:pStyle w:val="Odstavecseseznamem"/>
        <w:numPr>
          <w:ilvl w:val="0"/>
          <w:numId w:val="1"/>
        </w:numPr>
        <w:tabs>
          <w:tab w:val="left" w:pos="597"/>
        </w:tabs>
        <w:spacing w:line="259" w:lineRule="auto"/>
        <w:ind w:right="117"/>
      </w:pPr>
      <w:r>
        <w:t>Tuto smlouvu lze měnit a doplňovat jen na základě písemných číslovaných a oprávněnými zástupci obou smluvních stran podepsaných dodatků k této</w:t>
      </w:r>
      <w:r>
        <w:rPr>
          <w:spacing w:val="-7"/>
        </w:rPr>
        <w:t xml:space="preserve"> </w:t>
      </w:r>
      <w:r>
        <w:t>smlouvě.</w:t>
      </w:r>
    </w:p>
    <w:p w:rsidR="00F92E9B" w:rsidRDefault="00DA7396">
      <w:pPr>
        <w:pStyle w:val="Odstavecseseznamem"/>
        <w:numPr>
          <w:ilvl w:val="0"/>
          <w:numId w:val="1"/>
        </w:numPr>
        <w:tabs>
          <w:tab w:val="left" w:pos="597"/>
        </w:tabs>
        <w:spacing w:line="259" w:lineRule="auto"/>
        <w:ind w:right="115"/>
      </w:pPr>
      <w:r>
        <w:t>Tato smlouva je vyhotovena v elektronickém originále opatřeném platnými elektronickými podpisy zástupců obou smluvních</w:t>
      </w:r>
      <w:r>
        <w:rPr>
          <w:spacing w:val="-2"/>
        </w:rPr>
        <w:t xml:space="preserve"> </w:t>
      </w:r>
      <w:r>
        <w:t>stran.</w:t>
      </w:r>
    </w:p>
    <w:p w:rsidR="00F92E9B" w:rsidRDefault="00DA7396">
      <w:pPr>
        <w:pStyle w:val="Odstavecseseznamem"/>
        <w:numPr>
          <w:ilvl w:val="0"/>
          <w:numId w:val="1"/>
        </w:numPr>
        <w:tabs>
          <w:tab w:val="left" w:pos="597"/>
        </w:tabs>
        <w:jc w:val="both"/>
      </w:pPr>
      <w:r>
        <w:t>Tato smlouva nabývá platnosti okamžikem jejího podpisu oprávněnými zástupci obou smluvních</w:t>
      </w:r>
      <w:r>
        <w:rPr>
          <w:spacing w:val="-11"/>
        </w:rPr>
        <w:t xml:space="preserve"> </w:t>
      </w:r>
      <w:r>
        <w:t>stran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účinnosti</w:t>
      </w:r>
      <w:r>
        <w:rPr>
          <w:spacing w:val="-11"/>
        </w:rPr>
        <w:t xml:space="preserve"> </w:t>
      </w:r>
      <w:r>
        <w:t>jejím</w:t>
      </w:r>
      <w:r>
        <w:rPr>
          <w:spacing w:val="-9"/>
        </w:rPr>
        <w:t xml:space="preserve"> </w:t>
      </w:r>
      <w:r>
        <w:t>uveřejněním</w:t>
      </w:r>
      <w:r>
        <w:rPr>
          <w:spacing w:val="-9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</w:t>
      </w:r>
      <w:r>
        <w:t>egistru</w:t>
      </w:r>
      <w:r>
        <w:rPr>
          <w:spacing w:val="-10"/>
        </w:rPr>
        <w:t xml:space="preserve"> </w:t>
      </w:r>
      <w:r>
        <w:t>smluv</w:t>
      </w:r>
      <w:r>
        <w:rPr>
          <w:spacing w:val="-12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340/2015</w:t>
      </w:r>
      <w:r>
        <w:rPr>
          <w:spacing w:val="-13"/>
        </w:rPr>
        <w:t xml:space="preserve"> </w:t>
      </w:r>
      <w:r>
        <w:t>Sb., o registru smluv, ve znění pozdějších předpisů. Smluvní strany souhlasí s jejím uveřejněním v tomto registru, které je oprávněn zajistit kupující; pro účely jejího uveřejnění nepovažují smluvní strany nic z obsah</w:t>
      </w:r>
      <w:r>
        <w:t>u této smlouvy ani z metadat k ní se vážících za vyloučené z uveřejnění.</w:t>
      </w:r>
    </w:p>
    <w:p w:rsidR="00F92E9B" w:rsidRDefault="00DA7396">
      <w:pPr>
        <w:pStyle w:val="Odstavecseseznamem"/>
        <w:numPr>
          <w:ilvl w:val="0"/>
          <w:numId w:val="1"/>
        </w:numPr>
        <w:tabs>
          <w:tab w:val="left" w:pos="597"/>
        </w:tabs>
        <w:ind w:right="117"/>
        <w:jc w:val="both"/>
      </w:pPr>
      <w:r>
        <w:t>Obě smluvní strany prohlašují, že si dohodu před jejím podpisem přečetly, že byla uzavřena po projednání podle jejich pravé a svobodné a vážné</w:t>
      </w:r>
      <w:r>
        <w:rPr>
          <w:spacing w:val="-10"/>
        </w:rPr>
        <w:t xml:space="preserve"> </w:t>
      </w:r>
      <w:r>
        <w:t>vůle.</w:t>
      </w:r>
    </w:p>
    <w:p w:rsidR="00F92E9B" w:rsidRDefault="00F92E9B">
      <w:pPr>
        <w:jc w:val="both"/>
        <w:sectPr w:rsidR="00F92E9B">
          <w:pgSz w:w="11910" w:h="16840"/>
          <w:pgMar w:top="1740" w:right="1020" w:bottom="1240" w:left="1180" w:header="1151" w:footer="1043" w:gutter="0"/>
          <w:cols w:space="708"/>
        </w:sectPr>
      </w:pPr>
    </w:p>
    <w:p w:rsidR="00F92E9B" w:rsidRDefault="00F92E9B">
      <w:pPr>
        <w:pStyle w:val="Zkladntext"/>
        <w:rPr>
          <w:sz w:val="20"/>
        </w:rPr>
      </w:pPr>
    </w:p>
    <w:p w:rsidR="00F92E9B" w:rsidRDefault="00F92E9B">
      <w:pPr>
        <w:pStyle w:val="Zkladntext"/>
        <w:rPr>
          <w:sz w:val="20"/>
        </w:rPr>
      </w:pPr>
    </w:p>
    <w:p w:rsidR="00F92E9B" w:rsidRDefault="00F92E9B">
      <w:pPr>
        <w:pStyle w:val="Zkladntext"/>
        <w:spacing w:before="3"/>
        <w:rPr>
          <w:sz w:val="23"/>
        </w:rPr>
      </w:pPr>
    </w:p>
    <w:p w:rsidR="00F92E9B" w:rsidRDefault="00DA7396">
      <w:pPr>
        <w:pStyle w:val="Zkladntext"/>
        <w:ind w:left="236"/>
      </w:pPr>
      <w:r>
        <w:t>Autentičnost dohody potvrzují zástupci smluvních stran svými podpisy:</w:t>
      </w:r>
    </w:p>
    <w:p w:rsidR="00F92E9B" w:rsidRDefault="00F92E9B">
      <w:pPr>
        <w:pStyle w:val="Zkladntext"/>
        <w:rPr>
          <w:sz w:val="20"/>
        </w:rPr>
      </w:pPr>
    </w:p>
    <w:p w:rsidR="00F92E9B" w:rsidRDefault="00F92E9B">
      <w:pPr>
        <w:pStyle w:val="Zkladntext"/>
        <w:rPr>
          <w:sz w:val="20"/>
        </w:rPr>
      </w:pPr>
    </w:p>
    <w:p w:rsidR="00F92E9B" w:rsidRDefault="00DA7396">
      <w:pPr>
        <w:pStyle w:val="Zkladntext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64.4pt;margin-top:2.05pt;width:415.6pt;height:200.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17"/>
                    <w:gridCol w:w="4095"/>
                  </w:tblGrid>
                  <w:tr w:rsidR="00F92E9B">
                    <w:trPr>
                      <w:trHeight w:val="1802"/>
                    </w:trPr>
                    <w:tc>
                      <w:tcPr>
                        <w:tcW w:w="4217" w:type="dxa"/>
                      </w:tcPr>
                      <w:p w:rsidR="00F92E9B" w:rsidRDefault="00DA7396">
                        <w:pPr>
                          <w:pStyle w:val="TableParagraph"/>
                          <w:spacing w:line="708" w:lineRule="auto"/>
                          <w:ind w:left="200" w:right="2508"/>
                        </w:pPr>
                        <w:r>
                          <w:t>Za kupujícího: V Praze dne</w:t>
                        </w:r>
                      </w:p>
                    </w:tc>
                    <w:tc>
                      <w:tcPr>
                        <w:tcW w:w="4095" w:type="dxa"/>
                      </w:tcPr>
                      <w:p w:rsidR="00F92E9B" w:rsidRDefault="00DA7396">
                        <w:pPr>
                          <w:pStyle w:val="TableParagraph"/>
                          <w:spacing w:line="247" w:lineRule="exact"/>
                          <w:ind w:left="834"/>
                        </w:pPr>
                        <w:r>
                          <w:t>Za prodávajícího:</w:t>
                        </w:r>
                      </w:p>
                      <w:p w:rsidR="00F92E9B" w:rsidRDefault="00F92E9B">
                        <w:pPr>
                          <w:pStyle w:val="TableParagraph"/>
                          <w:ind w:left="0"/>
                          <w:rPr>
                            <w:rFonts w:ascii="Calibri"/>
                            <w:sz w:val="24"/>
                          </w:rPr>
                        </w:pPr>
                      </w:p>
                      <w:p w:rsidR="00F92E9B" w:rsidRDefault="00DA7396">
                        <w:pPr>
                          <w:pStyle w:val="TableParagraph"/>
                          <w:spacing w:before="200"/>
                          <w:ind w:left="834"/>
                        </w:pPr>
                        <w:r>
                          <w:t>V Brně dne</w:t>
                        </w:r>
                      </w:p>
                      <w:p w:rsidR="00F92E9B" w:rsidRDefault="00F92E9B">
                        <w:pPr>
                          <w:pStyle w:val="TableParagraph"/>
                          <w:ind w:left="0"/>
                          <w:rPr>
                            <w:rFonts w:ascii="Calibri"/>
                            <w:sz w:val="24"/>
                          </w:rPr>
                        </w:pPr>
                      </w:p>
                      <w:p w:rsidR="00F92E9B" w:rsidRDefault="00F92E9B">
                        <w:pPr>
                          <w:pStyle w:val="TableParagraph"/>
                          <w:spacing w:before="9"/>
                          <w:ind w:left="0"/>
                          <w:rPr>
                            <w:rFonts w:ascii="Calibri"/>
                            <w:sz w:val="20"/>
                          </w:rPr>
                        </w:pPr>
                      </w:p>
                      <w:p w:rsidR="00F92E9B" w:rsidRDefault="00F92E9B">
                        <w:pPr>
                          <w:pStyle w:val="TableParagraph"/>
                          <w:tabs>
                            <w:tab w:val="left" w:pos="2681"/>
                          </w:tabs>
                          <w:spacing w:line="243" w:lineRule="exact"/>
                          <w:ind w:left="831" w:right="-58"/>
                          <w:rPr>
                            <w:rFonts w:ascii="Calibri" w:hAnsi="Calibri"/>
                            <w:sz w:val="21"/>
                          </w:rPr>
                        </w:pPr>
                      </w:p>
                    </w:tc>
                  </w:tr>
                  <w:tr w:rsidR="00F92E9B">
                    <w:trPr>
                      <w:trHeight w:val="1802"/>
                    </w:trPr>
                    <w:tc>
                      <w:tcPr>
                        <w:tcW w:w="4217" w:type="dxa"/>
                      </w:tcPr>
                      <w:p w:rsidR="00F92E9B" w:rsidRDefault="00F92E9B">
                        <w:pPr>
                          <w:pStyle w:val="TableParagraph"/>
                          <w:ind w:left="0"/>
                          <w:rPr>
                            <w:rFonts w:ascii="Calibri"/>
                            <w:sz w:val="16"/>
                          </w:rPr>
                        </w:pPr>
                      </w:p>
                      <w:p w:rsidR="00F92E9B" w:rsidRDefault="00F92E9B">
                        <w:pPr>
                          <w:pStyle w:val="TableParagraph"/>
                          <w:spacing w:before="5"/>
                          <w:ind w:left="0"/>
                          <w:rPr>
                            <w:rFonts w:ascii="Calibri"/>
                          </w:rPr>
                        </w:pPr>
                      </w:p>
                      <w:p w:rsidR="00DA7396" w:rsidRDefault="00DA7396">
                        <w:pPr>
                          <w:pStyle w:val="TableParagraph"/>
                          <w:spacing w:before="97" w:line="370" w:lineRule="atLeast"/>
                          <w:ind w:left="200" w:right="1649"/>
                        </w:pPr>
                      </w:p>
                      <w:p w:rsidR="00F92E9B" w:rsidRDefault="00DA7396">
                        <w:pPr>
                          <w:pStyle w:val="TableParagraph"/>
                          <w:spacing w:before="97" w:line="370" w:lineRule="atLeast"/>
                          <w:ind w:left="200" w:right="1649"/>
                        </w:pPr>
                        <w:r>
                          <w:t>Mg</w:t>
                        </w:r>
                        <w:r>
                          <w:t>r. Aleš Froňka, Ph.D. Ředitel SÚRO, v.v.i.</w:t>
                        </w:r>
                      </w:p>
                    </w:tc>
                    <w:tc>
                      <w:tcPr>
                        <w:tcW w:w="4095" w:type="dxa"/>
                      </w:tcPr>
                      <w:p w:rsidR="00DA7396" w:rsidRDefault="00DA7396">
                        <w:pPr>
                          <w:pStyle w:val="TableParagraph"/>
                          <w:spacing w:before="144" w:line="370" w:lineRule="atLeast"/>
                          <w:ind w:left="834" w:right="1263"/>
                        </w:pPr>
                      </w:p>
                      <w:p w:rsidR="00DA7396" w:rsidRDefault="00DA7396">
                        <w:pPr>
                          <w:pStyle w:val="TableParagraph"/>
                          <w:spacing w:before="144" w:line="370" w:lineRule="atLeast"/>
                          <w:ind w:left="834" w:right="1263"/>
                        </w:pPr>
                      </w:p>
                      <w:p w:rsidR="00F92E9B" w:rsidRDefault="00DA7396">
                        <w:pPr>
                          <w:pStyle w:val="TableParagraph"/>
                          <w:spacing w:before="144" w:line="370" w:lineRule="atLeast"/>
                          <w:ind w:left="834" w:right="1263"/>
                        </w:pPr>
                        <w:r>
                          <w:t>Ondřej Kasl Jednatel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společnosti</w:t>
                        </w:r>
                      </w:p>
                    </w:tc>
                  </w:tr>
                </w:tbl>
                <w:p w:rsidR="00F92E9B" w:rsidRDefault="00F92E9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:rsidR="00F92E9B" w:rsidRDefault="00F92E9B">
      <w:pPr>
        <w:pStyle w:val="Zkladntext"/>
        <w:rPr>
          <w:sz w:val="20"/>
        </w:rPr>
      </w:pPr>
    </w:p>
    <w:p w:rsidR="00F92E9B" w:rsidRDefault="00F92E9B">
      <w:pPr>
        <w:pStyle w:val="Zkladntext"/>
        <w:rPr>
          <w:sz w:val="20"/>
        </w:rPr>
      </w:pPr>
    </w:p>
    <w:p w:rsidR="00F92E9B" w:rsidRDefault="00F92E9B">
      <w:pPr>
        <w:pStyle w:val="Zkladntext"/>
        <w:rPr>
          <w:sz w:val="20"/>
        </w:rPr>
      </w:pPr>
    </w:p>
    <w:p w:rsidR="00F92E9B" w:rsidRDefault="00F92E9B">
      <w:pPr>
        <w:pStyle w:val="Zkladntext"/>
        <w:rPr>
          <w:sz w:val="20"/>
        </w:rPr>
      </w:pPr>
    </w:p>
    <w:p w:rsidR="00F92E9B" w:rsidRDefault="00F92E9B">
      <w:pPr>
        <w:pStyle w:val="Zkladntext"/>
        <w:spacing w:before="2"/>
        <w:rPr>
          <w:sz w:val="28"/>
        </w:rPr>
      </w:pPr>
    </w:p>
    <w:p w:rsidR="00F92E9B" w:rsidRDefault="00DA7396">
      <w:pPr>
        <w:spacing w:before="212" w:line="506" w:lineRule="auto"/>
        <w:ind w:left="8479" w:right="985" w:hanging="3"/>
        <w:jc w:val="right"/>
        <w:rPr>
          <w:rFonts w:ascii="Calibri"/>
          <w:sz w:val="21"/>
        </w:rPr>
      </w:pPr>
      <w:bookmarkStart w:id="0" w:name="_GoBack"/>
      <w:bookmarkEnd w:id="0"/>
      <w:r>
        <w:pict>
          <v:group id="_x0000_s2054" style="position:absolute;left:0;text-align:left;margin-left:74.4pt;margin-top:42.2pt;width:159.15pt;height:28.95pt;z-index:251658240;mso-position-horizontal-relative:page" coordorigin="1488,844" coordsize="3183,579">
            <v:line id="_x0000_s2056" style="position:absolute" from="1488,1416" to="4671,1416" strokeweight=".24536mm"/>
            <v:shape id="_x0000_s2055" style="position:absolute;left:3455;top:843;width:502;height:498" coordorigin="3455,844" coordsize="502,498" o:spt="100" adj="0,,0" path="m3546,1236r-44,29l3474,1292r-15,24l3455,1333r,9l3493,1342r3,-1l3465,1341r4,-19l3486,1296r26,-30l3546,1236xm3670,844r-10,6l3654,866r-2,17l3652,901r1,6l3654,919r1,13l3657,945r3,14l3663,973r3,14l3670,1000r-15,47l3618,1132r-50,97l3514,1308r-49,33l3496,1341r2,-1l3525,1317r32,-41l3595,1216r5,-2l3595,1214r36,-66l3655,1097r15,-39l3679,1029r18,l3685,999r4,-26l3679,973r-6,-22l3669,929r-2,-20l3666,896r,-14l3667,869r4,-13l3677,847r12,l3683,844r-13,xm3951,1213r-14,l3932,1218r,14l3937,1237r14,l3954,1235r-15,l3934,1231r,-11l3939,1216r15,l3951,1213xm3954,1216r-4,l3953,1220r,11l3950,1235r4,l3957,1232r,-14l3954,1216xm3947,1217r-8,l3939,1232r3,l3942,1227r6,l3948,1226r-2,l3949,1225r-7,l3942,1221r7,l3949,1220r-2,-3xm3948,1227r-3,l3946,1228r,2l3947,1232r2,l3949,1230r,-2l3948,1227xm3949,1221r-4,l3946,1221r,3l3945,1225r4,l3949,1223r,-2xm3697,1029r-18,l3706,1084r29,38l3762,1146r21,14l3738,1169r-48,12l3642,1196r-47,18l3600,1214r42,-13l3695,1189r54,-10l3802,1173r39,l3832,1169r35,-2l3946,1167r-13,-7l3914,1156r-104,l3798,1149r-12,-7l3775,1135r-11,-8l3739,1101r-22,-31l3699,1035r-2,-6xm3841,1173r-39,l3836,1188r33,11l3899,1206r26,3l3941,1209r8,-4l3951,1201r-15,l3915,1198r-25,-6l3862,1182r-21,-9xm3951,1197r-3,2l3942,1201r9,l3951,1197xm3946,1167r-79,l3907,1169r33,7l3953,1191r2,-3l3957,1186r,-3l3950,1170r-4,-3xm3871,1153r-13,l3843,1154r-33,2l3914,1156r-8,-1l3871,1153xm3694,886r-3,15l3688,920r-4,24l3679,973r10,l3690,970r2,-28l3693,914r1,-28xm3689,847r-12,l3684,850r9,8l3694,876r2,-18l3692,848r-3,-1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2051" style="position:absolute;left:0;text-align:left;margin-left:317pt;margin-top:7.25pt;width:153.05pt;height:63.95pt;z-index:251659264;mso-position-horizontal-relative:page" coordorigin="6340,145" coordsize="3061,1279">
            <v:line id="_x0000_s2053" style="position:absolute" from="6340,1416" to="9400,1416" strokeweight=".24536mm"/>
            <v:shape id="_x0000_s2052" style="position:absolute;left:7537;top:144;width:1237;height:1228" coordorigin="7537,145" coordsize="1237,1228" o:spt="100" adj="0,,0" path="m7760,1113r-107,70l7584,1250r-36,59l7537,1352r8,16l7552,1372r82,l7638,1370r-77,l7572,1324r41,-65l7677,1185r83,-72xm8066,145r-25,16l8029,199r-5,43l8023,273r1,28l8027,331r4,31l8036,395r6,33l8049,462r8,35l8066,531r-5,25l8047,599r-21,59l7997,728r-34,78l7923,890r-43,86l7834,1061r-47,81l7739,1215r-48,63l7645,1327r-44,31l7561,1370r77,l7663,1354r45,-43l7760,1250r57,-83l7881,1062r12,-3l7881,1059r63,-114l7993,849r37,-80l8056,703r19,-56l8089,600r43,l8132,599r-27,-72l8114,463r-25,l8074,408r-9,-54l8059,304r-2,-45l8058,240r3,-32l8068,175r16,-23l8114,152r-16,-6l8066,145xm8742,1056r-11,2l8721,1065r-7,9l8712,1086r2,12l8721,1107r10,6l8742,1115r13,-2l8762,1109r-32,l8718,1099r,-27l8730,1062r32,l8755,1058r-13,-2xm8762,1062r-5,l8766,1072r,27l8757,1109r5,l8765,1107r6,-9l8774,1086r-3,-12l8765,1065r-3,-3xm8751,1066r-20,l8731,1103r6,l8737,1089r16,l8752,1087r-3,-1l8756,1084r-19,l8737,1074r18,l8755,1071r-4,-5xm8753,1089r-8,l8747,1093r2,3l8750,1103r6,l8755,1096r,-5l8753,1089xm8755,1074r-9,l8749,1075r,7l8745,1084r11,l8756,1079r-1,-5xm8132,600r-43,l8143,713r56,84l8255,857r50,40l8347,924r-75,14l8195,955r-79,21l8037,1000r-79,28l7881,1059r12,l7947,1041r70,-19l8090,1004r76,-15l8242,975r77,-11l8393,955r95,l8468,946r66,-3l8749,943r-34,-18l8668,915r-256,l8383,898r-29,-18l8326,862r-27,-20l8248,792r-45,-58l8165,669r-33,-69xm8488,955r-95,l8476,993r82,28l8633,1039r63,6l8722,1043r19,-5l8754,1029r2,-4l8722,1025r-50,-6l8610,1003r-69,-25l8488,955xm8761,1016r-7,3l8744,1022r-10,2l8722,1025r34,l8761,1016xm8749,943r-136,l8689,950r56,18l8766,1002r4,-9l8774,989r,-9l8758,948r-9,-5xm8563,906r-33,1l8493,909r-81,6l8668,915r-19,-4l8563,906xm8127,248r-7,37l8112,333r-10,59l8089,463r25,l8115,455r6,-69l8124,317r3,-69xm8114,152r-30,l8097,161r13,13l8121,195r6,30l8131,178r-10,-23l8114,152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sectPr w:rsidR="00F92E9B">
      <w:pgSz w:w="11910" w:h="16840"/>
      <w:pgMar w:top="1740" w:right="1020" w:bottom="1240" w:left="1180" w:header="1151" w:footer="10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7396">
      <w:r>
        <w:separator/>
      </w:r>
    </w:p>
  </w:endnote>
  <w:endnote w:type="continuationSeparator" w:id="0">
    <w:p w:rsidR="00000000" w:rsidRDefault="00D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9B" w:rsidRDefault="00DA739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65pt;margin-top:778.75pt;width:12.1pt;height:14pt;z-index:-252009472;mso-position-horizontal-relative:page;mso-position-vertical-relative:page" filled="f" stroked="f">
          <v:textbox inset="0,0,0,0">
            <w:txbxContent>
              <w:p w:rsidR="00F92E9B" w:rsidRDefault="00DA7396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7396">
      <w:r>
        <w:separator/>
      </w:r>
    </w:p>
  </w:footnote>
  <w:footnote w:type="continuationSeparator" w:id="0">
    <w:p w:rsidR="00000000" w:rsidRDefault="00DA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9B" w:rsidRDefault="00DA7396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304960" behindDoc="1" locked="0" layoutInCell="1" allowOverlap="1">
          <wp:simplePos x="0" y="0"/>
          <wp:positionH relativeFrom="page">
            <wp:posOffset>898525</wp:posOffset>
          </wp:positionH>
          <wp:positionV relativeFrom="page">
            <wp:posOffset>730884</wp:posOffset>
          </wp:positionV>
          <wp:extent cx="829310" cy="37526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310" cy="375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0.5pt;margin-top:58.15pt;width:259.4pt;height:29.5pt;z-index:-252010496;mso-position-horizontal-relative:page;mso-position-vertical-relative:page" filled="f" stroked="f">
          <v:textbox inset="0,0,0,0">
            <w:txbxContent>
              <w:p w:rsidR="00F92E9B" w:rsidRDefault="00DA7396">
                <w:pPr>
                  <w:spacing w:line="183" w:lineRule="exact"/>
                  <w:ind w:left="20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STÁTNÍ ÚSTAV RADIAČNÍ OCHRANY, v. v. i.</w:t>
                </w:r>
                <w:r>
                  <w:rPr>
                    <w:rFonts w:ascii="Calibri" w:hAnsi="Calibri"/>
                    <w:sz w:val="16"/>
                  </w:rPr>
                  <w:t>, se sídlem:</w:t>
                </w:r>
              </w:p>
              <w:p w:rsidR="00F92E9B" w:rsidRDefault="00DA7396">
                <w:pPr>
                  <w:spacing w:line="195" w:lineRule="exact"/>
                  <w:ind w:left="20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Bartoškova 1450/28, 140 00 Praha 4│IČO 86 65 20 52</w:t>
                </w:r>
              </w:p>
              <w:p w:rsidR="00F92E9B" w:rsidRDefault="00DA7396">
                <w:pPr>
                  <w:spacing w:line="195" w:lineRule="exact"/>
                  <w:ind w:left="20"/>
                  <w:rPr>
                    <w:rFonts w:ascii="Calibri" w:hAnsi="Calibri"/>
                    <w:sz w:val="16"/>
                  </w:rPr>
                </w:pPr>
                <w:hyperlink r:id="rId2">
                  <w:r>
                    <w:rPr>
                      <w:rFonts w:ascii="Calibri" w:hAnsi="Calibri"/>
                      <w:color w:val="0000FF"/>
                      <w:sz w:val="16"/>
                      <w:u w:val="single" w:color="0000FF"/>
                    </w:rPr>
                    <w:t xml:space="preserve">www.suro.cz </w:t>
                  </w:r>
                </w:hyperlink>
                <w:r>
                  <w:rPr>
                    <w:rFonts w:ascii="Calibri" w:hAnsi="Calibri"/>
                    <w:sz w:val="16"/>
                  </w:rPr>
                  <w:t xml:space="preserve">│ Tel.: 226 518 101 │ </w:t>
                </w:r>
                <w:hyperlink r:id="rId3">
                  <w:r>
                    <w:rPr>
                      <w:rFonts w:ascii="Calibri" w:hAnsi="Calibri"/>
                      <w:color w:val="0000FF"/>
                      <w:sz w:val="16"/>
                      <w:u w:val="single" w:color="0000FF"/>
                    </w:rPr>
                    <w:t xml:space="preserve">suro@suro.cz </w:t>
                  </w:r>
                </w:hyperlink>
                <w:r>
                  <w:rPr>
                    <w:rFonts w:ascii="Calibri" w:hAnsi="Calibri"/>
                    <w:sz w:val="16"/>
                  </w:rPr>
                  <w:t>│ ID datové schránky: fyy5d7d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F62"/>
    <w:multiLevelType w:val="hybridMultilevel"/>
    <w:tmpl w:val="3A38C6B0"/>
    <w:lvl w:ilvl="0" w:tplc="F7CCE44A">
      <w:start w:val="1"/>
      <w:numFmt w:val="decimal"/>
      <w:lvlText w:val="%1."/>
      <w:lvlJc w:val="left"/>
      <w:pPr>
        <w:ind w:left="59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890AAEE2">
      <w:numFmt w:val="bullet"/>
      <w:lvlText w:val="•"/>
      <w:lvlJc w:val="left"/>
      <w:pPr>
        <w:ind w:left="1510" w:hanging="360"/>
      </w:pPr>
      <w:rPr>
        <w:rFonts w:hint="default"/>
        <w:lang w:val="cs-CZ" w:eastAsia="cs-CZ" w:bidi="cs-CZ"/>
      </w:rPr>
    </w:lvl>
    <w:lvl w:ilvl="2" w:tplc="B63EF7E4">
      <w:numFmt w:val="bullet"/>
      <w:lvlText w:val="•"/>
      <w:lvlJc w:val="left"/>
      <w:pPr>
        <w:ind w:left="2421" w:hanging="360"/>
      </w:pPr>
      <w:rPr>
        <w:rFonts w:hint="default"/>
        <w:lang w:val="cs-CZ" w:eastAsia="cs-CZ" w:bidi="cs-CZ"/>
      </w:rPr>
    </w:lvl>
    <w:lvl w:ilvl="3" w:tplc="8A7052FE">
      <w:numFmt w:val="bullet"/>
      <w:lvlText w:val="•"/>
      <w:lvlJc w:val="left"/>
      <w:pPr>
        <w:ind w:left="3331" w:hanging="360"/>
      </w:pPr>
      <w:rPr>
        <w:rFonts w:hint="default"/>
        <w:lang w:val="cs-CZ" w:eastAsia="cs-CZ" w:bidi="cs-CZ"/>
      </w:rPr>
    </w:lvl>
    <w:lvl w:ilvl="4" w:tplc="429A7C96">
      <w:numFmt w:val="bullet"/>
      <w:lvlText w:val="•"/>
      <w:lvlJc w:val="left"/>
      <w:pPr>
        <w:ind w:left="4242" w:hanging="360"/>
      </w:pPr>
      <w:rPr>
        <w:rFonts w:hint="default"/>
        <w:lang w:val="cs-CZ" w:eastAsia="cs-CZ" w:bidi="cs-CZ"/>
      </w:rPr>
    </w:lvl>
    <w:lvl w:ilvl="5" w:tplc="0C884306">
      <w:numFmt w:val="bullet"/>
      <w:lvlText w:val="•"/>
      <w:lvlJc w:val="left"/>
      <w:pPr>
        <w:ind w:left="5153" w:hanging="360"/>
      </w:pPr>
      <w:rPr>
        <w:rFonts w:hint="default"/>
        <w:lang w:val="cs-CZ" w:eastAsia="cs-CZ" w:bidi="cs-CZ"/>
      </w:rPr>
    </w:lvl>
    <w:lvl w:ilvl="6" w:tplc="8B720EB6">
      <w:numFmt w:val="bullet"/>
      <w:lvlText w:val="•"/>
      <w:lvlJc w:val="left"/>
      <w:pPr>
        <w:ind w:left="6063" w:hanging="360"/>
      </w:pPr>
      <w:rPr>
        <w:rFonts w:hint="default"/>
        <w:lang w:val="cs-CZ" w:eastAsia="cs-CZ" w:bidi="cs-CZ"/>
      </w:rPr>
    </w:lvl>
    <w:lvl w:ilvl="7" w:tplc="A1941E90">
      <w:numFmt w:val="bullet"/>
      <w:lvlText w:val="•"/>
      <w:lvlJc w:val="left"/>
      <w:pPr>
        <w:ind w:left="6974" w:hanging="360"/>
      </w:pPr>
      <w:rPr>
        <w:rFonts w:hint="default"/>
        <w:lang w:val="cs-CZ" w:eastAsia="cs-CZ" w:bidi="cs-CZ"/>
      </w:rPr>
    </w:lvl>
    <w:lvl w:ilvl="8" w:tplc="C6E608BE">
      <w:numFmt w:val="bullet"/>
      <w:lvlText w:val="•"/>
      <w:lvlJc w:val="left"/>
      <w:pPr>
        <w:ind w:left="7885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C8840DB"/>
    <w:multiLevelType w:val="hybridMultilevel"/>
    <w:tmpl w:val="88EE9330"/>
    <w:lvl w:ilvl="0" w:tplc="14066760">
      <w:start w:val="1"/>
      <w:numFmt w:val="decimal"/>
      <w:lvlText w:val="%1."/>
      <w:lvlJc w:val="left"/>
      <w:pPr>
        <w:ind w:left="59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3569574">
      <w:numFmt w:val="bullet"/>
      <w:lvlText w:val="•"/>
      <w:lvlJc w:val="left"/>
      <w:pPr>
        <w:ind w:left="1510" w:hanging="360"/>
      </w:pPr>
      <w:rPr>
        <w:rFonts w:hint="default"/>
        <w:lang w:val="cs-CZ" w:eastAsia="cs-CZ" w:bidi="cs-CZ"/>
      </w:rPr>
    </w:lvl>
    <w:lvl w:ilvl="2" w:tplc="0C2C51F0">
      <w:numFmt w:val="bullet"/>
      <w:lvlText w:val="•"/>
      <w:lvlJc w:val="left"/>
      <w:pPr>
        <w:ind w:left="2421" w:hanging="360"/>
      </w:pPr>
      <w:rPr>
        <w:rFonts w:hint="default"/>
        <w:lang w:val="cs-CZ" w:eastAsia="cs-CZ" w:bidi="cs-CZ"/>
      </w:rPr>
    </w:lvl>
    <w:lvl w:ilvl="3" w:tplc="F2960032">
      <w:numFmt w:val="bullet"/>
      <w:lvlText w:val="•"/>
      <w:lvlJc w:val="left"/>
      <w:pPr>
        <w:ind w:left="3331" w:hanging="360"/>
      </w:pPr>
      <w:rPr>
        <w:rFonts w:hint="default"/>
        <w:lang w:val="cs-CZ" w:eastAsia="cs-CZ" w:bidi="cs-CZ"/>
      </w:rPr>
    </w:lvl>
    <w:lvl w:ilvl="4" w:tplc="EE0A9E5E">
      <w:numFmt w:val="bullet"/>
      <w:lvlText w:val="•"/>
      <w:lvlJc w:val="left"/>
      <w:pPr>
        <w:ind w:left="4242" w:hanging="360"/>
      </w:pPr>
      <w:rPr>
        <w:rFonts w:hint="default"/>
        <w:lang w:val="cs-CZ" w:eastAsia="cs-CZ" w:bidi="cs-CZ"/>
      </w:rPr>
    </w:lvl>
    <w:lvl w:ilvl="5" w:tplc="29109AF8">
      <w:numFmt w:val="bullet"/>
      <w:lvlText w:val="•"/>
      <w:lvlJc w:val="left"/>
      <w:pPr>
        <w:ind w:left="5153" w:hanging="360"/>
      </w:pPr>
      <w:rPr>
        <w:rFonts w:hint="default"/>
        <w:lang w:val="cs-CZ" w:eastAsia="cs-CZ" w:bidi="cs-CZ"/>
      </w:rPr>
    </w:lvl>
    <w:lvl w:ilvl="6" w:tplc="A5CE5F20">
      <w:numFmt w:val="bullet"/>
      <w:lvlText w:val="•"/>
      <w:lvlJc w:val="left"/>
      <w:pPr>
        <w:ind w:left="6063" w:hanging="360"/>
      </w:pPr>
      <w:rPr>
        <w:rFonts w:hint="default"/>
        <w:lang w:val="cs-CZ" w:eastAsia="cs-CZ" w:bidi="cs-CZ"/>
      </w:rPr>
    </w:lvl>
    <w:lvl w:ilvl="7" w:tplc="BE9C20F8">
      <w:numFmt w:val="bullet"/>
      <w:lvlText w:val="•"/>
      <w:lvlJc w:val="left"/>
      <w:pPr>
        <w:ind w:left="6974" w:hanging="360"/>
      </w:pPr>
      <w:rPr>
        <w:rFonts w:hint="default"/>
        <w:lang w:val="cs-CZ" w:eastAsia="cs-CZ" w:bidi="cs-CZ"/>
      </w:rPr>
    </w:lvl>
    <w:lvl w:ilvl="8" w:tplc="129674B2">
      <w:numFmt w:val="bullet"/>
      <w:lvlText w:val="•"/>
      <w:lvlJc w:val="left"/>
      <w:pPr>
        <w:ind w:left="7885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39DC6E63"/>
    <w:multiLevelType w:val="hybridMultilevel"/>
    <w:tmpl w:val="309C3372"/>
    <w:lvl w:ilvl="0" w:tplc="0C00AB4C">
      <w:start w:val="1"/>
      <w:numFmt w:val="decimal"/>
      <w:lvlText w:val="%1."/>
      <w:lvlJc w:val="left"/>
      <w:pPr>
        <w:ind w:left="51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091251B6">
      <w:numFmt w:val="bullet"/>
      <w:lvlText w:val="•"/>
      <w:lvlJc w:val="left"/>
      <w:pPr>
        <w:ind w:left="1438" w:hanging="360"/>
      </w:pPr>
      <w:rPr>
        <w:rFonts w:hint="default"/>
        <w:lang w:val="cs-CZ" w:eastAsia="cs-CZ" w:bidi="cs-CZ"/>
      </w:rPr>
    </w:lvl>
    <w:lvl w:ilvl="2" w:tplc="298C6252">
      <w:numFmt w:val="bullet"/>
      <w:lvlText w:val="•"/>
      <w:lvlJc w:val="left"/>
      <w:pPr>
        <w:ind w:left="2357" w:hanging="360"/>
      </w:pPr>
      <w:rPr>
        <w:rFonts w:hint="default"/>
        <w:lang w:val="cs-CZ" w:eastAsia="cs-CZ" w:bidi="cs-CZ"/>
      </w:rPr>
    </w:lvl>
    <w:lvl w:ilvl="3" w:tplc="3A786A30">
      <w:numFmt w:val="bullet"/>
      <w:lvlText w:val="•"/>
      <w:lvlJc w:val="left"/>
      <w:pPr>
        <w:ind w:left="3275" w:hanging="360"/>
      </w:pPr>
      <w:rPr>
        <w:rFonts w:hint="default"/>
        <w:lang w:val="cs-CZ" w:eastAsia="cs-CZ" w:bidi="cs-CZ"/>
      </w:rPr>
    </w:lvl>
    <w:lvl w:ilvl="4" w:tplc="0DB63A9A">
      <w:numFmt w:val="bullet"/>
      <w:lvlText w:val="•"/>
      <w:lvlJc w:val="left"/>
      <w:pPr>
        <w:ind w:left="4194" w:hanging="360"/>
      </w:pPr>
      <w:rPr>
        <w:rFonts w:hint="default"/>
        <w:lang w:val="cs-CZ" w:eastAsia="cs-CZ" w:bidi="cs-CZ"/>
      </w:rPr>
    </w:lvl>
    <w:lvl w:ilvl="5" w:tplc="A96863A6">
      <w:numFmt w:val="bullet"/>
      <w:lvlText w:val="•"/>
      <w:lvlJc w:val="left"/>
      <w:pPr>
        <w:ind w:left="5113" w:hanging="360"/>
      </w:pPr>
      <w:rPr>
        <w:rFonts w:hint="default"/>
        <w:lang w:val="cs-CZ" w:eastAsia="cs-CZ" w:bidi="cs-CZ"/>
      </w:rPr>
    </w:lvl>
    <w:lvl w:ilvl="6" w:tplc="7062C52A">
      <w:numFmt w:val="bullet"/>
      <w:lvlText w:val="•"/>
      <w:lvlJc w:val="left"/>
      <w:pPr>
        <w:ind w:left="6031" w:hanging="360"/>
      </w:pPr>
      <w:rPr>
        <w:rFonts w:hint="default"/>
        <w:lang w:val="cs-CZ" w:eastAsia="cs-CZ" w:bidi="cs-CZ"/>
      </w:rPr>
    </w:lvl>
    <w:lvl w:ilvl="7" w:tplc="74FAF530">
      <w:numFmt w:val="bullet"/>
      <w:lvlText w:val="•"/>
      <w:lvlJc w:val="left"/>
      <w:pPr>
        <w:ind w:left="6950" w:hanging="360"/>
      </w:pPr>
      <w:rPr>
        <w:rFonts w:hint="default"/>
        <w:lang w:val="cs-CZ" w:eastAsia="cs-CZ" w:bidi="cs-CZ"/>
      </w:rPr>
    </w:lvl>
    <w:lvl w:ilvl="8" w:tplc="E9A64C42">
      <w:numFmt w:val="bullet"/>
      <w:lvlText w:val="•"/>
      <w:lvlJc w:val="left"/>
      <w:pPr>
        <w:ind w:left="7869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6B8F15AC"/>
    <w:multiLevelType w:val="hybridMultilevel"/>
    <w:tmpl w:val="444465F2"/>
    <w:lvl w:ilvl="0" w:tplc="924C06CA">
      <w:start w:val="1"/>
      <w:numFmt w:val="decimal"/>
      <w:lvlText w:val="%1."/>
      <w:lvlJc w:val="left"/>
      <w:pPr>
        <w:ind w:left="59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CDFE134C">
      <w:numFmt w:val="bullet"/>
      <w:lvlText w:val="•"/>
      <w:lvlJc w:val="left"/>
      <w:pPr>
        <w:ind w:left="1510" w:hanging="360"/>
      </w:pPr>
      <w:rPr>
        <w:rFonts w:hint="default"/>
        <w:lang w:val="cs-CZ" w:eastAsia="cs-CZ" w:bidi="cs-CZ"/>
      </w:rPr>
    </w:lvl>
    <w:lvl w:ilvl="2" w:tplc="B27CC00E">
      <w:numFmt w:val="bullet"/>
      <w:lvlText w:val="•"/>
      <w:lvlJc w:val="left"/>
      <w:pPr>
        <w:ind w:left="2421" w:hanging="360"/>
      </w:pPr>
      <w:rPr>
        <w:rFonts w:hint="default"/>
        <w:lang w:val="cs-CZ" w:eastAsia="cs-CZ" w:bidi="cs-CZ"/>
      </w:rPr>
    </w:lvl>
    <w:lvl w:ilvl="3" w:tplc="5148C614">
      <w:numFmt w:val="bullet"/>
      <w:lvlText w:val="•"/>
      <w:lvlJc w:val="left"/>
      <w:pPr>
        <w:ind w:left="3331" w:hanging="360"/>
      </w:pPr>
      <w:rPr>
        <w:rFonts w:hint="default"/>
        <w:lang w:val="cs-CZ" w:eastAsia="cs-CZ" w:bidi="cs-CZ"/>
      </w:rPr>
    </w:lvl>
    <w:lvl w:ilvl="4" w:tplc="A558C814">
      <w:numFmt w:val="bullet"/>
      <w:lvlText w:val="•"/>
      <w:lvlJc w:val="left"/>
      <w:pPr>
        <w:ind w:left="4242" w:hanging="360"/>
      </w:pPr>
      <w:rPr>
        <w:rFonts w:hint="default"/>
        <w:lang w:val="cs-CZ" w:eastAsia="cs-CZ" w:bidi="cs-CZ"/>
      </w:rPr>
    </w:lvl>
    <w:lvl w:ilvl="5" w:tplc="4B92A1D0">
      <w:numFmt w:val="bullet"/>
      <w:lvlText w:val="•"/>
      <w:lvlJc w:val="left"/>
      <w:pPr>
        <w:ind w:left="5153" w:hanging="360"/>
      </w:pPr>
      <w:rPr>
        <w:rFonts w:hint="default"/>
        <w:lang w:val="cs-CZ" w:eastAsia="cs-CZ" w:bidi="cs-CZ"/>
      </w:rPr>
    </w:lvl>
    <w:lvl w:ilvl="6" w:tplc="5350B052">
      <w:numFmt w:val="bullet"/>
      <w:lvlText w:val="•"/>
      <w:lvlJc w:val="left"/>
      <w:pPr>
        <w:ind w:left="6063" w:hanging="360"/>
      </w:pPr>
      <w:rPr>
        <w:rFonts w:hint="default"/>
        <w:lang w:val="cs-CZ" w:eastAsia="cs-CZ" w:bidi="cs-CZ"/>
      </w:rPr>
    </w:lvl>
    <w:lvl w:ilvl="7" w:tplc="C366BC68">
      <w:numFmt w:val="bullet"/>
      <w:lvlText w:val="•"/>
      <w:lvlJc w:val="left"/>
      <w:pPr>
        <w:ind w:left="6974" w:hanging="360"/>
      </w:pPr>
      <w:rPr>
        <w:rFonts w:hint="default"/>
        <w:lang w:val="cs-CZ" w:eastAsia="cs-CZ" w:bidi="cs-CZ"/>
      </w:rPr>
    </w:lvl>
    <w:lvl w:ilvl="8" w:tplc="700053B8">
      <w:numFmt w:val="bullet"/>
      <w:lvlText w:val="•"/>
      <w:lvlJc w:val="left"/>
      <w:pPr>
        <w:ind w:left="7885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6CE84CD0"/>
    <w:multiLevelType w:val="hybridMultilevel"/>
    <w:tmpl w:val="1EA61C8A"/>
    <w:lvl w:ilvl="0" w:tplc="41EA1242">
      <w:start w:val="1"/>
      <w:numFmt w:val="decimal"/>
      <w:lvlText w:val="%1."/>
      <w:lvlJc w:val="left"/>
      <w:pPr>
        <w:ind w:left="59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B4FCDC76">
      <w:numFmt w:val="bullet"/>
      <w:lvlText w:val="•"/>
      <w:lvlJc w:val="left"/>
      <w:pPr>
        <w:ind w:left="1510" w:hanging="360"/>
      </w:pPr>
      <w:rPr>
        <w:rFonts w:hint="default"/>
        <w:lang w:val="cs-CZ" w:eastAsia="cs-CZ" w:bidi="cs-CZ"/>
      </w:rPr>
    </w:lvl>
    <w:lvl w:ilvl="2" w:tplc="53DC9CEE">
      <w:numFmt w:val="bullet"/>
      <w:lvlText w:val="•"/>
      <w:lvlJc w:val="left"/>
      <w:pPr>
        <w:ind w:left="2421" w:hanging="360"/>
      </w:pPr>
      <w:rPr>
        <w:rFonts w:hint="default"/>
        <w:lang w:val="cs-CZ" w:eastAsia="cs-CZ" w:bidi="cs-CZ"/>
      </w:rPr>
    </w:lvl>
    <w:lvl w:ilvl="3" w:tplc="F97EF48C">
      <w:numFmt w:val="bullet"/>
      <w:lvlText w:val="•"/>
      <w:lvlJc w:val="left"/>
      <w:pPr>
        <w:ind w:left="3331" w:hanging="360"/>
      </w:pPr>
      <w:rPr>
        <w:rFonts w:hint="default"/>
        <w:lang w:val="cs-CZ" w:eastAsia="cs-CZ" w:bidi="cs-CZ"/>
      </w:rPr>
    </w:lvl>
    <w:lvl w:ilvl="4" w:tplc="4FEED7C2">
      <w:numFmt w:val="bullet"/>
      <w:lvlText w:val="•"/>
      <w:lvlJc w:val="left"/>
      <w:pPr>
        <w:ind w:left="4242" w:hanging="360"/>
      </w:pPr>
      <w:rPr>
        <w:rFonts w:hint="default"/>
        <w:lang w:val="cs-CZ" w:eastAsia="cs-CZ" w:bidi="cs-CZ"/>
      </w:rPr>
    </w:lvl>
    <w:lvl w:ilvl="5" w:tplc="CFF44386">
      <w:numFmt w:val="bullet"/>
      <w:lvlText w:val="•"/>
      <w:lvlJc w:val="left"/>
      <w:pPr>
        <w:ind w:left="5153" w:hanging="360"/>
      </w:pPr>
      <w:rPr>
        <w:rFonts w:hint="default"/>
        <w:lang w:val="cs-CZ" w:eastAsia="cs-CZ" w:bidi="cs-CZ"/>
      </w:rPr>
    </w:lvl>
    <w:lvl w:ilvl="6" w:tplc="CDA2355E">
      <w:numFmt w:val="bullet"/>
      <w:lvlText w:val="•"/>
      <w:lvlJc w:val="left"/>
      <w:pPr>
        <w:ind w:left="6063" w:hanging="360"/>
      </w:pPr>
      <w:rPr>
        <w:rFonts w:hint="default"/>
        <w:lang w:val="cs-CZ" w:eastAsia="cs-CZ" w:bidi="cs-CZ"/>
      </w:rPr>
    </w:lvl>
    <w:lvl w:ilvl="7" w:tplc="A43AE9C8">
      <w:numFmt w:val="bullet"/>
      <w:lvlText w:val="•"/>
      <w:lvlJc w:val="left"/>
      <w:pPr>
        <w:ind w:left="6974" w:hanging="360"/>
      </w:pPr>
      <w:rPr>
        <w:rFonts w:hint="default"/>
        <w:lang w:val="cs-CZ" w:eastAsia="cs-CZ" w:bidi="cs-CZ"/>
      </w:rPr>
    </w:lvl>
    <w:lvl w:ilvl="8" w:tplc="617AF77E">
      <w:numFmt w:val="bullet"/>
      <w:lvlText w:val="•"/>
      <w:lvlJc w:val="left"/>
      <w:pPr>
        <w:ind w:left="7885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70997AD8"/>
    <w:multiLevelType w:val="hybridMultilevel"/>
    <w:tmpl w:val="F2AA25A0"/>
    <w:lvl w:ilvl="0" w:tplc="B4187684">
      <w:start w:val="1"/>
      <w:numFmt w:val="decimal"/>
      <w:lvlText w:val="%1."/>
      <w:lvlJc w:val="left"/>
      <w:pPr>
        <w:ind w:left="59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2D78D044">
      <w:numFmt w:val="bullet"/>
      <w:lvlText w:val="•"/>
      <w:lvlJc w:val="left"/>
      <w:pPr>
        <w:ind w:left="1510" w:hanging="360"/>
      </w:pPr>
      <w:rPr>
        <w:rFonts w:hint="default"/>
        <w:lang w:val="cs-CZ" w:eastAsia="cs-CZ" w:bidi="cs-CZ"/>
      </w:rPr>
    </w:lvl>
    <w:lvl w:ilvl="2" w:tplc="6616C956">
      <w:numFmt w:val="bullet"/>
      <w:lvlText w:val="•"/>
      <w:lvlJc w:val="left"/>
      <w:pPr>
        <w:ind w:left="2421" w:hanging="360"/>
      </w:pPr>
      <w:rPr>
        <w:rFonts w:hint="default"/>
        <w:lang w:val="cs-CZ" w:eastAsia="cs-CZ" w:bidi="cs-CZ"/>
      </w:rPr>
    </w:lvl>
    <w:lvl w:ilvl="3" w:tplc="6AE427D6">
      <w:numFmt w:val="bullet"/>
      <w:lvlText w:val="•"/>
      <w:lvlJc w:val="left"/>
      <w:pPr>
        <w:ind w:left="3331" w:hanging="360"/>
      </w:pPr>
      <w:rPr>
        <w:rFonts w:hint="default"/>
        <w:lang w:val="cs-CZ" w:eastAsia="cs-CZ" w:bidi="cs-CZ"/>
      </w:rPr>
    </w:lvl>
    <w:lvl w:ilvl="4" w:tplc="86D64348">
      <w:numFmt w:val="bullet"/>
      <w:lvlText w:val="•"/>
      <w:lvlJc w:val="left"/>
      <w:pPr>
        <w:ind w:left="4242" w:hanging="360"/>
      </w:pPr>
      <w:rPr>
        <w:rFonts w:hint="default"/>
        <w:lang w:val="cs-CZ" w:eastAsia="cs-CZ" w:bidi="cs-CZ"/>
      </w:rPr>
    </w:lvl>
    <w:lvl w:ilvl="5" w:tplc="6E2E565C">
      <w:numFmt w:val="bullet"/>
      <w:lvlText w:val="•"/>
      <w:lvlJc w:val="left"/>
      <w:pPr>
        <w:ind w:left="5153" w:hanging="360"/>
      </w:pPr>
      <w:rPr>
        <w:rFonts w:hint="default"/>
        <w:lang w:val="cs-CZ" w:eastAsia="cs-CZ" w:bidi="cs-CZ"/>
      </w:rPr>
    </w:lvl>
    <w:lvl w:ilvl="6" w:tplc="888E1E6E">
      <w:numFmt w:val="bullet"/>
      <w:lvlText w:val="•"/>
      <w:lvlJc w:val="left"/>
      <w:pPr>
        <w:ind w:left="6063" w:hanging="360"/>
      </w:pPr>
      <w:rPr>
        <w:rFonts w:hint="default"/>
        <w:lang w:val="cs-CZ" w:eastAsia="cs-CZ" w:bidi="cs-CZ"/>
      </w:rPr>
    </w:lvl>
    <w:lvl w:ilvl="7" w:tplc="C8305C58">
      <w:numFmt w:val="bullet"/>
      <w:lvlText w:val="•"/>
      <w:lvlJc w:val="left"/>
      <w:pPr>
        <w:ind w:left="6974" w:hanging="360"/>
      </w:pPr>
      <w:rPr>
        <w:rFonts w:hint="default"/>
        <w:lang w:val="cs-CZ" w:eastAsia="cs-CZ" w:bidi="cs-CZ"/>
      </w:rPr>
    </w:lvl>
    <w:lvl w:ilvl="8" w:tplc="3244A8E2">
      <w:numFmt w:val="bullet"/>
      <w:lvlText w:val="•"/>
      <w:lvlJc w:val="left"/>
      <w:pPr>
        <w:ind w:left="7885" w:hanging="360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92E9B"/>
    <w:rsid w:val="00DA7396"/>
    <w:rsid w:val="00F9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FF6D27F"/>
  <w15:docId w15:val="{D6627BF0-C642-4839-9D12-C967416D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60" w:right="138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96" w:right="109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ro@suro.cz" TargetMode="External"/><Relationship Id="rId2" Type="http://schemas.openxmlformats.org/officeDocument/2006/relationships/hyperlink" Target="http://www.suro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1633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Venigerová</dc:creator>
  <cp:lastModifiedBy>Monika Venigerová</cp:lastModifiedBy>
  <cp:revision>2</cp:revision>
  <dcterms:created xsi:type="dcterms:W3CDTF">2024-09-26T12:09:00Z</dcterms:created>
  <dcterms:modified xsi:type="dcterms:W3CDTF">2024-09-26T12:09:00Z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