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94E7" w14:textId="44EE5657" w:rsidR="0078128A" w:rsidRPr="00712670" w:rsidRDefault="0078128A" w:rsidP="00707E04">
      <w:pPr>
        <w:jc w:val="center"/>
        <w:rPr>
          <w:b/>
          <w:bCs/>
          <w:u w:val="single"/>
        </w:rPr>
      </w:pPr>
      <w:r w:rsidRPr="00712670">
        <w:rPr>
          <w:b/>
          <w:bCs/>
          <w:u w:val="single"/>
        </w:rPr>
        <w:t>SMLOUVA O SPOLEČNÉM ZADÁNÍ VEŘEJNÉ ZAKÁZKY</w:t>
      </w:r>
    </w:p>
    <w:p w14:paraId="7CFAC2FD" w14:textId="1001A12D" w:rsidR="0078128A" w:rsidRDefault="0078128A" w:rsidP="00707E04">
      <w:pPr>
        <w:jc w:val="center"/>
      </w:pPr>
      <w:r>
        <w:t xml:space="preserve">uzavřená dle § 7 </w:t>
      </w:r>
      <w:proofErr w:type="spellStart"/>
      <w:r w:rsidR="00712670">
        <w:t>z.č</w:t>
      </w:r>
      <w:proofErr w:type="spellEnd"/>
      <w:r w:rsidR="00712670">
        <w:t>. 134/2016 Sb. o zadávání veřejných zakázek</w:t>
      </w:r>
    </w:p>
    <w:p w14:paraId="6F0D34C5" w14:textId="61BA3AE5" w:rsidR="0078128A" w:rsidRDefault="0078128A" w:rsidP="00707E04">
      <w:pPr>
        <w:jc w:val="center"/>
      </w:pPr>
    </w:p>
    <w:p w14:paraId="40723E14" w14:textId="77777777" w:rsidR="006C574E" w:rsidRDefault="006C574E" w:rsidP="00707E04">
      <w:pPr>
        <w:jc w:val="center"/>
      </w:pPr>
    </w:p>
    <w:p w14:paraId="0492AE1C" w14:textId="65EA3974" w:rsidR="0078128A" w:rsidRDefault="00712670">
      <w:r>
        <w:t>kterou níže uvedeného dne</w:t>
      </w:r>
      <w:r w:rsidR="00707E04">
        <w:t>, měsíce a roku</w:t>
      </w:r>
      <w:r>
        <w:t xml:space="preserve"> uzavřely</w:t>
      </w:r>
    </w:p>
    <w:p w14:paraId="6997DB9E" w14:textId="77777777" w:rsidR="00712670" w:rsidRDefault="00712670"/>
    <w:p w14:paraId="015FD1A2" w14:textId="77777777" w:rsidR="009150F1" w:rsidRPr="009150F1" w:rsidRDefault="009150F1" w:rsidP="009150F1">
      <w:pPr>
        <w:rPr>
          <w:b/>
          <w:szCs w:val="24"/>
        </w:rPr>
      </w:pPr>
      <w:r w:rsidRPr="009150F1">
        <w:rPr>
          <w:b/>
          <w:szCs w:val="24"/>
        </w:rPr>
        <w:t>Nemocnice Rudolfa a Stefanie Benešov, a. s., nemocnice Středočeského kraje</w:t>
      </w:r>
    </w:p>
    <w:p w14:paraId="53F9DE2F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>se sídlem: Máchova 400, 256 01 Benešov</w:t>
      </w:r>
    </w:p>
    <w:p w14:paraId="33CDA2F8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>IČO: 27253236</w:t>
      </w:r>
    </w:p>
    <w:p w14:paraId="72F1C6A1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>Zastoupený: MUDr. Roman Mrva, předseda představenstva</w:t>
      </w:r>
    </w:p>
    <w:p w14:paraId="405DF3B7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ab/>
        <w:t xml:space="preserve">        Pavel Havlíček, místopředseda představenstva</w:t>
      </w:r>
    </w:p>
    <w:p w14:paraId="07E71FB4" w14:textId="77777777" w:rsidR="009150F1" w:rsidRPr="009150F1" w:rsidRDefault="009150F1" w:rsidP="009150F1">
      <w:pPr>
        <w:rPr>
          <w:sz w:val="28"/>
          <w:szCs w:val="28"/>
        </w:rPr>
      </w:pPr>
    </w:p>
    <w:p w14:paraId="48B7F350" w14:textId="77777777" w:rsidR="009150F1" w:rsidRPr="009150F1" w:rsidRDefault="009150F1" w:rsidP="009150F1">
      <w:pPr>
        <w:rPr>
          <w:b/>
          <w:szCs w:val="24"/>
        </w:rPr>
      </w:pPr>
      <w:r w:rsidRPr="009150F1">
        <w:rPr>
          <w:b/>
          <w:szCs w:val="24"/>
        </w:rPr>
        <w:t>Oblastní nemocnice Mladá Boleslav, a.s., nemocnice Středočeského kraje</w:t>
      </w:r>
    </w:p>
    <w:p w14:paraId="53FE235F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>se sídlem: třída Václava Klementa 147, 293 01 Mladá Boleslav</w:t>
      </w:r>
    </w:p>
    <w:p w14:paraId="579FCF26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>IČO: 27256537</w:t>
      </w:r>
    </w:p>
    <w:p w14:paraId="28DAC444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>zastoupená:</w:t>
      </w:r>
      <w:r w:rsidRPr="009150F1">
        <w:rPr>
          <w:szCs w:val="24"/>
        </w:rPr>
        <w:tab/>
        <w:t>JUDr. Ladislav Řípa, předseda představenstva</w:t>
      </w:r>
    </w:p>
    <w:p w14:paraId="6BA827E9" w14:textId="77777777" w:rsidR="009150F1" w:rsidRPr="009150F1" w:rsidRDefault="009150F1" w:rsidP="009150F1">
      <w:pPr>
        <w:rPr>
          <w:szCs w:val="24"/>
        </w:rPr>
      </w:pPr>
      <w:r w:rsidRPr="009150F1">
        <w:rPr>
          <w:szCs w:val="24"/>
        </w:rPr>
        <w:t xml:space="preserve">                   </w:t>
      </w:r>
      <w:r w:rsidRPr="009150F1">
        <w:rPr>
          <w:szCs w:val="24"/>
        </w:rPr>
        <w:tab/>
        <w:t>Mgr. Daniel Marek, místopředseda představenstva</w:t>
      </w:r>
    </w:p>
    <w:p w14:paraId="2D10133A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</w:p>
    <w:p w14:paraId="5CBE5C07" w14:textId="77777777" w:rsidR="009150F1" w:rsidRPr="009150F1" w:rsidRDefault="009150F1" w:rsidP="009150F1">
      <w:pPr>
        <w:rPr>
          <w:rFonts w:eastAsia="Times New Roman"/>
          <w:b/>
          <w:szCs w:val="24"/>
          <w:lang w:eastAsia="cs-CZ"/>
        </w:rPr>
      </w:pPr>
      <w:r w:rsidRPr="009150F1">
        <w:rPr>
          <w:rFonts w:eastAsia="Times New Roman"/>
          <w:b/>
          <w:szCs w:val="24"/>
          <w:lang w:eastAsia="cs-CZ"/>
        </w:rPr>
        <w:t>Oblastní nemocnice Příbram, a.s.</w:t>
      </w:r>
    </w:p>
    <w:p w14:paraId="0DDD6F15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>se sídlem: Gen. R. Tesaříka 80, 261 01 Příbram I</w:t>
      </w:r>
    </w:p>
    <w:p w14:paraId="02FB39BF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>IČO: 27085031</w:t>
      </w:r>
    </w:p>
    <w:p w14:paraId="7AE301F1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 xml:space="preserve">zastoupená: </w:t>
      </w:r>
      <w:r w:rsidRPr="009150F1">
        <w:rPr>
          <w:rFonts w:eastAsia="Times New Roman"/>
          <w:szCs w:val="24"/>
          <w:lang w:eastAsia="cs-CZ"/>
        </w:rPr>
        <w:tab/>
        <w:t>MUDr. Stanislavem Holobradou, předsedou představenstva</w:t>
      </w:r>
    </w:p>
    <w:p w14:paraId="71CE652C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ab/>
      </w:r>
      <w:r w:rsidRPr="009150F1">
        <w:rPr>
          <w:rFonts w:eastAsia="Times New Roman"/>
          <w:szCs w:val="24"/>
          <w:lang w:eastAsia="cs-CZ"/>
        </w:rPr>
        <w:tab/>
        <w:t>Petr Halada, místopředseda představenstva</w:t>
      </w:r>
    </w:p>
    <w:p w14:paraId="160C4C09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ab/>
      </w:r>
    </w:p>
    <w:p w14:paraId="70CDC344" w14:textId="77777777" w:rsidR="009150F1" w:rsidRPr="009150F1" w:rsidRDefault="009150F1" w:rsidP="009150F1">
      <w:pPr>
        <w:rPr>
          <w:rFonts w:eastAsia="Times New Roman"/>
          <w:b/>
          <w:szCs w:val="24"/>
          <w:lang w:eastAsia="cs-CZ"/>
        </w:rPr>
      </w:pPr>
      <w:r w:rsidRPr="009150F1">
        <w:rPr>
          <w:rFonts w:eastAsia="Times New Roman"/>
          <w:b/>
          <w:szCs w:val="24"/>
          <w:lang w:eastAsia="cs-CZ"/>
        </w:rPr>
        <w:t>Oblastní nemocnice Kolín, a.s., nemocnice Středočeského kraje</w:t>
      </w:r>
    </w:p>
    <w:p w14:paraId="20C90B48" w14:textId="77777777" w:rsidR="009150F1" w:rsidRPr="009150F1" w:rsidRDefault="009150F1" w:rsidP="009150F1">
      <w:pPr>
        <w:jc w:val="left"/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>se sídlem: Žižkova 146, 280 02 Kolín 3</w:t>
      </w:r>
      <w:r w:rsidRPr="009150F1">
        <w:rPr>
          <w:rFonts w:eastAsia="Times New Roman"/>
          <w:szCs w:val="24"/>
          <w:lang w:eastAsia="cs-CZ"/>
        </w:rPr>
        <w:br/>
      </w:r>
      <w:r w:rsidRPr="009150F1">
        <w:rPr>
          <w:rFonts w:eastAsia="Times New Roman"/>
          <w:bCs/>
          <w:szCs w:val="24"/>
          <w:lang w:eastAsia="cs-CZ"/>
        </w:rPr>
        <w:t>IČO:</w:t>
      </w:r>
      <w:r w:rsidRPr="009150F1">
        <w:rPr>
          <w:rFonts w:eastAsia="Times New Roman"/>
          <w:szCs w:val="24"/>
          <w:lang w:eastAsia="cs-CZ"/>
        </w:rPr>
        <w:t xml:space="preserve"> 27256391</w:t>
      </w:r>
    </w:p>
    <w:p w14:paraId="5BC27B22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 xml:space="preserve">zastoupena: </w:t>
      </w:r>
      <w:r w:rsidRPr="009150F1">
        <w:rPr>
          <w:rFonts w:eastAsia="Times New Roman"/>
          <w:szCs w:val="24"/>
          <w:lang w:eastAsia="cs-CZ"/>
        </w:rPr>
        <w:tab/>
        <w:t>MUDr. Petr Chudomel, MBA, předseda představenstva</w:t>
      </w:r>
    </w:p>
    <w:p w14:paraId="4EFAA71C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ab/>
      </w:r>
      <w:r w:rsidRPr="009150F1">
        <w:rPr>
          <w:rFonts w:eastAsia="Times New Roman"/>
          <w:szCs w:val="24"/>
          <w:lang w:eastAsia="cs-CZ"/>
        </w:rPr>
        <w:tab/>
        <w:t>Mgr. Iveta Mikšíková, místopředseda představenstva</w:t>
      </w:r>
    </w:p>
    <w:p w14:paraId="00E9BC43" w14:textId="77777777" w:rsidR="009150F1" w:rsidRPr="009150F1" w:rsidRDefault="009150F1" w:rsidP="009150F1">
      <w:pPr>
        <w:rPr>
          <w:rFonts w:eastAsia="Times New Roman"/>
          <w:b/>
          <w:szCs w:val="24"/>
          <w:lang w:eastAsia="cs-CZ"/>
        </w:rPr>
      </w:pPr>
    </w:p>
    <w:p w14:paraId="21E7F6B6" w14:textId="77777777" w:rsidR="009150F1" w:rsidRPr="009150F1" w:rsidRDefault="009150F1" w:rsidP="009150F1">
      <w:pPr>
        <w:rPr>
          <w:rFonts w:eastAsia="Times New Roman"/>
          <w:b/>
          <w:szCs w:val="24"/>
          <w:lang w:eastAsia="cs-CZ"/>
        </w:rPr>
      </w:pPr>
      <w:r w:rsidRPr="009150F1">
        <w:rPr>
          <w:rFonts w:eastAsia="Times New Roman"/>
          <w:b/>
          <w:szCs w:val="24"/>
          <w:lang w:eastAsia="cs-CZ"/>
        </w:rPr>
        <w:t>Oblastní nemocnice Kladno, a.s., nemocnice Středočeského</w:t>
      </w:r>
      <w:r w:rsidRPr="009150F1">
        <w:rPr>
          <w:rFonts w:eastAsia="Times New Roman"/>
          <w:szCs w:val="24"/>
          <w:lang w:eastAsia="cs-CZ"/>
        </w:rPr>
        <w:t xml:space="preserve"> </w:t>
      </w:r>
      <w:r w:rsidRPr="009150F1">
        <w:rPr>
          <w:rFonts w:eastAsia="Times New Roman"/>
          <w:b/>
          <w:szCs w:val="24"/>
          <w:lang w:eastAsia="cs-CZ"/>
        </w:rPr>
        <w:t>kraje</w:t>
      </w:r>
    </w:p>
    <w:p w14:paraId="5AF06993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>se sídlem: Vančurova 1548, 272 59 Kladno</w:t>
      </w:r>
    </w:p>
    <w:p w14:paraId="540F205A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>IČO: 27256537</w:t>
      </w:r>
    </w:p>
    <w:p w14:paraId="63590D16" w14:textId="77777777" w:rsidR="009150F1" w:rsidRPr="009150F1" w:rsidRDefault="009150F1" w:rsidP="009150F1">
      <w:pPr>
        <w:rPr>
          <w:rFonts w:eastAsia="Times New Roman"/>
          <w:szCs w:val="24"/>
          <w:lang w:eastAsia="cs-CZ"/>
        </w:rPr>
      </w:pPr>
      <w:r w:rsidRPr="009150F1">
        <w:rPr>
          <w:rFonts w:eastAsia="Times New Roman"/>
          <w:szCs w:val="24"/>
          <w:lang w:eastAsia="cs-CZ"/>
        </w:rPr>
        <w:t xml:space="preserve">Zastoupená: </w:t>
      </w:r>
      <w:r w:rsidRPr="009150F1">
        <w:rPr>
          <w:rFonts w:eastAsia="Times New Roman"/>
          <w:szCs w:val="24"/>
          <w:lang w:eastAsia="cs-CZ"/>
        </w:rPr>
        <w:tab/>
        <w:t>Ing. Jaromír Bureš, MBA, předseda představenstva</w:t>
      </w:r>
    </w:p>
    <w:p w14:paraId="6A57F083" w14:textId="77777777" w:rsidR="009150F1" w:rsidRDefault="009150F1" w:rsidP="009150F1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9150F1">
        <w:rPr>
          <w:rFonts w:eastAsia="Times New Roman"/>
          <w:szCs w:val="24"/>
          <w:lang w:eastAsia="cs-CZ"/>
        </w:rPr>
        <w:tab/>
      </w:r>
      <w:r w:rsidRPr="009150F1">
        <w:rPr>
          <w:rFonts w:eastAsia="Times New Roman"/>
          <w:szCs w:val="24"/>
          <w:lang w:eastAsia="cs-CZ"/>
        </w:rPr>
        <w:tab/>
      </w:r>
      <w:r w:rsidRPr="009150F1">
        <w:rPr>
          <w:color w:val="555555"/>
          <w:szCs w:val="24"/>
          <w:shd w:val="clear" w:color="auto" w:fill="FFFFFF"/>
        </w:rPr>
        <w:t>Markéta Fröhlichová</w:t>
      </w:r>
      <w:r w:rsidRPr="009150F1">
        <w:rPr>
          <w:rFonts w:eastAsia="Times New Roman"/>
          <w:szCs w:val="24"/>
          <w:lang w:eastAsia="cs-CZ"/>
        </w:rPr>
        <w:t>, místopředseda představenstva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219099D" w14:textId="0592AA4D" w:rsidR="0078128A" w:rsidRPr="0078128A" w:rsidRDefault="0078128A" w:rsidP="0078128A">
      <w:pPr>
        <w:jc w:val="left"/>
        <w:rPr>
          <w:rStyle w:val="nowrap"/>
          <w:color w:val="333333"/>
          <w:szCs w:val="24"/>
          <w:bdr w:val="none" w:sz="0" w:space="0" w:color="auto" w:frame="1"/>
          <w:shd w:val="clear" w:color="auto" w:fill="F5F5F5"/>
        </w:rPr>
      </w:pPr>
    </w:p>
    <w:p w14:paraId="44F2C0E4" w14:textId="77777777" w:rsidR="00707E04" w:rsidRDefault="00707E04" w:rsidP="00707E04">
      <w:pPr>
        <w:jc w:val="right"/>
        <w:rPr>
          <w:i/>
        </w:rPr>
      </w:pPr>
    </w:p>
    <w:p w14:paraId="2FDEC21F" w14:textId="77777777" w:rsidR="00707E04" w:rsidRDefault="00707E04" w:rsidP="00707E04">
      <w:pPr>
        <w:jc w:val="center"/>
        <w:rPr>
          <w:i/>
        </w:rPr>
      </w:pPr>
      <w:r>
        <w:rPr>
          <w:noProof/>
          <w:lang w:eastAsia="cs-CZ"/>
        </w:rPr>
        <w:drawing>
          <wp:inline distT="0" distB="0" distL="0" distR="0" wp14:anchorId="7BFB040B" wp14:editId="67D710C1">
            <wp:extent cx="1609090" cy="3733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EA31" w14:textId="77777777" w:rsidR="00707E04" w:rsidRDefault="00707E04" w:rsidP="00707E04">
      <w:pPr>
        <w:jc w:val="center"/>
        <w:rPr>
          <w:b/>
        </w:rPr>
      </w:pPr>
    </w:p>
    <w:p w14:paraId="17BF9DB1" w14:textId="0B56E9C1" w:rsidR="00707E04" w:rsidRDefault="00707E04" w:rsidP="00707E04">
      <w:pPr>
        <w:jc w:val="center"/>
        <w:rPr>
          <w:b/>
          <w:bCs/>
        </w:rPr>
      </w:pPr>
      <w:r w:rsidRPr="00707E04">
        <w:rPr>
          <w:b/>
          <w:bCs/>
        </w:rPr>
        <w:t>I.</w:t>
      </w:r>
    </w:p>
    <w:p w14:paraId="2052360E" w14:textId="47C8EAB3" w:rsidR="00C410E6" w:rsidRPr="00707E04" w:rsidRDefault="00C410E6" w:rsidP="00707E04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0EAB0AE2" w14:textId="77777777" w:rsidR="00707E04" w:rsidRDefault="00707E04" w:rsidP="00782977"/>
    <w:p w14:paraId="669BEC6A" w14:textId="36D11D93" w:rsidR="0078128A" w:rsidRDefault="00707E04" w:rsidP="00782977">
      <w:r>
        <w:t xml:space="preserve">1.1. </w:t>
      </w:r>
      <w:r w:rsidR="00782977" w:rsidRPr="00782977">
        <w:t>Smluvní strany jsou veřejnými zadavateli podle zákona č. 134/2016 Sb. o zadávání veřejných zakázek ve znění pozdějších předpisů (dále ZZVZ)</w:t>
      </w:r>
      <w:r w:rsidR="00782977">
        <w:t xml:space="preserve">. </w:t>
      </w:r>
      <w:r w:rsidR="00445F0C">
        <w:t>Smluvní strany mají zájem na společném zadání veřejné zakázky na její</w:t>
      </w:r>
      <w:r w:rsidR="00071B50">
        <w:t>mž</w:t>
      </w:r>
      <w:r w:rsidR="00445F0C">
        <w:t xml:space="preserve"> základě dojde k uzavření sml</w:t>
      </w:r>
      <w:r w:rsidR="00936E5A">
        <w:t>ouvy</w:t>
      </w:r>
      <w:r w:rsidR="00445F0C">
        <w:t xml:space="preserve"> mezi každou z nemocnic, která je smluvní stranou této smlouvy</w:t>
      </w:r>
      <w:r>
        <w:t>,</w:t>
      </w:r>
      <w:r w:rsidR="00445F0C">
        <w:t xml:space="preserve"> a vybraným dodavatelem na poskytnutí </w:t>
      </w:r>
      <w:r w:rsidR="00AA01A3">
        <w:t>služeb ohledně implementace problematiky ESG.</w:t>
      </w:r>
      <w:r w:rsidR="00445F0C">
        <w:t xml:space="preserve"> </w:t>
      </w:r>
    </w:p>
    <w:p w14:paraId="6B4FE141" w14:textId="72816F46" w:rsidR="00782977" w:rsidRDefault="00782977" w:rsidP="00782977"/>
    <w:p w14:paraId="233AECEF" w14:textId="1DFBCA3A" w:rsidR="007531C6" w:rsidRDefault="00707E04" w:rsidP="00782977">
      <w:r>
        <w:lastRenderedPageBreak/>
        <w:t xml:space="preserve">1.2. </w:t>
      </w:r>
      <w:r w:rsidR="00782977">
        <w:t>Předmětem této smlouvy je úprava práv a povinností mezi smluvními stranami navzájem a vůči třetím osobám v souvislosti se společným zadáním veřejné zakázky</w:t>
      </w:r>
      <w:r w:rsidR="00AA01A3">
        <w:t xml:space="preserve"> </w:t>
      </w:r>
      <w:r w:rsidR="00782977" w:rsidRPr="00936E5A">
        <w:t>„</w:t>
      </w:r>
      <w:bookmarkStart w:id="0" w:name="_Hlk75883066"/>
      <w:r w:rsidR="00AA01A3" w:rsidRPr="00AA01A3">
        <w:t>ESG pro Nemocnice Středočeského kraje</w:t>
      </w:r>
      <w:r w:rsidR="00782977" w:rsidRPr="00AA01A3">
        <w:t>“.</w:t>
      </w:r>
      <w:bookmarkEnd w:id="0"/>
      <w:r w:rsidR="00782977">
        <w:t xml:space="preserve"> </w:t>
      </w:r>
      <w:r w:rsidR="007531C6">
        <w:t>Předmět</w:t>
      </w:r>
      <w:r w:rsidR="005C762F">
        <w:t xml:space="preserve"> veřejné zakázky bude poskytnutí </w:t>
      </w:r>
      <w:r w:rsidR="00FA18D9">
        <w:t>n</w:t>
      </w:r>
      <w:r w:rsidR="005C762F">
        <w:t>ásledujících</w:t>
      </w:r>
      <w:r w:rsidR="007531C6">
        <w:t xml:space="preserve"> služeb:</w:t>
      </w:r>
    </w:p>
    <w:p w14:paraId="3DBB8342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Realizace vstupního ESG školení v rozsahu min. 3 hodin, se zaměřením na vysvětlení struktury a podstaty regulace nefinančního reportingu (CSRD a ESRS) a pochopení způsobu řízení celého projektu a rolí zapojených osob.</w:t>
      </w:r>
    </w:p>
    <w:p w14:paraId="5DA74335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Vypracování be</w:t>
      </w:r>
      <w:r w:rsidRPr="00AB5452">
        <w:t>nchmarking</w:t>
      </w:r>
      <w:r>
        <w:t>u</w:t>
      </w:r>
      <w:r w:rsidRPr="00AB5452">
        <w:t xml:space="preserve"> materiálních témat na základě</w:t>
      </w:r>
      <w:r>
        <w:t xml:space="preserve"> min. 3</w:t>
      </w:r>
      <w:r w:rsidRPr="00AB5452">
        <w:t xml:space="preserve"> mezinárodních standardů a ratingů a</w:t>
      </w:r>
      <w:r>
        <w:t xml:space="preserve"> min. 5</w:t>
      </w:r>
      <w:r w:rsidRPr="00AB5452">
        <w:t> příkladů dobré praxe z</w:t>
      </w:r>
      <w:r>
        <w:t> odvětví v rámci Evropské unie.</w:t>
      </w:r>
    </w:p>
    <w:p w14:paraId="74CA25FC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 xml:space="preserve">Poskytnutí vhodného nástroje a metodické vedení prvního výpočtu uhlíkové stopy podniku ve </w:t>
      </w:r>
      <w:proofErr w:type="spellStart"/>
      <w:r>
        <w:t>Scope</w:t>
      </w:r>
      <w:proofErr w:type="spellEnd"/>
      <w:r>
        <w:t xml:space="preserve"> 1, 2 i 3.</w:t>
      </w:r>
    </w:p>
    <w:p w14:paraId="0A203DAB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Metodické vedení procesu posouzení dvojí významnosti v souladu s požadavky ESRS, s důrazem na i</w:t>
      </w:r>
      <w:r w:rsidRPr="00AB5452">
        <w:t>dentifikac</w:t>
      </w:r>
      <w:r>
        <w:t xml:space="preserve">i, posouzení a prioritizaci </w:t>
      </w:r>
      <w:r w:rsidRPr="00AB5452">
        <w:t>dopadů, rizik a příležitostí</w:t>
      </w:r>
      <w:r>
        <w:t xml:space="preserve"> a přípravu auditované dokumentace.</w:t>
      </w:r>
    </w:p>
    <w:p w14:paraId="11EA8C2F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Nastavení plánu realizace dialogu se zúčastněnými stranami v rozsahu vyžadovaném ESRS, včetně zajištění metodické podpory při implementaci tohoto plánu.</w:t>
      </w:r>
    </w:p>
    <w:p w14:paraId="6E10B05A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Navržení rámce ESG strategie, a to min. v rozsahu: vize, pilíře, strategické cíle, opatření a </w:t>
      </w:r>
      <w:proofErr w:type="spellStart"/>
      <w:r>
        <w:t>KPIs</w:t>
      </w:r>
      <w:proofErr w:type="spellEnd"/>
      <w:r>
        <w:t>.</w:t>
      </w:r>
    </w:p>
    <w:p w14:paraId="114A5F44" w14:textId="77777777" w:rsidR="007531C6" w:rsidRPr="001164D4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Vypracování akčního plánu pro dosažení souladu s </w:t>
      </w:r>
      <w:r w:rsidRPr="001164D4">
        <w:t>ESRS</w:t>
      </w:r>
      <w:r>
        <w:t xml:space="preserve"> do roku 2026.</w:t>
      </w:r>
      <w:r w:rsidRPr="001164D4">
        <w:t xml:space="preserve"> </w:t>
      </w:r>
    </w:p>
    <w:p w14:paraId="6D355CD6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Zpracování kompletního seznamu požadavků a datových bodů vyplývajících z CSRD a ESRS, a to v členění umožňující jejich efektivní řešení (např. možnost filtrace informací, které nemusí být zveřejňovány).</w:t>
      </w:r>
    </w:p>
    <w:p w14:paraId="3337733B" w14:textId="77777777" w:rsidR="007531C6" w:rsidRDefault="007531C6" w:rsidP="007531C6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6542F7">
        <w:t xml:space="preserve">Příprava šablony </w:t>
      </w:r>
      <w:r>
        <w:t>prohlášení o udržitelnosti, v závislosti na výsledek posouzení dvojí významnosti.</w:t>
      </w:r>
    </w:p>
    <w:p w14:paraId="44A6BB22" w14:textId="77777777" w:rsidR="007531C6" w:rsidRDefault="007531C6" w:rsidP="00782977"/>
    <w:p w14:paraId="1EBB95D1" w14:textId="4E276354" w:rsidR="00445F0C" w:rsidRDefault="00707E04" w:rsidP="00445F0C">
      <w:r>
        <w:t xml:space="preserve">1.3. Předpokládaná hodnota zakázky </w:t>
      </w:r>
      <w:r w:rsidR="00AA01A3">
        <w:t xml:space="preserve">činí </w:t>
      </w:r>
      <w:proofErr w:type="gramStart"/>
      <w:r w:rsidR="00AA01A3">
        <w:t>1.500.000,-</w:t>
      </w:r>
      <w:proofErr w:type="gramEnd"/>
      <w:r w:rsidR="00AA01A3">
        <w:t xml:space="preserve"> Kč (slovy: </w:t>
      </w:r>
      <w:proofErr w:type="spellStart"/>
      <w:r w:rsidR="00AA01A3">
        <w:t>jedenmiliónpětsettisíc</w:t>
      </w:r>
      <w:proofErr w:type="spellEnd"/>
      <w:r w:rsidR="00AA01A3">
        <w:t xml:space="preserve"> korun českých) pro všechny účastníky této smlouvy bez DPH. Jedná se o veřejnou zakázku malého rozsahu.</w:t>
      </w:r>
    </w:p>
    <w:p w14:paraId="0786F8C8" w14:textId="77777777" w:rsidR="00782977" w:rsidRDefault="00782977" w:rsidP="0078128A">
      <w:pPr>
        <w:jc w:val="left"/>
        <w:rPr>
          <w:rStyle w:val="nowrap"/>
          <w:color w:val="333333"/>
          <w:szCs w:val="24"/>
          <w:bdr w:val="none" w:sz="0" w:space="0" w:color="auto" w:frame="1"/>
          <w:shd w:val="clear" w:color="auto" w:fill="F5F5F5"/>
        </w:rPr>
      </w:pPr>
    </w:p>
    <w:p w14:paraId="5C313B8F" w14:textId="77777777" w:rsidR="00C410E6" w:rsidRPr="00F421ED" w:rsidRDefault="00C410E6" w:rsidP="00C410E6">
      <w:pPr>
        <w:jc w:val="center"/>
        <w:rPr>
          <w:b/>
          <w:bCs/>
          <w:color w:val="000000" w:themeColor="text1"/>
        </w:rPr>
      </w:pPr>
      <w:r w:rsidRPr="00F421ED">
        <w:rPr>
          <w:b/>
          <w:bCs/>
          <w:color w:val="000000" w:themeColor="text1"/>
        </w:rPr>
        <w:t>II.</w:t>
      </w:r>
    </w:p>
    <w:p w14:paraId="67C6C71F" w14:textId="77777777" w:rsidR="00C410E6" w:rsidRPr="00F421ED" w:rsidRDefault="00C410E6" w:rsidP="00C410E6">
      <w:pPr>
        <w:jc w:val="center"/>
        <w:rPr>
          <w:rFonts w:eastAsia="Times New Roman"/>
          <w:b/>
          <w:bCs/>
          <w:color w:val="000000" w:themeColor="text1"/>
          <w:szCs w:val="24"/>
          <w:lang w:eastAsia="cs-CZ"/>
        </w:rPr>
      </w:pPr>
      <w:r w:rsidRPr="00F421ED">
        <w:rPr>
          <w:rFonts w:eastAsia="Times New Roman"/>
          <w:b/>
          <w:bCs/>
          <w:color w:val="000000" w:themeColor="text1"/>
          <w:szCs w:val="24"/>
          <w:lang w:eastAsia="cs-CZ"/>
        </w:rPr>
        <w:t>Doba trvání smlouvy</w:t>
      </w:r>
    </w:p>
    <w:p w14:paraId="4FD1D8DC" w14:textId="77777777" w:rsidR="00C410E6" w:rsidRPr="00F421ED" w:rsidRDefault="00C410E6" w:rsidP="00C410E6">
      <w:pPr>
        <w:jc w:val="center"/>
        <w:rPr>
          <w:rFonts w:eastAsia="Times New Roman"/>
          <w:b/>
          <w:bCs/>
          <w:color w:val="000000" w:themeColor="text1"/>
          <w:szCs w:val="24"/>
          <w:lang w:eastAsia="cs-CZ"/>
        </w:rPr>
      </w:pPr>
    </w:p>
    <w:p w14:paraId="40795FA4" w14:textId="2B5B662E" w:rsidR="00C410E6" w:rsidRPr="00F421ED" w:rsidRDefault="00C410E6" w:rsidP="00C410E6">
      <w:pPr>
        <w:rPr>
          <w:rFonts w:eastAsia="Times New Roman"/>
          <w:color w:val="000000" w:themeColor="text1"/>
          <w:szCs w:val="24"/>
          <w:lang w:eastAsia="cs-CZ"/>
        </w:rPr>
      </w:pPr>
      <w:r w:rsidRPr="00F421ED">
        <w:rPr>
          <w:rFonts w:eastAsia="Times New Roman"/>
          <w:color w:val="000000" w:themeColor="text1"/>
          <w:szCs w:val="24"/>
          <w:lang w:eastAsia="cs-CZ"/>
        </w:rPr>
        <w:t>2.1. Tato smlouva se uzavírá na dobu určitou, a to ode dne jejího podpisu smluvními stranami do uzavření sml</w:t>
      </w:r>
      <w:r w:rsidR="006C574E" w:rsidRPr="00F421ED">
        <w:rPr>
          <w:rFonts w:eastAsia="Times New Roman"/>
          <w:color w:val="000000" w:themeColor="text1"/>
          <w:szCs w:val="24"/>
          <w:lang w:eastAsia="cs-CZ"/>
        </w:rPr>
        <w:t xml:space="preserve">uv </w:t>
      </w:r>
      <w:r w:rsidR="00AA01A3">
        <w:rPr>
          <w:rFonts w:eastAsia="Times New Roman"/>
          <w:color w:val="000000" w:themeColor="text1"/>
          <w:szCs w:val="24"/>
          <w:lang w:eastAsia="cs-CZ"/>
        </w:rPr>
        <w:t xml:space="preserve">jednotlivými nemocnicemi s vybraným dodavatelem na implementaci ESG. </w:t>
      </w:r>
      <w:r w:rsidRPr="00F421ED">
        <w:rPr>
          <w:rFonts w:eastAsia="Times New Roman"/>
          <w:color w:val="000000" w:themeColor="text1"/>
          <w:szCs w:val="24"/>
          <w:lang w:eastAsia="cs-CZ"/>
        </w:rPr>
        <w:t xml:space="preserve">Předpokladem je, že každá ze smluvních stran uzavře s vybraným dodavatelem samostatnou smlouvu. Vybraný dodavatel bude pro všechny smluvní strany totožný. </w:t>
      </w:r>
      <w:r w:rsidR="006C574E" w:rsidRPr="00F421ED">
        <w:rPr>
          <w:rFonts w:eastAsia="Times New Roman"/>
          <w:color w:val="000000" w:themeColor="text1"/>
          <w:szCs w:val="24"/>
          <w:lang w:eastAsia="cs-CZ"/>
        </w:rPr>
        <w:t>Smluvní ujednání budou, s výjimkou částky, totožná.</w:t>
      </w:r>
    </w:p>
    <w:p w14:paraId="1ED2968D" w14:textId="0FE664FC" w:rsidR="00C410E6" w:rsidRPr="00F421ED" w:rsidRDefault="00C410E6" w:rsidP="00C410E6">
      <w:pPr>
        <w:rPr>
          <w:rFonts w:eastAsia="Times New Roman"/>
          <w:color w:val="000000" w:themeColor="text1"/>
          <w:szCs w:val="24"/>
          <w:lang w:eastAsia="cs-CZ"/>
        </w:rPr>
      </w:pPr>
    </w:p>
    <w:p w14:paraId="14BCCF26" w14:textId="77777777" w:rsidR="00C410E6" w:rsidRDefault="00C410E6" w:rsidP="00C410E6">
      <w:pPr>
        <w:rPr>
          <w:rFonts w:eastAsia="Times New Roman"/>
          <w:color w:val="333333"/>
          <w:szCs w:val="24"/>
          <w:lang w:eastAsia="cs-CZ"/>
        </w:rPr>
      </w:pPr>
    </w:p>
    <w:p w14:paraId="4ABCC077" w14:textId="6201ABA5" w:rsidR="00F07889" w:rsidRPr="00682D66" w:rsidRDefault="00F07889" w:rsidP="00682D66">
      <w:pPr>
        <w:jc w:val="center"/>
        <w:rPr>
          <w:b/>
          <w:bCs/>
        </w:rPr>
      </w:pPr>
      <w:r w:rsidRPr="00682D66">
        <w:rPr>
          <w:b/>
          <w:bCs/>
        </w:rPr>
        <w:t>III.</w:t>
      </w:r>
    </w:p>
    <w:p w14:paraId="7522D099" w14:textId="303197DF" w:rsidR="00682D66" w:rsidRPr="00682D66" w:rsidRDefault="00682D66" w:rsidP="00682D66">
      <w:pPr>
        <w:jc w:val="center"/>
        <w:rPr>
          <w:b/>
          <w:bCs/>
        </w:rPr>
      </w:pPr>
      <w:r w:rsidRPr="00682D66">
        <w:rPr>
          <w:b/>
          <w:bCs/>
        </w:rPr>
        <w:t>Společné zadání zakázky</w:t>
      </w:r>
    </w:p>
    <w:p w14:paraId="7D0160CB" w14:textId="38EB34DF" w:rsidR="00682D66" w:rsidRDefault="00682D66" w:rsidP="00F07889"/>
    <w:p w14:paraId="5BB47AED" w14:textId="249CCFB1" w:rsidR="00682D66" w:rsidRDefault="00682D66" w:rsidP="00682D66">
      <w:r>
        <w:t xml:space="preserve">3.1. Smluvní strany se dohodly, že jménem všech zadavatelů </w:t>
      </w:r>
      <w:r w:rsidR="00CB6823">
        <w:t xml:space="preserve">– účastníků této </w:t>
      </w:r>
      <w:proofErr w:type="gramStart"/>
      <w:r w:rsidR="00CB6823">
        <w:t xml:space="preserve">smlouvy - </w:t>
      </w:r>
      <w:r>
        <w:t>ve</w:t>
      </w:r>
      <w:proofErr w:type="gramEnd"/>
      <w:r>
        <w:t xml:space="preserve"> vztahu k zadání veřejné zakázky bude jednat jako zástupce </w:t>
      </w:r>
      <w:r w:rsidRPr="00A8071F">
        <w:t>Nemocnice Rudolfa a Stefanie Benešov, a.s.</w:t>
      </w:r>
      <w:r w:rsidR="00AA01A3">
        <w:t>,</w:t>
      </w:r>
      <w:r w:rsidRPr="00A8071F">
        <w:t xml:space="preserve"> nemocnice Středočeského kraje.</w:t>
      </w:r>
      <w:r>
        <w:rPr>
          <w:b/>
          <w:bCs/>
        </w:rPr>
        <w:t xml:space="preserve"> </w:t>
      </w:r>
    </w:p>
    <w:p w14:paraId="70B4E092" w14:textId="77777777" w:rsidR="00682D66" w:rsidRDefault="00682D66" w:rsidP="00682D66"/>
    <w:p w14:paraId="4AAE1323" w14:textId="5C46AC97" w:rsidR="000F5E63" w:rsidRDefault="00682D66" w:rsidP="000F5E63">
      <w:r>
        <w:lastRenderedPageBreak/>
        <w:t xml:space="preserve">3.2 </w:t>
      </w:r>
      <w:r w:rsidR="00F07889">
        <w:t xml:space="preserve">Zástupce se zavazuje provést při zadání veřejných zakázek uvedených v této smlouvě veškeré úkony zadavatele dle platné právní úpravy pro zadávání veřejných zakázek a činit veškeré kroky v průběhu </w:t>
      </w:r>
      <w:r w:rsidR="007531C6">
        <w:t>výběrového</w:t>
      </w:r>
      <w:r w:rsidR="00F07889">
        <w:t xml:space="preserve"> řízení. </w:t>
      </w:r>
      <w:r w:rsidR="000F5E63" w:rsidRPr="00346E35">
        <w:t>Nemocnice Rudolfa a Stefanie Benešov, a.s.</w:t>
      </w:r>
      <w:r w:rsidR="007531C6">
        <w:t>,</w:t>
      </w:r>
      <w:r w:rsidR="000F5E63" w:rsidRPr="00346E35">
        <w:t xml:space="preserve"> nemocnice Středočeského kraje tak zejména</w:t>
      </w:r>
      <w:r w:rsidR="00A2310C">
        <w:t>, nikoliv však výlučně:</w:t>
      </w:r>
    </w:p>
    <w:p w14:paraId="2194F1A9" w14:textId="6CC2581E" w:rsidR="000F5E63" w:rsidRDefault="000F5E63" w:rsidP="000F5E63">
      <w:pPr>
        <w:pStyle w:val="Odstavecseseznamem"/>
        <w:numPr>
          <w:ilvl w:val="0"/>
          <w:numId w:val="1"/>
        </w:numPr>
      </w:pPr>
      <w:r>
        <w:t xml:space="preserve">zajistí přípravu a zpracování zadávací dokumentace, včetně návrhu smlouvy, </w:t>
      </w:r>
    </w:p>
    <w:p w14:paraId="6A079764" w14:textId="43872D8A" w:rsidR="000F5E63" w:rsidRDefault="000F5E63" w:rsidP="000F5E63">
      <w:pPr>
        <w:pStyle w:val="Odstavecseseznamem"/>
        <w:numPr>
          <w:ilvl w:val="0"/>
          <w:numId w:val="1"/>
        </w:numPr>
      </w:pPr>
      <w:r>
        <w:t xml:space="preserve">zahájí a povede </w:t>
      </w:r>
      <w:r w:rsidR="00AA01A3">
        <w:t>výběrové</w:t>
      </w:r>
      <w:r>
        <w:t xml:space="preserve"> řízení </w:t>
      </w:r>
      <w:r w:rsidR="00AA01A3">
        <w:t>v souladu se zákonem o zadávání veřejných zakázek</w:t>
      </w:r>
      <w:r>
        <w:t>,</w:t>
      </w:r>
    </w:p>
    <w:p w14:paraId="4047BD9B" w14:textId="06B61E9F" w:rsidR="000F5E63" w:rsidRDefault="000F5E63" w:rsidP="000F5E63">
      <w:pPr>
        <w:pStyle w:val="Odstavecseseznamem"/>
        <w:numPr>
          <w:ilvl w:val="0"/>
          <w:numId w:val="1"/>
        </w:numPr>
      </w:pPr>
      <w:r>
        <w:t>jmenuje hodnotící komisi, popř. další komise působící při zadávání veřejné zakázky</w:t>
      </w:r>
      <w:r w:rsidR="00936E5A">
        <w:t>,</w:t>
      </w:r>
    </w:p>
    <w:p w14:paraId="43A9107C" w14:textId="5D9732C4" w:rsidR="000F5E63" w:rsidRDefault="000F5E63" w:rsidP="000F5E63">
      <w:pPr>
        <w:pStyle w:val="Odstavecseseznamem"/>
        <w:numPr>
          <w:ilvl w:val="0"/>
          <w:numId w:val="1"/>
        </w:numPr>
      </w:pPr>
      <w:r>
        <w:t>bude přijímat nabídky dodavatelů,</w:t>
      </w:r>
    </w:p>
    <w:p w14:paraId="47EA4B19" w14:textId="0F51F220" w:rsidR="000F5E63" w:rsidRDefault="000F5E63" w:rsidP="000F5E63">
      <w:pPr>
        <w:pStyle w:val="Odstavecseseznamem"/>
        <w:numPr>
          <w:ilvl w:val="0"/>
          <w:numId w:val="1"/>
        </w:numPr>
      </w:pPr>
      <w:r>
        <w:t>bude poskytovat dodavatelům případná vysvětlení zadávací dokumentace</w:t>
      </w:r>
      <w:r w:rsidR="006C574E">
        <w:t xml:space="preserve"> a bude provádět změny </w:t>
      </w:r>
      <w:r w:rsidR="00936E5A">
        <w:t xml:space="preserve">a doplnění </w:t>
      </w:r>
      <w:r w:rsidR="006C574E">
        <w:t>zadávací dokumentace,</w:t>
      </w:r>
    </w:p>
    <w:p w14:paraId="024FE710" w14:textId="4A3D0618" w:rsidR="000F5E63" w:rsidRDefault="000F5E63" w:rsidP="000F5E63">
      <w:pPr>
        <w:pStyle w:val="Odstavecseseznamem"/>
        <w:numPr>
          <w:ilvl w:val="0"/>
          <w:numId w:val="1"/>
        </w:numPr>
      </w:pPr>
      <w:r>
        <w:t>v případě nejasností požád</w:t>
      </w:r>
      <w:r w:rsidR="00A2310C">
        <w:t>á</w:t>
      </w:r>
      <w:r>
        <w:t xml:space="preserve"> účastníky </w:t>
      </w:r>
      <w:r w:rsidR="007D20ED">
        <w:t>výběrového</w:t>
      </w:r>
      <w:r>
        <w:t xml:space="preserve"> řízení o písemná objasnění </w:t>
      </w:r>
    </w:p>
    <w:p w14:paraId="5191DF16" w14:textId="37DB3724" w:rsidR="000F5E63" w:rsidRDefault="000F5E63" w:rsidP="000F5E63">
      <w:pPr>
        <w:pStyle w:val="Odstavecseseznamem"/>
        <w:numPr>
          <w:ilvl w:val="0"/>
          <w:numId w:val="1"/>
        </w:numPr>
      </w:pPr>
      <w:r>
        <w:t>rozhodn</w:t>
      </w:r>
      <w:r w:rsidR="00A2310C">
        <w:t xml:space="preserve">e </w:t>
      </w:r>
      <w:r>
        <w:t xml:space="preserve">o vyloučení účastníka </w:t>
      </w:r>
      <w:r w:rsidR="007D20ED">
        <w:t>výběrového</w:t>
      </w:r>
      <w:r>
        <w:t xml:space="preserve"> řízení,</w:t>
      </w:r>
    </w:p>
    <w:p w14:paraId="6428332B" w14:textId="1306AA8D" w:rsidR="000F5E63" w:rsidRDefault="000F5E63" w:rsidP="000F5E63">
      <w:pPr>
        <w:pStyle w:val="Odstavecseseznamem"/>
        <w:numPr>
          <w:ilvl w:val="0"/>
          <w:numId w:val="1"/>
        </w:numPr>
      </w:pPr>
      <w:r>
        <w:t xml:space="preserve">rozhodnout o výběru </w:t>
      </w:r>
      <w:r w:rsidR="00A2310C">
        <w:t>dodavatele</w:t>
      </w:r>
    </w:p>
    <w:p w14:paraId="753FF333" w14:textId="52E3F861" w:rsidR="000F5E63" w:rsidRDefault="000F5E63" w:rsidP="000F5E63">
      <w:pPr>
        <w:pStyle w:val="Odstavecseseznamem"/>
        <w:numPr>
          <w:ilvl w:val="0"/>
          <w:numId w:val="1"/>
        </w:numPr>
      </w:pPr>
      <w:r>
        <w:t>zruš</w:t>
      </w:r>
      <w:r w:rsidR="00A2310C">
        <w:t>í</w:t>
      </w:r>
      <w:r>
        <w:t xml:space="preserve"> </w:t>
      </w:r>
      <w:r w:rsidR="007D20ED">
        <w:t xml:space="preserve">výběrové </w:t>
      </w:r>
      <w:r>
        <w:t>řízení z důvodů uvedených v zákoně o veřejných zakázkách,</w:t>
      </w:r>
    </w:p>
    <w:p w14:paraId="088EB226" w14:textId="4B1A6C44" w:rsidR="000F5E63" w:rsidRDefault="00A2310C" w:rsidP="00904845">
      <w:pPr>
        <w:pStyle w:val="Odstavecseseznamem"/>
        <w:numPr>
          <w:ilvl w:val="0"/>
          <w:numId w:val="1"/>
        </w:numPr>
      </w:pPr>
      <w:r>
        <w:t>bude činit další úkony s tím související.</w:t>
      </w:r>
    </w:p>
    <w:p w14:paraId="68E39C5C" w14:textId="725142D6" w:rsidR="000F5E63" w:rsidRPr="000F5E63" w:rsidRDefault="00682D66" w:rsidP="000F5E63">
      <w:r w:rsidRPr="000F5E63">
        <w:t xml:space="preserve">3.3 </w:t>
      </w:r>
      <w:r w:rsidR="00F07889" w:rsidRPr="000F5E63">
        <w:t xml:space="preserve">Smluvní strany se zavazují poskytovat zástupci veškerou další součinnost potřebnou pro plnění povinností zástupce, a to bez prodlení, nejpozději do 3 dnů od doručení výzvy zástupce, tak aby mohl zástupce řádně a včas splnit všechny povinnosti stanovené příslušnými předpisy pro zadávání veřejných zakázek. V případě, že se některá ze smluvních stran ve stanovené lhůtě k obsahu výzvy zástupce sdružení nevyjádří, má se za to, že s ním souhlasí. </w:t>
      </w:r>
    </w:p>
    <w:p w14:paraId="7F4E1EAC" w14:textId="77777777" w:rsidR="000F5E63" w:rsidRDefault="000F5E63" w:rsidP="00F07889"/>
    <w:p w14:paraId="6BF1A47D" w14:textId="3886611A" w:rsidR="00682D66" w:rsidRDefault="000F5E63" w:rsidP="009150F1">
      <w:r>
        <w:t>Veškerá komunikace účastníků bude probíhat písemnou formou na adresy účastníků uvedené v záhlaví této smlouvy</w:t>
      </w:r>
      <w:r w:rsidR="009150F1">
        <w:t>.</w:t>
      </w:r>
    </w:p>
    <w:p w14:paraId="59CA7F67" w14:textId="77777777" w:rsidR="000F5E63" w:rsidRPr="00712670" w:rsidRDefault="000F5E63" w:rsidP="00682D66">
      <w:pPr>
        <w:jc w:val="left"/>
        <w:rPr>
          <w:b/>
          <w:bCs/>
        </w:rPr>
      </w:pPr>
    </w:p>
    <w:p w14:paraId="69A3DD4A" w14:textId="07EC1E61" w:rsidR="00682D66" w:rsidRDefault="00682D66" w:rsidP="00682D66">
      <w:r>
        <w:t xml:space="preserve">3.4. Smluvní strany se zavazují ke společné účasti na přípravě zadávací dokumentace a k následné společné odpovědnosti při zadání veřejné zakázky ve smyslu § 7 odst. 3 zákona č. 134/2016 Sb., o zadávání veřejných zakázek, v platném znění. </w:t>
      </w:r>
    </w:p>
    <w:p w14:paraId="5428E7E1" w14:textId="77777777" w:rsidR="00682D66" w:rsidRDefault="00682D66" w:rsidP="00682D66"/>
    <w:p w14:paraId="3B662482" w14:textId="331DB6CD" w:rsidR="00682D66" w:rsidRDefault="00682D66" w:rsidP="00682D66">
      <w:r>
        <w:t>3.</w:t>
      </w:r>
      <w:r w:rsidR="00AA01A3">
        <w:t>5</w:t>
      </w:r>
      <w:r>
        <w:t xml:space="preserve">. Odpovědnost za řádnou realizaci </w:t>
      </w:r>
      <w:r w:rsidR="007D20ED">
        <w:t xml:space="preserve">výběrového </w:t>
      </w:r>
      <w:r>
        <w:t>řízení nesou smluvní strany stejným dílem, společně rovněž nesou náklady spojené s případným porušením právní povinnosti (zejména náklady na sankce ze strany Úřadu pro ochranu hospodářské soutěže).</w:t>
      </w:r>
    </w:p>
    <w:p w14:paraId="725FD880" w14:textId="72FB9E26" w:rsidR="00682D66" w:rsidRDefault="00682D66" w:rsidP="00F07889"/>
    <w:p w14:paraId="5D3A3BEF" w14:textId="2215A9C6" w:rsidR="000F5E63" w:rsidRDefault="000F5E63" w:rsidP="000F5E63">
      <w:pPr>
        <w:rPr>
          <w:u w:val="single"/>
        </w:rPr>
      </w:pPr>
      <w:r>
        <w:t>3.</w:t>
      </w:r>
      <w:r w:rsidR="00AA01A3">
        <w:t>6.</w:t>
      </w:r>
      <w:r>
        <w:t xml:space="preserve"> </w:t>
      </w:r>
      <w:r w:rsidRPr="000F5E63">
        <w:t xml:space="preserve">Nemocnice Rudolfa a Stefanie Benešov, a.s. nemocnice Středočeského kraje pověřuje organizačním řízením zakázky JUDr. Martina </w:t>
      </w:r>
      <w:proofErr w:type="spellStart"/>
      <w:r w:rsidRPr="000F5E63">
        <w:t>Vychop</w:t>
      </w:r>
      <w:r w:rsidR="00AA01A3">
        <w:t>e</w:t>
      </w:r>
      <w:r w:rsidRPr="000F5E63">
        <w:t>ně</w:t>
      </w:r>
      <w:proofErr w:type="spellEnd"/>
      <w:r w:rsidRPr="000F5E63">
        <w:t xml:space="preserve">, advokáta, Advokátní kancelář Camrda, Premus, Vychopeň, Vachoušek, Zeman a partneři, se sídlem Masarykovo nám. 225, 256 01 Benešov, Telefon: </w:t>
      </w:r>
      <w:proofErr w:type="spellStart"/>
      <w:r w:rsidR="008B1EB9">
        <w:t>xxx</w:t>
      </w:r>
      <w:proofErr w:type="spellEnd"/>
      <w:r w:rsidRPr="000F5E63">
        <w:t xml:space="preserve">, E-mail: </w:t>
      </w:r>
      <w:proofErr w:type="spellStart"/>
      <w:r w:rsidR="008B1EB9">
        <w:t>xxx</w:t>
      </w:r>
      <w:proofErr w:type="spellEnd"/>
    </w:p>
    <w:p w14:paraId="5ABEA4F8" w14:textId="77777777" w:rsidR="006F1A58" w:rsidRPr="007531C6" w:rsidRDefault="006F1A58" w:rsidP="000F5E63">
      <w:pPr>
        <w:rPr>
          <w:u w:val="single"/>
        </w:rPr>
      </w:pPr>
    </w:p>
    <w:p w14:paraId="05EBFC62" w14:textId="738E13E6" w:rsidR="00F07889" w:rsidRPr="00756D15" w:rsidRDefault="00F07889" w:rsidP="00756D15">
      <w:pPr>
        <w:jc w:val="center"/>
        <w:rPr>
          <w:b/>
          <w:bCs/>
        </w:rPr>
      </w:pPr>
      <w:r w:rsidRPr="00756D15">
        <w:rPr>
          <w:b/>
          <w:bCs/>
        </w:rPr>
        <w:t>IV.</w:t>
      </w:r>
    </w:p>
    <w:p w14:paraId="6FAA78DD" w14:textId="77777777" w:rsidR="00756D15" w:rsidRPr="00756D15" w:rsidRDefault="00756D15" w:rsidP="00756D15">
      <w:pPr>
        <w:jc w:val="center"/>
        <w:rPr>
          <w:b/>
          <w:bCs/>
        </w:rPr>
      </w:pPr>
      <w:r w:rsidRPr="00756D15">
        <w:rPr>
          <w:b/>
          <w:bCs/>
        </w:rPr>
        <w:t>Podmínky veřejné zakázky</w:t>
      </w:r>
    </w:p>
    <w:p w14:paraId="7CE845F9" w14:textId="77777777" w:rsidR="00756D15" w:rsidRDefault="00756D15" w:rsidP="00F07889"/>
    <w:p w14:paraId="426AE394" w14:textId="30D4B061" w:rsidR="00756D15" w:rsidRDefault="00756D15" w:rsidP="00F07889">
      <w:r>
        <w:t xml:space="preserve">4.1. Podkladem pro </w:t>
      </w:r>
      <w:r w:rsidR="007D20ED">
        <w:t>výběrové</w:t>
      </w:r>
      <w:r>
        <w:t xml:space="preserve"> řízení bude zadávací dokumentace a smlouva, kterou odsouhlasí všechny smluvní strany</w:t>
      </w:r>
      <w:r w:rsidR="006C574E">
        <w:t>.</w:t>
      </w:r>
    </w:p>
    <w:p w14:paraId="3518C027" w14:textId="77777777" w:rsidR="00756D15" w:rsidRDefault="00756D15" w:rsidP="00F07889"/>
    <w:p w14:paraId="023328BC" w14:textId="7EB50F99" w:rsidR="00756D15" w:rsidRDefault="00756D15" w:rsidP="00756D15">
      <w:r>
        <w:t xml:space="preserve">4.2. </w:t>
      </w:r>
      <w:r w:rsidR="00F07889">
        <w:t>Jediným hodnotící kritérium pro zadání veřejn</w:t>
      </w:r>
      <w:r w:rsidR="005C762F">
        <w:t xml:space="preserve">é zakázky </w:t>
      </w:r>
      <w:r w:rsidR="00F07889">
        <w:t>bude v souladu s ustanovením § 114 ZZVZ ekonomická výhodnost nabídky, která bude hodnocena podle nejnižší nabídkové ceny bez DPH za celý předmět zakázky</w:t>
      </w:r>
      <w:r w:rsidR="00445F0C">
        <w:t xml:space="preserve">. </w:t>
      </w:r>
      <w:r w:rsidR="000F5E63">
        <w:t xml:space="preserve">Každá ze smluvních stran </w:t>
      </w:r>
      <w:r w:rsidR="005C762F">
        <w:t xml:space="preserve">této smlouvy </w:t>
      </w:r>
      <w:r w:rsidR="000F5E63">
        <w:t>bude hradit část ceny, která na ni připadá.</w:t>
      </w:r>
      <w:r w:rsidR="005C762F">
        <w:t xml:space="preserve"> </w:t>
      </w:r>
      <w:r>
        <w:t>Součástí zadávacích podmínek musí být požadavek na takové zpracování nabídkové ceny</w:t>
      </w:r>
      <w:r w:rsidR="005C762F">
        <w:t>,</w:t>
      </w:r>
      <w:r>
        <w:t xml:space="preserve"> z něhož budou patrné finanční částky připadající na jednotlivé </w:t>
      </w:r>
      <w:r>
        <w:lastRenderedPageBreak/>
        <w:t>smluvní strany</w:t>
      </w:r>
      <w:r w:rsidR="005C762F">
        <w:t xml:space="preserve"> této smlouvy. Cena bude placena až po poskytnutí služeb, které jsou předmětem veřejné zakázky.</w:t>
      </w:r>
    </w:p>
    <w:p w14:paraId="7FAE7242" w14:textId="77777777" w:rsidR="00756D15" w:rsidRDefault="00756D15" w:rsidP="00756D15"/>
    <w:p w14:paraId="41AF0A7F" w14:textId="77777777" w:rsidR="006F1A58" w:rsidRDefault="005C762F" w:rsidP="006F1A58">
      <w:r>
        <w:t>4.3.</w:t>
      </w:r>
      <w:r w:rsidR="00756D15">
        <w:t xml:space="preserve"> </w:t>
      </w:r>
      <w:r w:rsidR="006F1A58" w:rsidRPr="00346E35">
        <w:t>Zakázka bude zadána jako jeden celek jednomu dodavateli.</w:t>
      </w:r>
    </w:p>
    <w:p w14:paraId="4A534B3B" w14:textId="6DDBD61B" w:rsidR="00445F0C" w:rsidRDefault="00445F0C" w:rsidP="00F07889"/>
    <w:p w14:paraId="3B507ADC" w14:textId="2C9E60DB" w:rsidR="00F07889" w:rsidRPr="00756D15" w:rsidRDefault="00F07889" w:rsidP="00756D15">
      <w:pPr>
        <w:jc w:val="center"/>
        <w:rPr>
          <w:b/>
          <w:bCs/>
        </w:rPr>
      </w:pPr>
      <w:r w:rsidRPr="00756D15">
        <w:rPr>
          <w:b/>
          <w:bCs/>
        </w:rPr>
        <w:t>V.</w:t>
      </w:r>
    </w:p>
    <w:p w14:paraId="5A0300B1" w14:textId="2802575B" w:rsidR="00F07889" w:rsidRPr="00756D15" w:rsidRDefault="00F07889" w:rsidP="00756D15">
      <w:pPr>
        <w:jc w:val="center"/>
        <w:rPr>
          <w:b/>
          <w:bCs/>
        </w:rPr>
      </w:pPr>
      <w:r w:rsidRPr="00756D15">
        <w:rPr>
          <w:b/>
          <w:bCs/>
        </w:rPr>
        <w:t xml:space="preserve">Náklady </w:t>
      </w:r>
      <w:r w:rsidR="007D20ED">
        <w:rPr>
          <w:b/>
          <w:bCs/>
        </w:rPr>
        <w:t>výběrového</w:t>
      </w:r>
      <w:r w:rsidRPr="00756D15">
        <w:rPr>
          <w:b/>
          <w:bCs/>
        </w:rPr>
        <w:t xml:space="preserve"> řízení</w:t>
      </w:r>
    </w:p>
    <w:p w14:paraId="380BA7EF" w14:textId="77777777" w:rsidR="00F07889" w:rsidRPr="00756D15" w:rsidRDefault="00F07889" w:rsidP="00756D15">
      <w:pPr>
        <w:jc w:val="center"/>
        <w:rPr>
          <w:b/>
          <w:bCs/>
        </w:rPr>
      </w:pPr>
    </w:p>
    <w:p w14:paraId="6A959EBB" w14:textId="65CFB797" w:rsidR="00F07889" w:rsidRPr="00756D15" w:rsidRDefault="00756D15" w:rsidP="00F07889">
      <w:r>
        <w:t xml:space="preserve">5.1. </w:t>
      </w:r>
      <w:r w:rsidR="00F07889">
        <w:t xml:space="preserve">Veškeré náklady související s výkonem činnosti zadavatele, vynaložené na </w:t>
      </w:r>
      <w:r w:rsidR="007D20ED">
        <w:t>výbě</w:t>
      </w:r>
      <w:r w:rsidR="005C762F">
        <w:t>rové</w:t>
      </w:r>
      <w:r w:rsidR="00F07889">
        <w:t xml:space="preserve"> řízeních a směřující k zadání veřejn</w:t>
      </w:r>
      <w:r>
        <w:t xml:space="preserve">é zakázky dle této smlouvy ponese </w:t>
      </w:r>
      <w:r w:rsidRPr="00756D15">
        <w:t xml:space="preserve">Nemocnice Rudolfa a Stefanie Benešov, a.s. nemocnice Středočeského kraje </w:t>
      </w:r>
    </w:p>
    <w:p w14:paraId="08F7665F" w14:textId="70379B9B" w:rsidR="00F07889" w:rsidRDefault="00F07889" w:rsidP="00F07889"/>
    <w:p w14:paraId="4ACA9A79" w14:textId="3B0B7877" w:rsidR="00712670" w:rsidRPr="004A1EA8" w:rsidRDefault="004A1EA8" w:rsidP="004A1EA8">
      <w:pPr>
        <w:jc w:val="center"/>
        <w:rPr>
          <w:rFonts w:eastAsia="Times New Roman"/>
          <w:b/>
          <w:bCs/>
          <w:color w:val="333333"/>
          <w:szCs w:val="24"/>
          <w:lang w:eastAsia="cs-CZ"/>
        </w:rPr>
      </w:pPr>
      <w:r w:rsidRPr="004A1EA8">
        <w:rPr>
          <w:rFonts w:eastAsia="Times New Roman"/>
          <w:b/>
          <w:bCs/>
          <w:color w:val="333333"/>
          <w:szCs w:val="24"/>
          <w:lang w:eastAsia="cs-CZ"/>
        </w:rPr>
        <w:t>VI.</w:t>
      </w:r>
    </w:p>
    <w:p w14:paraId="43C68203" w14:textId="3A890D3A" w:rsidR="00712670" w:rsidRPr="004A1EA8" w:rsidRDefault="004A1EA8" w:rsidP="00712670">
      <w:pPr>
        <w:jc w:val="center"/>
        <w:rPr>
          <w:rFonts w:eastAsia="Times New Roman"/>
          <w:b/>
          <w:bCs/>
          <w:color w:val="333333"/>
          <w:szCs w:val="24"/>
          <w:lang w:eastAsia="cs-CZ"/>
        </w:rPr>
      </w:pPr>
      <w:r w:rsidRPr="004A1EA8">
        <w:rPr>
          <w:rFonts w:eastAsia="Times New Roman"/>
          <w:b/>
          <w:bCs/>
          <w:color w:val="333333"/>
          <w:szCs w:val="24"/>
          <w:lang w:eastAsia="cs-CZ"/>
        </w:rPr>
        <w:t>Z</w:t>
      </w:r>
      <w:r w:rsidR="00712670" w:rsidRPr="004A1EA8">
        <w:rPr>
          <w:rFonts w:eastAsia="Times New Roman"/>
          <w:b/>
          <w:bCs/>
          <w:color w:val="333333"/>
          <w:szCs w:val="24"/>
          <w:lang w:eastAsia="cs-CZ"/>
        </w:rPr>
        <w:t>ávěrečná</w:t>
      </w:r>
      <w:r w:rsidRPr="004A1EA8">
        <w:rPr>
          <w:rFonts w:eastAsia="Times New Roman"/>
          <w:b/>
          <w:bCs/>
          <w:color w:val="333333"/>
          <w:szCs w:val="24"/>
          <w:lang w:eastAsia="cs-CZ"/>
        </w:rPr>
        <w:t xml:space="preserve"> ustanovení</w:t>
      </w:r>
    </w:p>
    <w:p w14:paraId="73DB531C" w14:textId="401041C6" w:rsidR="00712670" w:rsidRDefault="00712670" w:rsidP="00712670">
      <w:pPr>
        <w:jc w:val="center"/>
        <w:rPr>
          <w:rFonts w:eastAsia="Times New Roman"/>
          <w:color w:val="333333"/>
          <w:szCs w:val="24"/>
          <w:lang w:eastAsia="cs-CZ"/>
        </w:rPr>
      </w:pPr>
    </w:p>
    <w:p w14:paraId="4AB81249" w14:textId="4E0D1444" w:rsidR="00712670" w:rsidRDefault="00211A1E" w:rsidP="00712670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6.1. </w:t>
      </w:r>
      <w:r w:rsidR="00712670">
        <w:rPr>
          <w:rFonts w:eastAsia="Times New Roman"/>
          <w:color w:val="333333"/>
          <w:szCs w:val="24"/>
          <w:lang w:eastAsia="cs-CZ"/>
        </w:rPr>
        <w:t>Právní vztahy vzniklé z této smlouvy nebo s touto smlouvou související se řídí, pokud z této smlouvy nevyplývá něco jiného, ustanoveními zákona č. 89/2012 Sb., občanského zákoníku, v platném znění a právním řádem České republiky</w:t>
      </w:r>
      <w:r w:rsidR="001F04AB">
        <w:rPr>
          <w:rFonts w:eastAsia="Times New Roman"/>
          <w:color w:val="333333"/>
          <w:szCs w:val="24"/>
          <w:lang w:eastAsia="cs-CZ"/>
        </w:rPr>
        <w:t>.</w:t>
      </w:r>
    </w:p>
    <w:p w14:paraId="0D27F1A6" w14:textId="77777777" w:rsidR="004A1EA8" w:rsidRDefault="004A1EA8" w:rsidP="00712670">
      <w:pPr>
        <w:rPr>
          <w:rFonts w:eastAsia="Times New Roman"/>
          <w:color w:val="333333"/>
          <w:szCs w:val="24"/>
          <w:lang w:eastAsia="cs-CZ"/>
        </w:rPr>
      </w:pPr>
    </w:p>
    <w:p w14:paraId="3D989F45" w14:textId="15BAF920" w:rsidR="004A1EA8" w:rsidRDefault="00211A1E" w:rsidP="004A1EA8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6.2. </w:t>
      </w:r>
      <w:r w:rsidR="004A1EA8">
        <w:rPr>
          <w:rFonts w:eastAsia="Times New Roman"/>
          <w:color w:val="333333"/>
          <w:szCs w:val="24"/>
          <w:lang w:eastAsia="cs-CZ"/>
        </w:rPr>
        <w:t>Tuto smlouvu lze měnit, doplňovat nebo rušit pouze písemně, a to vzestupně číslovanými dodatky, podepsanými oběma smluvními stranami.</w:t>
      </w:r>
    </w:p>
    <w:p w14:paraId="78246DB9" w14:textId="28924440" w:rsidR="00712670" w:rsidRDefault="00712670" w:rsidP="00712670">
      <w:pPr>
        <w:rPr>
          <w:rFonts w:eastAsia="Times New Roman"/>
          <w:color w:val="333333"/>
          <w:szCs w:val="24"/>
          <w:lang w:eastAsia="cs-CZ"/>
        </w:rPr>
      </w:pPr>
    </w:p>
    <w:p w14:paraId="0E51106A" w14:textId="649AC1A3" w:rsidR="00712670" w:rsidRDefault="00211A1E" w:rsidP="00712670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6.3. </w:t>
      </w:r>
      <w:r w:rsidR="00712670">
        <w:rPr>
          <w:rFonts w:eastAsia="Times New Roman"/>
          <w:color w:val="333333"/>
          <w:szCs w:val="24"/>
          <w:lang w:eastAsia="cs-CZ"/>
        </w:rPr>
        <w:t>V případě, že by se stalo některé ustanovení smlouvy neplatným, zůstávají ostatní ustanovení i nadále v</w:t>
      </w:r>
      <w:r w:rsidR="004A1EA8">
        <w:rPr>
          <w:rFonts w:eastAsia="Times New Roman"/>
          <w:color w:val="333333"/>
          <w:szCs w:val="24"/>
          <w:lang w:eastAsia="cs-CZ"/>
        </w:rPr>
        <w:t> </w:t>
      </w:r>
      <w:r w:rsidR="00712670">
        <w:rPr>
          <w:rFonts w:eastAsia="Times New Roman"/>
          <w:color w:val="333333"/>
          <w:szCs w:val="24"/>
          <w:lang w:eastAsia="cs-CZ"/>
        </w:rPr>
        <w:t>platnosti</w:t>
      </w:r>
      <w:r w:rsidR="004A1EA8">
        <w:rPr>
          <w:rFonts w:eastAsia="Times New Roman"/>
          <w:color w:val="333333"/>
          <w:szCs w:val="24"/>
          <w:lang w:eastAsia="cs-CZ"/>
        </w:rPr>
        <w:t>.</w:t>
      </w:r>
    </w:p>
    <w:p w14:paraId="52806FBB" w14:textId="77777777" w:rsidR="004A1EA8" w:rsidRDefault="004A1EA8" w:rsidP="00712670">
      <w:pPr>
        <w:rPr>
          <w:rFonts w:eastAsia="Times New Roman"/>
          <w:color w:val="333333"/>
          <w:szCs w:val="24"/>
          <w:lang w:eastAsia="cs-CZ"/>
        </w:rPr>
      </w:pPr>
    </w:p>
    <w:p w14:paraId="540D05B2" w14:textId="038EA919" w:rsidR="00712670" w:rsidRDefault="00211A1E" w:rsidP="00712670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6.4. </w:t>
      </w:r>
      <w:r w:rsidR="00712670">
        <w:rPr>
          <w:rFonts w:eastAsia="Times New Roman"/>
          <w:color w:val="333333"/>
          <w:szCs w:val="24"/>
          <w:lang w:eastAsia="cs-CZ"/>
        </w:rPr>
        <w:t>Práva a povinnosti smluvních stran z této smlouvy přecházejí na jejich právní nástupce.</w:t>
      </w:r>
    </w:p>
    <w:p w14:paraId="33326B29" w14:textId="77777777" w:rsidR="001F04AB" w:rsidRDefault="001F04AB" w:rsidP="00712670">
      <w:pPr>
        <w:rPr>
          <w:rFonts w:eastAsia="Times New Roman"/>
          <w:color w:val="333333"/>
          <w:szCs w:val="24"/>
          <w:lang w:eastAsia="cs-CZ"/>
        </w:rPr>
      </w:pPr>
    </w:p>
    <w:p w14:paraId="50DC35BC" w14:textId="1C6F4A6A" w:rsidR="00712670" w:rsidRDefault="00211A1E" w:rsidP="00712670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6.5. </w:t>
      </w:r>
      <w:r w:rsidR="00712670">
        <w:rPr>
          <w:rFonts w:eastAsia="Times New Roman"/>
          <w:color w:val="333333"/>
          <w:szCs w:val="24"/>
          <w:lang w:eastAsia="cs-CZ"/>
        </w:rPr>
        <w:t>Smluvní strany výslovně souhlasí, aby tato smlouva byla uvedena v</w:t>
      </w:r>
      <w:r w:rsidR="00581E29">
        <w:rPr>
          <w:rFonts w:eastAsia="Times New Roman"/>
          <w:color w:val="333333"/>
          <w:szCs w:val="24"/>
          <w:lang w:eastAsia="cs-CZ"/>
        </w:rPr>
        <w:t xml:space="preserve"> Registru </w:t>
      </w:r>
      <w:r w:rsidR="00712670">
        <w:rPr>
          <w:rFonts w:eastAsia="Times New Roman"/>
          <w:color w:val="333333"/>
          <w:szCs w:val="24"/>
          <w:lang w:eastAsia="cs-CZ"/>
        </w:rPr>
        <w:t>smluv.</w:t>
      </w:r>
    </w:p>
    <w:p w14:paraId="297DF6F3" w14:textId="60779334" w:rsidR="00712670" w:rsidRDefault="00712670" w:rsidP="00712670">
      <w:pPr>
        <w:rPr>
          <w:rFonts w:eastAsia="Times New Roman"/>
          <w:color w:val="333333"/>
          <w:szCs w:val="24"/>
          <w:lang w:eastAsia="cs-CZ"/>
        </w:rPr>
      </w:pPr>
    </w:p>
    <w:p w14:paraId="5D0D1531" w14:textId="2ECA7C50" w:rsidR="00712670" w:rsidRDefault="00211A1E" w:rsidP="00712670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6.6. </w:t>
      </w:r>
      <w:r w:rsidR="00712670">
        <w:rPr>
          <w:rFonts w:eastAsia="Times New Roman"/>
          <w:color w:val="333333"/>
          <w:szCs w:val="24"/>
          <w:lang w:eastAsia="cs-CZ"/>
        </w:rPr>
        <w:t xml:space="preserve">Tuto smlouvu je oprávněna kterákoliv ze smluvních stran, a to i bez udání důvodu, </w:t>
      </w:r>
      <w:r w:rsidR="001F04AB">
        <w:rPr>
          <w:rFonts w:eastAsia="Times New Roman"/>
          <w:color w:val="333333"/>
          <w:szCs w:val="24"/>
          <w:lang w:eastAsia="cs-CZ"/>
        </w:rPr>
        <w:t>písemně vypovědět s tříměsíční výpovědní lhůtou, jejíž běh počíná prvního dne následujícího kalendářního měsíce po měsíci, v němž byla výpověď doručena.</w:t>
      </w:r>
    </w:p>
    <w:p w14:paraId="5A61241F" w14:textId="5BB38DDB" w:rsidR="001F04AB" w:rsidRDefault="001F04AB" w:rsidP="00712670">
      <w:pPr>
        <w:rPr>
          <w:rFonts w:eastAsia="Times New Roman"/>
          <w:color w:val="333333"/>
          <w:szCs w:val="24"/>
          <w:lang w:eastAsia="cs-CZ"/>
        </w:rPr>
      </w:pPr>
    </w:p>
    <w:p w14:paraId="1255E72C" w14:textId="596F4477" w:rsidR="001F04AB" w:rsidRDefault="00211A1E" w:rsidP="00712670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6.7. </w:t>
      </w:r>
      <w:r w:rsidR="001F04AB">
        <w:rPr>
          <w:rFonts w:eastAsia="Times New Roman"/>
          <w:color w:val="333333"/>
          <w:szCs w:val="24"/>
          <w:lang w:eastAsia="cs-CZ"/>
        </w:rPr>
        <w:t>Smluvní strany prohlašují, že tato smlouva byla sepsána na základě pravdivých údajů, že si smlouvu, včetně jejích příloh, pečlivě přečetly a všem ustanovením smlouvy rozumí. Dále prohlašují, že smlouva nebyla uzavřena v tísni ani za jinak jednostranně nevýhodných podmínek. Na důkaz svého souhlasu učiněného vážně a svobodně smlouvu vlastnoručně podepisují.</w:t>
      </w:r>
    </w:p>
    <w:p w14:paraId="0612566C" w14:textId="088A255C" w:rsidR="001F04AB" w:rsidRDefault="001F04AB" w:rsidP="00712670">
      <w:pPr>
        <w:rPr>
          <w:rFonts w:eastAsia="Times New Roman"/>
          <w:color w:val="333333"/>
          <w:szCs w:val="24"/>
          <w:lang w:eastAsia="cs-CZ"/>
        </w:rPr>
      </w:pPr>
    </w:p>
    <w:p w14:paraId="36C7EFC6" w14:textId="2F6E2E53" w:rsidR="001F04AB" w:rsidRPr="00712670" w:rsidRDefault="00211A1E" w:rsidP="00712670">
      <w:pPr>
        <w:rPr>
          <w:rFonts w:eastAsia="Times New Roman"/>
          <w:color w:val="333333"/>
          <w:szCs w:val="24"/>
          <w:lang w:eastAsia="cs-CZ"/>
        </w:rPr>
      </w:pPr>
      <w:r>
        <w:rPr>
          <w:rFonts w:eastAsia="Times New Roman"/>
          <w:color w:val="333333"/>
          <w:szCs w:val="24"/>
          <w:lang w:eastAsia="cs-CZ"/>
        </w:rPr>
        <w:t xml:space="preserve">6.8. </w:t>
      </w:r>
      <w:r w:rsidR="001F04AB">
        <w:rPr>
          <w:rFonts w:eastAsia="Times New Roman"/>
          <w:color w:val="333333"/>
          <w:szCs w:val="24"/>
          <w:lang w:eastAsia="cs-CZ"/>
        </w:rPr>
        <w:t>Tato smlouva nabývá platnosti a účinnosti dnem podpisu smluvními stranami.</w:t>
      </w:r>
    </w:p>
    <w:p w14:paraId="7978DA98" w14:textId="2C66F500" w:rsidR="0078128A" w:rsidRDefault="0078128A" w:rsidP="0078128A">
      <w:pPr>
        <w:spacing w:after="0" w:line="360" w:lineRule="atLeast"/>
        <w:contextualSpacing w:val="0"/>
        <w:jc w:val="left"/>
        <w:textAlignment w:val="baseline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</w:p>
    <w:p w14:paraId="636CA544" w14:textId="77777777" w:rsidR="009150F1" w:rsidRDefault="009150F1" w:rsidP="0078128A">
      <w:pPr>
        <w:spacing w:after="0" w:line="360" w:lineRule="atLeast"/>
        <w:contextualSpacing w:val="0"/>
        <w:jc w:val="left"/>
        <w:textAlignment w:val="baseline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</w:p>
    <w:p w14:paraId="426ACF04" w14:textId="77777777" w:rsidR="009150F1" w:rsidRDefault="009150F1" w:rsidP="0078128A">
      <w:pPr>
        <w:spacing w:after="0" w:line="360" w:lineRule="atLeast"/>
        <w:contextualSpacing w:val="0"/>
        <w:jc w:val="left"/>
        <w:textAlignment w:val="baseline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</w:p>
    <w:p w14:paraId="61742921" w14:textId="77777777" w:rsidR="009150F1" w:rsidRDefault="009150F1" w:rsidP="0078128A">
      <w:pPr>
        <w:spacing w:after="0" w:line="360" w:lineRule="atLeast"/>
        <w:contextualSpacing w:val="0"/>
        <w:jc w:val="left"/>
        <w:textAlignment w:val="baseline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</w:p>
    <w:p w14:paraId="756C0216" w14:textId="77777777" w:rsidR="009150F1" w:rsidRDefault="009150F1" w:rsidP="0078128A">
      <w:pPr>
        <w:spacing w:after="0" w:line="360" w:lineRule="atLeast"/>
        <w:contextualSpacing w:val="0"/>
        <w:jc w:val="left"/>
        <w:textAlignment w:val="baseline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</w:p>
    <w:p w14:paraId="4630F920" w14:textId="77777777" w:rsidR="009150F1" w:rsidRDefault="009150F1" w:rsidP="0078128A">
      <w:pPr>
        <w:spacing w:after="0" w:line="360" w:lineRule="atLeast"/>
        <w:contextualSpacing w:val="0"/>
        <w:jc w:val="left"/>
        <w:textAlignment w:val="baseline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</w:p>
    <w:p w14:paraId="18514FCC" w14:textId="77777777" w:rsidR="009150F1" w:rsidRDefault="009150F1" w:rsidP="0078128A">
      <w:pPr>
        <w:spacing w:after="0" w:line="360" w:lineRule="atLeast"/>
        <w:contextualSpacing w:val="0"/>
        <w:jc w:val="left"/>
        <w:textAlignment w:val="baseline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</w:p>
    <w:p w14:paraId="1514CD38" w14:textId="77777777" w:rsidR="004A1EA8" w:rsidRDefault="004A1EA8" w:rsidP="004A1EA8">
      <w:pPr>
        <w:jc w:val="left"/>
      </w:pPr>
      <w:r>
        <w:t>V……</w:t>
      </w:r>
      <w:proofErr w:type="gramStart"/>
      <w:r>
        <w:t>…….</w:t>
      </w:r>
      <w:proofErr w:type="gramEnd"/>
      <w:r>
        <w:t>.…..   dne……</w:t>
      </w:r>
      <w:proofErr w:type="gramStart"/>
      <w:r>
        <w:t>…….</w:t>
      </w:r>
      <w:proofErr w:type="gramEnd"/>
      <w:r>
        <w:t>.</w:t>
      </w:r>
    </w:p>
    <w:p w14:paraId="5A11AC64" w14:textId="77777777" w:rsidR="004A1EA8" w:rsidRDefault="004A1EA8" w:rsidP="004A1EA8">
      <w:pPr>
        <w:jc w:val="left"/>
      </w:pPr>
    </w:p>
    <w:p w14:paraId="730F6A5E" w14:textId="77777777" w:rsidR="004A1EA8" w:rsidRDefault="004A1EA8" w:rsidP="004A1EA8">
      <w:pPr>
        <w:jc w:val="left"/>
      </w:pPr>
    </w:p>
    <w:p w14:paraId="31708386" w14:textId="77777777" w:rsidR="004A1EA8" w:rsidRDefault="004A1EA8" w:rsidP="004A1EA8">
      <w:pPr>
        <w:jc w:val="left"/>
      </w:pPr>
    </w:p>
    <w:p w14:paraId="44726A65" w14:textId="77777777" w:rsidR="004A1EA8" w:rsidRDefault="004A1EA8" w:rsidP="004A1EA8">
      <w:pPr>
        <w:jc w:val="left"/>
      </w:pPr>
      <w:r>
        <w:softHyphen/>
      </w:r>
      <w:r>
        <w:softHyphen/>
      </w:r>
      <w:r>
        <w:softHyphen/>
      </w:r>
      <w:r>
        <w:softHyphen/>
        <w:t>______________________</w:t>
      </w:r>
    </w:p>
    <w:p w14:paraId="74687FCD" w14:textId="57F30988" w:rsidR="004A1EA8" w:rsidRDefault="004A1EA8" w:rsidP="004A1EA8">
      <w:pPr>
        <w:jc w:val="left"/>
      </w:pPr>
      <w:r w:rsidRPr="004A21DB">
        <w:rPr>
          <w:b/>
          <w:bCs/>
        </w:rPr>
        <w:t>Nemocnice Rudolfa a Stefanie Benešov, a.s.</w:t>
      </w:r>
      <w:r w:rsidR="005C762F">
        <w:rPr>
          <w:b/>
          <w:bCs/>
        </w:rPr>
        <w:t>,</w:t>
      </w:r>
      <w:r w:rsidRPr="004A21DB">
        <w:rPr>
          <w:b/>
          <w:bCs/>
        </w:rPr>
        <w:t xml:space="preserve"> nemocnice Středočeského kraje</w:t>
      </w:r>
      <w:r w:rsidRPr="0078128A">
        <w:br/>
      </w:r>
    </w:p>
    <w:p w14:paraId="67FBD6E1" w14:textId="77777777" w:rsidR="004A1EA8" w:rsidRDefault="004A1EA8" w:rsidP="004A1EA8">
      <w:pPr>
        <w:jc w:val="left"/>
      </w:pPr>
    </w:p>
    <w:p w14:paraId="68810AE4" w14:textId="77777777" w:rsidR="004A1EA8" w:rsidRDefault="004A1EA8" w:rsidP="004A1EA8">
      <w:pPr>
        <w:jc w:val="left"/>
      </w:pPr>
      <w:r>
        <w:t>V……</w:t>
      </w:r>
      <w:proofErr w:type="gramStart"/>
      <w:r>
        <w:t>…….</w:t>
      </w:r>
      <w:proofErr w:type="gramEnd"/>
      <w:r>
        <w:t>.…..   dne……</w:t>
      </w:r>
      <w:proofErr w:type="gramStart"/>
      <w:r>
        <w:t>…….</w:t>
      </w:r>
      <w:proofErr w:type="gramEnd"/>
      <w:r>
        <w:t>.</w:t>
      </w:r>
    </w:p>
    <w:p w14:paraId="398BBA86" w14:textId="77777777" w:rsidR="004A1EA8" w:rsidRDefault="004A1EA8" w:rsidP="004A1EA8">
      <w:pPr>
        <w:jc w:val="left"/>
      </w:pPr>
    </w:p>
    <w:p w14:paraId="407F7D86" w14:textId="77777777" w:rsidR="004A1EA8" w:rsidRDefault="004A1EA8" w:rsidP="004A1EA8">
      <w:pPr>
        <w:jc w:val="left"/>
      </w:pPr>
    </w:p>
    <w:p w14:paraId="75FF4529" w14:textId="77777777" w:rsidR="004A1EA8" w:rsidRDefault="004A1EA8" w:rsidP="004A1EA8">
      <w:pPr>
        <w:jc w:val="left"/>
      </w:pPr>
    </w:p>
    <w:p w14:paraId="5D0D1AAC" w14:textId="77777777" w:rsidR="004A1EA8" w:rsidRDefault="004A1EA8" w:rsidP="004A1EA8">
      <w:pPr>
        <w:jc w:val="left"/>
      </w:pPr>
      <w:r>
        <w:softHyphen/>
      </w:r>
      <w:r>
        <w:softHyphen/>
      </w:r>
      <w:r>
        <w:softHyphen/>
      </w:r>
      <w:r>
        <w:softHyphen/>
        <w:t>______________________</w:t>
      </w:r>
    </w:p>
    <w:p w14:paraId="5AC51E29" w14:textId="6B954132" w:rsidR="004A1EA8" w:rsidRDefault="004A1EA8" w:rsidP="004A1EA8">
      <w:pPr>
        <w:jc w:val="left"/>
      </w:pPr>
      <w:r w:rsidRPr="00712670">
        <w:rPr>
          <w:b/>
          <w:bCs/>
        </w:rPr>
        <w:t>Oblastní nemocnice Kladno, a.s.</w:t>
      </w:r>
      <w:r w:rsidR="005C762F">
        <w:rPr>
          <w:b/>
          <w:bCs/>
        </w:rPr>
        <w:t>,</w:t>
      </w:r>
      <w:r w:rsidRPr="0078128A">
        <w:t xml:space="preserve"> </w:t>
      </w:r>
      <w:r w:rsidRPr="004A21DB">
        <w:rPr>
          <w:b/>
          <w:bCs/>
        </w:rPr>
        <w:t>nemocnice Středočeského kraje</w:t>
      </w:r>
      <w:r w:rsidRPr="0078128A">
        <w:br/>
      </w:r>
    </w:p>
    <w:p w14:paraId="5722F764" w14:textId="77777777" w:rsidR="004A1EA8" w:rsidRDefault="004A1EA8" w:rsidP="004A1EA8">
      <w:pPr>
        <w:jc w:val="left"/>
      </w:pPr>
    </w:p>
    <w:p w14:paraId="737991C4" w14:textId="77777777" w:rsidR="004A1EA8" w:rsidRDefault="004A1EA8" w:rsidP="004A1EA8">
      <w:pPr>
        <w:jc w:val="left"/>
      </w:pPr>
      <w:r>
        <w:t>V……………....   dne……</w:t>
      </w:r>
      <w:proofErr w:type="gramStart"/>
      <w:r>
        <w:t>…….</w:t>
      </w:r>
      <w:proofErr w:type="gramEnd"/>
      <w:r>
        <w:t>.</w:t>
      </w:r>
    </w:p>
    <w:p w14:paraId="19D9EF43" w14:textId="77777777" w:rsidR="004A1EA8" w:rsidRDefault="004A1EA8" w:rsidP="004A1EA8">
      <w:pPr>
        <w:jc w:val="left"/>
      </w:pPr>
    </w:p>
    <w:p w14:paraId="58BC95E9" w14:textId="77777777" w:rsidR="004A1EA8" w:rsidRDefault="004A1EA8" w:rsidP="004A1EA8">
      <w:pPr>
        <w:jc w:val="left"/>
      </w:pPr>
    </w:p>
    <w:p w14:paraId="55CFEACD" w14:textId="77777777" w:rsidR="004A1EA8" w:rsidRDefault="004A1EA8" w:rsidP="004A1EA8">
      <w:pPr>
        <w:jc w:val="left"/>
      </w:pPr>
    </w:p>
    <w:p w14:paraId="246FAE8A" w14:textId="77777777" w:rsidR="004A1EA8" w:rsidRDefault="004A1EA8" w:rsidP="004A1EA8">
      <w:pPr>
        <w:jc w:val="left"/>
      </w:pPr>
      <w:r>
        <w:softHyphen/>
      </w:r>
      <w:r>
        <w:softHyphen/>
      </w:r>
      <w:r>
        <w:softHyphen/>
      </w:r>
      <w:r>
        <w:softHyphen/>
        <w:t>______________________</w:t>
      </w:r>
    </w:p>
    <w:p w14:paraId="6B87A578" w14:textId="477EEEA0" w:rsidR="004A1EA8" w:rsidRDefault="004A1EA8" w:rsidP="004A1EA8">
      <w:pPr>
        <w:jc w:val="left"/>
      </w:pPr>
      <w:r w:rsidRPr="004A21DB">
        <w:rPr>
          <w:b/>
          <w:bCs/>
        </w:rPr>
        <w:t>Oblastní nemocnice Kolín, a.s.</w:t>
      </w:r>
      <w:r w:rsidR="005C762F">
        <w:rPr>
          <w:b/>
          <w:bCs/>
        </w:rPr>
        <w:t>,</w:t>
      </w:r>
      <w:r w:rsidRPr="004A21DB">
        <w:rPr>
          <w:b/>
          <w:bCs/>
        </w:rPr>
        <w:t xml:space="preserve"> nemocnice Středočeského kraje</w:t>
      </w:r>
      <w:r w:rsidRPr="0078128A">
        <w:br/>
      </w:r>
    </w:p>
    <w:p w14:paraId="5492FAF5" w14:textId="77777777" w:rsidR="004A1EA8" w:rsidRDefault="004A1EA8" w:rsidP="004A1EA8">
      <w:pPr>
        <w:jc w:val="left"/>
      </w:pPr>
    </w:p>
    <w:p w14:paraId="25B26E29" w14:textId="77777777" w:rsidR="004A1EA8" w:rsidRDefault="004A1EA8" w:rsidP="004A1EA8">
      <w:pPr>
        <w:jc w:val="left"/>
      </w:pPr>
      <w:r>
        <w:t>V……………….   dne……</w:t>
      </w:r>
      <w:proofErr w:type="gramStart"/>
      <w:r>
        <w:t>…….</w:t>
      </w:r>
      <w:proofErr w:type="gramEnd"/>
      <w:r>
        <w:t>.</w:t>
      </w:r>
    </w:p>
    <w:p w14:paraId="4938D69D" w14:textId="77777777" w:rsidR="004A1EA8" w:rsidRDefault="004A1EA8" w:rsidP="004A1EA8">
      <w:pPr>
        <w:jc w:val="left"/>
      </w:pPr>
    </w:p>
    <w:p w14:paraId="248E15F6" w14:textId="77777777" w:rsidR="004A1EA8" w:rsidRDefault="004A1EA8" w:rsidP="004A1EA8">
      <w:pPr>
        <w:jc w:val="left"/>
      </w:pPr>
    </w:p>
    <w:p w14:paraId="79ED386F" w14:textId="77777777" w:rsidR="004A1EA8" w:rsidRDefault="004A1EA8" w:rsidP="004A1EA8">
      <w:pPr>
        <w:jc w:val="left"/>
      </w:pPr>
    </w:p>
    <w:p w14:paraId="1C9AF1C3" w14:textId="77777777" w:rsidR="004A1EA8" w:rsidRDefault="004A1EA8" w:rsidP="004A1EA8">
      <w:pPr>
        <w:jc w:val="left"/>
      </w:pPr>
      <w:r>
        <w:softHyphen/>
      </w:r>
      <w:r>
        <w:softHyphen/>
      </w:r>
      <w:r>
        <w:softHyphen/>
      </w:r>
      <w:r>
        <w:softHyphen/>
        <w:t>______________________</w:t>
      </w:r>
    </w:p>
    <w:p w14:paraId="5E094667" w14:textId="21927588" w:rsidR="004A1EA8" w:rsidRDefault="004A1EA8" w:rsidP="004A1EA8">
      <w:pPr>
        <w:jc w:val="left"/>
      </w:pPr>
      <w:r w:rsidRPr="00712670">
        <w:rPr>
          <w:b/>
          <w:bCs/>
        </w:rPr>
        <w:t>Oblastní nemocnice Příbram, a.s.</w:t>
      </w:r>
      <w:r w:rsidRPr="0078128A">
        <w:t xml:space="preserve"> </w:t>
      </w:r>
      <w:r w:rsidRPr="0078128A">
        <w:br/>
      </w:r>
    </w:p>
    <w:p w14:paraId="24DEC472" w14:textId="77777777" w:rsidR="004A1EA8" w:rsidRDefault="004A1EA8" w:rsidP="004A1EA8">
      <w:pPr>
        <w:jc w:val="left"/>
      </w:pPr>
    </w:p>
    <w:p w14:paraId="112319E4" w14:textId="77777777" w:rsidR="004A1EA8" w:rsidRDefault="004A1EA8" w:rsidP="004A1EA8">
      <w:pPr>
        <w:jc w:val="left"/>
      </w:pPr>
      <w:r>
        <w:t>V……………….   dne……</w:t>
      </w:r>
      <w:proofErr w:type="gramStart"/>
      <w:r>
        <w:t>…….</w:t>
      </w:r>
      <w:proofErr w:type="gramEnd"/>
      <w:r>
        <w:t>.</w:t>
      </w:r>
    </w:p>
    <w:p w14:paraId="0AA4F674" w14:textId="77777777" w:rsidR="004A1EA8" w:rsidRDefault="004A1EA8" w:rsidP="004A1EA8">
      <w:pPr>
        <w:jc w:val="left"/>
      </w:pPr>
    </w:p>
    <w:p w14:paraId="758F8393" w14:textId="77777777" w:rsidR="004A1EA8" w:rsidRDefault="004A1EA8" w:rsidP="004A1EA8">
      <w:pPr>
        <w:jc w:val="left"/>
      </w:pPr>
    </w:p>
    <w:p w14:paraId="1DB78A87" w14:textId="77777777" w:rsidR="004A1EA8" w:rsidRDefault="004A1EA8" w:rsidP="004A1EA8">
      <w:pPr>
        <w:jc w:val="left"/>
      </w:pPr>
    </w:p>
    <w:p w14:paraId="254A14B7" w14:textId="77777777" w:rsidR="004A1EA8" w:rsidRDefault="004A1EA8" w:rsidP="004A1EA8">
      <w:pPr>
        <w:jc w:val="left"/>
      </w:pPr>
      <w:r>
        <w:softHyphen/>
      </w:r>
      <w:r>
        <w:softHyphen/>
      </w:r>
      <w:r>
        <w:softHyphen/>
      </w:r>
      <w:r>
        <w:softHyphen/>
        <w:t>______________________</w:t>
      </w:r>
    </w:p>
    <w:p w14:paraId="0C7AFFF0" w14:textId="4ABD2D67" w:rsidR="000216CD" w:rsidRPr="00346E35" w:rsidRDefault="004A1EA8" w:rsidP="006C574E">
      <w:pPr>
        <w:jc w:val="left"/>
      </w:pPr>
      <w:r w:rsidRPr="00712670">
        <w:rPr>
          <w:b/>
          <w:bCs/>
        </w:rPr>
        <w:t>Oblastní nemocnice Mladá Boleslav, a.s.</w:t>
      </w:r>
      <w:r>
        <w:rPr>
          <w:b/>
          <w:bCs/>
        </w:rPr>
        <w:t xml:space="preserve"> </w:t>
      </w:r>
      <w:r w:rsidRPr="004A21DB">
        <w:rPr>
          <w:b/>
          <w:bCs/>
        </w:rPr>
        <w:t>nemocnice Středočeského kraje</w:t>
      </w:r>
    </w:p>
    <w:sectPr w:rsidR="000216CD" w:rsidRPr="00346E35" w:rsidSect="00C86938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CB15" w14:textId="77777777" w:rsidR="00F00BCF" w:rsidRDefault="00F00BCF" w:rsidP="006151CB">
      <w:pPr>
        <w:spacing w:after="0"/>
      </w:pPr>
      <w:r>
        <w:separator/>
      </w:r>
    </w:p>
  </w:endnote>
  <w:endnote w:type="continuationSeparator" w:id="0">
    <w:p w14:paraId="4E3E9A70" w14:textId="77777777" w:rsidR="00F00BCF" w:rsidRDefault="00F00BCF" w:rsidP="00615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2E456" w14:textId="77777777" w:rsidR="00F00BCF" w:rsidRDefault="00F00BCF" w:rsidP="006151CB">
      <w:pPr>
        <w:spacing w:after="0"/>
      </w:pPr>
      <w:r>
        <w:separator/>
      </w:r>
    </w:p>
  </w:footnote>
  <w:footnote w:type="continuationSeparator" w:id="0">
    <w:p w14:paraId="00F2660F" w14:textId="77777777" w:rsidR="00F00BCF" w:rsidRDefault="00F00BCF" w:rsidP="006151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1733" w14:textId="77777777" w:rsidR="006151CB" w:rsidRDefault="006151CB">
    <w:pPr>
      <w:pStyle w:val="Zhlav"/>
    </w:pPr>
  </w:p>
  <w:p w14:paraId="7E16CAE7" w14:textId="77777777" w:rsidR="006151CB" w:rsidRDefault="006151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35990"/>
    <w:multiLevelType w:val="hybridMultilevel"/>
    <w:tmpl w:val="6C0C61CC"/>
    <w:lvl w:ilvl="0" w:tplc="3B78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91D53"/>
    <w:multiLevelType w:val="hybridMultilevel"/>
    <w:tmpl w:val="128C0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4774">
    <w:abstractNumId w:val="1"/>
  </w:num>
  <w:num w:numId="2" w16cid:durableId="213440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7C"/>
    <w:rsid w:val="000216CD"/>
    <w:rsid w:val="00071B50"/>
    <w:rsid w:val="000F5E63"/>
    <w:rsid w:val="001F04AB"/>
    <w:rsid w:val="002077CE"/>
    <w:rsid w:val="00211A1E"/>
    <w:rsid w:val="00264164"/>
    <w:rsid w:val="00346E35"/>
    <w:rsid w:val="00445F0C"/>
    <w:rsid w:val="004A1EA8"/>
    <w:rsid w:val="004A21DB"/>
    <w:rsid w:val="00581E29"/>
    <w:rsid w:val="005C762F"/>
    <w:rsid w:val="006151CB"/>
    <w:rsid w:val="00682D66"/>
    <w:rsid w:val="006C233E"/>
    <w:rsid w:val="006C574E"/>
    <w:rsid w:val="006D232F"/>
    <w:rsid w:val="006F1A58"/>
    <w:rsid w:val="00707E04"/>
    <w:rsid w:val="00712670"/>
    <w:rsid w:val="0072037C"/>
    <w:rsid w:val="007531C6"/>
    <w:rsid w:val="00756D15"/>
    <w:rsid w:val="0078128A"/>
    <w:rsid w:val="00782977"/>
    <w:rsid w:val="007D20ED"/>
    <w:rsid w:val="007D6CC5"/>
    <w:rsid w:val="0081018C"/>
    <w:rsid w:val="00816BE2"/>
    <w:rsid w:val="008B1EB9"/>
    <w:rsid w:val="008F6B2E"/>
    <w:rsid w:val="009065D7"/>
    <w:rsid w:val="009150F1"/>
    <w:rsid w:val="00936E5A"/>
    <w:rsid w:val="009B3F0C"/>
    <w:rsid w:val="009E70B0"/>
    <w:rsid w:val="00A151BA"/>
    <w:rsid w:val="00A2310C"/>
    <w:rsid w:val="00A259D4"/>
    <w:rsid w:val="00A6609B"/>
    <w:rsid w:val="00A8071F"/>
    <w:rsid w:val="00AA01A3"/>
    <w:rsid w:val="00AD1F26"/>
    <w:rsid w:val="00AE052F"/>
    <w:rsid w:val="00AF2AE6"/>
    <w:rsid w:val="00B61F92"/>
    <w:rsid w:val="00BD5108"/>
    <w:rsid w:val="00BD6F7F"/>
    <w:rsid w:val="00C410E6"/>
    <w:rsid w:val="00C86938"/>
    <w:rsid w:val="00CB6823"/>
    <w:rsid w:val="00CE15A6"/>
    <w:rsid w:val="00D8282D"/>
    <w:rsid w:val="00D87A45"/>
    <w:rsid w:val="00DD0DC2"/>
    <w:rsid w:val="00DF32F7"/>
    <w:rsid w:val="00EC463B"/>
    <w:rsid w:val="00F00BCF"/>
    <w:rsid w:val="00F038C3"/>
    <w:rsid w:val="00F07889"/>
    <w:rsid w:val="00F421ED"/>
    <w:rsid w:val="00F93E90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A21D"/>
  <w15:chartTrackingRefBased/>
  <w15:docId w15:val="{7F73188F-5560-477E-ACE2-641FFC62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1CB"/>
    <w:pPr>
      <w:spacing w:line="240" w:lineRule="auto"/>
      <w:contextualSpacing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151CB"/>
    <w:pPr>
      <w:keepNext/>
      <w:spacing w:after="0"/>
      <w:contextualSpacing w:val="0"/>
      <w:jc w:val="left"/>
      <w:outlineLvl w:val="0"/>
    </w:pPr>
    <w:rPr>
      <w:rFonts w:eastAsia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51C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151C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151C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151C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51C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151C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151CB"/>
    <w:rPr>
      <w:rFonts w:ascii="Times New Roman" w:eastAsia="Calibri" w:hAnsi="Times New Roman" w:cs="Times New Roman"/>
      <w:sz w:val="24"/>
    </w:rPr>
  </w:style>
  <w:style w:type="character" w:customStyle="1" w:styleId="nowrap">
    <w:name w:val="nowrap"/>
    <w:basedOn w:val="Standardnpsmoodstavce"/>
    <w:rsid w:val="0078128A"/>
  </w:style>
  <w:style w:type="paragraph" w:styleId="Odstavecseseznamem">
    <w:name w:val="List Paragraph"/>
    <w:basedOn w:val="Normln"/>
    <w:uiPriority w:val="34"/>
    <w:qFormat/>
    <w:rsid w:val="00346E35"/>
    <w:pPr>
      <w:ind w:left="720"/>
    </w:pPr>
  </w:style>
  <w:style w:type="paragraph" w:styleId="Bezmezer">
    <w:name w:val="No Spacing"/>
    <w:uiPriority w:val="1"/>
    <w:qFormat/>
    <w:rsid w:val="000F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8848-6E8E-43A2-A95B-F0FD102C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Černecký</dc:creator>
  <cp:keywords/>
  <dc:description/>
  <cp:lastModifiedBy>Vinšová Martina</cp:lastModifiedBy>
  <cp:revision>2</cp:revision>
  <cp:lastPrinted>2024-06-29T13:28:00Z</cp:lastPrinted>
  <dcterms:created xsi:type="dcterms:W3CDTF">2024-09-26T12:11:00Z</dcterms:created>
  <dcterms:modified xsi:type="dcterms:W3CDTF">2024-09-26T12:11:00Z</dcterms:modified>
</cp:coreProperties>
</file>