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181B" w14:textId="77777777" w:rsidR="00256A7F" w:rsidRDefault="00000000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D6C2C9" wp14:editId="1AFB495A">
            <wp:extent cx="1191242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4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A583" w14:textId="77777777" w:rsidR="00256A7F" w:rsidRDefault="00256A7F">
      <w:pPr>
        <w:pStyle w:val="Zkladntext"/>
        <w:spacing w:before="5"/>
        <w:rPr>
          <w:rFonts w:ascii="Times New Roman"/>
          <w:sz w:val="8"/>
        </w:rPr>
      </w:pPr>
    </w:p>
    <w:p w14:paraId="08928D67" w14:textId="77777777" w:rsidR="00256A7F" w:rsidRDefault="00000000">
      <w:pPr>
        <w:pStyle w:val="Nadpis1"/>
        <w:ind w:right="1264" w:firstLine="0"/>
        <w:jc w:val="center"/>
      </w:pPr>
      <w:proofErr w:type="spellStart"/>
      <w:r>
        <w:t>Dodatek</w:t>
      </w:r>
      <w:proofErr w:type="spellEnd"/>
      <w:r>
        <w:t xml:space="preserve"> č. 6</w:t>
      </w:r>
    </w:p>
    <w:p w14:paraId="794750CD" w14:textId="77777777" w:rsidR="00256A7F" w:rsidRDefault="00256A7F">
      <w:pPr>
        <w:pStyle w:val="Zkladntext"/>
        <w:rPr>
          <w:b/>
          <w:sz w:val="20"/>
        </w:rPr>
      </w:pPr>
    </w:p>
    <w:p w14:paraId="3FF3C501" w14:textId="77777777" w:rsidR="00256A7F" w:rsidRDefault="00256A7F">
      <w:pPr>
        <w:pStyle w:val="Zkladntext"/>
        <w:spacing w:before="7"/>
        <w:rPr>
          <w:b/>
          <w:sz w:val="25"/>
        </w:rPr>
      </w:pPr>
    </w:p>
    <w:p w14:paraId="05D98D03" w14:textId="77777777" w:rsidR="00256A7F" w:rsidRDefault="00000000">
      <w:pPr>
        <w:spacing w:before="35"/>
        <w:ind w:left="3771" w:right="618" w:hanging="2562"/>
        <w:rPr>
          <w:b/>
          <w:sz w:val="32"/>
        </w:rPr>
      </w:pPr>
      <w:proofErr w:type="spellStart"/>
      <w:r>
        <w:rPr>
          <w:b/>
          <w:color w:val="233E5F"/>
          <w:sz w:val="32"/>
        </w:rPr>
        <w:t>ke</w:t>
      </w:r>
      <w:proofErr w:type="spellEnd"/>
      <w:r>
        <w:rPr>
          <w:b/>
          <w:color w:val="233E5F"/>
          <w:sz w:val="32"/>
        </w:rPr>
        <w:t xml:space="preserve"> </w:t>
      </w:r>
      <w:proofErr w:type="spellStart"/>
      <w:r>
        <w:rPr>
          <w:b/>
          <w:color w:val="233E5F"/>
          <w:sz w:val="32"/>
        </w:rPr>
        <w:t>smlouvě</w:t>
      </w:r>
      <w:proofErr w:type="spellEnd"/>
      <w:r>
        <w:rPr>
          <w:b/>
          <w:color w:val="233E5F"/>
          <w:sz w:val="32"/>
        </w:rPr>
        <w:t xml:space="preserve"> o </w:t>
      </w:r>
      <w:proofErr w:type="spellStart"/>
      <w:r>
        <w:rPr>
          <w:b/>
          <w:color w:val="233E5F"/>
          <w:sz w:val="32"/>
        </w:rPr>
        <w:t>provádění</w:t>
      </w:r>
      <w:proofErr w:type="spellEnd"/>
      <w:r>
        <w:rPr>
          <w:b/>
          <w:color w:val="233E5F"/>
          <w:sz w:val="32"/>
        </w:rPr>
        <w:t xml:space="preserve"> </w:t>
      </w:r>
      <w:proofErr w:type="spellStart"/>
      <w:r>
        <w:rPr>
          <w:b/>
          <w:color w:val="233E5F"/>
          <w:sz w:val="32"/>
        </w:rPr>
        <w:t>servisní</w:t>
      </w:r>
      <w:proofErr w:type="spellEnd"/>
      <w:r>
        <w:rPr>
          <w:b/>
          <w:color w:val="233E5F"/>
          <w:sz w:val="32"/>
        </w:rPr>
        <w:t xml:space="preserve"> </w:t>
      </w:r>
      <w:proofErr w:type="spellStart"/>
      <w:r>
        <w:rPr>
          <w:b/>
          <w:color w:val="233E5F"/>
          <w:sz w:val="32"/>
        </w:rPr>
        <w:t>činnosti</w:t>
      </w:r>
      <w:proofErr w:type="spellEnd"/>
      <w:r>
        <w:rPr>
          <w:b/>
          <w:color w:val="233E5F"/>
          <w:sz w:val="32"/>
        </w:rPr>
        <w:t xml:space="preserve"> </w:t>
      </w:r>
      <w:proofErr w:type="spellStart"/>
      <w:r>
        <w:rPr>
          <w:b/>
          <w:color w:val="233E5F"/>
          <w:sz w:val="32"/>
        </w:rPr>
        <w:t>centrálního</w:t>
      </w:r>
      <w:proofErr w:type="spellEnd"/>
      <w:r>
        <w:rPr>
          <w:b/>
          <w:color w:val="233E5F"/>
          <w:sz w:val="32"/>
        </w:rPr>
        <w:t xml:space="preserve"> </w:t>
      </w:r>
      <w:proofErr w:type="spellStart"/>
      <w:r>
        <w:rPr>
          <w:b/>
          <w:color w:val="233E5F"/>
          <w:sz w:val="32"/>
        </w:rPr>
        <w:t>řídicího</w:t>
      </w:r>
      <w:proofErr w:type="spellEnd"/>
      <w:r>
        <w:rPr>
          <w:b/>
          <w:color w:val="233E5F"/>
          <w:sz w:val="32"/>
        </w:rPr>
        <w:t xml:space="preserve"> </w:t>
      </w:r>
      <w:proofErr w:type="spellStart"/>
      <w:r>
        <w:rPr>
          <w:b/>
          <w:color w:val="233E5F"/>
          <w:sz w:val="32"/>
        </w:rPr>
        <w:t>systému</w:t>
      </w:r>
      <w:proofErr w:type="spellEnd"/>
      <w:r>
        <w:rPr>
          <w:b/>
          <w:color w:val="233E5F"/>
          <w:sz w:val="32"/>
        </w:rPr>
        <w:t xml:space="preserve"> TRONIC 2000</w:t>
      </w:r>
    </w:p>
    <w:p w14:paraId="060350CF" w14:textId="77777777" w:rsidR="00256A7F" w:rsidRDefault="00000000">
      <w:pPr>
        <w:spacing w:before="240"/>
        <w:ind w:left="1849" w:right="1264"/>
        <w:jc w:val="center"/>
        <w:rPr>
          <w:i/>
        </w:rPr>
      </w:pPr>
      <w:proofErr w:type="spellStart"/>
      <w:r>
        <w:rPr>
          <w:i/>
        </w:rPr>
        <w:t>uzavřené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dne</w:t>
      </w:r>
      <w:proofErr w:type="spellEnd"/>
      <w:r>
        <w:rPr>
          <w:i/>
        </w:rPr>
        <w:t xml:space="preserve"> 17.12.2014,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pozdějších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dodatků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„</w:t>
      </w:r>
      <w:proofErr w:type="spellStart"/>
      <w:r>
        <w:rPr>
          <w:b/>
          <w:i/>
        </w:rPr>
        <w:t>Smlouva</w:t>
      </w:r>
      <w:proofErr w:type="spellEnd"/>
      <w:r>
        <w:rPr>
          <w:i/>
        </w:rPr>
        <w:t>“)</w:t>
      </w:r>
    </w:p>
    <w:p w14:paraId="483FC8D3" w14:textId="77777777" w:rsidR="00256A7F" w:rsidRDefault="00256A7F">
      <w:pPr>
        <w:pStyle w:val="Zkladntext"/>
        <w:rPr>
          <w:i/>
        </w:rPr>
      </w:pPr>
    </w:p>
    <w:p w14:paraId="52082643" w14:textId="77777777" w:rsidR="00256A7F" w:rsidRDefault="00000000">
      <w:pPr>
        <w:pStyle w:val="Zkladntext"/>
        <w:ind w:left="698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: SML/8200/0175/14</w:t>
      </w:r>
    </w:p>
    <w:p w14:paraId="1DB0A97D" w14:textId="77777777" w:rsidR="00256A7F" w:rsidRDefault="00256A7F">
      <w:pPr>
        <w:pStyle w:val="Zkladntext"/>
        <w:spacing w:before="12"/>
        <w:rPr>
          <w:sz w:val="21"/>
        </w:rPr>
      </w:pPr>
    </w:p>
    <w:p w14:paraId="1D62EF63" w14:textId="77777777" w:rsidR="00256A7F" w:rsidRDefault="00000000">
      <w:pPr>
        <w:pStyle w:val="Nadpis4"/>
        <w:ind w:firstLine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77866DAC" w14:textId="77777777" w:rsidR="00256A7F" w:rsidRDefault="00000000">
      <w:pPr>
        <w:pStyle w:val="Odstavecseseznamem"/>
        <w:numPr>
          <w:ilvl w:val="0"/>
          <w:numId w:val="2"/>
        </w:numPr>
        <w:tabs>
          <w:tab w:val="left" w:pos="1265"/>
          <w:tab w:val="left" w:pos="1266"/>
        </w:tabs>
        <w:spacing w:line="292" w:lineRule="exact"/>
        <w:rPr>
          <w:b/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Plzni</w:t>
      </w:r>
      <w:proofErr w:type="spellEnd"/>
    </w:p>
    <w:p w14:paraId="7B2A4EF9" w14:textId="77777777" w:rsidR="00256A7F" w:rsidRDefault="00000000">
      <w:pPr>
        <w:pStyle w:val="Zkladntext"/>
        <w:tabs>
          <w:tab w:val="left" w:pos="3531"/>
        </w:tabs>
        <w:spacing w:line="267" w:lineRule="exact"/>
        <w:ind w:left="1265"/>
        <w:jc w:val="both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8, 301 00</w:t>
      </w:r>
      <w:r>
        <w:rPr>
          <w:spacing w:val="-7"/>
        </w:rPr>
        <w:t xml:space="preserve"> </w:t>
      </w:r>
      <w:proofErr w:type="spellStart"/>
      <w:r>
        <w:t>Plzeň</w:t>
      </w:r>
      <w:proofErr w:type="spellEnd"/>
    </w:p>
    <w:p w14:paraId="2124B174" w14:textId="77777777" w:rsidR="00256A7F" w:rsidRDefault="00000000">
      <w:pPr>
        <w:pStyle w:val="Zkladntext"/>
        <w:tabs>
          <w:tab w:val="left" w:pos="3531"/>
          <w:tab w:val="left" w:pos="4947"/>
        </w:tabs>
        <w:ind w:left="1265"/>
        <w:jc w:val="both"/>
      </w:pPr>
      <w:r>
        <w:t>IČ:</w:t>
      </w:r>
      <w:r>
        <w:tab/>
        <w:t>49777513</w:t>
      </w:r>
      <w:r>
        <w:tab/>
        <w:t xml:space="preserve">DIČ:     </w:t>
      </w:r>
      <w:r>
        <w:rPr>
          <w:spacing w:val="38"/>
        </w:rPr>
        <w:t xml:space="preserve"> </w:t>
      </w:r>
      <w:r>
        <w:t>CZ49777513</w:t>
      </w:r>
    </w:p>
    <w:p w14:paraId="17B86085" w14:textId="77777777" w:rsidR="00256A7F" w:rsidRDefault="00000000">
      <w:pPr>
        <w:pStyle w:val="Zkladntext"/>
        <w:tabs>
          <w:tab w:val="left" w:pos="3531"/>
        </w:tabs>
        <w:ind w:left="1265" w:right="1250"/>
      </w:pPr>
      <w:proofErr w:type="spellStart"/>
      <w:r>
        <w:t>Zastoupená</w:t>
      </w:r>
      <w:proofErr w:type="spellEnd"/>
      <w:r>
        <w:t>:</w:t>
      </w:r>
      <w:r>
        <w:tab/>
        <w:t xml:space="preserve">Ing. Martina </w:t>
      </w:r>
      <w:proofErr w:type="spellStart"/>
      <w:r>
        <w:t>Větrovská</w:t>
      </w:r>
      <w:proofErr w:type="spellEnd"/>
      <w:r>
        <w:t xml:space="preserve">, </w:t>
      </w:r>
      <w:proofErr w:type="spellStart"/>
      <w:r>
        <w:t>pověřená</w:t>
      </w:r>
      <w:proofErr w:type="spellEnd"/>
      <w:r>
        <w:rPr>
          <w:spacing w:val="-7"/>
        </w:rPr>
        <w:t xml:space="preserve"> </w:t>
      </w:r>
      <w:proofErr w:type="spellStart"/>
      <w:r>
        <w:t>zastupováním</w:t>
      </w:r>
      <w:proofErr w:type="spellEnd"/>
      <w:r>
        <w:rPr>
          <w:spacing w:val="-3"/>
        </w:rPr>
        <w:t xml:space="preserve"> </w:t>
      </w:r>
      <w:proofErr w:type="spellStart"/>
      <w:r>
        <w:t>kvestora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či</w:t>
      </w:r>
      <w:proofErr w:type="spellEnd"/>
      <w:r>
        <w:rPr>
          <w:spacing w:val="-8"/>
        </w:rPr>
        <w:t xml:space="preserve"> </w:t>
      </w:r>
      <w:r>
        <w:t>„</w:t>
      </w:r>
      <w:proofErr w:type="spellStart"/>
      <w:r>
        <w:rPr>
          <w:b/>
        </w:rPr>
        <w:t>objednatel</w:t>
      </w:r>
      <w:proofErr w:type="spellEnd"/>
      <w:r>
        <w:t>“)</w:t>
      </w:r>
    </w:p>
    <w:p w14:paraId="175B9CB2" w14:textId="77777777" w:rsidR="00256A7F" w:rsidRDefault="00256A7F">
      <w:pPr>
        <w:pStyle w:val="Zkladntext"/>
      </w:pPr>
    </w:p>
    <w:p w14:paraId="30970BFE" w14:textId="77777777" w:rsidR="00256A7F" w:rsidRDefault="00000000">
      <w:pPr>
        <w:pStyle w:val="Odstavecseseznamem"/>
        <w:numPr>
          <w:ilvl w:val="0"/>
          <w:numId w:val="2"/>
        </w:numPr>
        <w:tabs>
          <w:tab w:val="left" w:pos="1265"/>
          <w:tab w:val="left" w:pos="1266"/>
        </w:tabs>
        <w:spacing w:line="293" w:lineRule="exact"/>
        <w:rPr>
          <w:b/>
          <w:sz w:val="24"/>
        </w:rPr>
      </w:pPr>
      <w:r>
        <w:rPr>
          <w:b/>
          <w:sz w:val="24"/>
        </w:rPr>
        <w:t>TRONIC CONTROL,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s.r.o.</w:t>
      </w:r>
      <w:proofErr w:type="spellEnd"/>
    </w:p>
    <w:p w14:paraId="2DB3D303" w14:textId="77777777" w:rsidR="00256A7F" w:rsidRDefault="00000000">
      <w:pPr>
        <w:pStyle w:val="Zkladntext"/>
        <w:tabs>
          <w:tab w:val="left" w:pos="3531"/>
        </w:tabs>
        <w:ind w:left="1265"/>
        <w:jc w:val="both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Dělnická</w:t>
      </w:r>
      <w:proofErr w:type="spellEnd"/>
      <w:r>
        <w:t xml:space="preserve"> 191/27, </w:t>
      </w:r>
      <w:proofErr w:type="spellStart"/>
      <w:r>
        <w:t>Holešovice</w:t>
      </w:r>
      <w:proofErr w:type="spellEnd"/>
      <w:r>
        <w:t>, 170 00 Praha</w:t>
      </w:r>
      <w:r>
        <w:rPr>
          <w:spacing w:val="-18"/>
        </w:rPr>
        <w:t xml:space="preserve"> </w:t>
      </w:r>
      <w:r>
        <w:t>7</w:t>
      </w:r>
    </w:p>
    <w:p w14:paraId="66B2D55B" w14:textId="77777777" w:rsidR="00256A7F" w:rsidRDefault="00000000">
      <w:pPr>
        <w:pStyle w:val="Zkladntext"/>
        <w:tabs>
          <w:tab w:val="left" w:pos="3531"/>
          <w:tab w:val="left" w:pos="4947"/>
        </w:tabs>
        <w:spacing w:before="1"/>
        <w:ind w:left="1265"/>
        <w:jc w:val="both"/>
      </w:pPr>
      <w:r>
        <w:t>IČO:</w:t>
      </w:r>
      <w:r>
        <w:tab/>
        <w:t>64943909</w:t>
      </w:r>
      <w:r>
        <w:tab/>
        <w:t xml:space="preserve">DIČ:     </w:t>
      </w:r>
      <w:r>
        <w:rPr>
          <w:spacing w:val="38"/>
        </w:rPr>
        <w:t xml:space="preserve"> </w:t>
      </w:r>
      <w:r>
        <w:t>CZ64943909</w:t>
      </w:r>
    </w:p>
    <w:p w14:paraId="75AFF7E5" w14:textId="77777777" w:rsidR="00256A7F" w:rsidRDefault="00000000">
      <w:pPr>
        <w:pStyle w:val="Zkladntext"/>
        <w:tabs>
          <w:tab w:val="left" w:pos="3531"/>
        </w:tabs>
        <w:ind w:left="1265"/>
        <w:jc w:val="both"/>
      </w:pPr>
      <w:proofErr w:type="spellStart"/>
      <w:r>
        <w:t>Zastoupený</w:t>
      </w:r>
      <w:proofErr w:type="spellEnd"/>
      <w:r>
        <w:t>:</w:t>
      </w:r>
      <w:r>
        <w:tab/>
        <w:t xml:space="preserve">Ing. </w:t>
      </w:r>
      <w:proofErr w:type="spellStart"/>
      <w:r>
        <w:t>Vítem</w:t>
      </w:r>
      <w:proofErr w:type="spellEnd"/>
      <w:r>
        <w:t xml:space="preserve"> </w:t>
      </w:r>
      <w:proofErr w:type="spellStart"/>
      <w:r>
        <w:t>Mrázem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jednatelem</w:t>
      </w:r>
      <w:proofErr w:type="spellEnd"/>
    </w:p>
    <w:p w14:paraId="7AC60559" w14:textId="77777777" w:rsidR="00256A7F" w:rsidRDefault="00000000">
      <w:pPr>
        <w:pStyle w:val="Zkladntext"/>
        <w:ind w:left="1265"/>
        <w:jc w:val="both"/>
      </w:pPr>
      <w:proofErr w:type="spellStart"/>
      <w:r>
        <w:t>Zapsaný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: </w:t>
      </w:r>
      <w:proofErr w:type="spellStart"/>
      <w:r>
        <w:t>vedeného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sp.zn</w:t>
      </w:r>
      <w:proofErr w:type="spellEnd"/>
      <w:r>
        <w:t>.: C 42576</w:t>
      </w:r>
    </w:p>
    <w:p w14:paraId="19C81C99" w14:textId="77777777" w:rsidR="00256A7F" w:rsidRDefault="00000000">
      <w:pPr>
        <w:ind w:left="1265"/>
        <w:jc w:val="both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Zhotovitel</w:t>
      </w:r>
      <w:proofErr w:type="spellEnd"/>
      <w:r>
        <w:t xml:space="preserve">“ </w:t>
      </w:r>
      <w:proofErr w:type="spellStart"/>
      <w:r>
        <w:t>či</w:t>
      </w:r>
      <w:proofErr w:type="spellEnd"/>
      <w:r>
        <w:t xml:space="preserve"> „</w:t>
      </w:r>
      <w:proofErr w:type="spellStart"/>
      <w:r>
        <w:rPr>
          <w:b/>
        </w:rPr>
        <w:t>zhotovitel</w:t>
      </w:r>
      <w:proofErr w:type="spellEnd"/>
      <w:r>
        <w:t>“)</w:t>
      </w:r>
    </w:p>
    <w:p w14:paraId="2CFDD766" w14:textId="77777777" w:rsidR="00256A7F" w:rsidRDefault="00256A7F">
      <w:pPr>
        <w:pStyle w:val="Zkladntext"/>
        <w:spacing w:before="9"/>
        <w:rPr>
          <w:sz w:val="21"/>
        </w:rPr>
      </w:pPr>
    </w:p>
    <w:p w14:paraId="213D3847" w14:textId="77777777" w:rsidR="00256A7F" w:rsidRDefault="00000000">
      <w:pPr>
        <w:pStyle w:val="Nadpis4"/>
        <w:numPr>
          <w:ilvl w:val="1"/>
          <w:numId w:val="2"/>
        </w:numPr>
        <w:tabs>
          <w:tab w:val="left" w:pos="1265"/>
          <w:tab w:val="left" w:pos="1266"/>
        </w:tabs>
        <w:spacing w:before="1"/>
      </w:pPr>
      <w:proofErr w:type="spellStart"/>
      <w:r>
        <w:t>Změna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44A4B590" w14:textId="77777777" w:rsidR="00256A7F" w:rsidRDefault="00000000">
      <w:pPr>
        <w:pStyle w:val="Zkladntext"/>
        <w:tabs>
          <w:tab w:val="left" w:pos="1265"/>
        </w:tabs>
        <w:spacing w:before="120"/>
        <w:ind w:left="698"/>
      </w:pPr>
      <w:r>
        <w:t>1.1.</w:t>
      </w:r>
      <w:r>
        <w:tab/>
      </w:r>
      <w:proofErr w:type="spellStart"/>
      <w:r>
        <w:t>Znění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2.1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a </w:t>
      </w:r>
      <w:proofErr w:type="spellStart"/>
      <w:r>
        <w:t>zní</w:t>
      </w:r>
      <w:proofErr w:type="spellEnd"/>
      <w:r>
        <w:rPr>
          <w:spacing w:val="-20"/>
        </w:rPr>
        <w:t xml:space="preserve"> </w:t>
      </w:r>
      <w:proofErr w:type="spellStart"/>
      <w:r>
        <w:t>následovně</w:t>
      </w:r>
      <w:proofErr w:type="spellEnd"/>
      <w:r>
        <w:t>:</w:t>
      </w:r>
    </w:p>
    <w:p w14:paraId="7DD630DF" w14:textId="77777777" w:rsidR="00256A7F" w:rsidRDefault="00000000">
      <w:pPr>
        <w:pStyle w:val="Zkladntext"/>
        <w:spacing w:before="120"/>
        <w:ind w:left="1265" w:right="109"/>
        <w:jc w:val="both"/>
      </w:pPr>
      <w:r>
        <w:t xml:space="preserve">„2.1 -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měsíčně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 xml:space="preserve">29 000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bez DPH</w:t>
      </w:r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rPr>
          <w:spacing w:val="-11"/>
        </w:rPr>
        <w:t xml:space="preserve"> </w:t>
      </w:r>
      <w:proofErr w:type="spellStart"/>
      <w:r>
        <w:t>rozsahu</w:t>
      </w:r>
      <w:proofErr w:type="spellEnd"/>
      <w:r>
        <w:rPr>
          <w:spacing w:val="-12"/>
        </w:rPr>
        <w:t xml:space="preserve"> </w:t>
      </w:r>
      <w:proofErr w:type="spellStart"/>
      <w:r>
        <w:t>předmětu</w:t>
      </w:r>
      <w:proofErr w:type="spellEnd"/>
      <w:r>
        <w:rPr>
          <w:spacing w:val="-12"/>
        </w:rPr>
        <w:t xml:space="preserve"> </w:t>
      </w:r>
      <w:proofErr w:type="spellStart"/>
      <w:r>
        <w:t>plnění</w:t>
      </w:r>
      <w:proofErr w:type="spellEnd"/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dle</w:t>
      </w:r>
      <w:proofErr w:type="spellEnd"/>
      <w:r>
        <w:rPr>
          <w:spacing w:val="-11"/>
        </w:rPr>
        <w:t xml:space="preserve"> </w:t>
      </w:r>
      <w:proofErr w:type="spellStart"/>
      <w:r>
        <w:t>bodu</w:t>
      </w:r>
      <w:proofErr w:type="spellEnd"/>
      <w:r>
        <w:rPr>
          <w:spacing w:val="-10"/>
        </w:rPr>
        <w:t xml:space="preserve"> </w:t>
      </w:r>
      <w:r>
        <w:t>1.2.</w:t>
      </w:r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)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inflace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30.</w:t>
      </w:r>
      <w:r>
        <w:rPr>
          <w:spacing w:val="-11"/>
        </w:rPr>
        <w:t xml:space="preserve"> </w:t>
      </w:r>
      <w:r>
        <w:t>10.</w:t>
      </w:r>
      <w:r>
        <w:rPr>
          <w:spacing w:val="-11"/>
        </w:rPr>
        <w:t xml:space="preserve"> </w:t>
      </w:r>
      <w:proofErr w:type="spellStart"/>
      <w:r>
        <w:t>daného</w:t>
      </w:r>
      <w:proofErr w:type="spellEnd"/>
      <w:r>
        <w:rPr>
          <w:spacing w:val="-12"/>
        </w:rPr>
        <w:t xml:space="preserve"> </w:t>
      </w:r>
      <w:proofErr w:type="spellStart"/>
      <w:r>
        <w:t>roku</w:t>
      </w:r>
      <w:proofErr w:type="spellEnd"/>
      <w:r>
        <w:rPr>
          <w:spacing w:val="-11"/>
        </w:rPr>
        <w:t xml:space="preserve"> </w:t>
      </w:r>
      <w:proofErr w:type="spellStart"/>
      <w:r>
        <w:t>zaslat</w:t>
      </w:r>
      <w:proofErr w:type="spellEnd"/>
      <w:r>
        <w:rPr>
          <w:spacing w:val="-11"/>
        </w:rPr>
        <w:t xml:space="preserve"> </w:t>
      </w:r>
      <w:proofErr w:type="spellStart"/>
      <w:r>
        <w:t>návrh</w:t>
      </w:r>
      <w:proofErr w:type="spellEnd"/>
      <w:r>
        <w:rPr>
          <w:spacing w:val="-11"/>
        </w:rPr>
        <w:t xml:space="preserve"> </w:t>
      </w:r>
      <w:proofErr w:type="spellStart"/>
      <w:r>
        <w:t>změny</w:t>
      </w:r>
      <w:proofErr w:type="spellEnd"/>
      <w:r>
        <w:rPr>
          <w:spacing w:val="-10"/>
        </w:rPr>
        <w:t xml:space="preserve"> </w:t>
      </w:r>
      <w:proofErr w:type="spellStart"/>
      <w:r>
        <w:t>ceny</w:t>
      </w:r>
      <w:proofErr w:type="spellEnd"/>
      <w:r>
        <w:rPr>
          <w:spacing w:val="-10"/>
        </w:rPr>
        <w:t xml:space="preserve"> </w:t>
      </w:r>
      <w:proofErr w:type="spellStart"/>
      <w:r>
        <w:t>paušálního</w:t>
      </w:r>
      <w:proofErr w:type="spellEnd"/>
      <w:r>
        <w:rPr>
          <w:spacing w:val="-9"/>
        </w:rPr>
        <w:t xml:space="preserve"> </w:t>
      </w:r>
      <w:proofErr w:type="spellStart"/>
      <w:r>
        <w:t>poplatku</w:t>
      </w:r>
      <w:proofErr w:type="spellEnd"/>
      <w:r>
        <w:t>.</w:t>
      </w:r>
      <w:r>
        <w:rPr>
          <w:spacing w:val="-11"/>
        </w:rPr>
        <w:t xml:space="preserve"> </w:t>
      </w:r>
      <w:r>
        <w:t>Tato</w:t>
      </w:r>
      <w:r>
        <w:rPr>
          <w:spacing w:val="-9"/>
        </w:rPr>
        <w:t xml:space="preserve"> </w:t>
      </w:r>
      <w:proofErr w:type="spellStart"/>
      <w:r>
        <w:t>změna</w:t>
      </w:r>
      <w:proofErr w:type="spellEnd"/>
      <w:r>
        <w:rPr>
          <w:spacing w:val="-11"/>
        </w:rP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odsouhlasena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smlouvě</w:t>
      </w:r>
      <w:proofErr w:type="spellEnd"/>
      <w:r>
        <w:t>.“</w:t>
      </w:r>
    </w:p>
    <w:p w14:paraId="1D1DD9DE" w14:textId="77777777" w:rsidR="00256A7F" w:rsidRDefault="00000000">
      <w:pPr>
        <w:pStyle w:val="Nadpis4"/>
        <w:numPr>
          <w:ilvl w:val="1"/>
          <w:numId w:val="2"/>
        </w:numPr>
        <w:tabs>
          <w:tab w:val="left" w:pos="1265"/>
          <w:tab w:val="left" w:pos="1266"/>
        </w:tabs>
        <w:spacing w:before="120"/>
      </w:pPr>
      <w:proofErr w:type="spellStart"/>
      <w:r>
        <w:t>Závěrečná</w:t>
      </w:r>
      <w:proofErr w:type="spellEnd"/>
      <w:r>
        <w:rPr>
          <w:spacing w:val="-7"/>
        </w:rPr>
        <w:t xml:space="preserve"> </w:t>
      </w:r>
      <w:proofErr w:type="spellStart"/>
      <w:r>
        <w:t>ustanovení</w:t>
      </w:r>
      <w:proofErr w:type="spellEnd"/>
    </w:p>
    <w:p w14:paraId="1D3BE10F" w14:textId="77777777" w:rsidR="00256A7F" w:rsidRDefault="00000000">
      <w:pPr>
        <w:pStyle w:val="Odstavecseseznamem"/>
        <w:numPr>
          <w:ilvl w:val="1"/>
          <w:numId w:val="1"/>
        </w:numPr>
        <w:tabs>
          <w:tab w:val="left" w:pos="1265"/>
          <w:tab w:val="left" w:pos="1266"/>
        </w:tabs>
        <w:spacing w:before="120"/>
      </w:pPr>
      <w:proofErr w:type="spellStart"/>
      <w:r>
        <w:t>Tento</w:t>
      </w:r>
      <w:proofErr w:type="spellEnd"/>
      <w:r>
        <w:t xml:space="preserve">  </w:t>
      </w:r>
      <w:proofErr w:type="spellStart"/>
      <w:r>
        <w:t>dodatek</w:t>
      </w:r>
      <w:proofErr w:type="spellEnd"/>
      <w:r>
        <w:t xml:space="preserve">  je  </w:t>
      </w:r>
      <w:proofErr w:type="spellStart"/>
      <w:r>
        <w:t>uzavřen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podpisu</w:t>
      </w:r>
      <w:proofErr w:type="spellEnd"/>
      <w:r>
        <w:t xml:space="preserve">  </w:t>
      </w:r>
      <w:proofErr w:type="spellStart"/>
      <w:r>
        <w:t>poslední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a  </w:t>
      </w:r>
      <w:proofErr w:type="spellStart"/>
      <w:r>
        <w:t>nabývá</w:t>
      </w:r>
      <w:proofErr w:type="spellEnd"/>
      <w:r>
        <w:t xml:space="preserve">  </w:t>
      </w:r>
      <w:proofErr w:type="spellStart"/>
      <w:r>
        <w:t>účinnosti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dne</w:t>
      </w:r>
      <w:proofErr w:type="spellEnd"/>
    </w:p>
    <w:p w14:paraId="1D35B3E6" w14:textId="77777777" w:rsidR="00256A7F" w:rsidRDefault="00000000">
      <w:pPr>
        <w:pStyle w:val="Odstavecseseznamem"/>
        <w:numPr>
          <w:ilvl w:val="2"/>
          <w:numId w:val="1"/>
        </w:numPr>
        <w:tabs>
          <w:tab w:val="left" w:pos="1484"/>
        </w:tabs>
        <w:ind w:hanging="218"/>
        <w:jc w:val="both"/>
      </w:pPr>
      <w:r>
        <w:t xml:space="preserve">1. 2025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</w:t>
      </w:r>
      <w:proofErr w:type="spellEnd"/>
      <w:r>
        <w:t xml:space="preserve"> po 1. 1.</w:t>
      </w:r>
      <w:r>
        <w:rPr>
          <w:spacing w:val="-20"/>
        </w:rPr>
        <w:t xml:space="preserve"> </w:t>
      </w:r>
      <w:r>
        <w:t>2025.</w:t>
      </w:r>
    </w:p>
    <w:p w14:paraId="304341EB" w14:textId="77777777" w:rsidR="00256A7F" w:rsidRDefault="00000000">
      <w:pPr>
        <w:pStyle w:val="Odstavecseseznamem"/>
        <w:numPr>
          <w:ilvl w:val="1"/>
          <w:numId w:val="1"/>
        </w:numPr>
        <w:tabs>
          <w:tab w:val="left" w:pos="1265"/>
          <w:tab w:val="left" w:pos="1266"/>
        </w:tabs>
        <w:spacing w:before="120"/>
      </w:pP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dosavadních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,  </w:t>
      </w:r>
      <w:r>
        <w:rPr>
          <w:spacing w:val="22"/>
        </w:rPr>
        <w:t xml:space="preserve"> </w:t>
      </w:r>
      <w:r>
        <w:t>se</w:t>
      </w:r>
    </w:p>
    <w:p w14:paraId="1F44932A" w14:textId="77777777" w:rsidR="00256A7F" w:rsidRDefault="00000000">
      <w:pPr>
        <w:pStyle w:val="Zkladntext"/>
        <w:ind w:left="1265"/>
        <w:jc w:val="both"/>
      </w:pPr>
      <w:proofErr w:type="spellStart"/>
      <w:r>
        <w:t>nemění</w:t>
      </w:r>
      <w:proofErr w:type="spellEnd"/>
      <w:r>
        <w:t>.</w:t>
      </w:r>
    </w:p>
    <w:p w14:paraId="24CE6DFA" w14:textId="77777777" w:rsidR="00256A7F" w:rsidRDefault="00000000">
      <w:pPr>
        <w:pStyle w:val="Odstavecseseznamem"/>
        <w:numPr>
          <w:ilvl w:val="1"/>
          <w:numId w:val="1"/>
        </w:numPr>
        <w:tabs>
          <w:tab w:val="left" w:pos="1266"/>
        </w:tabs>
        <w:spacing w:before="117"/>
        <w:ind w:right="109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zveřejněn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</w:t>
      </w:r>
      <w:proofErr w:type="spellEnd"/>
      <w:r>
        <w:t xml:space="preserve">. § 5 </w:t>
      </w:r>
      <w:proofErr w:type="spellStart"/>
      <w:r>
        <w:t>zák</w:t>
      </w:r>
      <w:proofErr w:type="spellEnd"/>
      <w:r>
        <w:t xml:space="preserve">. č. 340/2015 Sb.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po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</w:t>
      </w:r>
      <w:proofErr w:type="spellEnd"/>
      <w:r>
        <w:t xml:space="preserve">. § 5 </w:t>
      </w:r>
      <w:proofErr w:type="spellStart"/>
      <w:r>
        <w:t>zák</w:t>
      </w:r>
      <w:proofErr w:type="spellEnd"/>
      <w:r>
        <w:t xml:space="preserve">. č. 340/2015 Sb. </w:t>
      </w:r>
      <w:proofErr w:type="spellStart"/>
      <w:r>
        <w:t>nejpozději</w:t>
      </w:r>
      <w:proofErr w:type="spellEnd"/>
      <w:r>
        <w:t xml:space="preserve"> do 3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jeho</w:t>
      </w:r>
      <w:proofErr w:type="spellEnd"/>
      <w:r>
        <w:rPr>
          <w:spacing w:val="-21"/>
        </w:rPr>
        <w:t xml:space="preserve"> </w:t>
      </w:r>
      <w:proofErr w:type="spellStart"/>
      <w:r>
        <w:t>uzavření</w:t>
      </w:r>
      <w:proofErr w:type="spellEnd"/>
      <w:r>
        <w:t>.</w:t>
      </w:r>
    </w:p>
    <w:p w14:paraId="1E5DE0BF" w14:textId="77777777" w:rsidR="00256A7F" w:rsidRDefault="00000000">
      <w:pPr>
        <w:pStyle w:val="Odstavecseseznamem"/>
        <w:numPr>
          <w:ilvl w:val="1"/>
          <w:numId w:val="1"/>
        </w:numPr>
        <w:tabs>
          <w:tab w:val="left" w:pos="1265"/>
          <w:tab w:val="left" w:pos="1266"/>
        </w:tabs>
        <w:spacing w:before="119"/>
        <w:ind w:right="115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vyhotoven</w:t>
      </w:r>
      <w:proofErr w:type="spellEnd"/>
      <w:r>
        <w:t xml:space="preserve"> v </w:t>
      </w:r>
      <w:proofErr w:type="spellStart"/>
      <w:r>
        <w:t>listinné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po </w:t>
      </w:r>
      <w:proofErr w:type="spellStart"/>
      <w:r>
        <w:t>jednom</w:t>
      </w:r>
      <w:proofErr w:type="spellEnd"/>
      <w:r>
        <w:t xml:space="preserve"> pro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stranu</w:t>
      </w:r>
      <w:proofErr w:type="spellEnd"/>
      <w:r>
        <w:t>.</w:t>
      </w:r>
    </w:p>
    <w:p w14:paraId="1283B976" w14:textId="77777777" w:rsidR="00256A7F" w:rsidRDefault="00000000">
      <w:pPr>
        <w:pStyle w:val="Zkladntext"/>
        <w:tabs>
          <w:tab w:val="left" w:pos="6363"/>
        </w:tabs>
        <w:spacing w:before="119"/>
        <w:ind w:left="713"/>
      </w:pPr>
      <w:proofErr w:type="spellStart"/>
      <w:r>
        <w:t>Objednatel</w:t>
      </w:r>
      <w:proofErr w:type="spellEnd"/>
      <w:r>
        <w:t>:</w:t>
      </w:r>
      <w:r>
        <w:tab/>
      </w:r>
      <w:proofErr w:type="spellStart"/>
      <w:r>
        <w:t>Zhotovitel</w:t>
      </w:r>
      <w:proofErr w:type="spellEnd"/>
      <w:r>
        <w:t>:</w:t>
      </w:r>
    </w:p>
    <w:p w14:paraId="626E8E93" w14:textId="77777777" w:rsidR="00256A7F" w:rsidRDefault="00256A7F">
      <w:pPr>
        <w:sectPr w:rsidR="00256A7F">
          <w:type w:val="continuous"/>
          <w:pgSz w:w="11910" w:h="16840"/>
          <w:pgMar w:top="260" w:right="1300" w:bottom="280" w:left="720" w:header="708" w:footer="708" w:gutter="0"/>
          <w:cols w:space="708"/>
        </w:sectPr>
      </w:pPr>
    </w:p>
    <w:p w14:paraId="46608BC6" w14:textId="77777777" w:rsidR="00256A7F" w:rsidRDefault="00256A7F">
      <w:pPr>
        <w:pStyle w:val="Zkladntext"/>
      </w:pPr>
    </w:p>
    <w:p w14:paraId="00DEF3C4" w14:textId="77777777" w:rsidR="00256A7F" w:rsidRDefault="00000000">
      <w:pPr>
        <w:pStyle w:val="Zkladntext"/>
        <w:ind w:left="698"/>
      </w:pPr>
      <w:proofErr w:type="spellStart"/>
      <w:r>
        <w:t>Dne</w:t>
      </w:r>
      <w:proofErr w:type="spellEnd"/>
      <w:r>
        <w:t>:</w:t>
      </w:r>
    </w:p>
    <w:p w14:paraId="5F1CA14E" w14:textId="31E42016" w:rsidR="00256A7F" w:rsidRDefault="00000000" w:rsidP="00911E3D">
      <w:pPr>
        <w:spacing w:before="168" w:line="298" w:lineRule="exact"/>
        <w:ind w:left="263" w:right="-2"/>
        <w:rPr>
          <w:sz w:val="14"/>
        </w:rPr>
      </w:pPr>
      <w:r>
        <w:br w:type="column"/>
      </w:r>
    </w:p>
    <w:p w14:paraId="68652585" w14:textId="17AFC0E4" w:rsidR="00256A7F" w:rsidRDefault="00000000">
      <w:pPr>
        <w:pStyle w:val="Nadpis3"/>
        <w:jc w:val="right"/>
        <w:rPr>
          <w:rFonts w:ascii="Arial"/>
        </w:rPr>
      </w:pPr>
      <w:r>
        <w:br w:type="column"/>
      </w:r>
    </w:p>
    <w:p w14:paraId="41BA4A32" w14:textId="77777777" w:rsidR="00256A7F" w:rsidRDefault="00256A7F">
      <w:pPr>
        <w:rPr>
          <w:rFonts w:ascii="Arial"/>
          <w:sz w:val="6"/>
        </w:rPr>
        <w:sectPr w:rsidR="00256A7F">
          <w:type w:val="continuous"/>
          <w:pgSz w:w="11910" w:h="16840"/>
          <w:pgMar w:top="260" w:right="1300" w:bottom="280" w:left="720" w:header="708" w:footer="708" w:gutter="0"/>
          <w:cols w:num="4" w:space="708" w:equalWidth="0">
            <w:col w:w="2440" w:space="40"/>
            <w:col w:w="1210" w:space="2147"/>
            <w:col w:w="1822" w:space="40"/>
            <w:col w:w="2191"/>
          </w:cols>
        </w:sectPr>
      </w:pPr>
    </w:p>
    <w:p w14:paraId="22BD38F5" w14:textId="77777777" w:rsidR="00256A7F" w:rsidRDefault="00256A7F">
      <w:pPr>
        <w:pStyle w:val="Zkladntext"/>
        <w:spacing w:after="1"/>
        <w:rPr>
          <w:rFonts w:ascii="Arial"/>
          <w:sz w:val="20"/>
        </w:rPr>
      </w:pPr>
    </w:p>
    <w:p w14:paraId="503ECBD8" w14:textId="77777777" w:rsidR="00256A7F" w:rsidRDefault="00000000">
      <w:pPr>
        <w:tabs>
          <w:tab w:val="left" w:pos="6353"/>
        </w:tabs>
        <w:spacing w:line="21" w:lineRule="exact"/>
        <w:ind w:left="68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0BA2783">
          <v:group id="_x0000_s1028" style="width:143.5pt;height:1.05pt;mso-position-horizontal-relative:char;mso-position-vertical-relative:line" coordsize="2870,21">
            <v:line id="_x0000_s1029" style="position:absolute" from="10,10" to="2859,10" strokeweight=".35369mm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187427D">
          <v:group id="_x0000_s1026" style="width:143.5pt;height:1.05pt;mso-position-horizontal-relative:char;mso-position-vertical-relative:line" coordsize="2870,21">
            <v:line id="_x0000_s1027" style="position:absolute" from="10,10" to="2859,10" strokeweight=".35369mm"/>
            <w10:anchorlock/>
          </v:group>
        </w:pict>
      </w:r>
    </w:p>
    <w:p w14:paraId="141F0A31" w14:textId="77777777" w:rsidR="00256A7F" w:rsidRDefault="00000000">
      <w:pPr>
        <w:pStyle w:val="Nadpis4"/>
        <w:tabs>
          <w:tab w:val="left" w:pos="6363"/>
        </w:tabs>
        <w:spacing w:before="19"/>
        <w:ind w:firstLine="0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ab/>
        <w:t>TRONIC CONTROL,</w:t>
      </w:r>
      <w:r>
        <w:rPr>
          <w:spacing w:val="-9"/>
        </w:rPr>
        <w:t xml:space="preserve"> </w:t>
      </w:r>
      <w:proofErr w:type="spellStart"/>
      <w:r>
        <w:t>s.r.o.</w:t>
      </w:r>
      <w:proofErr w:type="spellEnd"/>
    </w:p>
    <w:sectPr w:rsidR="00256A7F">
      <w:type w:val="continuous"/>
      <w:pgSz w:w="11910" w:h="16840"/>
      <w:pgMar w:top="260" w:right="13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D0E3D"/>
    <w:multiLevelType w:val="multilevel"/>
    <w:tmpl w:val="E8603304"/>
    <w:lvl w:ilvl="0">
      <w:start w:val="2"/>
      <w:numFmt w:val="decimal"/>
      <w:lvlText w:val="%1"/>
      <w:lvlJc w:val="left"/>
      <w:pPr>
        <w:ind w:left="1265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483" w:hanging="21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348" w:hanging="219"/>
      </w:pPr>
      <w:rPr>
        <w:rFonts w:hint="default"/>
      </w:rPr>
    </w:lvl>
    <w:lvl w:ilvl="4">
      <w:numFmt w:val="bullet"/>
      <w:lvlText w:val="•"/>
      <w:lvlJc w:val="left"/>
      <w:pPr>
        <w:ind w:left="4282" w:hanging="219"/>
      </w:pPr>
      <w:rPr>
        <w:rFonts w:hint="default"/>
      </w:rPr>
    </w:lvl>
    <w:lvl w:ilvl="5">
      <w:numFmt w:val="bullet"/>
      <w:lvlText w:val="•"/>
      <w:lvlJc w:val="left"/>
      <w:pPr>
        <w:ind w:left="5216" w:hanging="219"/>
      </w:pPr>
      <w:rPr>
        <w:rFonts w:hint="default"/>
      </w:rPr>
    </w:lvl>
    <w:lvl w:ilvl="6">
      <w:numFmt w:val="bullet"/>
      <w:lvlText w:val="•"/>
      <w:lvlJc w:val="left"/>
      <w:pPr>
        <w:ind w:left="6150" w:hanging="219"/>
      </w:pPr>
      <w:rPr>
        <w:rFonts w:hint="default"/>
      </w:rPr>
    </w:lvl>
    <w:lvl w:ilvl="7">
      <w:numFmt w:val="bullet"/>
      <w:lvlText w:val="•"/>
      <w:lvlJc w:val="left"/>
      <w:pPr>
        <w:ind w:left="7084" w:hanging="219"/>
      </w:pPr>
      <w:rPr>
        <w:rFonts w:hint="default"/>
      </w:rPr>
    </w:lvl>
    <w:lvl w:ilvl="8">
      <w:numFmt w:val="bullet"/>
      <w:lvlText w:val="•"/>
      <w:lvlJc w:val="left"/>
      <w:pPr>
        <w:ind w:left="8018" w:hanging="219"/>
      </w:pPr>
      <w:rPr>
        <w:rFonts w:hint="default"/>
      </w:rPr>
    </w:lvl>
  </w:abstractNum>
  <w:abstractNum w:abstractNumId="1" w15:restartNumberingAfterBreak="0">
    <w:nsid w:val="693A3380"/>
    <w:multiLevelType w:val="hybridMultilevel"/>
    <w:tmpl w:val="CA6AC506"/>
    <w:lvl w:ilvl="0" w:tplc="03A2B5B2">
      <w:start w:val="1"/>
      <w:numFmt w:val="decimal"/>
      <w:lvlText w:val="%1."/>
      <w:lvlJc w:val="left"/>
      <w:pPr>
        <w:ind w:left="1265" w:hanging="567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1483CA2">
      <w:start w:val="1"/>
      <w:numFmt w:val="upperRoman"/>
      <w:lvlText w:val="%2."/>
      <w:lvlJc w:val="left"/>
      <w:pPr>
        <w:ind w:left="1265" w:hanging="567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2" w:tplc="9DAE9B0A">
      <w:numFmt w:val="bullet"/>
      <w:lvlText w:val="•"/>
      <w:lvlJc w:val="left"/>
      <w:pPr>
        <w:ind w:left="2985" w:hanging="567"/>
      </w:pPr>
      <w:rPr>
        <w:rFonts w:hint="default"/>
      </w:rPr>
    </w:lvl>
    <w:lvl w:ilvl="3" w:tplc="5F746A62">
      <w:numFmt w:val="bullet"/>
      <w:lvlText w:val="•"/>
      <w:lvlJc w:val="left"/>
      <w:pPr>
        <w:ind w:left="3847" w:hanging="567"/>
      </w:pPr>
      <w:rPr>
        <w:rFonts w:hint="default"/>
      </w:rPr>
    </w:lvl>
    <w:lvl w:ilvl="4" w:tplc="B0925EAE">
      <w:numFmt w:val="bullet"/>
      <w:lvlText w:val="•"/>
      <w:lvlJc w:val="left"/>
      <w:pPr>
        <w:ind w:left="4710" w:hanging="567"/>
      </w:pPr>
      <w:rPr>
        <w:rFonts w:hint="default"/>
      </w:rPr>
    </w:lvl>
    <w:lvl w:ilvl="5" w:tplc="8EC82E6C">
      <w:numFmt w:val="bullet"/>
      <w:lvlText w:val="•"/>
      <w:lvlJc w:val="left"/>
      <w:pPr>
        <w:ind w:left="5573" w:hanging="567"/>
      </w:pPr>
      <w:rPr>
        <w:rFonts w:hint="default"/>
      </w:rPr>
    </w:lvl>
    <w:lvl w:ilvl="6" w:tplc="58D69780">
      <w:numFmt w:val="bullet"/>
      <w:lvlText w:val="•"/>
      <w:lvlJc w:val="left"/>
      <w:pPr>
        <w:ind w:left="6435" w:hanging="567"/>
      </w:pPr>
      <w:rPr>
        <w:rFonts w:hint="default"/>
      </w:rPr>
    </w:lvl>
    <w:lvl w:ilvl="7" w:tplc="9E04AE1A">
      <w:numFmt w:val="bullet"/>
      <w:lvlText w:val="•"/>
      <w:lvlJc w:val="left"/>
      <w:pPr>
        <w:ind w:left="7298" w:hanging="567"/>
      </w:pPr>
      <w:rPr>
        <w:rFonts w:hint="default"/>
      </w:rPr>
    </w:lvl>
    <w:lvl w:ilvl="8" w:tplc="CE064EB8">
      <w:numFmt w:val="bullet"/>
      <w:lvlText w:val="•"/>
      <w:lvlJc w:val="left"/>
      <w:pPr>
        <w:ind w:left="8161" w:hanging="567"/>
      </w:pPr>
      <w:rPr>
        <w:rFonts w:hint="default"/>
      </w:rPr>
    </w:lvl>
  </w:abstractNum>
  <w:num w:numId="1" w16cid:durableId="2048944749">
    <w:abstractNumId w:val="0"/>
  </w:num>
  <w:num w:numId="2" w16cid:durableId="102914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A7F"/>
    <w:rsid w:val="000D433F"/>
    <w:rsid w:val="00256A7F"/>
    <w:rsid w:val="0091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6CF981"/>
  <w15:docId w15:val="{B24E176D-CB98-4E0D-9E6A-F42F30A4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35"/>
      <w:ind w:left="1842" w:right="618" w:hanging="256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line="292" w:lineRule="exact"/>
      <w:ind w:left="1265" w:hanging="567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line="78" w:lineRule="exact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698" w:hanging="567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65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Blanka Grebeňová</cp:lastModifiedBy>
  <cp:revision>3</cp:revision>
  <dcterms:created xsi:type="dcterms:W3CDTF">2024-09-26T10:11:00Z</dcterms:created>
  <dcterms:modified xsi:type="dcterms:W3CDTF">2024-09-26T08:17:00Z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2024-09-26T00:00:00Z</vt:filetime>
  </property>
</Properties>
</file>