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FE49" w14:textId="77777777" w:rsidR="001511E7" w:rsidRPr="00D32BA5" w:rsidRDefault="001511E7" w:rsidP="001511E7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r w:rsidRPr="00D32BA5">
        <w:rPr>
          <w:rFonts w:asciiTheme="minorHAnsi" w:hAnsiTheme="minorHAnsi"/>
          <w:spacing w:val="60"/>
          <w:sz w:val="36"/>
          <w:szCs w:val="24"/>
          <w:u w:val="single"/>
        </w:rPr>
        <w:t>KUPNÍ SMLOUVA</w:t>
      </w:r>
    </w:p>
    <w:p w14:paraId="0BB7232B" w14:textId="28CFADA3" w:rsidR="001511E7" w:rsidRPr="00D32BA5" w:rsidRDefault="001511E7" w:rsidP="001511E7">
      <w:pPr>
        <w:ind w:left="288"/>
        <w:jc w:val="center"/>
        <w:rPr>
          <w:rFonts w:asciiTheme="minorHAnsi" w:hAnsiTheme="minorHAnsi"/>
        </w:rPr>
      </w:pPr>
      <w:r w:rsidRPr="00D32BA5">
        <w:rPr>
          <w:rFonts w:asciiTheme="minorHAnsi" w:hAnsiTheme="minorHAnsi"/>
        </w:rPr>
        <w:t>podle §</w:t>
      </w:r>
      <w:r w:rsidR="00965F70">
        <w:rPr>
          <w:rFonts w:asciiTheme="minorHAnsi" w:hAnsiTheme="minorHAnsi"/>
        </w:rPr>
        <w:t xml:space="preserve"> </w:t>
      </w:r>
      <w:r w:rsidRPr="00D32BA5">
        <w:rPr>
          <w:rFonts w:asciiTheme="minorHAnsi" w:hAnsiTheme="minorHAnsi"/>
        </w:rPr>
        <w:t>2079 a násl.</w:t>
      </w:r>
      <w:r w:rsidR="00965F70">
        <w:rPr>
          <w:rFonts w:asciiTheme="minorHAnsi" w:hAnsiTheme="minorHAnsi"/>
        </w:rPr>
        <w:t xml:space="preserve"> a § 2358 a násl.</w:t>
      </w:r>
      <w:r w:rsidRPr="00D32BA5">
        <w:rPr>
          <w:rFonts w:asciiTheme="minorHAnsi" w:hAnsiTheme="minorHAnsi"/>
        </w:rPr>
        <w:t xml:space="preserve"> občanského zákoníku č. 89/2012 Sb. v platném znění</w:t>
      </w:r>
    </w:p>
    <w:p w14:paraId="0BCCEAA3" w14:textId="77777777" w:rsidR="001511E7" w:rsidRPr="00D32BA5" w:rsidRDefault="001511E7" w:rsidP="001511E7">
      <w:pPr>
        <w:ind w:left="288"/>
        <w:rPr>
          <w:rFonts w:asciiTheme="minorHAnsi" w:hAnsiTheme="minorHAnsi"/>
        </w:rPr>
      </w:pPr>
    </w:p>
    <w:p w14:paraId="4F5223AA" w14:textId="77777777" w:rsidR="001511E7" w:rsidRPr="00D32BA5" w:rsidRDefault="001511E7" w:rsidP="001511E7">
      <w:pPr>
        <w:ind w:left="288"/>
        <w:rPr>
          <w:rFonts w:asciiTheme="minorHAnsi" w:hAnsiTheme="minorHAnsi"/>
        </w:rPr>
      </w:pPr>
    </w:p>
    <w:p w14:paraId="1D2F104B" w14:textId="77777777" w:rsidR="001511E7" w:rsidRDefault="001511E7" w:rsidP="001511E7">
      <w:pPr>
        <w:pStyle w:val="Smlouva"/>
        <w:numPr>
          <w:ilvl w:val="0"/>
          <w:numId w:val="21"/>
        </w:numPr>
        <w:jc w:val="center"/>
        <w:rPr>
          <w:rFonts w:asciiTheme="minorHAnsi" w:hAnsiTheme="minorHAnsi"/>
          <w:b/>
          <w:sz w:val="24"/>
          <w:szCs w:val="24"/>
        </w:rPr>
      </w:pPr>
      <w:r w:rsidRPr="00D32BA5">
        <w:rPr>
          <w:rFonts w:asciiTheme="minorHAnsi" w:hAnsiTheme="minorHAnsi"/>
          <w:b/>
          <w:sz w:val="24"/>
          <w:szCs w:val="24"/>
        </w:rPr>
        <w:t>SMLUVNÍ STRANY</w:t>
      </w:r>
    </w:p>
    <w:p w14:paraId="04DDFD9E" w14:textId="77777777" w:rsidR="00EC3CE4" w:rsidRPr="00D32BA5" w:rsidRDefault="00EC3CE4" w:rsidP="00EC3CE4">
      <w:pPr>
        <w:pStyle w:val="Smlouva"/>
        <w:tabs>
          <w:tab w:val="clear" w:pos="1440"/>
        </w:tabs>
        <w:rPr>
          <w:rFonts w:asciiTheme="minorHAnsi" w:hAnsiTheme="minorHAnsi"/>
          <w:b/>
          <w:sz w:val="24"/>
          <w:szCs w:val="24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1511E7" w:rsidRPr="00D32BA5" w14:paraId="0B22C801" w14:textId="77777777" w:rsidTr="002A0DD6">
        <w:tc>
          <w:tcPr>
            <w:tcW w:w="2055" w:type="dxa"/>
          </w:tcPr>
          <w:p w14:paraId="3190D76D" w14:textId="18A964C4" w:rsidR="001511E7" w:rsidRPr="00D32BA5" w:rsidRDefault="001511E7" w:rsidP="002A0DD6">
            <w:pPr>
              <w:tabs>
                <w:tab w:val="num" w:pos="1440"/>
              </w:tabs>
              <w:ind w:left="720" w:hanging="432"/>
              <w:rPr>
                <w:rFonts w:asciiTheme="minorHAnsi" w:hAnsiTheme="minorHAnsi"/>
                <w:b/>
                <w:u w:val="single"/>
              </w:rPr>
            </w:pPr>
            <w:r w:rsidRPr="00D32BA5">
              <w:rPr>
                <w:rFonts w:asciiTheme="minorHAnsi" w:hAnsiTheme="minorHAnsi"/>
                <w:b/>
                <w:u w:val="single"/>
              </w:rPr>
              <w:t>Kupující:</w:t>
            </w:r>
          </w:p>
        </w:tc>
        <w:tc>
          <w:tcPr>
            <w:tcW w:w="7439" w:type="dxa"/>
          </w:tcPr>
          <w:p w14:paraId="1CA543B2" w14:textId="04582CA0" w:rsidR="001511E7" w:rsidRPr="00D32BA5" w:rsidRDefault="001511E7" w:rsidP="002A0DD6">
            <w:p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D32BA5">
              <w:rPr>
                <w:rFonts w:asciiTheme="minorHAnsi" w:hAnsiTheme="minorHAnsi"/>
              </w:rPr>
              <w:t>Mikrobiologický ústav AV ČR, v.</w:t>
            </w:r>
            <w:r w:rsidR="00ED1D22">
              <w:rPr>
                <w:rFonts w:asciiTheme="minorHAnsi" w:hAnsiTheme="minorHAnsi"/>
              </w:rPr>
              <w:t xml:space="preserve"> </w:t>
            </w:r>
            <w:r w:rsidRPr="00D32BA5">
              <w:rPr>
                <w:rFonts w:asciiTheme="minorHAnsi" w:hAnsiTheme="minorHAnsi"/>
              </w:rPr>
              <w:t>v.</w:t>
            </w:r>
            <w:r w:rsidR="00ED1D22">
              <w:rPr>
                <w:rFonts w:asciiTheme="minorHAnsi" w:hAnsiTheme="minorHAnsi"/>
              </w:rPr>
              <w:t xml:space="preserve"> </w:t>
            </w:r>
            <w:r w:rsidRPr="00D32BA5">
              <w:rPr>
                <w:rFonts w:asciiTheme="minorHAnsi" w:hAnsiTheme="minorHAnsi"/>
              </w:rPr>
              <w:t>i.</w:t>
            </w:r>
          </w:p>
        </w:tc>
      </w:tr>
      <w:tr w:rsidR="001511E7" w:rsidRPr="00D32BA5" w14:paraId="35AD6CED" w14:textId="77777777" w:rsidTr="002A0DD6">
        <w:tc>
          <w:tcPr>
            <w:tcW w:w="2055" w:type="dxa"/>
          </w:tcPr>
          <w:p w14:paraId="505F74A7" w14:textId="77777777" w:rsidR="001511E7" w:rsidRPr="00D32BA5" w:rsidRDefault="001511E7" w:rsidP="002A0DD6">
            <w:pPr>
              <w:tabs>
                <w:tab w:val="num" w:pos="0"/>
              </w:tabs>
              <w:ind w:left="36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7439" w:type="dxa"/>
          </w:tcPr>
          <w:p w14:paraId="790AFD89" w14:textId="77777777" w:rsidR="001511E7" w:rsidRPr="00D32BA5" w:rsidRDefault="001511E7" w:rsidP="002A0DD6">
            <w:p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D32BA5">
              <w:rPr>
                <w:rFonts w:asciiTheme="minorHAnsi" w:hAnsiTheme="minorHAnsi"/>
              </w:rPr>
              <w:t xml:space="preserve">Vídeňská 1083, </w:t>
            </w:r>
            <w:r w:rsidRPr="00D32BA5">
              <w:rPr>
                <w:rFonts w:ascii="Calibri" w:hAnsi="Calibri"/>
              </w:rPr>
              <w:t>142 20 Praha 4</w:t>
            </w:r>
          </w:p>
        </w:tc>
      </w:tr>
      <w:tr w:rsidR="001511E7" w:rsidRPr="00D32BA5" w14:paraId="683B7767" w14:textId="77777777" w:rsidTr="002A0DD6">
        <w:tc>
          <w:tcPr>
            <w:tcW w:w="2055" w:type="dxa"/>
          </w:tcPr>
          <w:p w14:paraId="59389930" w14:textId="77777777" w:rsidR="001511E7" w:rsidRPr="00D32BA5" w:rsidRDefault="001511E7" w:rsidP="002A0DD6">
            <w:pPr>
              <w:tabs>
                <w:tab w:val="num" w:pos="0"/>
              </w:tabs>
              <w:ind w:left="36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7439" w:type="dxa"/>
          </w:tcPr>
          <w:p w14:paraId="6B599F26" w14:textId="2112B0BF" w:rsidR="001511E7" w:rsidRPr="00D32BA5" w:rsidRDefault="001511E7" w:rsidP="002A0DD6">
            <w:p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D32BA5">
              <w:rPr>
                <w:rFonts w:asciiTheme="minorHAnsi" w:hAnsiTheme="minorHAnsi"/>
              </w:rPr>
              <w:t>IČ</w:t>
            </w:r>
            <w:r w:rsidR="00927A1E">
              <w:rPr>
                <w:rFonts w:asciiTheme="minorHAnsi" w:hAnsiTheme="minorHAnsi"/>
              </w:rPr>
              <w:t>O</w:t>
            </w:r>
            <w:r w:rsidRPr="00D32BA5">
              <w:rPr>
                <w:rFonts w:asciiTheme="minorHAnsi" w:hAnsiTheme="minorHAnsi"/>
              </w:rPr>
              <w:t>: 61388971, DIČ CZ61388971</w:t>
            </w:r>
          </w:p>
        </w:tc>
      </w:tr>
      <w:tr w:rsidR="001511E7" w:rsidRPr="00D32BA5" w14:paraId="33368505" w14:textId="77777777" w:rsidTr="002A0DD6">
        <w:tc>
          <w:tcPr>
            <w:tcW w:w="2055" w:type="dxa"/>
          </w:tcPr>
          <w:p w14:paraId="4C609B56" w14:textId="77777777" w:rsidR="001511E7" w:rsidRPr="00D32BA5" w:rsidRDefault="001511E7" w:rsidP="002A0DD6">
            <w:pPr>
              <w:tabs>
                <w:tab w:val="num" w:pos="0"/>
              </w:tabs>
              <w:ind w:left="36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7439" w:type="dxa"/>
          </w:tcPr>
          <w:p w14:paraId="313401D1" w14:textId="77777777" w:rsidR="001511E7" w:rsidRPr="00D32BA5" w:rsidRDefault="001511E7" w:rsidP="002A0DD6">
            <w:p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D32BA5">
              <w:rPr>
                <w:rFonts w:asciiTheme="minorHAnsi" w:hAnsiTheme="minorHAnsi"/>
              </w:rPr>
              <w:t>Bankovní spojení: Komerční banka</w:t>
            </w:r>
          </w:p>
        </w:tc>
      </w:tr>
      <w:tr w:rsidR="001511E7" w:rsidRPr="00D32BA5" w14:paraId="35BB5D4A" w14:textId="77777777" w:rsidTr="002A0DD6">
        <w:tc>
          <w:tcPr>
            <w:tcW w:w="2055" w:type="dxa"/>
          </w:tcPr>
          <w:p w14:paraId="4D99DF57" w14:textId="77777777" w:rsidR="001511E7" w:rsidRPr="00D32BA5" w:rsidRDefault="001511E7" w:rsidP="002A0DD6">
            <w:pPr>
              <w:tabs>
                <w:tab w:val="num" w:pos="0"/>
              </w:tabs>
              <w:ind w:left="36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7439" w:type="dxa"/>
          </w:tcPr>
          <w:p w14:paraId="2319F43C" w14:textId="77777777" w:rsidR="001511E7" w:rsidRPr="00D32BA5" w:rsidRDefault="001511E7" w:rsidP="002A0DD6">
            <w:p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D32BA5">
              <w:rPr>
                <w:rFonts w:asciiTheme="minorHAnsi" w:hAnsiTheme="minorHAnsi"/>
              </w:rPr>
              <w:t xml:space="preserve">číslo účtu: </w:t>
            </w:r>
            <w:r w:rsidRPr="00D32BA5">
              <w:rPr>
                <w:rFonts w:ascii="Calibri" w:hAnsi="Calibri"/>
              </w:rPr>
              <w:t>2866660287/0100</w:t>
            </w:r>
          </w:p>
        </w:tc>
      </w:tr>
      <w:tr w:rsidR="001511E7" w:rsidRPr="00D32BA5" w14:paraId="2F0C1BAA" w14:textId="77777777" w:rsidTr="002A0DD6">
        <w:tc>
          <w:tcPr>
            <w:tcW w:w="2055" w:type="dxa"/>
          </w:tcPr>
          <w:p w14:paraId="6FF6C243" w14:textId="77777777" w:rsidR="001511E7" w:rsidRPr="00D32BA5" w:rsidRDefault="001511E7" w:rsidP="002A0DD6">
            <w:pPr>
              <w:tabs>
                <w:tab w:val="num" w:pos="0"/>
              </w:tabs>
              <w:ind w:left="36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7439" w:type="dxa"/>
          </w:tcPr>
          <w:p w14:paraId="68877122" w14:textId="77777777" w:rsidR="001511E7" w:rsidRPr="00D32BA5" w:rsidRDefault="001511E7" w:rsidP="002A0DD6">
            <w:p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D32BA5">
              <w:rPr>
                <w:rFonts w:asciiTheme="minorHAnsi" w:hAnsiTheme="minorHAnsi"/>
              </w:rPr>
              <w:t xml:space="preserve">Zastoupený: Ing. Jiří Hašek, CSc. - ředitel </w:t>
            </w:r>
          </w:p>
        </w:tc>
      </w:tr>
      <w:tr w:rsidR="001511E7" w:rsidRPr="00D32BA5" w14:paraId="053EEBB6" w14:textId="77777777" w:rsidTr="002A0DD6">
        <w:tc>
          <w:tcPr>
            <w:tcW w:w="2055" w:type="dxa"/>
          </w:tcPr>
          <w:p w14:paraId="7E8E1B53" w14:textId="77777777" w:rsidR="001511E7" w:rsidRPr="00D32BA5" w:rsidRDefault="001511E7" w:rsidP="002A0DD6">
            <w:p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</w:rPr>
            </w:pPr>
          </w:p>
          <w:p w14:paraId="2CBB45CD" w14:textId="77777777" w:rsidR="001511E7" w:rsidRPr="00D32BA5" w:rsidRDefault="001511E7" w:rsidP="002A0DD6">
            <w:p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</w:rPr>
            </w:pPr>
          </w:p>
          <w:p w14:paraId="27718CAF" w14:textId="77777777" w:rsidR="001511E7" w:rsidRPr="00D32BA5" w:rsidRDefault="001511E7" w:rsidP="002A0DD6">
            <w:p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439" w:type="dxa"/>
          </w:tcPr>
          <w:p w14:paraId="4A2EECCA" w14:textId="77777777" w:rsidR="001511E7" w:rsidRPr="00D32BA5" w:rsidRDefault="001511E7" w:rsidP="002A0DD6">
            <w:p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D32BA5">
              <w:rPr>
                <w:rFonts w:asciiTheme="minorHAnsi" w:hAnsiTheme="minorHAnsi"/>
              </w:rPr>
              <w:t>Zapsaný v rejstříku veřejných výzkumných institucí vedených MŠMT</w:t>
            </w:r>
          </w:p>
        </w:tc>
      </w:tr>
      <w:tr w:rsidR="00FD1DFA" w:rsidRPr="00D32BA5" w14:paraId="3D3BF853" w14:textId="77777777" w:rsidTr="002A0DD6">
        <w:tc>
          <w:tcPr>
            <w:tcW w:w="2055" w:type="dxa"/>
          </w:tcPr>
          <w:p w14:paraId="59E54EED" w14:textId="77777777" w:rsidR="00FD1DFA" w:rsidRPr="00D32BA5" w:rsidRDefault="00FD1DFA" w:rsidP="00FD1DFA">
            <w:pPr>
              <w:ind w:left="288"/>
              <w:rPr>
                <w:rFonts w:asciiTheme="minorHAnsi" w:hAnsiTheme="minorHAnsi"/>
              </w:rPr>
            </w:pPr>
            <w:r w:rsidRPr="00D32BA5">
              <w:rPr>
                <w:rFonts w:ascii="Calibri" w:hAnsi="Calibri"/>
                <w:b/>
                <w:u w:val="single"/>
              </w:rPr>
              <w:t>Prodávající</w:t>
            </w:r>
            <w:r w:rsidRPr="00D32BA5">
              <w:rPr>
                <w:rFonts w:ascii="Calibri" w:hAnsi="Calibri"/>
                <w:b/>
                <w:bCs/>
                <w:u w:val="single"/>
              </w:rPr>
              <w:t>:</w:t>
            </w:r>
          </w:p>
        </w:tc>
        <w:tc>
          <w:tcPr>
            <w:tcW w:w="7439" w:type="dxa"/>
          </w:tcPr>
          <w:p w14:paraId="4D11C193" w14:textId="3B74B9C5" w:rsidR="00FD1DFA" w:rsidRPr="00D32BA5" w:rsidRDefault="009867F0" w:rsidP="00965F70">
            <w:pPr>
              <w:ind w:left="288"/>
              <w:rPr>
                <w:rFonts w:asciiTheme="minorHAnsi" w:hAnsiTheme="minorHAnsi"/>
              </w:rPr>
            </w:pPr>
            <w:r w:rsidRPr="009867F0">
              <w:rPr>
                <w:rFonts w:asciiTheme="minorHAnsi" w:hAnsiTheme="minorHAnsi"/>
              </w:rPr>
              <w:t>AMIRO, s.r.o.</w:t>
            </w:r>
          </w:p>
        </w:tc>
      </w:tr>
      <w:tr w:rsidR="00FD1DFA" w:rsidRPr="00D32BA5" w14:paraId="5786E2CB" w14:textId="77777777" w:rsidTr="002A0DD6">
        <w:tc>
          <w:tcPr>
            <w:tcW w:w="2055" w:type="dxa"/>
          </w:tcPr>
          <w:p w14:paraId="40B24C6A" w14:textId="77777777" w:rsidR="00FD1DFA" w:rsidRPr="00D32BA5" w:rsidRDefault="00FD1DFA" w:rsidP="00FD1DFA">
            <w:p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132A4432" w14:textId="1A06B0B6" w:rsidR="00FD1DFA" w:rsidRPr="00D32BA5" w:rsidRDefault="009867F0" w:rsidP="00FD1DFA">
            <w:p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</w:rPr>
            </w:pPr>
            <w:r w:rsidRPr="009867F0">
              <w:rPr>
                <w:rFonts w:asciiTheme="minorHAnsi" w:hAnsiTheme="minorHAnsi"/>
              </w:rPr>
              <w:t>Počernická 272/96, 10800 Praha 10</w:t>
            </w:r>
            <w:r w:rsidRPr="009867F0" w:rsidDel="009867F0">
              <w:rPr>
                <w:rFonts w:asciiTheme="minorHAnsi" w:hAnsiTheme="minorHAnsi"/>
              </w:rPr>
              <w:t xml:space="preserve"> </w:t>
            </w:r>
          </w:p>
        </w:tc>
      </w:tr>
      <w:tr w:rsidR="00FD1DFA" w:rsidRPr="00D32BA5" w14:paraId="680FF02C" w14:textId="77777777" w:rsidTr="002A0DD6">
        <w:tc>
          <w:tcPr>
            <w:tcW w:w="2055" w:type="dxa"/>
          </w:tcPr>
          <w:p w14:paraId="6CB75B29" w14:textId="77777777" w:rsidR="00FD1DFA" w:rsidRPr="00D32BA5" w:rsidRDefault="00FD1DFA" w:rsidP="00FD1DFA">
            <w:p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513136CB" w14:textId="15CC971C" w:rsidR="00FD1DFA" w:rsidRPr="00D32BA5" w:rsidRDefault="00FD1DFA" w:rsidP="00FD1DFA">
            <w:pPr>
              <w:ind w:left="288"/>
              <w:jc w:val="both"/>
              <w:rPr>
                <w:rFonts w:asciiTheme="minorHAnsi" w:hAnsiTheme="minorHAnsi"/>
              </w:rPr>
            </w:pPr>
            <w:r w:rsidRPr="00D32BA5">
              <w:rPr>
                <w:rFonts w:asciiTheme="minorHAnsi" w:hAnsiTheme="minorHAnsi"/>
              </w:rPr>
              <w:t>IČ</w:t>
            </w:r>
            <w:r>
              <w:rPr>
                <w:rFonts w:asciiTheme="minorHAnsi" w:hAnsiTheme="minorHAnsi"/>
              </w:rPr>
              <w:t xml:space="preserve">O: </w:t>
            </w:r>
            <w:r w:rsidR="009867F0" w:rsidRPr="009867F0">
              <w:rPr>
                <w:rFonts w:asciiTheme="minorHAnsi" w:hAnsiTheme="minorHAnsi"/>
              </w:rPr>
              <w:t>60464666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FD1DFA" w:rsidRPr="00D32BA5" w14:paraId="0F007F99" w14:textId="77777777" w:rsidTr="002A0DD6">
        <w:tc>
          <w:tcPr>
            <w:tcW w:w="2055" w:type="dxa"/>
          </w:tcPr>
          <w:p w14:paraId="467DAD70" w14:textId="77777777" w:rsidR="00FD1DFA" w:rsidRPr="00D32BA5" w:rsidRDefault="00FD1DFA" w:rsidP="00FD1DFA">
            <w:p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5E737947" w14:textId="476F183E" w:rsidR="00FD1DFA" w:rsidRPr="00D32BA5" w:rsidRDefault="00FD1DFA" w:rsidP="00FD1DFA">
            <w:pPr>
              <w:ind w:left="288"/>
              <w:jc w:val="both"/>
              <w:rPr>
                <w:rFonts w:asciiTheme="minorHAnsi" w:hAnsiTheme="minorHAnsi"/>
              </w:rPr>
            </w:pPr>
            <w:r w:rsidRPr="00D32BA5">
              <w:rPr>
                <w:rFonts w:asciiTheme="minorHAnsi" w:hAnsiTheme="minorHAnsi"/>
              </w:rPr>
              <w:t>DIČ:</w:t>
            </w:r>
            <w:r w:rsidR="009867F0">
              <w:rPr>
                <w:rFonts w:asciiTheme="minorHAnsi" w:hAnsiTheme="minorHAnsi"/>
              </w:rPr>
              <w:t xml:space="preserve"> </w:t>
            </w:r>
            <w:r w:rsidR="009867F0" w:rsidRPr="009867F0">
              <w:rPr>
                <w:rFonts w:asciiTheme="minorHAnsi" w:hAnsiTheme="minorHAnsi"/>
              </w:rPr>
              <w:t>CZ60464666</w:t>
            </w:r>
          </w:p>
        </w:tc>
      </w:tr>
      <w:tr w:rsidR="00FD1DFA" w:rsidRPr="00D32BA5" w14:paraId="48D63BD8" w14:textId="77777777" w:rsidTr="002A0DD6">
        <w:tc>
          <w:tcPr>
            <w:tcW w:w="2055" w:type="dxa"/>
          </w:tcPr>
          <w:p w14:paraId="212BCC27" w14:textId="77777777" w:rsidR="00FD1DFA" w:rsidRPr="00D32BA5" w:rsidRDefault="00FD1DFA" w:rsidP="00FD1DFA">
            <w:p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2843B728" w14:textId="1A07705F" w:rsidR="00FD1DFA" w:rsidRPr="00D32BA5" w:rsidRDefault="00FD1DFA" w:rsidP="00FD1DFA">
            <w:pPr>
              <w:ind w:left="288"/>
              <w:jc w:val="both"/>
              <w:rPr>
                <w:rFonts w:asciiTheme="minorHAnsi" w:hAnsiTheme="minorHAnsi"/>
              </w:rPr>
            </w:pPr>
            <w:r w:rsidRPr="00D32BA5">
              <w:rPr>
                <w:rFonts w:asciiTheme="minorHAnsi" w:hAnsiTheme="minorHAnsi"/>
              </w:rPr>
              <w:t xml:space="preserve">Bankovní spojení: </w:t>
            </w:r>
            <w:r w:rsidR="009867F0" w:rsidRPr="009867F0">
              <w:rPr>
                <w:rFonts w:asciiTheme="minorHAnsi" w:hAnsiTheme="minorHAnsi"/>
              </w:rPr>
              <w:t>Raiffeisenbank a.s.</w:t>
            </w:r>
            <w:r w:rsidR="009867F0" w:rsidRPr="009867F0" w:rsidDel="009867F0">
              <w:rPr>
                <w:rFonts w:asciiTheme="minorHAnsi" w:hAnsiTheme="minorHAnsi"/>
              </w:rPr>
              <w:t xml:space="preserve"> </w:t>
            </w:r>
          </w:p>
        </w:tc>
      </w:tr>
      <w:tr w:rsidR="00FD1DFA" w:rsidRPr="00D32BA5" w14:paraId="5331B4C9" w14:textId="77777777" w:rsidTr="002A0DD6">
        <w:tc>
          <w:tcPr>
            <w:tcW w:w="2055" w:type="dxa"/>
          </w:tcPr>
          <w:p w14:paraId="5DC29DCA" w14:textId="77777777" w:rsidR="00FD1DFA" w:rsidRPr="00D32BA5" w:rsidRDefault="00FD1DFA" w:rsidP="00FD1DFA">
            <w:p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0E2C43CC" w14:textId="7F6919D3" w:rsidR="00FD1DFA" w:rsidRPr="00D32BA5" w:rsidRDefault="00FD1DFA" w:rsidP="00FD1DFA">
            <w:p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</w:rPr>
            </w:pPr>
            <w:r w:rsidRPr="00D32BA5">
              <w:rPr>
                <w:rFonts w:asciiTheme="minorHAnsi" w:hAnsiTheme="minorHAnsi"/>
              </w:rPr>
              <w:t xml:space="preserve">č. účtu: </w:t>
            </w:r>
            <w:r w:rsidR="009867F0" w:rsidRPr="009867F0">
              <w:rPr>
                <w:rFonts w:asciiTheme="minorHAnsi" w:hAnsiTheme="minorHAnsi"/>
              </w:rPr>
              <w:t>2204596001/5500</w:t>
            </w:r>
          </w:p>
        </w:tc>
      </w:tr>
      <w:tr w:rsidR="00FD1DFA" w:rsidRPr="00D32BA5" w14:paraId="7965AC05" w14:textId="77777777" w:rsidTr="002A0DD6">
        <w:tc>
          <w:tcPr>
            <w:tcW w:w="2055" w:type="dxa"/>
          </w:tcPr>
          <w:p w14:paraId="34F16E65" w14:textId="77777777" w:rsidR="00FD1DFA" w:rsidRPr="00D32BA5" w:rsidRDefault="00FD1DFA" w:rsidP="00FD1DFA">
            <w:p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2D24D755" w14:textId="073D9D37" w:rsidR="00FD1DFA" w:rsidRPr="00D32BA5" w:rsidRDefault="00FD1DFA" w:rsidP="00FD1DFA">
            <w:pPr>
              <w:ind w:left="288"/>
              <w:jc w:val="both"/>
              <w:rPr>
                <w:rFonts w:asciiTheme="minorHAnsi" w:hAnsiTheme="minorHAnsi"/>
              </w:rPr>
            </w:pPr>
            <w:r w:rsidRPr="00D32BA5">
              <w:rPr>
                <w:rFonts w:asciiTheme="minorHAnsi" w:hAnsiTheme="minorHAnsi"/>
              </w:rPr>
              <w:t>zastoupený</w:t>
            </w:r>
            <w:r w:rsidRPr="00D32BA5">
              <w:rPr>
                <w:rFonts w:asciiTheme="minorHAnsi" w:hAnsiTheme="minorHAnsi"/>
                <w:b/>
                <w:bCs/>
              </w:rPr>
              <w:t xml:space="preserve">: </w:t>
            </w:r>
            <w:r w:rsidR="00D57B27">
              <w:rPr>
                <w:rFonts w:asciiTheme="minorHAnsi" w:hAnsiTheme="minorHAnsi"/>
              </w:rPr>
              <w:t>Miroslav Brestovanský</w:t>
            </w:r>
          </w:p>
        </w:tc>
      </w:tr>
      <w:tr w:rsidR="00FD1DFA" w:rsidRPr="00D32BA5" w14:paraId="48076486" w14:textId="77777777" w:rsidTr="002A0DD6">
        <w:tc>
          <w:tcPr>
            <w:tcW w:w="2055" w:type="dxa"/>
          </w:tcPr>
          <w:p w14:paraId="4C853B58" w14:textId="77777777" w:rsidR="00FD1DFA" w:rsidRPr="00D32BA5" w:rsidRDefault="00FD1DFA" w:rsidP="00FD1DFA">
            <w:p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5DDCE29D" w14:textId="6F71B60F" w:rsidR="00FD1DFA" w:rsidRDefault="00FD1DFA" w:rsidP="00FD1DFA">
            <w:pPr>
              <w:ind w:left="288"/>
              <w:jc w:val="both"/>
              <w:rPr>
                <w:rFonts w:asciiTheme="minorHAnsi" w:hAnsiTheme="minorHAnsi"/>
              </w:rPr>
            </w:pPr>
            <w:r w:rsidRPr="00D32BA5">
              <w:rPr>
                <w:rFonts w:asciiTheme="minorHAnsi" w:hAnsiTheme="minorHAnsi"/>
              </w:rPr>
              <w:t xml:space="preserve">Společnost zapsána v obchodním rejstříku vedeném, </w:t>
            </w:r>
          </w:p>
          <w:p w14:paraId="2E427ECE" w14:textId="7589D5FD" w:rsidR="00FD1DFA" w:rsidRPr="00D32BA5" w:rsidRDefault="00D57B27" w:rsidP="00FD1DFA">
            <w:pPr>
              <w:ind w:left="288"/>
              <w:jc w:val="both"/>
              <w:rPr>
                <w:rFonts w:asciiTheme="minorHAnsi" w:hAnsiTheme="minorHAnsi"/>
              </w:rPr>
            </w:pPr>
            <w:r w:rsidRPr="00D57B27">
              <w:rPr>
                <w:rFonts w:asciiTheme="minorHAnsi" w:hAnsiTheme="minorHAnsi"/>
              </w:rPr>
              <w:t>u Městského soudu v</w:t>
            </w:r>
            <w:r>
              <w:rPr>
                <w:rFonts w:asciiTheme="minorHAnsi" w:hAnsiTheme="minorHAnsi"/>
              </w:rPr>
              <w:t> </w:t>
            </w:r>
            <w:r w:rsidRPr="00D57B27">
              <w:rPr>
                <w:rFonts w:asciiTheme="minorHAnsi" w:hAnsiTheme="minorHAnsi"/>
              </w:rPr>
              <w:t>Praze</w:t>
            </w:r>
            <w:r>
              <w:rPr>
                <w:rFonts w:asciiTheme="minorHAnsi" w:hAnsiTheme="minorHAnsi"/>
              </w:rPr>
              <w:t xml:space="preserve">, oddíl C, vložka </w:t>
            </w:r>
            <w:r w:rsidRPr="00D57B27">
              <w:rPr>
                <w:rFonts w:asciiTheme="minorHAnsi" w:hAnsiTheme="minorHAnsi"/>
              </w:rPr>
              <w:t xml:space="preserve">26593 </w:t>
            </w:r>
          </w:p>
        </w:tc>
      </w:tr>
    </w:tbl>
    <w:p w14:paraId="5EA851A7" w14:textId="77777777" w:rsidR="001511E7" w:rsidRPr="00D32BA5" w:rsidRDefault="001511E7" w:rsidP="001511E7">
      <w:pPr>
        <w:ind w:left="288"/>
        <w:rPr>
          <w:rFonts w:asciiTheme="minorHAnsi" w:hAnsiTheme="minorHAnsi"/>
        </w:rPr>
      </w:pPr>
    </w:p>
    <w:p w14:paraId="7A515FDC" w14:textId="2BB78BBC" w:rsidR="001511E7" w:rsidRPr="00184783" w:rsidRDefault="001511E7" w:rsidP="00EC3CE4">
      <w:pPr>
        <w:spacing w:before="120" w:after="120" w:line="264" w:lineRule="auto"/>
        <w:jc w:val="both"/>
        <w:rPr>
          <w:rFonts w:asciiTheme="minorHAnsi" w:hAnsiTheme="minorHAnsi" w:cstheme="minorHAnsi"/>
        </w:rPr>
      </w:pPr>
      <w:r w:rsidRPr="00D32BA5">
        <w:rPr>
          <w:rFonts w:asciiTheme="minorHAnsi" w:hAnsiTheme="minorHAnsi"/>
        </w:rPr>
        <w:t xml:space="preserve">uzavřely níže uvedeného dne, měsíce a roku v důsledku skutečnosti, že nabídka prodávajícího byla kupujícím </w:t>
      </w:r>
      <w:r w:rsidR="00106BCB">
        <w:rPr>
          <w:rFonts w:asciiTheme="minorHAnsi" w:hAnsiTheme="minorHAnsi"/>
        </w:rPr>
        <w:t>vybrána</w:t>
      </w:r>
      <w:r w:rsidR="00965F70">
        <w:rPr>
          <w:rFonts w:asciiTheme="minorHAnsi" w:hAnsiTheme="minorHAnsi"/>
        </w:rPr>
        <w:t>,</w:t>
      </w:r>
      <w:r w:rsidR="00106BCB">
        <w:rPr>
          <w:rFonts w:asciiTheme="minorHAnsi" w:hAnsiTheme="minorHAnsi"/>
        </w:rPr>
        <w:t xml:space="preserve"> a to s názvem</w:t>
      </w:r>
      <w:r w:rsidRPr="0026578E">
        <w:rPr>
          <w:rFonts w:asciiTheme="minorHAnsi" w:hAnsiTheme="minorHAnsi" w:cstheme="minorHAnsi"/>
          <w:b/>
          <w:bCs/>
        </w:rPr>
        <w:t xml:space="preserve"> „</w:t>
      </w:r>
      <w:r w:rsidR="00182AD7">
        <w:rPr>
          <w:rFonts w:asciiTheme="minorHAnsi" w:hAnsiTheme="minorHAnsi" w:cstheme="minorHAnsi"/>
          <w:b/>
          <w:bCs/>
        </w:rPr>
        <w:t xml:space="preserve">Extreme </w:t>
      </w:r>
      <w:r w:rsidR="00182AD7" w:rsidRPr="00182AD7">
        <w:rPr>
          <w:rFonts w:asciiTheme="minorHAnsi" w:hAnsiTheme="minorHAnsi" w:cstheme="minorHAnsi"/>
          <w:b/>
          <w:bCs/>
        </w:rPr>
        <w:t>Network Access Control</w:t>
      </w:r>
      <w:r w:rsidRPr="00184783">
        <w:rPr>
          <w:rFonts w:asciiTheme="minorHAnsi" w:hAnsiTheme="minorHAnsi" w:cstheme="minorHAnsi"/>
          <w:b/>
          <w:bCs/>
        </w:rPr>
        <w:t>“</w:t>
      </w:r>
      <w:r w:rsidRPr="0026578E">
        <w:rPr>
          <w:rFonts w:asciiTheme="minorHAnsi" w:hAnsiTheme="minorHAnsi" w:cstheme="minorHAnsi"/>
          <w:b/>
          <w:bCs/>
        </w:rPr>
        <w:t xml:space="preserve"> </w:t>
      </w:r>
      <w:r w:rsidRPr="00184783">
        <w:rPr>
          <w:rFonts w:asciiTheme="minorHAnsi" w:hAnsiTheme="minorHAnsi" w:cstheme="minorHAnsi"/>
        </w:rPr>
        <w:t>jako nabídka</w:t>
      </w:r>
      <w:r w:rsidR="00965F70">
        <w:rPr>
          <w:rFonts w:asciiTheme="minorHAnsi" w:hAnsiTheme="minorHAnsi" w:cstheme="minorHAnsi"/>
        </w:rPr>
        <w:t>, která</w:t>
      </w:r>
      <w:r w:rsidRPr="00184783">
        <w:rPr>
          <w:rFonts w:asciiTheme="minorHAnsi" w:hAnsiTheme="minorHAnsi" w:cstheme="minorHAnsi"/>
        </w:rPr>
        <w:t xml:space="preserve"> </w:t>
      </w:r>
      <w:r w:rsidR="00ED1D22">
        <w:rPr>
          <w:rFonts w:asciiTheme="minorHAnsi" w:hAnsiTheme="minorHAnsi" w:cstheme="minorHAnsi"/>
        </w:rPr>
        <w:t xml:space="preserve">je </w:t>
      </w:r>
      <w:r w:rsidRPr="00184783">
        <w:rPr>
          <w:rFonts w:asciiTheme="minorHAnsi" w:hAnsiTheme="minorHAnsi" w:cstheme="minorHAnsi"/>
        </w:rPr>
        <w:t xml:space="preserve">nejvhodnější </w:t>
      </w:r>
      <w:r w:rsidR="00ED1D22">
        <w:rPr>
          <w:rFonts w:asciiTheme="minorHAnsi" w:hAnsiTheme="minorHAnsi" w:cstheme="minorHAnsi"/>
        </w:rPr>
        <w:t xml:space="preserve">pro </w:t>
      </w:r>
      <w:r w:rsidRPr="00184783">
        <w:rPr>
          <w:rFonts w:asciiTheme="minorHAnsi" w:hAnsiTheme="minorHAnsi" w:cstheme="minorHAnsi"/>
        </w:rPr>
        <w:t>tuto</w:t>
      </w:r>
    </w:p>
    <w:p w14:paraId="4D44B93B" w14:textId="5E402911" w:rsidR="001511E7" w:rsidRDefault="001511E7" w:rsidP="00EC3CE4">
      <w:pPr>
        <w:spacing w:before="120" w:after="120" w:line="264" w:lineRule="auto"/>
        <w:jc w:val="center"/>
        <w:rPr>
          <w:rFonts w:asciiTheme="minorHAnsi" w:hAnsiTheme="minorHAnsi"/>
          <w:b/>
        </w:rPr>
      </w:pPr>
      <w:r w:rsidRPr="00EC3CE4">
        <w:rPr>
          <w:rFonts w:asciiTheme="minorHAnsi" w:hAnsiTheme="minorHAnsi"/>
          <w:b/>
        </w:rPr>
        <w:t>kupní smlouvu</w:t>
      </w:r>
      <w:r w:rsidR="00965F70">
        <w:rPr>
          <w:rFonts w:asciiTheme="minorHAnsi" w:hAnsiTheme="minorHAnsi"/>
          <w:b/>
        </w:rPr>
        <w:t xml:space="preserve"> a smlouvu o užívání software</w:t>
      </w:r>
    </w:p>
    <w:p w14:paraId="21FA7CC0" w14:textId="77777777" w:rsidR="0088447D" w:rsidRPr="00EC3CE4" w:rsidRDefault="0088447D" w:rsidP="00EC3CE4">
      <w:pPr>
        <w:spacing w:before="120" w:after="120" w:line="264" w:lineRule="auto"/>
        <w:jc w:val="center"/>
        <w:rPr>
          <w:rFonts w:asciiTheme="minorHAnsi" w:hAnsiTheme="minorHAnsi"/>
          <w:b/>
        </w:rPr>
      </w:pPr>
    </w:p>
    <w:p w14:paraId="4D1286A3" w14:textId="77777777" w:rsidR="001511E7" w:rsidRPr="00D32BA5" w:rsidRDefault="001511E7" w:rsidP="00EC3CE4">
      <w:pPr>
        <w:pStyle w:val="Smlouva"/>
        <w:numPr>
          <w:ilvl w:val="0"/>
          <w:numId w:val="21"/>
        </w:numPr>
        <w:tabs>
          <w:tab w:val="clear" w:pos="1440"/>
          <w:tab w:val="num" w:pos="1134"/>
        </w:tabs>
        <w:spacing w:before="120" w:after="120" w:line="264" w:lineRule="auto"/>
        <w:jc w:val="center"/>
        <w:rPr>
          <w:rFonts w:asciiTheme="minorHAnsi" w:hAnsiTheme="minorHAnsi"/>
          <w:b/>
          <w:sz w:val="24"/>
          <w:szCs w:val="24"/>
        </w:rPr>
      </w:pPr>
      <w:r w:rsidRPr="00D32BA5">
        <w:rPr>
          <w:rFonts w:asciiTheme="minorHAnsi" w:hAnsiTheme="minorHAnsi"/>
          <w:b/>
          <w:sz w:val="24"/>
          <w:szCs w:val="24"/>
        </w:rPr>
        <w:t>PŘEDMĚT SMLOUVY</w:t>
      </w:r>
    </w:p>
    <w:p w14:paraId="5AC3F727" w14:textId="5E907B93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 xml:space="preserve">Předmětem smlouvy je koupě </w:t>
      </w:r>
      <w:r w:rsidR="00182AD7">
        <w:rPr>
          <w:rFonts w:asciiTheme="minorHAnsi" w:hAnsiTheme="minorHAnsi"/>
        </w:rPr>
        <w:t>software s implementací</w:t>
      </w:r>
      <w:r w:rsidR="007279AA" w:rsidRPr="007279AA">
        <w:rPr>
          <w:rFonts w:asciiTheme="minorHAnsi" w:hAnsiTheme="minorHAnsi"/>
        </w:rPr>
        <w:t xml:space="preserve"> </w:t>
      </w:r>
      <w:r w:rsidR="00182AD7" w:rsidRPr="00182AD7">
        <w:rPr>
          <w:rFonts w:asciiTheme="minorHAnsi" w:hAnsiTheme="minorHAnsi"/>
          <w:b/>
          <w:bCs/>
        </w:rPr>
        <w:t>Extreme Network Access Control</w:t>
      </w:r>
      <w:r w:rsidR="009127D7" w:rsidRPr="009127D7">
        <w:rPr>
          <w:rFonts w:asciiTheme="minorHAnsi" w:hAnsiTheme="minorHAnsi"/>
        </w:rPr>
        <w:t xml:space="preserve"> </w:t>
      </w:r>
      <w:r w:rsidRPr="00D32BA5">
        <w:rPr>
          <w:rFonts w:asciiTheme="minorHAnsi" w:hAnsiTheme="minorHAnsi"/>
        </w:rPr>
        <w:t xml:space="preserve">(dále jen </w:t>
      </w:r>
      <w:r w:rsidR="00EC7C6D">
        <w:rPr>
          <w:rFonts w:asciiTheme="minorHAnsi" w:hAnsiTheme="minorHAnsi"/>
        </w:rPr>
        <w:t>„</w:t>
      </w:r>
      <w:r w:rsidR="00182AD7">
        <w:rPr>
          <w:rFonts w:asciiTheme="minorHAnsi" w:hAnsiTheme="minorHAnsi"/>
          <w:b/>
          <w:bCs/>
        </w:rPr>
        <w:t>software</w:t>
      </w:r>
      <w:r w:rsidR="00EC7C6D">
        <w:rPr>
          <w:rFonts w:asciiTheme="minorHAnsi" w:hAnsiTheme="minorHAnsi"/>
        </w:rPr>
        <w:t>“</w:t>
      </w:r>
      <w:r w:rsidRPr="00D32BA5">
        <w:rPr>
          <w:rFonts w:asciiTheme="minorHAnsi" w:hAnsiTheme="minorHAnsi"/>
        </w:rPr>
        <w:t>) dle technické specifikace, která je jako Příloha č. 1 nedílnou součástí této smlouvy.</w:t>
      </w:r>
    </w:p>
    <w:p w14:paraId="52E68E39" w14:textId="477C338D" w:rsidR="00965F70" w:rsidRDefault="00965F70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965F70">
        <w:rPr>
          <w:rFonts w:asciiTheme="minorHAnsi" w:hAnsiTheme="minorHAnsi"/>
        </w:rPr>
        <w:t>P</w:t>
      </w:r>
      <w:r>
        <w:rPr>
          <w:rFonts w:asciiTheme="minorHAnsi" w:hAnsiTheme="minorHAnsi"/>
        </w:rPr>
        <w:t xml:space="preserve">rodávající </w:t>
      </w:r>
      <w:r w:rsidRPr="00965F70">
        <w:rPr>
          <w:rFonts w:asciiTheme="minorHAnsi" w:hAnsiTheme="minorHAnsi"/>
        </w:rPr>
        <w:t xml:space="preserve">se </w:t>
      </w:r>
      <w:r>
        <w:rPr>
          <w:rFonts w:asciiTheme="minorHAnsi" w:hAnsiTheme="minorHAnsi"/>
        </w:rPr>
        <w:t xml:space="preserve">dále </w:t>
      </w:r>
      <w:r w:rsidRPr="00965F70">
        <w:rPr>
          <w:rFonts w:asciiTheme="minorHAnsi" w:hAnsiTheme="minorHAnsi"/>
        </w:rPr>
        <w:t xml:space="preserve">zavazuje poskytnout </w:t>
      </w:r>
      <w:r>
        <w:rPr>
          <w:rFonts w:asciiTheme="minorHAnsi" w:hAnsiTheme="minorHAnsi"/>
        </w:rPr>
        <w:t>kupujícímu</w:t>
      </w:r>
      <w:r w:rsidRPr="00965F70">
        <w:rPr>
          <w:rFonts w:asciiTheme="minorHAnsi" w:hAnsiTheme="minorHAnsi"/>
        </w:rPr>
        <w:t xml:space="preserve"> oprávnění k výkonu práva užít software (licenc</w:t>
      </w:r>
      <w:r>
        <w:rPr>
          <w:rFonts w:asciiTheme="minorHAnsi" w:hAnsiTheme="minorHAnsi"/>
        </w:rPr>
        <w:t>i</w:t>
      </w:r>
      <w:r w:rsidRPr="00965F70">
        <w:rPr>
          <w:rFonts w:asciiTheme="minorHAnsi" w:hAnsiTheme="minorHAnsi"/>
        </w:rPr>
        <w:t xml:space="preserve">), a to způsoby a v rozsahu stanoveném v čl. 7 této smlouvy, přičemž </w:t>
      </w:r>
      <w:r>
        <w:rPr>
          <w:rFonts w:asciiTheme="minorHAnsi" w:hAnsiTheme="minorHAnsi"/>
        </w:rPr>
        <w:t>kupující se</w:t>
      </w:r>
      <w:r w:rsidRPr="00965F70">
        <w:rPr>
          <w:rFonts w:asciiTheme="minorHAnsi" w:hAnsiTheme="minorHAnsi"/>
        </w:rPr>
        <w:t xml:space="preserve"> zavazuje za poskytnutí licence k software zaplatit </w:t>
      </w:r>
      <w:r>
        <w:rPr>
          <w:rFonts w:asciiTheme="minorHAnsi" w:hAnsiTheme="minorHAnsi"/>
        </w:rPr>
        <w:t xml:space="preserve">prodávajícímu </w:t>
      </w:r>
      <w:r w:rsidRPr="00965F70">
        <w:rPr>
          <w:rFonts w:asciiTheme="minorHAnsi" w:hAnsiTheme="minorHAnsi"/>
        </w:rPr>
        <w:t>jednorázovou licenční odměnu ve výši stanovené v této smlouvě.</w:t>
      </w:r>
    </w:p>
    <w:p w14:paraId="2AED6823" w14:textId="6AB59373" w:rsidR="001511E7" w:rsidRPr="00182AD7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182AD7">
        <w:rPr>
          <w:rFonts w:asciiTheme="minorHAnsi" w:hAnsiTheme="minorHAnsi"/>
        </w:rPr>
        <w:t xml:space="preserve">Prodávající je povinen </w:t>
      </w:r>
      <w:r w:rsidR="00106BCB">
        <w:rPr>
          <w:rFonts w:asciiTheme="minorHAnsi" w:hAnsiTheme="minorHAnsi"/>
        </w:rPr>
        <w:t xml:space="preserve">implementovat software vzdáleně nebo v místě </w:t>
      </w:r>
      <w:r w:rsidR="007279AA" w:rsidRPr="00182AD7">
        <w:rPr>
          <w:rFonts w:asciiTheme="minorHAnsi" w:hAnsiTheme="minorHAnsi"/>
        </w:rPr>
        <w:t xml:space="preserve">kupujícího, Vídeňská 1083, 142 </w:t>
      </w:r>
      <w:r w:rsidR="00ED1D22">
        <w:rPr>
          <w:rFonts w:asciiTheme="minorHAnsi" w:hAnsiTheme="minorHAnsi"/>
        </w:rPr>
        <w:t>0</w:t>
      </w:r>
      <w:r w:rsidR="007279AA" w:rsidRPr="00182AD7">
        <w:rPr>
          <w:rFonts w:asciiTheme="minorHAnsi" w:hAnsiTheme="minorHAnsi"/>
        </w:rPr>
        <w:t>0 Praha 4</w:t>
      </w:r>
      <w:r w:rsidR="00106BCB">
        <w:rPr>
          <w:rFonts w:asciiTheme="minorHAnsi" w:hAnsiTheme="minorHAnsi"/>
        </w:rPr>
        <w:t xml:space="preserve">. </w:t>
      </w:r>
      <w:r w:rsidR="00106BCB" w:rsidRPr="00106BCB">
        <w:rPr>
          <w:rFonts w:asciiTheme="minorHAnsi" w:hAnsiTheme="minorHAnsi"/>
        </w:rPr>
        <w:t>Řešení musí podporovat multivendor prostředí. Cíl</w:t>
      </w:r>
      <w:r w:rsidR="007B079C">
        <w:rPr>
          <w:rFonts w:asciiTheme="minorHAnsi" w:hAnsiTheme="minorHAnsi"/>
        </w:rPr>
        <w:t>e</w:t>
      </w:r>
      <w:r w:rsidR="00106BCB">
        <w:rPr>
          <w:rFonts w:asciiTheme="minorHAnsi" w:hAnsiTheme="minorHAnsi"/>
        </w:rPr>
        <w:t>m</w:t>
      </w:r>
      <w:r w:rsidR="00106BCB" w:rsidRPr="00106BCB">
        <w:rPr>
          <w:rFonts w:asciiTheme="minorHAnsi" w:hAnsiTheme="minorHAnsi"/>
        </w:rPr>
        <w:t xml:space="preserve"> </w:t>
      </w:r>
      <w:r w:rsidR="00106BCB">
        <w:rPr>
          <w:rFonts w:asciiTheme="minorHAnsi" w:hAnsiTheme="minorHAnsi"/>
        </w:rPr>
        <w:t>implementace</w:t>
      </w:r>
      <w:r w:rsidR="00106BCB" w:rsidRPr="00106BCB">
        <w:rPr>
          <w:rFonts w:asciiTheme="minorHAnsi" w:hAnsiTheme="minorHAnsi"/>
        </w:rPr>
        <w:t xml:space="preserve"> </w:t>
      </w:r>
      <w:r w:rsidR="007B079C">
        <w:rPr>
          <w:rFonts w:asciiTheme="minorHAnsi" w:hAnsiTheme="minorHAnsi"/>
        </w:rPr>
        <w:t xml:space="preserve">je </w:t>
      </w:r>
      <w:r w:rsidR="00106BCB" w:rsidRPr="00106BCB">
        <w:rPr>
          <w:rFonts w:asciiTheme="minorHAnsi" w:hAnsiTheme="minorHAnsi"/>
        </w:rPr>
        <w:t>redundantní</w:t>
      </w:r>
      <w:r w:rsidR="007B079C">
        <w:rPr>
          <w:rFonts w:asciiTheme="minorHAnsi" w:hAnsiTheme="minorHAnsi"/>
        </w:rPr>
        <w:t xml:space="preserve"> provedení</w:t>
      </w:r>
      <w:r w:rsidR="00106BCB" w:rsidRPr="00106BCB">
        <w:rPr>
          <w:rFonts w:asciiTheme="minorHAnsi" w:hAnsiTheme="minorHAnsi"/>
        </w:rPr>
        <w:t xml:space="preserve"> v rámci areálu Praha - Krč. Řešení musí mít centrální správu všech částí potřebných pro provoz</w:t>
      </w:r>
      <w:r w:rsidR="007B079C">
        <w:rPr>
          <w:rFonts w:asciiTheme="minorHAnsi" w:hAnsiTheme="minorHAnsi"/>
        </w:rPr>
        <w:t>.</w:t>
      </w:r>
    </w:p>
    <w:p w14:paraId="3256BA8D" w14:textId="77777777" w:rsidR="001511E7" w:rsidRPr="00D32BA5" w:rsidRDefault="001511E7" w:rsidP="00EC3CE4">
      <w:pPr>
        <w:pStyle w:val="Smlouva"/>
        <w:numPr>
          <w:ilvl w:val="0"/>
          <w:numId w:val="21"/>
        </w:numPr>
        <w:tabs>
          <w:tab w:val="clear" w:pos="1440"/>
          <w:tab w:val="num" w:pos="1276"/>
        </w:tabs>
        <w:spacing w:before="120" w:after="120" w:line="264" w:lineRule="auto"/>
        <w:jc w:val="center"/>
        <w:rPr>
          <w:rFonts w:asciiTheme="minorHAnsi" w:hAnsiTheme="minorHAnsi"/>
          <w:b/>
          <w:sz w:val="24"/>
          <w:szCs w:val="24"/>
        </w:rPr>
      </w:pPr>
      <w:r w:rsidRPr="00D32BA5">
        <w:rPr>
          <w:rFonts w:asciiTheme="minorHAnsi" w:hAnsiTheme="minorHAnsi"/>
          <w:b/>
          <w:sz w:val="24"/>
          <w:szCs w:val="24"/>
        </w:rPr>
        <w:lastRenderedPageBreak/>
        <w:t>KUPNÍ CENA A PLATEBNÍ PODMÍNKY</w:t>
      </w:r>
    </w:p>
    <w:p w14:paraId="443F8F76" w14:textId="3CA81FEF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 xml:space="preserve">Kupní cena za </w:t>
      </w:r>
      <w:r w:rsidR="00965F70">
        <w:rPr>
          <w:rFonts w:asciiTheme="minorHAnsi" w:hAnsiTheme="minorHAnsi"/>
        </w:rPr>
        <w:t>software, včetně licenční odměny,</w:t>
      </w:r>
      <w:r w:rsidR="00965F70" w:rsidRPr="00D32BA5">
        <w:rPr>
          <w:rFonts w:asciiTheme="minorHAnsi" w:hAnsiTheme="minorHAnsi"/>
        </w:rPr>
        <w:t xml:space="preserve"> </w:t>
      </w:r>
      <w:r w:rsidRPr="00D32BA5">
        <w:rPr>
          <w:rFonts w:asciiTheme="minorHAnsi" w:hAnsiTheme="minorHAnsi"/>
        </w:rPr>
        <w:t xml:space="preserve">je stanovena dohodou smluvních stran a činí </w:t>
      </w:r>
      <w:r w:rsidR="00182AD7">
        <w:rPr>
          <w:rFonts w:asciiTheme="minorHAnsi" w:hAnsiTheme="minorHAnsi"/>
        </w:rPr>
        <w:t xml:space="preserve">435.400 </w:t>
      </w:r>
      <w:r w:rsidRPr="00D32BA5">
        <w:rPr>
          <w:rFonts w:asciiTheme="minorHAnsi" w:hAnsiTheme="minorHAnsi"/>
        </w:rPr>
        <w:t xml:space="preserve">,- Kč bez DPH, DPH ve výši </w:t>
      </w:r>
      <w:r w:rsidR="00182AD7" w:rsidRPr="00182AD7">
        <w:rPr>
          <w:rFonts w:asciiTheme="minorHAnsi" w:hAnsiTheme="minorHAnsi"/>
        </w:rPr>
        <w:t>9</w:t>
      </w:r>
      <w:r w:rsidR="00182AD7">
        <w:rPr>
          <w:rFonts w:asciiTheme="minorHAnsi" w:hAnsiTheme="minorHAnsi"/>
        </w:rPr>
        <w:t>.</w:t>
      </w:r>
      <w:r w:rsidR="00182AD7" w:rsidRPr="00182AD7">
        <w:rPr>
          <w:rFonts w:asciiTheme="minorHAnsi" w:hAnsiTheme="minorHAnsi"/>
        </w:rPr>
        <w:t>1434</w:t>
      </w:r>
      <w:r w:rsidRPr="00D32BA5">
        <w:rPr>
          <w:rFonts w:asciiTheme="minorHAnsi" w:hAnsiTheme="minorHAnsi"/>
        </w:rPr>
        <w:t xml:space="preserve"> </w:t>
      </w:r>
      <w:r w:rsidR="00182AD7">
        <w:rPr>
          <w:rFonts w:asciiTheme="minorHAnsi" w:hAnsiTheme="minorHAnsi"/>
        </w:rPr>
        <w:t xml:space="preserve">Kč </w:t>
      </w:r>
      <w:r w:rsidRPr="00D32BA5">
        <w:rPr>
          <w:rFonts w:asciiTheme="minorHAnsi" w:hAnsiTheme="minorHAnsi"/>
        </w:rPr>
        <w:t>a kupní cena vč. DPH</w:t>
      </w:r>
      <w:r w:rsidR="00182AD7">
        <w:rPr>
          <w:rFonts w:asciiTheme="minorHAnsi" w:hAnsiTheme="minorHAnsi"/>
        </w:rPr>
        <w:t xml:space="preserve"> </w:t>
      </w:r>
      <w:r w:rsidR="00182AD7" w:rsidRPr="00182AD7">
        <w:rPr>
          <w:rFonts w:asciiTheme="minorHAnsi" w:hAnsiTheme="minorHAnsi"/>
        </w:rPr>
        <w:t>526</w:t>
      </w:r>
      <w:r w:rsidR="00182AD7">
        <w:rPr>
          <w:rFonts w:asciiTheme="minorHAnsi" w:hAnsiTheme="minorHAnsi"/>
        </w:rPr>
        <w:t>.</w:t>
      </w:r>
      <w:r w:rsidR="00182AD7" w:rsidRPr="00182AD7">
        <w:rPr>
          <w:rFonts w:asciiTheme="minorHAnsi" w:hAnsiTheme="minorHAnsi"/>
        </w:rPr>
        <w:t>834</w:t>
      </w:r>
      <w:r w:rsidR="00182AD7">
        <w:rPr>
          <w:rFonts w:asciiTheme="minorHAnsi" w:hAnsiTheme="minorHAnsi"/>
        </w:rPr>
        <w:t xml:space="preserve"> Kč</w:t>
      </w:r>
      <w:r w:rsidRPr="00D32BA5">
        <w:rPr>
          <w:rFonts w:asciiTheme="minorHAnsi" w:hAnsiTheme="minorHAnsi"/>
        </w:rPr>
        <w:t>.  Tato cena je konečná, nejvýše přípustná a zahrnuje veškeré náklady prodávajícího s</w:t>
      </w:r>
      <w:r w:rsidR="00965F70">
        <w:rPr>
          <w:rFonts w:asciiTheme="minorHAnsi" w:hAnsiTheme="minorHAnsi"/>
        </w:rPr>
        <w:t> </w:t>
      </w:r>
      <w:r w:rsidRPr="00D32BA5">
        <w:rPr>
          <w:rFonts w:asciiTheme="minorHAnsi" w:hAnsiTheme="minorHAnsi"/>
        </w:rPr>
        <w:t>dodáním</w:t>
      </w:r>
      <w:r w:rsidR="00965F70">
        <w:rPr>
          <w:rFonts w:asciiTheme="minorHAnsi" w:hAnsiTheme="minorHAnsi"/>
        </w:rPr>
        <w:t>, poskytnutím licence a implementací software</w:t>
      </w:r>
      <w:r w:rsidRPr="00D32BA5">
        <w:rPr>
          <w:rFonts w:asciiTheme="minorHAnsi" w:hAnsiTheme="minorHAnsi"/>
        </w:rPr>
        <w:t xml:space="preserve">. </w:t>
      </w:r>
    </w:p>
    <w:p w14:paraId="556F6C58" w14:textId="77777777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>Datem zdanitelného plnění je podpis předávacího protokolu kupujícím.</w:t>
      </w:r>
    </w:p>
    <w:p w14:paraId="2E9C5AF0" w14:textId="3A913DB2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 xml:space="preserve">Kupující uhradí kupní cenu na základě faktury prodávajícího po podpisu předávacího protokolu. Faktura musí mít všechny potřebné náležitosti podle platných právních </w:t>
      </w:r>
      <w:r w:rsidRPr="00EC3CE4">
        <w:rPr>
          <w:rFonts w:asciiTheme="minorHAnsi" w:hAnsiTheme="minorHAnsi"/>
        </w:rPr>
        <w:t>předpisů. Fakturu</w:t>
      </w:r>
      <w:r w:rsidRPr="00D32BA5">
        <w:rPr>
          <w:rFonts w:asciiTheme="minorHAnsi" w:hAnsiTheme="minorHAnsi"/>
        </w:rPr>
        <w:t xml:space="preserve"> je prodávající oprávněn zaslat také elektronicky na adresu </w:t>
      </w:r>
      <w:hyperlink r:id="rId7" w:history="1">
        <w:r w:rsidRPr="00D32BA5">
          <w:rPr>
            <w:rFonts w:asciiTheme="minorHAnsi" w:hAnsiTheme="minorHAnsi"/>
          </w:rPr>
          <w:t>finance@biomed.cas.cz</w:t>
        </w:r>
      </w:hyperlink>
      <w:r w:rsidRPr="00D32BA5">
        <w:rPr>
          <w:rFonts w:asciiTheme="minorHAnsi" w:hAnsiTheme="minorHAnsi"/>
        </w:rPr>
        <w:t xml:space="preserve">. Kupující preferuje zaslání elektronické faktury. </w:t>
      </w:r>
    </w:p>
    <w:p w14:paraId="6812D491" w14:textId="77777777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>K ceně bude připočtena daň z přidané hodnoty ve výši platné ke dni vystavení daňového dokladu.</w:t>
      </w:r>
    </w:p>
    <w:p w14:paraId="3571A9D3" w14:textId="77777777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>V případě prodlení s úhradou uhradí kupující zákonný úrok z prodlení.</w:t>
      </w:r>
    </w:p>
    <w:p w14:paraId="648CD3C0" w14:textId="77777777" w:rsidR="001511E7" w:rsidRPr="00D32BA5" w:rsidRDefault="001511E7" w:rsidP="00EC3CE4">
      <w:pPr>
        <w:spacing w:before="120" w:after="120" w:line="264" w:lineRule="auto"/>
        <w:ind w:left="288"/>
        <w:jc w:val="both"/>
        <w:rPr>
          <w:rFonts w:asciiTheme="minorHAnsi" w:hAnsiTheme="minorHAnsi"/>
        </w:rPr>
      </w:pPr>
    </w:p>
    <w:p w14:paraId="09A44D43" w14:textId="77777777" w:rsidR="001511E7" w:rsidRPr="00D32BA5" w:rsidRDefault="001511E7" w:rsidP="00EC3CE4">
      <w:pPr>
        <w:pStyle w:val="Smlouva"/>
        <w:numPr>
          <w:ilvl w:val="0"/>
          <w:numId w:val="21"/>
        </w:numPr>
        <w:tabs>
          <w:tab w:val="clear" w:pos="1440"/>
          <w:tab w:val="num" w:pos="1276"/>
        </w:tabs>
        <w:spacing w:before="120" w:after="120" w:line="264" w:lineRule="auto"/>
        <w:jc w:val="center"/>
        <w:rPr>
          <w:rFonts w:asciiTheme="minorHAnsi" w:hAnsiTheme="minorHAnsi"/>
          <w:b/>
          <w:sz w:val="24"/>
          <w:szCs w:val="24"/>
        </w:rPr>
      </w:pPr>
      <w:r w:rsidRPr="00D32BA5">
        <w:rPr>
          <w:rFonts w:asciiTheme="minorHAnsi" w:hAnsiTheme="minorHAnsi"/>
          <w:b/>
          <w:sz w:val="24"/>
          <w:szCs w:val="24"/>
        </w:rPr>
        <w:t>POVINNOSTI PRODÁVAJÍCÍHO</w:t>
      </w:r>
    </w:p>
    <w:p w14:paraId="7F34B504" w14:textId="44042E01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 xml:space="preserve">Prodávající je povinen dodat </w:t>
      </w:r>
      <w:r w:rsidR="00ED1D22">
        <w:rPr>
          <w:rFonts w:asciiTheme="minorHAnsi" w:hAnsiTheme="minorHAnsi"/>
        </w:rPr>
        <w:t>a implementovat software</w:t>
      </w:r>
      <w:r w:rsidRPr="00D32BA5">
        <w:rPr>
          <w:rFonts w:asciiTheme="minorHAnsi" w:hAnsiTheme="minorHAnsi"/>
        </w:rPr>
        <w:t xml:space="preserve"> za podmínek stanovených touto smlouvou.</w:t>
      </w:r>
    </w:p>
    <w:p w14:paraId="241144B4" w14:textId="29A7761C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 xml:space="preserve">Prodávající je povinen jako součást dodávky </w:t>
      </w:r>
      <w:r w:rsidR="00ED1D22">
        <w:rPr>
          <w:rFonts w:asciiTheme="minorHAnsi" w:hAnsiTheme="minorHAnsi"/>
        </w:rPr>
        <w:t>software</w:t>
      </w:r>
      <w:r w:rsidRPr="00D32BA5">
        <w:rPr>
          <w:rFonts w:asciiTheme="minorHAnsi" w:hAnsiTheme="minorHAnsi"/>
        </w:rPr>
        <w:t xml:space="preserve"> předat kompletní technickou dokumentaci.</w:t>
      </w:r>
    </w:p>
    <w:p w14:paraId="2C29508F" w14:textId="77777777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14:paraId="48044941" w14:textId="77777777" w:rsidR="001511E7" w:rsidRPr="005C5F68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 xml:space="preserve">Prodávající bere na vědomí, že poskytovatel dotace, případně jím pověřené subjekty (a případně i další kontrolní orgány podle platných právních předpisů), má v rámci kontroly </w:t>
      </w:r>
      <w:r w:rsidRPr="005C5F68">
        <w:rPr>
          <w:rFonts w:asciiTheme="minorHAnsi" w:hAnsiTheme="minorHAnsi"/>
        </w:rPr>
        <w:t>právo přístupu, a to po dobu 10 let od finančního ukončení programu k dokumentům souvisejícím s realizací zakázky.</w:t>
      </w:r>
    </w:p>
    <w:p w14:paraId="677B0B24" w14:textId="340155E2" w:rsidR="001511E7" w:rsidRPr="005C5F68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C5F68">
        <w:rPr>
          <w:rFonts w:asciiTheme="minorHAnsi" w:hAnsiTheme="minorHAnsi"/>
        </w:rPr>
        <w:t xml:space="preserve">Prodávající </w:t>
      </w:r>
      <w:r w:rsidR="005C5F68" w:rsidRPr="00DC58FE">
        <w:rPr>
          <w:rFonts w:asciiTheme="minorHAnsi" w:hAnsiTheme="minorHAnsi"/>
        </w:rPr>
        <w:t>se zavazuje k strpění výkonu kontroly poskytovatelem dotace</w:t>
      </w:r>
      <w:r w:rsidR="005C5F68">
        <w:rPr>
          <w:rFonts w:asciiTheme="minorHAnsi" w:hAnsiTheme="minorHAnsi"/>
        </w:rPr>
        <w:t xml:space="preserve"> či dotčených orgánů,</w:t>
      </w:r>
      <w:r w:rsidR="005C5F68" w:rsidRPr="00DC58FE">
        <w:rPr>
          <w:rFonts w:asciiTheme="minorHAnsi" w:hAnsiTheme="minorHAnsi"/>
        </w:rPr>
        <w:t xml:space="preserve"> a současně se zavazuje k poskytnutí veškeré nezbytné součinnosti u povinnosti kontroly vykonávaném poskytovatelem dotace </w:t>
      </w:r>
      <w:r w:rsidR="005C5F68">
        <w:rPr>
          <w:rFonts w:asciiTheme="minorHAnsi" w:hAnsiTheme="minorHAnsi"/>
        </w:rPr>
        <w:t>či dotčených orgánů</w:t>
      </w:r>
      <w:r w:rsidR="005C5F68" w:rsidRPr="00DC58FE">
        <w:rPr>
          <w:rFonts w:asciiTheme="minorHAnsi" w:hAnsiTheme="minorHAnsi"/>
        </w:rPr>
        <w:t xml:space="preserve"> ve stejném rozsahu jako je </w:t>
      </w:r>
      <w:r w:rsidR="005C5F68">
        <w:rPr>
          <w:rFonts w:asciiTheme="minorHAnsi" w:hAnsiTheme="minorHAnsi"/>
        </w:rPr>
        <w:t>povinen</w:t>
      </w:r>
      <w:r w:rsidR="005C5F68" w:rsidRPr="00DC58FE">
        <w:rPr>
          <w:rFonts w:asciiTheme="minorHAnsi" w:hAnsiTheme="minorHAnsi"/>
        </w:rPr>
        <w:t xml:space="preserve"> kupující vůči poskytovateli dotace</w:t>
      </w:r>
      <w:r w:rsidRPr="005C5F68">
        <w:rPr>
          <w:rFonts w:asciiTheme="minorHAnsi" w:hAnsiTheme="minorHAnsi"/>
        </w:rPr>
        <w:t xml:space="preserve">. </w:t>
      </w:r>
    </w:p>
    <w:p w14:paraId="7681FB35" w14:textId="77777777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 xml:space="preserve">Prodávající odpovídá objednateli za veškeré škody, které mu svou činností způsobil sám anebo prostřednictvím třetích osob, kterých ke své činnosti použil. </w:t>
      </w:r>
    </w:p>
    <w:p w14:paraId="738F0B2C" w14:textId="77777777" w:rsidR="001511E7" w:rsidRPr="00D32BA5" w:rsidRDefault="001511E7" w:rsidP="00EC3CE4">
      <w:pPr>
        <w:spacing w:before="120" w:after="120" w:line="264" w:lineRule="auto"/>
        <w:jc w:val="both"/>
        <w:rPr>
          <w:rFonts w:asciiTheme="minorHAnsi" w:hAnsiTheme="minorHAnsi"/>
        </w:rPr>
      </w:pPr>
    </w:p>
    <w:p w14:paraId="51AC9EFA" w14:textId="77777777" w:rsidR="001511E7" w:rsidRPr="00D32BA5" w:rsidRDefault="001511E7" w:rsidP="00EC3CE4">
      <w:pPr>
        <w:pStyle w:val="Smlouva"/>
        <w:numPr>
          <w:ilvl w:val="0"/>
          <w:numId w:val="21"/>
        </w:numPr>
        <w:tabs>
          <w:tab w:val="clear" w:pos="1440"/>
          <w:tab w:val="num" w:pos="1276"/>
        </w:tabs>
        <w:spacing w:before="120" w:after="120" w:line="264" w:lineRule="auto"/>
        <w:jc w:val="center"/>
        <w:rPr>
          <w:rFonts w:asciiTheme="minorHAnsi" w:hAnsiTheme="minorHAnsi"/>
          <w:b/>
          <w:sz w:val="24"/>
          <w:szCs w:val="24"/>
        </w:rPr>
      </w:pPr>
      <w:r w:rsidRPr="00D32BA5">
        <w:rPr>
          <w:rFonts w:asciiTheme="minorHAnsi" w:hAnsiTheme="minorHAnsi"/>
          <w:b/>
          <w:sz w:val="24"/>
          <w:szCs w:val="24"/>
        </w:rPr>
        <w:t>POVINNOSTI KUPUJÍCÍHO</w:t>
      </w:r>
    </w:p>
    <w:p w14:paraId="665BD0BB" w14:textId="18DDE247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 xml:space="preserve">Kupující je povinen poskytnout prodávajícímu potřebnou součinnost </w:t>
      </w:r>
      <w:r w:rsidR="00ED1D22">
        <w:rPr>
          <w:rFonts w:asciiTheme="minorHAnsi" w:hAnsiTheme="minorHAnsi"/>
        </w:rPr>
        <w:t>pro imple</w:t>
      </w:r>
      <w:r w:rsidR="00965F70">
        <w:rPr>
          <w:rFonts w:asciiTheme="minorHAnsi" w:hAnsiTheme="minorHAnsi"/>
        </w:rPr>
        <w:t>m</w:t>
      </w:r>
      <w:r w:rsidR="00ED1D22">
        <w:rPr>
          <w:rFonts w:asciiTheme="minorHAnsi" w:hAnsiTheme="minorHAnsi"/>
        </w:rPr>
        <w:t>e</w:t>
      </w:r>
      <w:r w:rsidR="00965F70">
        <w:rPr>
          <w:rFonts w:asciiTheme="minorHAnsi" w:hAnsiTheme="minorHAnsi"/>
        </w:rPr>
        <w:t>n</w:t>
      </w:r>
      <w:r w:rsidR="00ED1D22">
        <w:rPr>
          <w:rFonts w:asciiTheme="minorHAnsi" w:hAnsiTheme="minorHAnsi"/>
        </w:rPr>
        <w:t xml:space="preserve">taci software </w:t>
      </w:r>
      <w:r w:rsidRPr="00D32BA5">
        <w:rPr>
          <w:rFonts w:asciiTheme="minorHAnsi" w:hAnsiTheme="minorHAnsi"/>
        </w:rPr>
        <w:t>v termínu požadovaném zadavatelem v dostatečném předstihu.</w:t>
      </w:r>
    </w:p>
    <w:p w14:paraId="6B63960F" w14:textId="77777777" w:rsidR="001511E7" w:rsidRPr="00EC7C6D" w:rsidRDefault="001511E7" w:rsidP="00EC3CE4">
      <w:pPr>
        <w:pStyle w:val="Zkladntext"/>
        <w:spacing w:before="120" w:after="120" w:line="264" w:lineRule="auto"/>
        <w:rPr>
          <w:rFonts w:asciiTheme="minorHAnsi" w:hAnsiTheme="minorHAnsi"/>
          <w:szCs w:val="24"/>
          <w:lang w:val="cs-CZ"/>
        </w:rPr>
      </w:pPr>
    </w:p>
    <w:p w14:paraId="6680AE84" w14:textId="77777777" w:rsidR="001511E7" w:rsidRPr="00D32BA5" w:rsidRDefault="001511E7" w:rsidP="00EC3CE4">
      <w:pPr>
        <w:pStyle w:val="Smlouva"/>
        <w:numPr>
          <w:ilvl w:val="0"/>
          <w:numId w:val="21"/>
        </w:numPr>
        <w:tabs>
          <w:tab w:val="clear" w:pos="1440"/>
          <w:tab w:val="num" w:pos="1276"/>
        </w:tabs>
        <w:spacing w:before="120" w:after="120" w:line="264" w:lineRule="auto"/>
        <w:jc w:val="center"/>
        <w:rPr>
          <w:rFonts w:asciiTheme="minorHAnsi" w:hAnsiTheme="minorHAnsi"/>
          <w:b/>
          <w:sz w:val="24"/>
          <w:szCs w:val="24"/>
        </w:rPr>
      </w:pPr>
      <w:r w:rsidRPr="00D32BA5">
        <w:rPr>
          <w:rFonts w:asciiTheme="minorHAnsi" w:hAnsiTheme="minorHAnsi"/>
          <w:b/>
          <w:sz w:val="24"/>
          <w:szCs w:val="24"/>
        </w:rPr>
        <w:t>DODACÍ LHŮTA</w:t>
      </w:r>
    </w:p>
    <w:p w14:paraId="71B3DB89" w14:textId="0D338BAF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 xml:space="preserve">Prodávající je povinen dodat </w:t>
      </w:r>
      <w:r w:rsidR="00ED1D22">
        <w:rPr>
          <w:rFonts w:asciiTheme="minorHAnsi" w:hAnsiTheme="minorHAnsi"/>
        </w:rPr>
        <w:t>software</w:t>
      </w:r>
      <w:r w:rsidRPr="00D32BA5">
        <w:rPr>
          <w:rFonts w:asciiTheme="minorHAnsi" w:hAnsiTheme="minorHAnsi"/>
        </w:rPr>
        <w:t xml:space="preserve"> nejpozději do </w:t>
      </w:r>
      <w:r w:rsidR="00D30EB4">
        <w:rPr>
          <w:rFonts w:asciiTheme="minorHAnsi" w:hAnsiTheme="minorHAnsi"/>
        </w:rPr>
        <w:t>3</w:t>
      </w:r>
      <w:r w:rsidR="009127D7">
        <w:rPr>
          <w:rFonts w:asciiTheme="minorHAnsi" w:hAnsiTheme="minorHAnsi" w:cstheme="minorHAnsi"/>
        </w:rPr>
        <w:t xml:space="preserve"> týdnů od podpisu této smlouvy</w:t>
      </w:r>
      <w:r w:rsidR="00EC3CE4">
        <w:rPr>
          <w:rFonts w:asciiTheme="minorHAnsi" w:hAnsiTheme="minorHAnsi"/>
        </w:rPr>
        <w:t>.</w:t>
      </w:r>
    </w:p>
    <w:p w14:paraId="1BFA11F4" w14:textId="5E4150C2" w:rsidR="001511E7" w:rsidRPr="006B6EF8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 xml:space="preserve">Převzetí </w:t>
      </w:r>
      <w:r w:rsidR="007E3016">
        <w:rPr>
          <w:rFonts w:asciiTheme="minorHAnsi" w:hAnsiTheme="minorHAnsi"/>
        </w:rPr>
        <w:t>nastaveného</w:t>
      </w:r>
      <w:r w:rsidR="00425B8E">
        <w:rPr>
          <w:rFonts w:asciiTheme="minorHAnsi" w:hAnsiTheme="minorHAnsi"/>
        </w:rPr>
        <w:t xml:space="preserve"> a funkčního</w:t>
      </w:r>
      <w:r w:rsidR="007E3016">
        <w:rPr>
          <w:rFonts w:asciiTheme="minorHAnsi" w:hAnsiTheme="minorHAnsi"/>
        </w:rPr>
        <w:t xml:space="preserve"> </w:t>
      </w:r>
      <w:r w:rsidR="00ED1D22">
        <w:rPr>
          <w:rFonts w:asciiTheme="minorHAnsi" w:hAnsiTheme="minorHAnsi"/>
        </w:rPr>
        <w:t>software</w:t>
      </w:r>
      <w:r w:rsidR="00425B8E">
        <w:rPr>
          <w:rFonts w:asciiTheme="minorHAnsi" w:hAnsiTheme="minorHAnsi"/>
        </w:rPr>
        <w:t xml:space="preserve"> pro celou síťovou infrastrukturu MBÚ</w:t>
      </w:r>
      <w:r w:rsidRPr="00D32BA5">
        <w:rPr>
          <w:rFonts w:asciiTheme="minorHAnsi" w:hAnsiTheme="minorHAnsi"/>
        </w:rPr>
        <w:t xml:space="preserve"> do užívání se uskuteční </w:t>
      </w:r>
      <w:r w:rsidRPr="006B6EF8">
        <w:rPr>
          <w:rFonts w:asciiTheme="minorHAnsi" w:hAnsiTheme="minorHAnsi"/>
        </w:rPr>
        <w:t xml:space="preserve">podpisem předávacího protokolu. Za kupujícího je oprávněn předávací protokol </w:t>
      </w:r>
      <w:r w:rsidRPr="00F26068">
        <w:rPr>
          <w:rFonts w:asciiTheme="minorHAnsi" w:hAnsiTheme="minorHAnsi"/>
        </w:rPr>
        <w:t xml:space="preserve">podepsat </w:t>
      </w:r>
      <w:r w:rsidR="00D84B0E">
        <w:rPr>
          <w:rFonts w:asciiTheme="minorHAnsi" w:hAnsiTheme="minorHAnsi"/>
        </w:rPr>
        <w:t>xxxxxxxxxxxx</w:t>
      </w:r>
      <w:r w:rsidR="00FA566C">
        <w:rPr>
          <w:rFonts w:asciiTheme="minorHAnsi" w:hAnsiTheme="minorHAnsi"/>
        </w:rPr>
        <w:t xml:space="preserve"> </w:t>
      </w:r>
      <w:r w:rsidRPr="006B6EF8">
        <w:rPr>
          <w:rFonts w:asciiTheme="minorHAnsi" w:hAnsiTheme="minorHAnsi"/>
        </w:rPr>
        <w:t>nebude-li kupujícím určena osoba jiná.</w:t>
      </w:r>
    </w:p>
    <w:p w14:paraId="638F88CB" w14:textId="23D201F0" w:rsidR="001511E7" w:rsidRPr="006B6EF8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6B6EF8">
        <w:rPr>
          <w:rFonts w:asciiTheme="minorHAnsi" w:hAnsiTheme="minorHAnsi"/>
        </w:rPr>
        <w:t>Podpisem předávacího protokolu přechází vlastnické právo k </w:t>
      </w:r>
      <w:r w:rsidR="007E3016">
        <w:rPr>
          <w:rFonts w:asciiTheme="minorHAnsi" w:hAnsiTheme="minorHAnsi"/>
        </w:rPr>
        <w:t>software</w:t>
      </w:r>
      <w:r w:rsidRPr="006B6EF8">
        <w:rPr>
          <w:rFonts w:asciiTheme="minorHAnsi" w:hAnsiTheme="minorHAnsi"/>
        </w:rPr>
        <w:t xml:space="preserve"> na kupujícího. </w:t>
      </w:r>
    </w:p>
    <w:p w14:paraId="147FB4B5" w14:textId="4AA11274" w:rsidR="001511E7" w:rsidRPr="006B6EF8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6B6EF8">
        <w:rPr>
          <w:rFonts w:asciiTheme="minorHAnsi" w:hAnsiTheme="minorHAnsi"/>
        </w:rPr>
        <w:t xml:space="preserve">Pokud bude prodávající v prodlení s dodávkou </w:t>
      </w:r>
      <w:r w:rsidR="007E3016">
        <w:rPr>
          <w:rFonts w:asciiTheme="minorHAnsi" w:hAnsiTheme="minorHAnsi"/>
        </w:rPr>
        <w:t>software</w:t>
      </w:r>
      <w:r w:rsidR="0088447D">
        <w:rPr>
          <w:rFonts w:asciiTheme="minorHAnsi" w:hAnsiTheme="minorHAnsi"/>
        </w:rPr>
        <w:t>, a zároveň se nedohodnou smluvní strany jinak,</w:t>
      </w:r>
      <w:r w:rsidRPr="006B6EF8">
        <w:rPr>
          <w:rFonts w:asciiTheme="minorHAnsi" w:hAnsiTheme="minorHAnsi"/>
        </w:rPr>
        <w:t xml:space="preserve"> uhradí kupujícímu smluvní pokutu ve výši 1.000,- Kč za každý den prodlení.</w:t>
      </w:r>
    </w:p>
    <w:p w14:paraId="024438E2" w14:textId="77777777" w:rsidR="001511E7" w:rsidRPr="006B6EF8" w:rsidRDefault="001511E7" w:rsidP="00EC3CE4">
      <w:pPr>
        <w:spacing w:before="120" w:after="120" w:line="264" w:lineRule="auto"/>
        <w:jc w:val="both"/>
        <w:rPr>
          <w:rFonts w:asciiTheme="minorHAnsi" w:hAnsiTheme="minorHAnsi"/>
        </w:rPr>
      </w:pPr>
    </w:p>
    <w:p w14:paraId="0E46E143" w14:textId="4F2287EA" w:rsidR="001511E7" w:rsidRPr="006B6EF8" w:rsidRDefault="001511E7" w:rsidP="00EC3CE4">
      <w:pPr>
        <w:pStyle w:val="Smlouva"/>
        <w:numPr>
          <w:ilvl w:val="0"/>
          <w:numId w:val="21"/>
        </w:numPr>
        <w:tabs>
          <w:tab w:val="clear" w:pos="1440"/>
          <w:tab w:val="num" w:pos="1276"/>
        </w:tabs>
        <w:spacing w:before="120" w:after="120" w:line="264" w:lineRule="auto"/>
        <w:jc w:val="center"/>
        <w:rPr>
          <w:rFonts w:asciiTheme="minorHAnsi" w:hAnsiTheme="minorHAnsi"/>
          <w:b/>
          <w:sz w:val="24"/>
          <w:szCs w:val="24"/>
        </w:rPr>
      </w:pPr>
      <w:r w:rsidRPr="006B6EF8">
        <w:rPr>
          <w:rFonts w:asciiTheme="minorHAnsi" w:hAnsiTheme="minorHAnsi"/>
          <w:b/>
          <w:sz w:val="24"/>
          <w:szCs w:val="24"/>
        </w:rPr>
        <w:t>ZÁRUČNÍ PODMÍNKY,</w:t>
      </w:r>
      <w:r w:rsidR="00D30EB4">
        <w:rPr>
          <w:rFonts w:asciiTheme="minorHAnsi" w:hAnsiTheme="minorHAnsi"/>
          <w:b/>
          <w:sz w:val="24"/>
          <w:szCs w:val="24"/>
        </w:rPr>
        <w:t xml:space="preserve"> LICENCE,</w:t>
      </w:r>
      <w:r w:rsidRPr="006B6EF8">
        <w:rPr>
          <w:rFonts w:asciiTheme="minorHAnsi" w:hAnsiTheme="minorHAnsi"/>
          <w:b/>
          <w:sz w:val="24"/>
          <w:szCs w:val="24"/>
        </w:rPr>
        <w:t xml:space="preserve"> SOFTWARE PODPORA</w:t>
      </w:r>
    </w:p>
    <w:p w14:paraId="503C92CB" w14:textId="6A9735B8" w:rsidR="001511E7" w:rsidRPr="002D6E63" w:rsidRDefault="00425B8E" w:rsidP="00163077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Licenční pokrytí a podpora</w:t>
      </w:r>
      <w:r w:rsidR="001511E7" w:rsidRPr="006B6EF8">
        <w:rPr>
          <w:rFonts w:asciiTheme="minorHAnsi" w:hAnsiTheme="minorHAnsi"/>
        </w:rPr>
        <w:t xml:space="preserve"> činí</w:t>
      </w:r>
      <w:r>
        <w:rPr>
          <w:rFonts w:asciiTheme="minorHAnsi" w:hAnsiTheme="minorHAnsi"/>
        </w:rPr>
        <w:t xml:space="preserve"> 36</w:t>
      </w:r>
      <w:r w:rsidR="001511E7" w:rsidRPr="006B6EF8">
        <w:rPr>
          <w:rFonts w:asciiTheme="minorHAnsi" w:hAnsiTheme="minorHAnsi"/>
        </w:rPr>
        <w:t xml:space="preserve"> měsíců od data podpisu předávacího protokolu </w:t>
      </w:r>
      <w:r w:rsidR="00163077" w:rsidRPr="00163077">
        <w:rPr>
          <w:rFonts w:asciiTheme="minorHAnsi" w:hAnsiTheme="minorHAnsi"/>
        </w:rPr>
        <w:t xml:space="preserve">obsahující garanci reakce a zahájení řešeni problému </w:t>
      </w:r>
      <w:r w:rsidR="00163077" w:rsidRPr="002D6E63">
        <w:rPr>
          <w:rFonts w:asciiTheme="minorHAnsi" w:hAnsiTheme="minorHAnsi"/>
        </w:rPr>
        <w:t>do 24 hodin od</w:t>
      </w:r>
      <w:r w:rsidR="00163077" w:rsidRPr="00163077">
        <w:rPr>
          <w:rFonts w:asciiTheme="minorHAnsi" w:hAnsiTheme="minorHAnsi"/>
        </w:rPr>
        <w:t xml:space="preserve"> nahlášení závady s jejím odstraněním nejpozději do </w:t>
      </w:r>
      <w:r w:rsidR="00163077" w:rsidRPr="002D6E63">
        <w:rPr>
          <w:rFonts w:asciiTheme="minorHAnsi" w:hAnsiTheme="minorHAnsi"/>
        </w:rPr>
        <w:t>72 hodin.</w:t>
      </w:r>
    </w:p>
    <w:p w14:paraId="32C65ECF" w14:textId="77777777" w:rsidR="00965F70" w:rsidRDefault="00965F70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965F70">
        <w:rPr>
          <w:rFonts w:asciiTheme="minorHAnsi" w:hAnsiTheme="minorHAnsi"/>
        </w:rPr>
        <w:t>P</w:t>
      </w:r>
      <w:r>
        <w:rPr>
          <w:rFonts w:asciiTheme="minorHAnsi" w:hAnsiTheme="minorHAnsi"/>
        </w:rPr>
        <w:t>rodávající</w:t>
      </w:r>
      <w:r w:rsidRPr="00965F70">
        <w:rPr>
          <w:rFonts w:asciiTheme="minorHAnsi" w:hAnsiTheme="minorHAnsi"/>
        </w:rPr>
        <w:t xml:space="preserve"> poskytuje </w:t>
      </w:r>
      <w:r>
        <w:rPr>
          <w:rFonts w:asciiTheme="minorHAnsi" w:hAnsiTheme="minorHAnsi"/>
        </w:rPr>
        <w:t>kupujícímu</w:t>
      </w:r>
      <w:r w:rsidRPr="00965F70">
        <w:rPr>
          <w:rFonts w:asciiTheme="minorHAnsi" w:hAnsiTheme="minorHAnsi"/>
        </w:rPr>
        <w:t xml:space="preserve"> licenci k software jako nevýhradní. </w:t>
      </w:r>
    </w:p>
    <w:p w14:paraId="7B665A97" w14:textId="77777777" w:rsidR="00CE694F" w:rsidRDefault="00965F70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Kupující</w:t>
      </w:r>
      <w:r w:rsidRPr="00965F70">
        <w:rPr>
          <w:rFonts w:asciiTheme="minorHAnsi" w:hAnsiTheme="minorHAnsi"/>
        </w:rPr>
        <w:t xml:space="preserve"> je oprávněn zhotovovat rozmnoženiny daného software na osobní počítače ve své oprávněné držbě, vlastnictví či právu hospodaření. Software však není oprávněn šířit dalším subjektům, ledaže k tomu dá </w:t>
      </w:r>
      <w:r w:rsidR="00CE694F">
        <w:rPr>
          <w:rFonts w:asciiTheme="minorHAnsi" w:hAnsiTheme="minorHAnsi"/>
        </w:rPr>
        <w:t xml:space="preserve">prodávající </w:t>
      </w:r>
      <w:r w:rsidRPr="00965F70">
        <w:rPr>
          <w:rFonts w:asciiTheme="minorHAnsi" w:hAnsiTheme="minorHAnsi"/>
        </w:rPr>
        <w:t xml:space="preserve">předem písemný souhlas. Maximální počet počítačových stanic, jež jsou vybaveny daným software, není nijak omezen. </w:t>
      </w:r>
    </w:p>
    <w:p w14:paraId="720F6707" w14:textId="77777777" w:rsidR="00CE694F" w:rsidRDefault="00CE694F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Kupující</w:t>
      </w:r>
      <w:r w:rsidR="00965F70" w:rsidRPr="00965F70">
        <w:rPr>
          <w:rFonts w:asciiTheme="minorHAnsi" w:hAnsiTheme="minorHAnsi"/>
        </w:rPr>
        <w:t xml:space="preserve"> je oprávněn software užívat výhradně pro vlastní potřebu k zabezpečení činností mu vymezených ve zřizovací listině</w:t>
      </w:r>
      <w:r>
        <w:rPr>
          <w:rFonts w:asciiTheme="minorHAnsi" w:hAnsiTheme="minorHAnsi"/>
        </w:rPr>
        <w:t>, v platném znění</w:t>
      </w:r>
      <w:r w:rsidR="00965F70" w:rsidRPr="00965F70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965F70" w:rsidRPr="00965F70">
        <w:rPr>
          <w:rFonts w:asciiTheme="minorHAnsi" w:hAnsiTheme="minorHAnsi"/>
        </w:rPr>
        <w:t>K software mohou přistupovat a jeho funkce využívat pouze zaměs</w:t>
      </w:r>
      <w:r>
        <w:rPr>
          <w:rFonts w:asciiTheme="minorHAnsi" w:hAnsiTheme="minorHAnsi"/>
        </w:rPr>
        <w:t>tn</w:t>
      </w:r>
      <w:r w:rsidR="00965F70" w:rsidRPr="00965F70">
        <w:rPr>
          <w:rFonts w:asciiTheme="minorHAnsi" w:hAnsiTheme="minorHAnsi"/>
        </w:rPr>
        <w:t xml:space="preserve">anci </w:t>
      </w:r>
      <w:r>
        <w:rPr>
          <w:rFonts w:asciiTheme="minorHAnsi" w:hAnsiTheme="minorHAnsi"/>
        </w:rPr>
        <w:t>kupujícího</w:t>
      </w:r>
      <w:r w:rsidR="00965F70" w:rsidRPr="00965F70">
        <w:rPr>
          <w:rFonts w:asciiTheme="minorHAnsi" w:hAnsiTheme="minorHAnsi"/>
        </w:rPr>
        <w:t xml:space="preserve"> a jiné fyzické osoby, které jsou ve smluvním vztahu, nebo kterým dal k užívání souhlas </w:t>
      </w:r>
      <w:r>
        <w:rPr>
          <w:rFonts w:asciiTheme="minorHAnsi" w:hAnsiTheme="minorHAnsi"/>
        </w:rPr>
        <w:t>kupující</w:t>
      </w:r>
      <w:r w:rsidR="00965F70" w:rsidRPr="00965F70">
        <w:rPr>
          <w:rFonts w:asciiTheme="minorHAnsi" w:hAnsiTheme="minorHAnsi"/>
        </w:rPr>
        <w:t xml:space="preserve">. </w:t>
      </w:r>
    </w:p>
    <w:p w14:paraId="2E5EEBBA" w14:textId="77777777" w:rsidR="00CE694F" w:rsidRDefault="00965F70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965F70">
        <w:rPr>
          <w:rFonts w:asciiTheme="minorHAnsi" w:hAnsiTheme="minorHAnsi"/>
        </w:rPr>
        <w:t>Licence k užívání software je poskytována jen pro území Česk</w:t>
      </w:r>
      <w:r w:rsidR="00CE694F">
        <w:rPr>
          <w:rFonts w:asciiTheme="minorHAnsi" w:hAnsiTheme="minorHAnsi"/>
        </w:rPr>
        <w:t>é republiky</w:t>
      </w:r>
      <w:r w:rsidRPr="00965F70">
        <w:rPr>
          <w:rFonts w:asciiTheme="minorHAnsi" w:hAnsiTheme="minorHAnsi"/>
        </w:rPr>
        <w:t xml:space="preserve">. </w:t>
      </w:r>
    </w:p>
    <w:p w14:paraId="5DE2AE65" w14:textId="77777777" w:rsidR="00CE694F" w:rsidRDefault="00CE694F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Kupující</w:t>
      </w:r>
      <w:r w:rsidR="00965F70" w:rsidRPr="00965F70">
        <w:rPr>
          <w:rFonts w:asciiTheme="minorHAnsi" w:hAnsiTheme="minorHAnsi"/>
        </w:rPr>
        <w:t xml:space="preserve"> nabývá licenci k software okamžikem </w:t>
      </w:r>
      <w:r>
        <w:rPr>
          <w:rFonts w:asciiTheme="minorHAnsi" w:hAnsiTheme="minorHAnsi"/>
        </w:rPr>
        <w:t>instalace software.</w:t>
      </w:r>
      <w:r w:rsidR="00965F70" w:rsidRPr="00965F70">
        <w:rPr>
          <w:rFonts w:asciiTheme="minorHAnsi" w:hAnsiTheme="minorHAnsi"/>
        </w:rPr>
        <w:t xml:space="preserve"> </w:t>
      </w:r>
    </w:p>
    <w:p w14:paraId="5119E125" w14:textId="77777777" w:rsidR="00CE694F" w:rsidRDefault="00CE694F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Kupující</w:t>
      </w:r>
      <w:r w:rsidR="00965F70" w:rsidRPr="00965F70">
        <w:rPr>
          <w:rFonts w:asciiTheme="minorHAnsi" w:hAnsiTheme="minorHAnsi"/>
        </w:rPr>
        <w:t xml:space="preserve"> je oprávněn software užít pouze k účelu vyplývajícímu z </w:t>
      </w:r>
      <w:r>
        <w:rPr>
          <w:rFonts w:asciiTheme="minorHAnsi" w:hAnsiTheme="minorHAnsi"/>
        </w:rPr>
        <w:t>této</w:t>
      </w:r>
      <w:r w:rsidR="00965F70" w:rsidRPr="00965F70">
        <w:rPr>
          <w:rFonts w:asciiTheme="minorHAnsi" w:hAnsiTheme="minorHAnsi"/>
        </w:rPr>
        <w:t xml:space="preserve"> smlouvy a v souladu s určením software. </w:t>
      </w:r>
      <w:r>
        <w:rPr>
          <w:rFonts w:asciiTheme="minorHAnsi" w:hAnsiTheme="minorHAnsi"/>
        </w:rPr>
        <w:t>Kupující</w:t>
      </w:r>
      <w:r w:rsidR="00965F70" w:rsidRPr="00965F70">
        <w:rPr>
          <w:rFonts w:asciiTheme="minorHAnsi" w:hAnsiTheme="minorHAnsi"/>
        </w:rPr>
        <w:t xml:space="preserve"> není povinen licenci využít. </w:t>
      </w:r>
    </w:p>
    <w:p w14:paraId="5EA66FA8" w14:textId="77777777" w:rsidR="00163077" w:rsidRDefault="00CE694F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Kupující</w:t>
      </w:r>
      <w:r w:rsidR="00965F70" w:rsidRPr="00965F7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není oprávněn </w:t>
      </w:r>
      <w:r w:rsidR="00965F70" w:rsidRPr="00965F70">
        <w:rPr>
          <w:rFonts w:asciiTheme="minorHAnsi" w:hAnsiTheme="minorHAnsi"/>
        </w:rPr>
        <w:t xml:space="preserve">práva a povinnosti z této licence postoupit třetí osobě bez předchozího písemného souhlasu </w:t>
      </w:r>
      <w:r>
        <w:rPr>
          <w:rFonts w:asciiTheme="minorHAnsi" w:hAnsiTheme="minorHAnsi"/>
        </w:rPr>
        <w:t>prodávajícího.</w:t>
      </w:r>
      <w:r w:rsidR="00965F70" w:rsidRPr="00965F70">
        <w:rPr>
          <w:rFonts w:asciiTheme="minorHAnsi" w:hAnsiTheme="minorHAnsi"/>
        </w:rPr>
        <w:t xml:space="preserve"> </w:t>
      </w:r>
    </w:p>
    <w:p w14:paraId="32F9B306" w14:textId="77777777" w:rsidR="00163077" w:rsidRDefault="0016307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Kupující</w:t>
      </w:r>
      <w:r w:rsidR="00965F70" w:rsidRPr="00965F70">
        <w:rPr>
          <w:rFonts w:asciiTheme="minorHAnsi" w:hAnsiTheme="minorHAnsi"/>
        </w:rPr>
        <w:t xml:space="preserve"> není oprávněn provádět změny software. </w:t>
      </w:r>
    </w:p>
    <w:p w14:paraId="6C7584E0" w14:textId="77777777" w:rsidR="00163077" w:rsidRDefault="00965F70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965F70">
        <w:rPr>
          <w:rFonts w:asciiTheme="minorHAnsi" w:hAnsiTheme="minorHAnsi"/>
        </w:rPr>
        <w:t xml:space="preserve">V případě provedení úprav, aktualizací, vylepšení (upgrade) či jiných změn software ze strany </w:t>
      </w:r>
      <w:r w:rsidR="00163077">
        <w:rPr>
          <w:rFonts w:asciiTheme="minorHAnsi" w:hAnsiTheme="minorHAnsi"/>
        </w:rPr>
        <w:t>prodávajícího</w:t>
      </w:r>
      <w:r w:rsidRPr="00965F70">
        <w:rPr>
          <w:rFonts w:asciiTheme="minorHAnsi" w:hAnsiTheme="minorHAnsi"/>
        </w:rPr>
        <w:t xml:space="preserve"> je tato licence poskytnuta i k tím způsobem změněnému software. </w:t>
      </w:r>
    </w:p>
    <w:p w14:paraId="510291C1" w14:textId="77777777" w:rsidR="00163077" w:rsidRDefault="0016307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Kupující</w:t>
      </w:r>
      <w:r w:rsidR="00965F70" w:rsidRPr="00965F70">
        <w:rPr>
          <w:rFonts w:asciiTheme="minorHAnsi" w:hAnsiTheme="minorHAnsi"/>
        </w:rPr>
        <w:t xml:space="preserve"> bere na vědomí, že software je chráněn autorským právem. </w:t>
      </w:r>
      <w:r>
        <w:rPr>
          <w:rFonts w:asciiTheme="minorHAnsi" w:hAnsiTheme="minorHAnsi"/>
        </w:rPr>
        <w:t xml:space="preserve">Kupující </w:t>
      </w:r>
      <w:r w:rsidR="00965F70" w:rsidRPr="00965F70">
        <w:rPr>
          <w:rFonts w:asciiTheme="minorHAnsi" w:hAnsiTheme="minorHAnsi"/>
        </w:rPr>
        <w:t xml:space="preserve">se zavazuje, že nebude vykonávat žádnou činnost, která by mohla jemu nebo třetím osobám umožnit neoprávněné užití software. </w:t>
      </w:r>
      <w:r>
        <w:rPr>
          <w:rFonts w:asciiTheme="minorHAnsi" w:hAnsiTheme="minorHAnsi"/>
        </w:rPr>
        <w:t>Kupující</w:t>
      </w:r>
      <w:r w:rsidR="00965F70" w:rsidRPr="00965F70">
        <w:rPr>
          <w:rFonts w:asciiTheme="minorHAnsi" w:hAnsiTheme="minorHAnsi"/>
        </w:rPr>
        <w:t xml:space="preserve"> není oprávněn obcházet, </w:t>
      </w:r>
      <w:r w:rsidR="00965F70" w:rsidRPr="00965F70">
        <w:rPr>
          <w:rFonts w:asciiTheme="minorHAnsi" w:hAnsiTheme="minorHAnsi"/>
        </w:rPr>
        <w:lastRenderedPageBreak/>
        <w:t xml:space="preserve">odstraňovat či omezovat mechanismy, jež slouží k ochraně práv </w:t>
      </w:r>
      <w:r>
        <w:rPr>
          <w:rFonts w:asciiTheme="minorHAnsi" w:hAnsiTheme="minorHAnsi"/>
        </w:rPr>
        <w:t>prodávajícího</w:t>
      </w:r>
      <w:r w:rsidR="00965F70" w:rsidRPr="00965F70">
        <w:rPr>
          <w:rFonts w:asciiTheme="minorHAnsi" w:hAnsiTheme="minorHAnsi"/>
        </w:rPr>
        <w:t xml:space="preserve"> a případné informace ohledně autorských práv k software. </w:t>
      </w:r>
    </w:p>
    <w:p w14:paraId="757C6C4F" w14:textId="77777777" w:rsidR="00163077" w:rsidRDefault="0016307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Kupující</w:t>
      </w:r>
      <w:r w:rsidR="00965F70" w:rsidRPr="00965F70">
        <w:rPr>
          <w:rFonts w:asciiTheme="minorHAnsi" w:hAnsiTheme="minorHAnsi"/>
        </w:rPr>
        <w:t xml:space="preserve"> bere na vědomí, že k řádnému užití software může být nezbytná součinnost s dalšími počítačovými programy. </w:t>
      </w:r>
      <w:r>
        <w:rPr>
          <w:rFonts w:asciiTheme="minorHAnsi" w:hAnsiTheme="minorHAnsi"/>
        </w:rPr>
        <w:t>Kupující</w:t>
      </w:r>
      <w:r w:rsidR="00965F70" w:rsidRPr="00965F70">
        <w:rPr>
          <w:rFonts w:asciiTheme="minorHAnsi" w:hAnsiTheme="minorHAnsi"/>
        </w:rPr>
        <w:t xml:space="preserve"> bere na vědomí, že užití těchto dalších počítačových programů se řídí smluvními ujednáními s nositeli práv k těmto počítačovým programům a nejsou součástí plnění </w:t>
      </w:r>
      <w:r>
        <w:rPr>
          <w:rFonts w:asciiTheme="minorHAnsi" w:hAnsiTheme="minorHAnsi"/>
        </w:rPr>
        <w:t>prodávajícího</w:t>
      </w:r>
      <w:r w:rsidR="00965F70" w:rsidRPr="00965F70">
        <w:rPr>
          <w:rFonts w:asciiTheme="minorHAnsi" w:hAnsiTheme="minorHAnsi"/>
        </w:rPr>
        <w:t xml:space="preserve">. </w:t>
      </w:r>
    </w:p>
    <w:p w14:paraId="3ED86337" w14:textId="0E08BCA0" w:rsidR="001511E7" w:rsidRDefault="0016307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Prodávající</w:t>
      </w:r>
      <w:r w:rsidR="00965F70" w:rsidRPr="00965F70">
        <w:rPr>
          <w:rFonts w:asciiTheme="minorHAnsi" w:hAnsiTheme="minorHAnsi"/>
        </w:rPr>
        <w:t xml:space="preserve"> odpovídá za to, že se software shoduje ve svých podstatných aspektech a funkčnímu vlastnostmi specifikovanými v objednávce, popřípadě uživatelské dokumentaci dodané spolu s ním po podpisu smlouvy; to za předpokladu, že budou </w:t>
      </w:r>
      <w:r>
        <w:rPr>
          <w:rFonts w:asciiTheme="minorHAnsi" w:hAnsiTheme="minorHAnsi"/>
        </w:rPr>
        <w:t>kupujícím</w:t>
      </w:r>
      <w:r w:rsidR="00965F70" w:rsidRPr="00965F70">
        <w:rPr>
          <w:rFonts w:asciiTheme="minorHAnsi" w:hAnsiTheme="minorHAnsi"/>
        </w:rPr>
        <w:t xml:space="preserve"> při užívání splněny alespoň minimální systémové požadavky.</w:t>
      </w:r>
    </w:p>
    <w:p w14:paraId="6548F890" w14:textId="77777777" w:rsidR="001511E7" w:rsidRPr="00EC7C6D" w:rsidRDefault="001511E7" w:rsidP="00EC3CE4">
      <w:pPr>
        <w:pStyle w:val="Zkladntext"/>
        <w:spacing w:before="120" w:after="120" w:line="264" w:lineRule="auto"/>
        <w:ind w:left="288"/>
        <w:rPr>
          <w:rFonts w:asciiTheme="minorHAnsi" w:hAnsiTheme="minorHAnsi"/>
          <w:szCs w:val="24"/>
          <w:lang w:val="cs-CZ"/>
        </w:rPr>
      </w:pPr>
    </w:p>
    <w:p w14:paraId="3B7490CB" w14:textId="77777777" w:rsidR="001511E7" w:rsidRPr="00D32BA5" w:rsidRDefault="001511E7" w:rsidP="00EC3CE4">
      <w:pPr>
        <w:pStyle w:val="Smlouva"/>
        <w:numPr>
          <w:ilvl w:val="0"/>
          <w:numId w:val="21"/>
        </w:numPr>
        <w:tabs>
          <w:tab w:val="clear" w:pos="1440"/>
          <w:tab w:val="num" w:pos="1276"/>
        </w:tabs>
        <w:spacing w:before="120" w:after="120" w:line="264" w:lineRule="auto"/>
        <w:jc w:val="center"/>
        <w:rPr>
          <w:rFonts w:asciiTheme="minorHAnsi" w:hAnsiTheme="minorHAnsi"/>
          <w:b/>
          <w:sz w:val="24"/>
          <w:szCs w:val="24"/>
        </w:rPr>
      </w:pPr>
      <w:r w:rsidRPr="00D32BA5">
        <w:rPr>
          <w:rFonts w:asciiTheme="minorHAnsi" w:hAnsiTheme="minorHAnsi"/>
          <w:b/>
          <w:sz w:val="24"/>
          <w:szCs w:val="24"/>
        </w:rPr>
        <w:t>ZÁVĚREČNÁ USTANOVENÍ</w:t>
      </w:r>
    </w:p>
    <w:p w14:paraId="01E3857B" w14:textId="77777777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14:paraId="108468F9" w14:textId="77777777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 xml:space="preserve">Prodávající výslovně prohlašuje, že souhlasí s uveřejněním plného znění této smlouvy v souladu s ustanoveními zákona č. 340/2015 Sb., o zvláštních podmínkách účinnosti některých smluv, uveřejňování těchto smluv a o registru smluv (zákon o registru smluv), kromě zveřejnění údajů chráněných jinými právními předpisy. Smluvní strany se dohodly, že odpovědnost za uveřejnění smlouvy v registru smluv nese kupující. </w:t>
      </w:r>
    </w:p>
    <w:p w14:paraId="42BBCF28" w14:textId="77777777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>Tato smlouva nabývá platnosti dnem jejího podpisu oběma smluvními stranami a účinnosti dnem uveřejnění v registru smluv.</w:t>
      </w:r>
    </w:p>
    <w:p w14:paraId="3A0712F0" w14:textId="77777777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>Veškeré změny této smlouvy jsou možné pouze písemnými dodatky, podepsanými oprávněnými zástupci obou smluvních stran.</w:t>
      </w:r>
    </w:p>
    <w:p w14:paraId="3C6E601F" w14:textId="54F834E3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>Smlouva je vyhotovena ve dvou výtiscích,</w:t>
      </w:r>
      <w:r w:rsidR="00F7653F">
        <w:rPr>
          <w:rFonts w:asciiTheme="minorHAnsi" w:hAnsiTheme="minorHAnsi"/>
        </w:rPr>
        <w:t xml:space="preserve"> z nichž</w:t>
      </w:r>
      <w:r w:rsidRPr="00D32BA5">
        <w:rPr>
          <w:rFonts w:asciiTheme="minorHAnsi" w:hAnsiTheme="minorHAnsi"/>
        </w:rPr>
        <w:t> každý má právní sílu originálu a každá smluvní strana obdrží po jednom výtisku.</w:t>
      </w:r>
    </w:p>
    <w:p w14:paraId="716A646B" w14:textId="77777777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>Smluvní strany prohlašují, že si smlouvu přečetly, s jejím obsahem souhlasí, což na důkaz souhlasu stvrzují svým podpisem.</w:t>
      </w:r>
    </w:p>
    <w:p w14:paraId="199B50F0" w14:textId="75DA9578" w:rsidR="001511E7" w:rsidRPr="00D32BA5" w:rsidRDefault="001511E7" w:rsidP="00EC3CE4">
      <w:pPr>
        <w:numPr>
          <w:ilvl w:val="1"/>
          <w:numId w:val="2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D32BA5">
        <w:rPr>
          <w:rFonts w:asciiTheme="minorHAnsi" w:hAnsiTheme="minorHAnsi"/>
        </w:rPr>
        <w:t>Nedílnou součástí této smlouvy je Příloha č. 1, technická specifikace přístroje.</w:t>
      </w:r>
    </w:p>
    <w:p w14:paraId="767CC899" w14:textId="77777777" w:rsidR="001511E7" w:rsidRPr="00EC7C6D" w:rsidRDefault="001511E7" w:rsidP="00EC3CE4">
      <w:pPr>
        <w:pStyle w:val="Zkladntext"/>
        <w:spacing w:before="120" w:after="120" w:line="264" w:lineRule="auto"/>
        <w:rPr>
          <w:rFonts w:asciiTheme="minorHAnsi" w:hAnsiTheme="minorHAnsi"/>
          <w:szCs w:val="24"/>
          <w:lang w:val="cs-CZ"/>
        </w:rPr>
      </w:pPr>
    </w:p>
    <w:p w14:paraId="2C288560" w14:textId="77777777" w:rsidR="001511E7" w:rsidRPr="00EC7C6D" w:rsidRDefault="001511E7" w:rsidP="00EC3CE4">
      <w:pPr>
        <w:pStyle w:val="Zkladntext"/>
        <w:spacing w:before="120" w:after="120" w:line="264" w:lineRule="auto"/>
        <w:rPr>
          <w:rFonts w:asciiTheme="minorHAnsi" w:hAnsiTheme="minorHAnsi"/>
          <w:szCs w:val="24"/>
          <w:lang w:val="de-DE"/>
        </w:rPr>
      </w:pPr>
      <w:r w:rsidRPr="00EC7C6D">
        <w:rPr>
          <w:rFonts w:asciiTheme="minorHAnsi" w:hAnsiTheme="minorHAnsi"/>
          <w:szCs w:val="24"/>
          <w:lang w:val="de-DE"/>
        </w:rPr>
        <w:t>V Praze dne __________</w:t>
      </w:r>
      <w:r w:rsidRPr="00EC7C6D">
        <w:rPr>
          <w:rFonts w:asciiTheme="minorHAnsi" w:hAnsiTheme="minorHAnsi"/>
          <w:szCs w:val="24"/>
          <w:lang w:val="de-DE"/>
        </w:rPr>
        <w:tab/>
      </w:r>
      <w:r w:rsidRPr="00EC7C6D">
        <w:rPr>
          <w:rFonts w:asciiTheme="minorHAnsi" w:hAnsiTheme="minorHAnsi"/>
          <w:szCs w:val="24"/>
          <w:lang w:val="de-DE"/>
        </w:rPr>
        <w:tab/>
      </w:r>
      <w:r w:rsidRPr="00EC7C6D">
        <w:rPr>
          <w:rFonts w:asciiTheme="minorHAnsi" w:hAnsiTheme="minorHAnsi"/>
          <w:szCs w:val="24"/>
          <w:lang w:val="de-DE"/>
        </w:rPr>
        <w:tab/>
      </w:r>
      <w:r w:rsidRPr="00EC7C6D">
        <w:rPr>
          <w:rFonts w:asciiTheme="minorHAnsi" w:hAnsiTheme="minorHAnsi"/>
          <w:szCs w:val="24"/>
          <w:lang w:val="de-DE"/>
        </w:rPr>
        <w:tab/>
        <w:t>V Praze dne __________</w:t>
      </w:r>
    </w:p>
    <w:p w14:paraId="2829970D" w14:textId="77777777" w:rsidR="001511E7" w:rsidRPr="00EC7C6D" w:rsidRDefault="001511E7" w:rsidP="00EC3CE4">
      <w:pPr>
        <w:pStyle w:val="Zkladntext"/>
        <w:spacing w:before="120" w:after="120" w:line="264" w:lineRule="auto"/>
        <w:rPr>
          <w:rFonts w:asciiTheme="minorHAnsi" w:hAnsiTheme="minorHAnsi"/>
          <w:szCs w:val="24"/>
          <w:lang w:val="de-DE"/>
        </w:rPr>
      </w:pPr>
    </w:p>
    <w:p w14:paraId="5E948FE2" w14:textId="77777777" w:rsidR="001511E7" w:rsidRPr="00EC7C6D" w:rsidRDefault="001511E7" w:rsidP="00EC3CE4">
      <w:pPr>
        <w:pStyle w:val="Zkladntext"/>
        <w:spacing w:before="120" w:after="120" w:line="264" w:lineRule="auto"/>
        <w:rPr>
          <w:rFonts w:asciiTheme="minorHAnsi" w:hAnsiTheme="minorHAnsi"/>
          <w:szCs w:val="24"/>
          <w:lang w:val="de-DE"/>
        </w:rPr>
      </w:pPr>
      <w:r w:rsidRPr="00EC7C6D">
        <w:rPr>
          <w:rFonts w:asciiTheme="minorHAnsi" w:hAnsiTheme="minorHAnsi"/>
          <w:szCs w:val="24"/>
          <w:lang w:val="de-DE"/>
        </w:rPr>
        <w:t xml:space="preserve">……………………………… </w:t>
      </w:r>
      <w:r w:rsidRPr="00EC7C6D">
        <w:rPr>
          <w:rFonts w:asciiTheme="minorHAnsi" w:hAnsiTheme="minorHAnsi"/>
          <w:szCs w:val="24"/>
          <w:lang w:val="de-DE"/>
        </w:rPr>
        <w:tab/>
      </w:r>
      <w:r w:rsidRPr="00EC7C6D">
        <w:rPr>
          <w:rFonts w:asciiTheme="minorHAnsi" w:hAnsiTheme="minorHAnsi"/>
          <w:szCs w:val="24"/>
          <w:lang w:val="de-DE"/>
        </w:rPr>
        <w:tab/>
      </w:r>
      <w:r w:rsidRPr="00EC7C6D">
        <w:rPr>
          <w:rFonts w:asciiTheme="minorHAnsi" w:hAnsiTheme="minorHAnsi"/>
          <w:szCs w:val="24"/>
          <w:lang w:val="de-DE"/>
        </w:rPr>
        <w:tab/>
      </w:r>
      <w:r w:rsidRPr="00EC7C6D">
        <w:rPr>
          <w:rFonts w:asciiTheme="minorHAnsi" w:hAnsiTheme="minorHAnsi"/>
          <w:szCs w:val="24"/>
          <w:lang w:val="de-DE"/>
        </w:rPr>
        <w:tab/>
      </w:r>
      <w:r w:rsidRPr="00EC7C6D">
        <w:rPr>
          <w:rFonts w:asciiTheme="minorHAnsi" w:hAnsiTheme="minorHAnsi"/>
          <w:szCs w:val="24"/>
          <w:lang w:val="de-DE"/>
        </w:rPr>
        <w:tab/>
        <w:t>………………………………………</w:t>
      </w:r>
    </w:p>
    <w:p w14:paraId="607FB61B" w14:textId="190A7C9D" w:rsidR="00F7653F" w:rsidRDefault="00F7653F" w:rsidP="00EC3CE4">
      <w:pPr>
        <w:pStyle w:val="Zkladntext"/>
        <w:spacing w:before="120" w:after="120" w:line="264" w:lineRule="auto"/>
        <w:rPr>
          <w:rFonts w:asciiTheme="minorHAnsi" w:hAnsiTheme="minorHAnsi"/>
          <w:bCs/>
          <w:szCs w:val="24"/>
          <w:lang w:val="de-DE"/>
        </w:rPr>
      </w:pPr>
      <w:r>
        <w:rPr>
          <w:rFonts w:asciiTheme="minorHAnsi" w:hAnsiTheme="minorHAnsi"/>
          <w:bCs/>
          <w:szCs w:val="24"/>
          <w:lang w:val="de-DE"/>
        </w:rPr>
        <w:t>Prodávající</w:t>
      </w:r>
      <w:r w:rsidR="001511E7" w:rsidRPr="00EC7C6D">
        <w:rPr>
          <w:rFonts w:asciiTheme="minorHAnsi" w:hAnsiTheme="minorHAnsi"/>
          <w:bCs/>
          <w:szCs w:val="24"/>
          <w:lang w:val="de-DE"/>
        </w:rPr>
        <w:tab/>
      </w:r>
      <w:r w:rsidR="001511E7" w:rsidRPr="00EC7C6D">
        <w:rPr>
          <w:rFonts w:asciiTheme="minorHAnsi" w:hAnsiTheme="minorHAnsi"/>
          <w:bCs/>
          <w:szCs w:val="24"/>
          <w:lang w:val="de-DE"/>
        </w:rPr>
        <w:tab/>
      </w:r>
      <w:r w:rsidR="001511E7" w:rsidRPr="00EC7C6D">
        <w:rPr>
          <w:rFonts w:asciiTheme="minorHAnsi" w:hAnsiTheme="minorHAnsi"/>
          <w:bCs/>
          <w:szCs w:val="24"/>
          <w:lang w:val="de-DE"/>
        </w:rPr>
        <w:tab/>
      </w:r>
      <w:r w:rsidR="001511E7" w:rsidRPr="00EC7C6D">
        <w:rPr>
          <w:rFonts w:asciiTheme="minorHAnsi" w:hAnsiTheme="minorHAnsi"/>
          <w:bCs/>
          <w:szCs w:val="24"/>
          <w:lang w:val="de-DE"/>
        </w:rPr>
        <w:tab/>
      </w:r>
      <w:r w:rsidR="001511E7" w:rsidRPr="00EC7C6D">
        <w:rPr>
          <w:rFonts w:asciiTheme="minorHAnsi" w:hAnsiTheme="minorHAnsi"/>
          <w:bCs/>
          <w:szCs w:val="24"/>
          <w:lang w:val="de-DE"/>
        </w:rPr>
        <w:tab/>
      </w:r>
      <w:r>
        <w:rPr>
          <w:rFonts w:asciiTheme="minorHAnsi" w:hAnsiTheme="minorHAnsi"/>
          <w:bCs/>
          <w:szCs w:val="24"/>
          <w:lang w:val="de-DE"/>
        </w:rPr>
        <w:tab/>
        <w:t>Kupující</w:t>
      </w:r>
      <w:r w:rsidR="001511E7" w:rsidRPr="00EC7C6D">
        <w:rPr>
          <w:rFonts w:asciiTheme="minorHAnsi" w:hAnsiTheme="minorHAnsi"/>
          <w:bCs/>
          <w:szCs w:val="24"/>
          <w:lang w:val="de-DE"/>
        </w:rPr>
        <w:tab/>
      </w:r>
    </w:p>
    <w:p w14:paraId="0460B9DB" w14:textId="53801599" w:rsidR="001511E7" w:rsidRPr="00EC7C6D" w:rsidRDefault="00DC149E" w:rsidP="00DC149E">
      <w:pPr>
        <w:pStyle w:val="Zkladntext"/>
        <w:spacing w:before="120" w:after="120" w:line="264" w:lineRule="auto"/>
        <w:rPr>
          <w:rFonts w:asciiTheme="minorHAnsi" w:hAnsiTheme="minorHAnsi"/>
          <w:bCs/>
          <w:szCs w:val="24"/>
          <w:lang w:val="de-DE"/>
        </w:rPr>
      </w:pPr>
      <w:r w:rsidRPr="00163077">
        <w:rPr>
          <w:rFonts w:asciiTheme="minorHAnsi" w:hAnsiTheme="minorHAnsi"/>
          <w:lang w:val="cs-CZ"/>
        </w:rPr>
        <w:t>RNDr.František Kolář</w:t>
      </w:r>
      <w:r w:rsidRPr="00DC149E">
        <w:rPr>
          <w:rFonts w:asciiTheme="minorHAnsi" w:hAnsiTheme="minorHAnsi"/>
          <w:b/>
          <w:bCs/>
          <w:lang w:val="cs-CZ"/>
        </w:rPr>
        <w:t xml:space="preserve"> </w:t>
      </w:r>
      <w:r w:rsidR="00F7653F">
        <w:rPr>
          <w:rFonts w:asciiTheme="minorHAnsi" w:hAnsiTheme="minorHAnsi"/>
          <w:bCs/>
          <w:szCs w:val="24"/>
          <w:lang w:val="de-DE"/>
        </w:rPr>
        <w:tab/>
      </w:r>
      <w:r w:rsidR="00F7653F">
        <w:rPr>
          <w:rFonts w:asciiTheme="minorHAnsi" w:hAnsiTheme="minorHAnsi"/>
          <w:bCs/>
          <w:szCs w:val="24"/>
          <w:lang w:val="de-DE"/>
        </w:rPr>
        <w:tab/>
      </w:r>
      <w:r w:rsidR="00F7653F">
        <w:rPr>
          <w:rFonts w:asciiTheme="minorHAnsi" w:hAnsiTheme="minorHAnsi"/>
          <w:bCs/>
          <w:szCs w:val="24"/>
          <w:lang w:val="de-DE"/>
        </w:rPr>
        <w:tab/>
      </w:r>
      <w:r w:rsidR="00F7653F">
        <w:rPr>
          <w:rFonts w:asciiTheme="minorHAnsi" w:hAnsiTheme="minorHAnsi"/>
          <w:bCs/>
          <w:szCs w:val="24"/>
          <w:lang w:val="de-DE"/>
        </w:rPr>
        <w:tab/>
      </w:r>
      <w:r w:rsidR="00F7653F">
        <w:rPr>
          <w:rFonts w:asciiTheme="minorHAnsi" w:hAnsiTheme="minorHAnsi"/>
          <w:bCs/>
          <w:szCs w:val="24"/>
          <w:lang w:val="de-DE"/>
        </w:rPr>
        <w:tab/>
      </w:r>
      <w:r w:rsidR="001511E7" w:rsidRPr="00EC7C6D">
        <w:rPr>
          <w:rFonts w:asciiTheme="minorHAnsi" w:hAnsiTheme="minorHAnsi"/>
          <w:bCs/>
          <w:szCs w:val="24"/>
          <w:lang w:val="de-DE"/>
        </w:rPr>
        <w:t>Ing. Jiří Hašek, CSc.</w:t>
      </w:r>
    </w:p>
    <w:p w14:paraId="6EC21B56" w14:textId="30B3567B" w:rsidR="009F35B8" w:rsidRDefault="00DC149E" w:rsidP="00EC3CE4">
      <w:pPr>
        <w:pStyle w:val="Zkladntext"/>
        <w:spacing w:before="120" w:after="120" w:line="264" w:lineRule="auto"/>
        <w:rPr>
          <w:rFonts w:asciiTheme="minorHAnsi" w:hAnsiTheme="minorHAnsi"/>
          <w:bCs/>
          <w:szCs w:val="24"/>
          <w:lang w:val="de-DE"/>
        </w:rPr>
      </w:pPr>
      <w:r w:rsidRPr="00163077">
        <w:rPr>
          <w:rFonts w:asciiTheme="minorHAnsi" w:hAnsiTheme="minorHAnsi"/>
          <w:lang w:val="de-DE"/>
        </w:rPr>
        <w:t>jednatel</w:t>
      </w:r>
      <w:r w:rsidR="001511E7" w:rsidRPr="00EC7C6D">
        <w:rPr>
          <w:rFonts w:asciiTheme="minorHAnsi" w:hAnsiTheme="minorHAnsi"/>
          <w:bCs/>
          <w:szCs w:val="24"/>
          <w:lang w:val="de-DE"/>
        </w:rPr>
        <w:tab/>
      </w:r>
      <w:r w:rsidR="001511E7" w:rsidRPr="00EC7C6D">
        <w:rPr>
          <w:rFonts w:asciiTheme="minorHAnsi" w:hAnsiTheme="minorHAnsi"/>
          <w:bCs/>
          <w:szCs w:val="24"/>
          <w:lang w:val="de-DE"/>
        </w:rPr>
        <w:tab/>
      </w:r>
      <w:r w:rsidR="001511E7" w:rsidRPr="00EC7C6D">
        <w:rPr>
          <w:rFonts w:asciiTheme="minorHAnsi" w:hAnsiTheme="minorHAnsi"/>
          <w:bCs/>
          <w:szCs w:val="24"/>
          <w:lang w:val="de-DE"/>
        </w:rPr>
        <w:tab/>
      </w:r>
      <w:r w:rsidR="001511E7" w:rsidRPr="00EC7C6D">
        <w:rPr>
          <w:rFonts w:asciiTheme="minorHAnsi" w:hAnsiTheme="minorHAnsi"/>
          <w:bCs/>
          <w:szCs w:val="24"/>
          <w:lang w:val="de-DE"/>
        </w:rPr>
        <w:tab/>
      </w:r>
      <w:r w:rsidR="001511E7" w:rsidRPr="00EC7C6D">
        <w:rPr>
          <w:rFonts w:asciiTheme="minorHAnsi" w:hAnsiTheme="minorHAnsi"/>
          <w:bCs/>
          <w:szCs w:val="24"/>
          <w:lang w:val="de-DE"/>
        </w:rPr>
        <w:tab/>
      </w:r>
      <w:r w:rsidR="001511E7" w:rsidRPr="00EC7C6D">
        <w:rPr>
          <w:rFonts w:asciiTheme="minorHAnsi" w:hAnsiTheme="minorHAnsi"/>
          <w:bCs/>
          <w:szCs w:val="24"/>
          <w:lang w:val="de-DE"/>
        </w:rPr>
        <w:tab/>
      </w:r>
      <w:r w:rsidR="001511E7" w:rsidRPr="00F7653F">
        <w:rPr>
          <w:rFonts w:asciiTheme="minorHAnsi" w:hAnsiTheme="minorHAnsi"/>
          <w:bCs/>
          <w:szCs w:val="24"/>
          <w:lang w:val="de-DE"/>
        </w:rPr>
        <w:t>ředitel</w:t>
      </w:r>
    </w:p>
    <w:sectPr w:rsidR="009F35B8" w:rsidSect="008340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72" w:right="1418" w:bottom="1134" w:left="1418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13936" w14:textId="77777777" w:rsidR="00313FE1" w:rsidRDefault="00313FE1" w:rsidP="0016433C">
      <w:r>
        <w:separator/>
      </w:r>
    </w:p>
  </w:endnote>
  <w:endnote w:type="continuationSeparator" w:id="0">
    <w:p w14:paraId="59D6D9F3" w14:textId="77777777" w:rsidR="00313FE1" w:rsidRDefault="00313FE1" w:rsidP="0016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6DB41" w14:textId="77777777" w:rsidR="00BE3763" w:rsidRPr="003E1E03" w:rsidRDefault="00BE3763">
    <w:pPr>
      <w:pStyle w:val="Zkladntext"/>
      <w:framePr w:wrap="auto" w:vAnchor="text" w:hAnchor="margin" w:xAlign="center" w:y="1"/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BE3763" w:rsidRPr="005445CE" w14:paraId="72BCA7A1" w14:textId="77777777" w:rsidTr="00BE3763">
      <w:tc>
        <w:tcPr>
          <w:tcW w:w="1667" w:type="pct"/>
          <w:shd w:val="clear" w:color="auto" w:fill="auto"/>
          <w:vAlign w:val="center"/>
        </w:tcPr>
        <w:p w14:paraId="59462314" w14:textId="51A10A09" w:rsidR="00BE3763" w:rsidRPr="005445CE" w:rsidRDefault="00BE3763" w:rsidP="00BE3763">
          <w:pPr>
            <w:pStyle w:val="Pedmtkomente"/>
            <w:jc w:val="right"/>
            <w:rPr>
              <w:rFonts w:ascii="Arial" w:hAnsi="Arial" w:cs="Arial"/>
            </w:rPr>
          </w:pPr>
          <w:r w:rsidRPr="005445CE">
            <w:rPr>
              <w:rFonts w:ascii="Arial" w:hAnsi="Arial" w:cs="Arial"/>
            </w:rPr>
            <w:t xml:space="preserve">Strana: </w:t>
          </w:r>
          <w:r w:rsidRPr="005445CE">
            <w:rPr>
              <w:rFonts w:ascii="Arial" w:hAnsi="Arial" w:cs="Arial"/>
            </w:rPr>
            <w:fldChar w:fldCharType="begin"/>
          </w:r>
          <w:r w:rsidRPr="005445CE">
            <w:rPr>
              <w:rFonts w:ascii="Arial" w:hAnsi="Arial" w:cs="Arial"/>
            </w:rPr>
            <w:instrText xml:space="preserve"> PAGE   \* MERGEFORMAT </w:instrText>
          </w:r>
          <w:r w:rsidRPr="005445CE">
            <w:rPr>
              <w:rFonts w:ascii="Arial" w:hAnsi="Arial" w:cs="Arial"/>
            </w:rPr>
            <w:fldChar w:fldCharType="separate"/>
          </w:r>
          <w:r w:rsidR="001511E7">
            <w:rPr>
              <w:rFonts w:ascii="Arial" w:hAnsi="Arial" w:cs="Arial"/>
              <w:noProof/>
            </w:rPr>
            <w:t>2</w:t>
          </w:r>
          <w:r w:rsidRPr="005445CE">
            <w:rPr>
              <w:rFonts w:ascii="Arial" w:hAnsi="Arial" w:cs="Arial"/>
              <w:noProof/>
            </w:rPr>
            <w:fldChar w:fldCharType="end"/>
          </w:r>
          <w:r w:rsidRPr="005445CE">
            <w:rPr>
              <w:rFonts w:ascii="Arial" w:hAnsi="Arial" w:cs="Arial"/>
            </w:rPr>
            <w:t xml:space="preserve"> z </w:t>
          </w:r>
          <w:r w:rsidRPr="005445CE">
            <w:rPr>
              <w:rFonts w:ascii="Arial" w:hAnsi="Arial" w:cs="Arial"/>
            </w:rPr>
            <w:fldChar w:fldCharType="begin"/>
          </w:r>
          <w:r w:rsidRPr="005445CE">
            <w:rPr>
              <w:rFonts w:ascii="Arial" w:hAnsi="Arial" w:cs="Arial"/>
            </w:rPr>
            <w:instrText xml:space="preserve"> NUMPAGES   \* MERGEFORMAT </w:instrText>
          </w:r>
          <w:r w:rsidRPr="005445CE">
            <w:rPr>
              <w:rFonts w:ascii="Arial" w:hAnsi="Arial" w:cs="Arial"/>
            </w:rPr>
            <w:fldChar w:fldCharType="separate"/>
          </w:r>
          <w:r w:rsidR="001511E7">
            <w:rPr>
              <w:rFonts w:ascii="Arial" w:hAnsi="Arial" w:cs="Arial"/>
              <w:noProof/>
            </w:rPr>
            <w:t>4</w:t>
          </w:r>
          <w:r w:rsidRPr="005445CE">
            <w:rPr>
              <w:rFonts w:ascii="Arial" w:hAnsi="Arial" w:cs="Arial"/>
              <w:noProof/>
            </w:rPr>
            <w:fldChar w:fldCharType="end"/>
          </w:r>
        </w:p>
      </w:tc>
    </w:tr>
  </w:tbl>
  <w:p w14:paraId="4A77C4DF" w14:textId="77777777" w:rsidR="00BE3763" w:rsidRDefault="00BE3763" w:rsidP="00BE3763">
    <w:pPr>
      <w:pStyle w:val="Zkladntex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F0271" w14:textId="77777777" w:rsidR="00BE3763" w:rsidRPr="00DB0D66" w:rsidRDefault="00BE3763">
    <w:pPr>
      <w:pStyle w:val="Zkladntext"/>
      <w:jc w:val="right"/>
    </w:pPr>
    <w:r w:rsidRPr="00DB0D66">
      <w:t xml:space="preserve">Strana: </w:t>
    </w:r>
    <w:r w:rsidRPr="00DB0D66">
      <w:rPr>
        <w:b/>
        <w:bCs/>
      </w:rPr>
      <w:fldChar w:fldCharType="begin"/>
    </w:r>
    <w:r w:rsidRPr="00DB0D66">
      <w:rPr>
        <w:b/>
        <w:bCs/>
      </w:rPr>
      <w:instrText>PAGE</w:instrText>
    </w:r>
    <w:r w:rsidRPr="00DB0D66">
      <w:rPr>
        <w:b/>
        <w:bCs/>
      </w:rPr>
      <w:fldChar w:fldCharType="separate"/>
    </w:r>
    <w:r>
      <w:rPr>
        <w:b/>
        <w:bCs/>
        <w:noProof/>
      </w:rPr>
      <w:t>1</w:t>
    </w:r>
    <w:r w:rsidRPr="00DB0D66">
      <w:rPr>
        <w:b/>
        <w:bCs/>
      </w:rPr>
      <w:fldChar w:fldCharType="end"/>
    </w:r>
    <w:r w:rsidRPr="00DB0D66">
      <w:t xml:space="preserve"> z </w:t>
    </w:r>
    <w:r w:rsidRPr="00DB0D66">
      <w:rPr>
        <w:b/>
        <w:bCs/>
      </w:rPr>
      <w:fldChar w:fldCharType="begin"/>
    </w:r>
    <w:r w:rsidRPr="00DB0D66">
      <w:rPr>
        <w:b/>
        <w:bCs/>
      </w:rPr>
      <w:instrText>NUMPAGES</w:instrText>
    </w:r>
    <w:r w:rsidRPr="00DB0D66">
      <w:rPr>
        <w:b/>
        <w:bCs/>
      </w:rPr>
      <w:fldChar w:fldCharType="separate"/>
    </w:r>
    <w:r>
      <w:rPr>
        <w:b/>
        <w:bCs/>
        <w:noProof/>
      </w:rPr>
      <w:t>1</w:t>
    </w:r>
    <w:r w:rsidRPr="00DB0D66">
      <w:rPr>
        <w:b/>
        <w:bCs/>
      </w:rPr>
      <w:fldChar w:fldCharType="end"/>
    </w:r>
  </w:p>
  <w:p w14:paraId="4B5D6F09" w14:textId="77777777" w:rsidR="00BE3763" w:rsidRDefault="00BE3763" w:rsidP="00BE3763">
    <w:pPr>
      <w:pStyle w:val="Pedmtkomen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ABF5A" w14:textId="77777777" w:rsidR="00313FE1" w:rsidRDefault="00313FE1" w:rsidP="0016433C">
      <w:r>
        <w:separator/>
      </w:r>
    </w:p>
  </w:footnote>
  <w:footnote w:type="continuationSeparator" w:id="0">
    <w:p w14:paraId="66D62C0A" w14:textId="77777777" w:rsidR="00313FE1" w:rsidRDefault="00313FE1" w:rsidP="0016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940A7" w14:textId="1445E788" w:rsidR="00BE3763" w:rsidRDefault="00BE3763" w:rsidP="000F7328">
    <w:pPr>
      <w:tabs>
        <w:tab w:val="center" w:pos="453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C83CB" w14:textId="77777777" w:rsidR="00BE3763" w:rsidRDefault="00BE3763">
    <w:r w:rsidRPr="003D28D8">
      <w:rPr>
        <w:noProof/>
      </w:rPr>
      <w:drawing>
        <wp:inline distT="0" distB="0" distL="0" distR="0" wp14:anchorId="382A5B60" wp14:editId="4C0035BE">
          <wp:extent cx="2867025" cy="590550"/>
          <wp:effectExtent l="0" t="0" r="0" b="0"/>
          <wp:docPr id="9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E7517"/>
    <w:multiLevelType w:val="hybridMultilevel"/>
    <w:tmpl w:val="6810C99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75E8D"/>
    <w:multiLevelType w:val="hybridMultilevel"/>
    <w:tmpl w:val="F3E07F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27895"/>
    <w:multiLevelType w:val="hybridMultilevel"/>
    <w:tmpl w:val="8E583D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766F7B"/>
    <w:multiLevelType w:val="multilevel"/>
    <w:tmpl w:val="CB9825D8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22F002A5"/>
    <w:multiLevelType w:val="hybridMultilevel"/>
    <w:tmpl w:val="3258C7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65F5B"/>
    <w:multiLevelType w:val="hybridMultilevel"/>
    <w:tmpl w:val="3904B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C62EA6E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47FF3"/>
    <w:multiLevelType w:val="hybridMultilevel"/>
    <w:tmpl w:val="B4DAC1A2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BA6221"/>
    <w:multiLevelType w:val="hybridMultilevel"/>
    <w:tmpl w:val="AC04BC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AB42DF"/>
    <w:multiLevelType w:val="hybridMultilevel"/>
    <w:tmpl w:val="93CA44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D05F66"/>
    <w:multiLevelType w:val="hybridMultilevel"/>
    <w:tmpl w:val="648CA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9658A"/>
    <w:multiLevelType w:val="hybridMultilevel"/>
    <w:tmpl w:val="BCDA8C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67A7B"/>
    <w:multiLevelType w:val="hybridMultilevel"/>
    <w:tmpl w:val="C0D8CC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CB36B7"/>
    <w:multiLevelType w:val="hybridMultilevel"/>
    <w:tmpl w:val="7DA6B820"/>
    <w:lvl w:ilvl="0" w:tplc="172A297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65E84BA0"/>
    <w:multiLevelType w:val="hybridMultilevel"/>
    <w:tmpl w:val="67AC8D9E"/>
    <w:lvl w:ilvl="0" w:tplc="D74C00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8136B"/>
    <w:multiLevelType w:val="hybridMultilevel"/>
    <w:tmpl w:val="4C002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F23A3"/>
    <w:multiLevelType w:val="hybridMultilevel"/>
    <w:tmpl w:val="AC04BC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A4A3A"/>
    <w:multiLevelType w:val="hybridMultilevel"/>
    <w:tmpl w:val="DD849E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B31141"/>
    <w:multiLevelType w:val="hybridMultilevel"/>
    <w:tmpl w:val="AC04BC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183EA3"/>
    <w:multiLevelType w:val="hybridMultilevel"/>
    <w:tmpl w:val="7E5CFC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5122685">
    <w:abstractNumId w:val="6"/>
  </w:num>
  <w:num w:numId="2" w16cid:durableId="991058334">
    <w:abstractNumId w:val="0"/>
  </w:num>
  <w:num w:numId="3" w16cid:durableId="18202219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06557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90021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35809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47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71570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983585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01167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15782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6989726">
    <w:abstractNumId w:val="7"/>
  </w:num>
  <w:num w:numId="13" w16cid:durableId="1789086495">
    <w:abstractNumId w:val="17"/>
  </w:num>
  <w:num w:numId="14" w16cid:durableId="1509054665">
    <w:abstractNumId w:val="10"/>
  </w:num>
  <w:num w:numId="15" w16cid:durableId="698043402">
    <w:abstractNumId w:val="1"/>
  </w:num>
  <w:num w:numId="16" w16cid:durableId="1772161297">
    <w:abstractNumId w:val="5"/>
  </w:num>
  <w:num w:numId="17" w16cid:durableId="860434381">
    <w:abstractNumId w:val="14"/>
  </w:num>
  <w:num w:numId="18" w16cid:durableId="208539330">
    <w:abstractNumId w:val="13"/>
  </w:num>
  <w:num w:numId="19" w16cid:durableId="12858889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86179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1535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3C"/>
    <w:rsid w:val="000053B6"/>
    <w:rsid w:val="00005E6A"/>
    <w:rsid w:val="000201E6"/>
    <w:rsid w:val="0002108F"/>
    <w:rsid w:val="000305C6"/>
    <w:rsid w:val="0003397D"/>
    <w:rsid w:val="00050F3C"/>
    <w:rsid w:val="000825FA"/>
    <w:rsid w:val="000B1834"/>
    <w:rsid w:val="000D7ED2"/>
    <w:rsid w:val="000F7328"/>
    <w:rsid w:val="00106BCB"/>
    <w:rsid w:val="001109E7"/>
    <w:rsid w:val="00117300"/>
    <w:rsid w:val="00136E4B"/>
    <w:rsid w:val="001401BD"/>
    <w:rsid w:val="00140432"/>
    <w:rsid w:val="00150BA4"/>
    <w:rsid w:val="001511E7"/>
    <w:rsid w:val="00163077"/>
    <w:rsid w:val="0016433C"/>
    <w:rsid w:val="00175C27"/>
    <w:rsid w:val="001808E0"/>
    <w:rsid w:val="00182AD7"/>
    <w:rsid w:val="00184783"/>
    <w:rsid w:val="00191FE3"/>
    <w:rsid w:val="0019535F"/>
    <w:rsid w:val="00195758"/>
    <w:rsid w:val="001A2DA5"/>
    <w:rsid w:val="001B41A8"/>
    <w:rsid w:val="001E3BCC"/>
    <w:rsid w:val="001F08AD"/>
    <w:rsid w:val="001F733C"/>
    <w:rsid w:val="00200A75"/>
    <w:rsid w:val="00231088"/>
    <w:rsid w:val="002353AA"/>
    <w:rsid w:val="00242D6F"/>
    <w:rsid w:val="0025454D"/>
    <w:rsid w:val="0026578E"/>
    <w:rsid w:val="00270921"/>
    <w:rsid w:val="00280352"/>
    <w:rsid w:val="00285083"/>
    <w:rsid w:val="002A526A"/>
    <w:rsid w:val="002B0DF0"/>
    <w:rsid w:val="002C0920"/>
    <w:rsid w:val="002D6E63"/>
    <w:rsid w:val="002E3B02"/>
    <w:rsid w:val="002F3EE0"/>
    <w:rsid w:val="00302DA6"/>
    <w:rsid w:val="00313FE1"/>
    <w:rsid w:val="00316FF3"/>
    <w:rsid w:val="003409DB"/>
    <w:rsid w:val="003560F7"/>
    <w:rsid w:val="003632D0"/>
    <w:rsid w:val="0037357F"/>
    <w:rsid w:val="003B5455"/>
    <w:rsid w:val="003C1087"/>
    <w:rsid w:val="003C674F"/>
    <w:rsid w:val="003D441B"/>
    <w:rsid w:val="003D57C6"/>
    <w:rsid w:val="003F5010"/>
    <w:rsid w:val="004059B5"/>
    <w:rsid w:val="004173CE"/>
    <w:rsid w:val="004178C1"/>
    <w:rsid w:val="00425B8E"/>
    <w:rsid w:val="00456330"/>
    <w:rsid w:val="004A3915"/>
    <w:rsid w:val="004B2D99"/>
    <w:rsid w:val="004B40F4"/>
    <w:rsid w:val="004D3FED"/>
    <w:rsid w:val="004E05C9"/>
    <w:rsid w:val="004E45C3"/>
    <w:rsid w:val="004E7556"/>
    <w:rsid w:val="004F7C01"/>
    <w:rsid w:val="00523D8B"/>
    <w:rsid w:val="005530A2"/>
    <w:rsid w:val="0056522A"/>
    <w:rsid w:val="005915C5"/>
    <w:rsid w:val="005B3D6C"/>
    <w:rsid w:val="005B4434"/>
    <w:rsid w:val="005C3A72"/>
    <w:rsid w:val="005C5F68"/>
    <w:rsid w:val="006021C5"/>
    <w:rsid w:val="00612476"/>
    <w:rsid w:val="00633600"/>
    <w:rsid w:val="00641810"/>
    <w:rsid w:val="0065745F"/>
    <w:rsid w:val="00684BB8"/>
    <w:rsid w:val="006B6EF8"/>
    <w:rsid w:val="006E0F05"/>
    <w:rsid w:val="006F323A"/>
    <w:rsid w:val="006F5B63"/>
    <w:rsid w:val="00726B99"/>
    <w:rsid w:val="007279AA"/>
    <w:rsid w:val="007505A0"/>
    <w:rsid w:val="00752AA5"/>
    <w:rsid w:val="007A3BDB"/>
    <w:rsid w:val="007B079C"/>
    <w:rsid w:val="007B5EC7"/>
    <w:rsid w:val="007C3487"/>
    <w:rsid w:val="007E3016"/>
    <w:rsid w:val="007E584B"/>
    <w:rsid w:val="0080734E"/>
    <w:rsid w:val="008249C8"/>
    <w:rsid w:val="0083409D"/>
    <w:rsid w:val="00863A37"/>
    <w:rsid w:val="00866473"/>
    <w:rsid w:val="0088447D"/>
    <w:rsid w:val="008A2034"/>
    <w:rsid w:val="008B3D06"/>
    <w:rsid w:val="008B5ED3"/>
    <w:rsid w:val="008C07AE"/>
    <w:rsid w:val="008C6EA1"/>
    <w:rsid w:val="008E34A9"/>
    <w:rsid w:val="00900700"/>
    <w:rsid w:val="009127D7"/>
    <w:rsid w:val="00916596"/>
    <w:rsid w:val="00920466"/>
    <w:rsid w:val="00927A1E"/>
    <w:rsid w:val="0093254A"/>
    <w:rsid w:val="0094789B"/>
    <w:rsid w:val="00965F70"/>
    <w:rsid w:val="0097516D"/>
    <w:rsid w:val="009867F0"/>
    <w:rsid w:val="009A4365"/>
    <w:rsid w:val="009A6D63"/>
    <w:rsid w:val="009B764E"/>
    <w:rsid w:val="009C4181"/>
    <w:rsid w:val="009D6C0C"/>
    <w:rsid w:val="009F35B8"/>
    <w:rsid w:val="009F78E8"/>
    <w:rsid w:val="00A066CB"/>
    <w:rsid w:val="00A17131"/>
    <w:rsid w:val="00A515D4"/>
    <w:rsid w:val="00A55BD3"/>
    <w:rsid w:val="00A63A1D"/>
    <w:rsid w:val="00A74908"/>
    <w:rsid w:val="00A82E17"/>
    <w:rsid w:val="00A8353E"/>
    <w:rsid w:val="00A84198"/>
    <w:rsid w:val="00A9342B"/>
    <w:rsid w:val="00AA2169"/>
    <w:rsid w:val="00AA64AD"/>
    <w:rsid w:val="00AA6CEC"/>
    <w:rsid w:val="00AB0D1F"/>
    <w:rsid w:val="00AF6BDE"/>
    <w:rsid w:val="00B30BCD"/>
    <w:rsid w:val="00B3461C"/>
    <w:rsid w:val="00B35672"/>
    <w:rsid w:val="00B569F0"/>
    <w:rsid w:val="00B836E5"/>
    <w:rsid w:val="00B930F4"/>
    <w:rsid w:val="00BA6877"/>
    <w:rsid w:val="00BB0091"/>
    <w:rsid w:val="00BD5609"/>
    <w:rsid w:val="00BE3763"/>
    <w:rsid w:val="00BE7BE7"/>
    <w:rsid w:val="00C077EE"/>
    <w:rsid w:val="00C11E16"/>
    <w:rsid w:val="00C17507"/>
    <w:rsid w:val="00C3659A"/>
    <w:rsid w:val="00C766E9"/>
    <w:rsid w:val="00C85C66"/>
    <w:rsid w:val="00C91AB5"/>
    <w:rsid w:val="00CD7E2C"/>
    <w:rsid w:val="00CE694F"/>
    <w:rsid w:val="00D04118"/>
    <w:rsid w:val="00D1251D"/>
    <w:rsid w:val="00D133E7"/>
    <w:rsid w:val="00D30EB4"/>
    <w:rsid w:val="00D4401F"/>
    <w:rsid w:val="00D4772D"/>
    <w:rsid w:val="00D51B62"/>
    <w:rsid w:val="00D57B27"/>
    <w:rsid w:val="00D65DF5"/>
    <w:rsid w:val="00D84B0E"/>
    <w:rsid w:val="00D8746B"/>
    <w:rsid w:val="00D90A34"/>
    <w:rsid w:val="00D94898"/>
    <w:rsid w:val="00DC149E"/>
    <w:rsid w:val="00DD4647"/>
    <w:rsid w:val="00DE1C73"/>
    <w:rsid w:val="00DE4FE1"/>
    <w:rsid w:val="00E316A6"/>
    <w:rsid w:val="00E46A74"/>
    <w:rsid w:val="00E50AA7"/>
    <w:rsid w:val="00E543D4"/>
    <w:rsid w:val="00E54DD4"/>
    <w:rsid w:val="00E67DF6"/>
    <w:rsid w:val="00E95E6E"/>
    <w:rsid w:val="00E968B8"/>
    <w:rsid w:val="00EA4D9E"/>
    <w:rsid w:val="00EA4F42"/>
    <w:rsid w:val="00EB006E"/>
    <w:rsid w:val="00EC3C86"/>
    <w:rsid w:val="00EC3CE4"/>
    <w:rsid w:val="00EC7C6D"/>
    <w:rsid w:val="00ED1D22"/>
    <w:rsid w:val="00F01281"/>
    <w:rsid w:val="00F07C21"/>
    <w:rsid w:val="00F157C0"/>
    <w:rsid w:val="00F26068"/>
    <w:rsid w:val="00F47EC0"/>
    <w:rsid w:val="00F6348C"/>
    <w:rsid w:val="00F67825"/>
    <w:rsid w:val="00F7653F"/>
    <w:rsid w:val="00F9277A"/>
    <w:rsid w:val="00FA1797"/>
    <w:rsid w:val="00FA339F"/>
    <w:rsid w:val="00FA566C"/>
    <w:rsid w:val="00FB094A"/>
    <w:rsid w:val="00FB5BB8"/>
    <w:rsid w:val="00FD1DFA"/>
    <w:rsid w:val="00FE393C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DF0D9"/>
  <w15:docId w15:val="{35F553D6-E05A-4822-993E-98D407B8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11E7"/>
    <w:pPr>
      <w:keepNext/>
      <w:numPr>
        <w:ilvl w:val="2"/>
      </w:numPr>
      <w:tabs>
        <w:tab w:val="left" w:pos="568"/>
        <w:tab w:val="num" w:pos="720"/>
        <w:tab w:val="left" w:pos="1985"/>
        <w:tab w:val="left" w:pos="5671"/>
        <w:tab w:val="right" w:pos="7371"/>
      </w:tabs>
      <w:ind w:left="720" w:hanging="432"/>
      <w:jc w:val="both"/>
      <w:outlineLvl w:val="0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1511E7"/>
    <w:pPr>
      <w:keepNext/>
      <w:tabs>
        <w:tab w:val="left" w:pos="568"/>
        <w:tab w:val="num" w:pos="864"/>
        <w:tab w:val="left" w:pos="1985"/>
        <w:tab w:val="left" w:pos="6521"/>
        <w:tab w:val="right" w:pos="8647"/>
      </w:tabs>
      <w:ind w:left="864" w:hanging="144"/>
      <w:outlineLvl w:val="3"/>
    </w:pPr>
    <w:rPr>
      <w:b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rsid w:val="001511E7"/>
    <w:pPr>
      <w:keepNext/>
      <w:tabs>
        <w:tab w:val="left" w:pos="568"/>
        <w:tab w:val="num" w:pos="1008"/>
        <w:tab w:val="left" w:pos="1985"/>
        <w:tab w:val="left" w:pos="5671"/>
        <w:tab w:val="right" w:pos="7371"/>
      </w:tabs>
      <w:ind w:left="1008" w:hanging="432"/>
      <w:jc w:val="center"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1511E7"/>
    <w:pPr>
      <w:keepNext/>
      <w:tabs>
        <w:tab w:val="num" w:pos="1152"/>
      </w:tabs>
      <w:ind w:left="1152" w:hanging="432"/>
      <w:jc w:val="center"/>
      <w:outlineLvl w:val="5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1511E7"/>
    <w:pPr>
      <w:keepNext/>
      <w:tabs>
        <w:tab w:val="left" w:pos="568"/>
        <w:tab w:val="num" w:pos="1296"/>
        <w:tab w:val="left" w:pos="1985"/>
        <w:tab w:val="left" w:pos="5671"/>
        <w:tab w:val="right" w:pos="7371"/>
      </w:tabs>
      <w:ind w:left="1296" w:hanging="288"/>
      <w:jc w:val="both"/>
      <w:outlineLvl w:val="6"/>
    </w:pPr>
    <w:rPr>
      <w:b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511E7"/>
    <w:pPr>
      <w:keepNext/>
      <w:widowControl w:val="0"/>
      <w:tabs>
        <w:tab w:val="num" w:pos="1440"/>
        <w:tab w:val="center" w:pos="4771"/>
      </w:tabs>
      <w:ind w:left="1440" w:hanging="432"/>
      <w:jc w:val="center"/>
      <w:outlineLvl w:val="7"/>
    </w:pPr>
    <w:rPr>
      <w:b/>
      <w:snapToGrid w:val="0"/>
      <w:color w:val="000000"/>
      <w:sz w:val="32"/>
      <w:szCs w:val="20"/>
    </w:rPr>
  </w:style>
  <w:style w:type="paragraph" w:styleId="Nadpis9">
    <w:name w:val="heading 9"/>
    <w:basedOn w:val="Normln"/>
    <w:next w:val="Normln"/>
    <w:link w:val="Nadpis9Char"/>
    <w:qFormat/>
    <w:rsid w:val="001511E7"/>
    <w:pPr>
      <w:keepNext/>
      <w:tabs>
        <w:tab w:val="num" w:pos="1584"/>
      </w:tabs>
      <w:ind w:left="1584" w:hanging="144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qFormat/>
    <w:rsid w:val="0016433C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rsid w:val="001643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rsid w:val="0016433C"/>
    <w:rPr>
      <w:vertAlign w:val="superscript"/>
    </w:rPr>
  </w:style>
  <w:style w:type="paragraph" w:styleId="Zkladntext">
    <w:name w:val="Body Text"/>
    <w:aliases w:val="Standard paragraph"/>
    <w:basedOn w:val="Normln"/>
    <w:link w:val="ZkladntextChar"/>
    <w:rsid w:val="0016433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16433C"/>
    <w:rPr>
      <w:rFonts w:ascii="Arial" w:eastAsia="Times New Roman" w:hAnsi="Arial" w:cs="Arial"/>
      <w:lang w:val="en-US" w:eastAsia="cs-CZ"/>
    </w:rPr>
  </w:style>
  <w:style w:type="character" w:styleId="Odkaznakoment">
    <w:name w:val="annotation reference"/>
    <w:semiHidden/>
    <w:rsid w:val="001643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43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643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643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6433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3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33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40432"/>
    <w:pPr>
      <w:ind w:left="720"/>
      <w:contextualSpacing/>
    </w:pPr>
  </w:style>
  <w:style w:type="paragraph" w:styleId="Revize">
    <w:name w:val="Revision"/>
    <w:hidden/>
    <w:uiPriority w:val="99"/>
    <w:semiHidden/>
    <w:rsid w:val="00235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F73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73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73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732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1511E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511E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1511E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511E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1511E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511E7"/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511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">
    <w:name w:val="Smlouva"/>
    <w:basedOn w:val="Normln"/>
    <w:rsid w:val="001511E7"/>
    <w:pPr>
      <w:tabs>
        <w:tab w:val="num" w:pos="1440"/>
      </w:tabs>
    </w:pPr>
    <w:rPr>
      <w:sz w:val="20"/>
      <w:szCs w:val="20"/>
    </w:rPr>
  </w:style>
  <w:style w:type="character" w:styleId="Siln">
    <w:name w:val="Strong"/>
    <w:basedOn w:val="Standardnpsmoodstavce"/>
    <w:uiPriority w:val="22"/>
    <w:qFormat/>
    <w:rsid w:val="00184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nance@biomed.ca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1241</Words>
  <Characters>7484</Characters>
  <Application>Microsoft Office Word</Application>
  <DocSecurity>0</DocSecurity>
  <Lines>166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Sirovátko</dc:creator>
  <cp:keywords/>
  <dc:description/>
  <cp:lastModifiedBy>Čudová Lucie</cp:lastModifiedBy>
  <cp:revision>3</cp:revision>
  <cp:lastPrinted>2023-11-21T14:12:00Z</cp:lastPrinted>
  <dcterms:created xsi:type="dcterms:W3CDTF">2024-09-25T13:31:00Z</dcterms:created>
  <dcterms:modified xsi:type="dcterms:W3CDTF">2024-09-25T13:57:00Z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5e6bb8381866b9173217be8d5ced1cd3fb18ea7f652178c0530f67a1a694daff</vt:lpwstr>
  </property>
</Properties>
</file>