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940" w:rsidRPr="002A6940" w:rsidRDefault="002A6940" w:rsidP="002A6940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b/>
          <w:noProof/>
          <w:sz w:val="24"/>
          <w:szCs w:val="24"/>
          <w:lang w:eastAsia="cs-CZ"/>
        </w:rPr>
        <w:t>DOHODA O ZÁNIKU ZÁVAZKŮ ZE SMLOUVY</w:t>
      </w:r>
    </w:p>
    <w:p w:rsidR="002A6940" w:rsidRPr="002A6940" w:rsidRDefault="002A6940" w:rsidP="002A6940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I.</w:t>
      </w:r>
    </w:p>
    <w:p w:rsidR="002A6940" w:rsidRPr="002A6940" w:rsidRDefault="002A6940" w:rsidP="002A6940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Smluvní strany</w:t>
      </w:r>
    </w:p>
    <w:p w:rsidR="002A6940" w:rsidRPr="002A6940" w:rsidRDefault="002A6940" w:rsidP="002A6940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  <w:lang w:eastAsia="cs-CZ"/>
        </w:rPr>
      </w:pPr>
    </w:p>
    <w:p w:rsidR="002A6940" w:rsidRPr="002A6940" w:rsidRDefault="002A6940" w:rsidP="002A6940">
      <w:pPr>
        <w:spacing w:after="120" w:line="240" w:lineRule="auto"/>
        <w:jc w:val="both"/>
        <w:rPr>
          <w:rFonts w:ascii="Arial" w:hAnsi="Arial" w:cs="Arial"/>
          <w:b/>
          <w:sz w:val="24"/>
        </w:rPr>
      </w:pPr>
      <w:r w:rsidRPr="002A6940">
        <w:rPr>
          <w:rFonts w:ascii="Arial" w:hAnsi="Arial" w:cs="Arial"/>
          <w:b/>
          <w:sz w:val="24"/>
        </w:rPr>
        <w:t>1 Smluvní strany</w:t>
      </w:r>
    </w:p>
    <w:p w:rsidR="002A6940" w:rsidRPr="002A6940" w:rsidRDefault="002A6940" w:rsidP="002A694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2A6940">
        <w:rPr>
          <w:rFonts w:ascii="Arial" w:hAnsi="Arial" w:cs="Arial"/>
          <w:b/>
          <w:sz w:val="24"/>
        </w:rPr>
        <w:t xml:space="preserve">1.1 </w:t>
      </w:r>
      <w:r w:rsidRPr="002A6940">
        <w:rPr>
          <w:rFonts w:ascii="Arial" w:hAnsi="Arial" w:cs="Arial"/>
          <w:b/>
          <w:sz w:val="24"/>
        </w:rPr>
        <w:tab/>
        <w:t>PhDr. Juana Bolek</w:t>
      </w:r>
    </w:p>
    <w:p w:rsidR="002A6940" w:rsidRPr="002A6940" w:rsidRDefault="002A6940" w:rsidP="002A6940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2A6940">
        <w:rPr>
          <w:rFonts w:ascii="Arial" w:hAnsi="Arial" w:cs="Arial"/>
          <w:sz w:val="24"/>
        </w:rPr>
        <w:t>IČ:</w:t>
      </w:r>
      <w:r w:rsidRPr="002A6940">
        <w:rPr>
          <w:rFonts w:ascii="Arial" w:hAnsi="Arial" w:cs="Arial"/>
          <w:sz w:val="24"/>
        </w:rPr>
        <w:tab/>
        <w:t>70231273</w:t>
      </w:r>
    </w:p>
    <w:p w:rsidR="002A6940" w:rsidRPr="002A6940" w:rsidRDefault="002A6940" w:rsidP="002A6940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2A6940">
        <w:rPr>
          <w:rFonts w:ascii="Arial" w:hAnsi="Arial" w:cs="Arial"/>
          <w:sz w:val="24"/>
        </w:rPr>
        <w:t>Adresa:</w:t>
      </w:r>
      <w:r w:rsidRPr="002A6940">
        <w:rPr>
          <w:rFonts w:ascii="Arial" w:hAnsi="Arial" w:cs="Arial"/>
          <w:sz w:val="24"/>
        </w:rPr>
        <w:tab/>
        <w:t>Jurije Gagarina 1464/32, 736 01  Havířov - Podlesí</w:t>
      </w:r>
    </w:p>
    <w:p w:rsidR="002A6940" w:rsidRPr="002A6940" w:rsidRDefault="000576E5" w:rsidP="002A6940">
      <w:pPr>
        <w:pStyle w:val="Pedformtovantext"/>
        <w:tabs>
          <w:tab w:val="left" w:pos="1710"/>
          <w:tab w:val="left" w:pos="2127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Telefon: 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proofErr w:type="spellStart"/>
      <w:r>
        <w:rPr>
          <w:rFonts w:ascii="Arial" w:hAnsi="Arial" w:cs="Arial"/>
          <w:sz w:val="24"/>
          <w:szCs w:val="22"/>
        </w:rPr>
        <w:t>xxxxxxxxxxx</w:t>
      </w:r>
      <w:proofErr w:type="spellEnd"/>
    </w:p>
    <w:p w:rsidR="002A6940" w:rsidRPr="002A6940" w:rsidRDefault="000576E5" w:rsidP="002A6940">
      <w:pPr>
        <w:pStyle w:val="Pedformtovantext"/>
        <w:tabs>
          <w:tab w:val="left" w:pos="1710"/>
          <w:tab w:val="left" w:pos="2127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E- mail: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proofErr w:type="spellStart"/>
      <w:r>
        <w:rPr>
          <w:rFonts w:ascii="Arial" w:hAnsi="Arial" w:cs="Arial"/>
          <w:sz w:val="24"/>
          <w:szCs w:val="22"/>
        </w:rPr>
        <w:t>xxxxxxxxxxx</w:t>
      </w:r>
      <w:proofErr w:type="spellEnd"/>
    </w:p>
    <w:p w:rsidR="002A6940" w:rsidRPr="002A6940" w:rsidRDefault="002A6940" w:rsidP="002A6940">
      <w:pPr>
        <w:pStyle w:val="Pedformtovantext"/>
        <w:tabs>
          <w:tab w:val="left" w:pos="1710"/>
          <w:tab w:val="left" w:pos="2127"/>
        </w:tabs>
        <w:jc w:val="both"/>
        <w:rPr>
          <w:rStyle w:val="Hypertextovodkaz"/>
          <w:rFonts w:ascii="Arial" w:hAnsi="Arial" w:cs="Arial"/>
          <w:color w:val="auto"/>
          <w:sz w:val="24"/>
          <w:szCs w:val="22"/>
          <w:u w:val="none"/>
        </w:rPr>
      </w:pPr>
      <w:r w:rsidRPr="002A6940">
        <w:rPr>
          <w:rStyle w:val="Hypertextovodkaz"/>
          <w:rFonts w:ascii="Arial" w:hAnsi="Arial" w:cs="Arial"/>
          <w:color w:val="auto"/>
          <w:sz w:val="24"/>
          <w:szCs w:val="22"/>
          <w:u w:val="none"/>
        </w:rPr>
        <w:t>Bank</w:t>
      </w:r>
      <w:r w:rsidR="000576E5">
        <w:rPr>
          <w:rStyle w:val="Hypertextovodkaz"/>
          <w:rFonts w:ascii="Arial" w:hAnsi="Arial" w:cs="Arial"/>
          <w:color w:val="auto"/>
          <w:sz w:val="24"/>
          <w:szCs w:val="22"/>
          <w:u w:val="none"/>
        </w:rPr>
        <w:t>ovní spojení:</w:t>
      </w:r>
      <w:r w:rsidR="000576E5">
        <w:rPr>
          <w:rStyle w:val="Hypertextovodkaz"/>
          <w:rFonts w:ascii="Arial" w:hAnsi="Arial" w:cs="Arial"/>
          <w:color w:val="auto"/>
          <w:sz w:val="24"/>
          <w:szCs w:val="22"/>
          <w:u w:val="none"/>
        </w:rPr>
        <w:tab/>
      </w:r>
      <w:proofErr w:type="spellStart"/>
      <w:r w:rsidR="000576E5">
        <w:rPr>
          <w:rStyle w:val="Hypertextovodkaz"/>
          <w:rFonts w:ascii="Arial" w:hAnsi="Arial" w:cs="Arial"/>
          <w:color w:val="auto"/>
          <w:sz w:val="24"/>
          <w:szCs w:val="22"/>
          <w:u w:val="none"/>
        </w:rPr>
        <w:t>xxxxxxxxxxx</w:t>
      </w:r>
      <w:proofErr w:type="spellEnd"/>
    </w:p>
    <w:p w:rsidR="002A6940" w:rsidRPr="002A6940" w:rsidRDefault="002A6940" w:rsidP="002A6940">
      <w:pPr>
        <w:pStyle w:val="Pedformtovantext"/>
        <w:tabs>
          <w:tab w:val="left" w:pos="1710"/>
          <w:tab w:val="left" w:pos="2127"/>
        </w:tabs>
        <w:jc w:val="both"/>
        <w:rPr>
          <w:rFonts w:ascii="Arial" w:hAnsi="Arial" w:cs="Arial"/>
          <w:sz w:val="24"/>
          <w:szCs w:val="22"/>
        </w:rPr>
      </w:pPr>
      <w:r w:rsidRPr="002A6940">
        <w:rPr>
          <w:rStyle w:val="Hypertextovodkaz"/>
          <w:rFonts w:ascii="Arial" w:hAnsi="Arial" w:cs="Arial"/>
          <w:color w:val="auto"/>
          <w:sz w:val="24"/>
          <w:szCs w:val="22"/>
          <w:u w:val="none"/>
        </w:rPr>
        <w:t>Neplátce DPH</w:t>
      </w:r>
    </w:p>
    <w:p w:rsidR="002A6940" w:rsidRPr="002A6940" w:rsidRDefault="002A6940" w:rsidP="002A6940">
      <w:pPr>
        <w:widowControl w:val="0"/>
        <w:tabs>
          <w:tab w:val="left" w:pos="1710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lang w:eastAsia="cs-CZ"/>
        </w:rPr>
      </w:pPr>
      <w:r w:rsidRPr="002A6940">
        <w:rPr>
          <w:rFonts w:ascii="Arial" w:eastAsia="Courier New" w:hAnsi="Arial" w:cs="Arial"/>
          <w:sz w:val="24"/>
          <w:lang w:eastAsia="cs-CZ"/>
        </w:rPr>
        <w:t>(dále jako „Poskytovatel“)</w:t>
      </w:r>
    </w:p>
    <w:p w:rsidR="002A6940" w:rsidRPr="002A6940" w:rsidRDefault="002A6940" w:rsidP="002A6940">
      <w:pPr>
        <w:pStyle w:val="Pedformtovantext"/>
        <w:tabs>
          <w:tab w:val="left" w:pos="1710"/>
        </w:tabs>
        <w:jc w:val="both"/>
        <w:rPr>
          <w:rFonts w:ascii="Arial" w:hAnsi="Arial" w:cs="Arial"/>
          <w:sz w:val="24"/>
          <w:szCs w:val="22"/>
        </w:rPr>
      </w:pPr>
    </w:p>
    <w:p w:rsidR="002A6940" w:rsidRPr="002A6940" w:rsidRDefault="002A6940" w:rsidP="002A6940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Arial" w:eastAsia="Courier New" w:hAnsi="Arial" w:cs="Arial"/>
          <w:b/>
          <w:sz w:val="24"/>
          <w:lang w:eastAsia="cs-CZ"/>
        </w:rPr>
      </w:pPr>
      <w:r w:rsidRPr="002A6940">
        <w:rPr>
          <w:rFonts w:ascii="Arial" w:eastAsia="Courier New" w:hAnsi="Arial" w:cs="Arial"/>
          <w:b/>
          <w:sz w:val="24"/>
          <w:lang w:eastAsia="cs-CZ"/>
        </w:rPr>
        <w:t xml:space="preserve">1.2 </w:t>
      </w:r>
      <w:r w:rsidRPr="002A6940">
        <w:rPr>
          <w:rFonts w:ascii="Arial" w:eastAsia="Courier New" w:hAnsi="Arial" w:cs="Arial"/>
          <w:b/>
          <w:sz w:val="24"/>
          <w:lang w:eastAsia="cs-CZ"/>
        </w:rPr>
        <w:tab/>
        <w:t>Městský dům kultury Karviná, příspěvková organizace</w:t>
      </w:r>
    </w:p>
    <w:p w:rsidR="002A6940" w:rsidRPr="002A6940" w:rsidRDefault="002A6940" w:rsidP="002A6940">
      <w:pPr>
        <w:widowControl w:val="0"/>
        <w:tabs>
          <w:tab w:val="left" w:pos="2127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lang w:eastAsia="cs-CZ"/>
        </w:rPr>
      </w:pPr>
      <w:r w:rsidRPr="002A6940">
        <w:rPr>
          <w:rFonts w:ascii="Arial" w:eastAsia="Courier New" w:hAnsi="Arial" w:cs="Arial"/>
          <w:sz w:val="24"/>
          <w:lang w:eastAsia="cs-CZ"/>
        </w:rPr>
        <w:t>Zastoupen:</w:t>
      </w:r>
      <w:r w:rsidRPr="002A6940">
        <w:rPr>
          <w:rFonts w:ascii="Arial" w:eastAsia="Courier New" w:hAnsi="Arial" w:cs="Arial"/>
          <w:sz w:val="24"/>
          <w:lang w:eastAsia="cs-CZ"/>
        </w:rPr>
        <w:tab/>
        <w:t>Mgr. Olgou Hrubec, ředitelkou</w:t>
      </w:r>
    </w:p>
    <w:p w:rsidR="002A6940" w:rsidRPr="002A6940" w:rsidRDefault="002A6940" w:rsidP="002A6940">
      <w:pPr>
        <w:widowControl w:val="0"/>
        <w:tabs>
          <w:tab w:val="left" w:pos="2127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lang w:eastAsia="cs-CZ"/>
        </w:rPr>
      </w:pPr>
      <w:r w:rsidRPr="002A6940">
        <w:rPr>
          <w:rFonts w:ascii="Arial" w:eastAsia="Courier New" w:hAnsi="Arial" w:cs="Arial"/>
          <w:sz w:val="24"/>
          <w:lang w:eastAsia="cs-CZ"/>
        </w:rPr>
        <w:t>IČ:</w:t>
      </w:r>
      <w:r w:rsidRPr="002A6940">
        <w:rPr>
          <w:rFonts w:ascii="Arial" w:eastAsia="Courier New" w:hAnsi="Arial" w:cs="Arial"/>
          <w:sz w:val="24"/>
          <w:lang w:eastAsia="cs-CZ"/>
        </w:rPr>
        <w:tab/>
        <w:t>00320463</w:t>
      </w:r>
    </w:p>
    <w:p w:rsidR="002A6940" w:rsidRPr="002A6940" w:rsidRDefault="002A6940" w:rsidP="002A6940">
      <w:pPr>
        <w:widowControl w:val="0"/>
        <w:tabs>
          <w:tab w:val="left" w:pos="2127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lang w:eastAsia="cs-CZ"/>
        </w:rPr>
      </w:pPr>
      <w:r w:rsidRPr="002A6940">
        <w:rPr>
          <w:rFonts w:ascii="Arial" w:eastAsia="Courier New" w:hAnsi="Arial" w:cs="Arial"/>
          <w:sz w:val="24"/>
          <w:lang w:eastAsia="cs-CZ"/>
        </w:rPr>
        <w:t>DIČ:</w:t>
      </w:r>
      <w:r w:rsidRPr="002A6940">
        <w:rPr>
          <w:rFonts w:ascii="Arial" w:eastAsia="Courier New" w:hAnsi="Arial" w:cs="Arial"/>
          <w:sz w:val="24"/>
          <w:lang w:eastAsia="cs-CZ"/>
        </w:rPr>
        <w:tab/>
        <w:t>CZ00320463</w:t>
      </w:r>
    </w:p>
    <w:p w:rsidR="002A6940" w:rsidRPr="002A6940" w:rsidRDefault="002A6940" w:rsidP="002A6940">
      <w:pPr>
        <w:widowControl w:val="0"/>
        <w:tabs>
          <w:tab w:val="left" w:pos="2127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lang w:eastAsia="cs-CZ"/>
        </w:rPr>
      </w:pPr>
      <w:r w:rsidRPr="002A6940">
        <w:rPr>
          <w:rFonts w:ascii="Arial" w:eastAsia="Courier New" w:hAnsi="Arial" w:cs="Arial"/>
          <w:sz w:val="24"/>
          <w:lang w:eastAsia="cs-CZ"/>
        </w:rPr>
        <w:t>Sídlo:</w:t>
      </w:r>
      <w:r w:rsidRPr="002A6940">
        <w:rPr>
          <w:rFonts w:ascii="Arial" w:eastAsia="Courier New" w:hAnsi="Arial" w:cs="Arial"/>
          <w:sz w:val="24"/>
          <w:lang w:eastAsia="cs-CZ"/>
        </w:rPr>
        <w:tab/>
        <w:t>tř. Osvobození 1639/43,735 06  Karviná-Nové Město</w:t>
      </w:r>
    </w:p>
    <w:p w:rsidR="002A6940" w:rsidRPr="002A6940" w:rsidRDefault="002A6940" w:rsidP="002A6940">
      <w:pPr>
        <w:widowControl w:val="0"/>
        <w:tabs>
          <w:tab w:val="left" w:pos="2127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lang w:eastAsia="cs-CZ"/>
        </w:rPr>
      </w:pPr>
      <w:r w:rsidRPr="002A6940">
        <w:rPr>
          <w:rFonts w:ascii="Arial" w:eastAsia="Courier New" w:hAnsi="Arial" w:cs="Arial"/>
          <w:sz w:val="24"/>
          <w:lang w:eastAsia="cs-CZ"/>
        </w:rPr>
        <w:t>Telefon:</w:t>
      </w:r>
      <w:r w:rsidRPr="002A6940">
        <w:rPr>
          <w:rFonts w:ascii="Arial" w:eastAsia="Courier New" w:hAnsi="Arial" w:cs="Arial"/>
          <w:sz w:val="24"/>
          <w:lang w:eastAsia="cs-CZ"/>
        </w:rPr>
        <w:tab/>
        <w:t>596 309 000</w:t>
      </w:r>
    </w:p>
    <w:p w:rsidR="002A6940" w:rsidRPr="002A6940" w:rsidRDefault="002A6940" w:rsidP="002A6940">
      <w:pPr>
        <w:widowControl w:val="0"/>
        <w:tabs>
          <w:tab w:val="left" w:pos="2127"/>
        </w:tabs>
        <w:suppressAutoHyphens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lang w:eastAsia="cs-CZ"/>
        </w:rPr>
      </w:pPr>
      <w:r w:rsidRPr="002A6940">
        <w:rPr>
          <w:rFonts w:ascii="Arial" w:eastAsia="Courier New" w:hAnsi="Arial" w:cs="Arial"/>
          <w:sz w:val="24"/>
          <w:lang w:eastAsia="cs-CZ"/>
        </w:rPr>
        <w:t>E-mail:</w:t>
      </w:r>
      <w:r w:rsidRPr="002A6940">
        <w:rPr>
          <w:rFonts w:ascii="Arial" w:eastAsia="Courier New" w:hAnsi="Arial" w:cs="Arial"/>
          <w:sz w:val="24"/>
          <w:lang w:eastAsia="cs-CZ"/>
        </w:rPr>
        <w:tab/>
      </w:r>
      <w:hyperlink r:id="rId4" w:history="1">
        <w:r w:rsidRPr="002A6940">
          <w:rPr>
            <w:rStyle w:val="Hypertextovodkaz"/>
            <w:rFonts w:ascii="Arial" w:eastAsia="Courier New" w:hAnsi="Arial" w:cs="Arial"/>
            <w:color w:val="auto"/>
            <w:sz w:val="24"/>
            <w:u w:val="none"/>
            <w:lang w:eastAsia="cs-CZ"/>
          </w:rPr>
          <w:t>podatelna@medk.cz</w:t>
        </w:r>
      </w:hyperlink>
    </w:p>
    <w:p w:rsidR="002A6940" w:rsidRPr="002A6940" w:rsidRDefault="000576E5" w:rsidP="002A6940">
      <w:pPr>
        <w:widowControl w:val="0"/>
        <w:tabs>
          <w:tab w:val="left" w:pos="2127"/>
        </w:tabs>
        <w:suppressAutoHyphens/>
        <w:spacing w:after="0" w:line="240" w:lineRule="auto"/>
        <w:rPr>
          <w:rFonts w:ascii="Arial" w:eastAsia="Courier New" w:hAnsi="Arial" w:cs="Arial"/>
          <w:color w:val="000000"/>
          <w:sz w:val="24"/>
          <w:lang w:eastAsia="cs-CZ"/>
        </w:rPr>
      </w:pPr>
      <w:r>
        <w:rPr>
          <w:rFonts w:ascii="Arial" w:eastAsia="Courier New" w:hAnsi="Arial" w:cs="Arial"/>
          <w:color w:val="000000"/>
          <w:sz w:val="24"/>
          <w:lang w:eastAsia="cs-CZ"/>
        </w:rPr>
        <w:t>Odpovědná osoba: xxxxxxxxxxxxxxxxxxx</w:t>
      </w:r>
      <w:bookmarkStart w:id="0" w:name="_GoBack"/>
      <w:bookmarkEnd w:id="0"/>
    </w:p>
    <w:p w:rsidR="002A6940" w:rsidRPr="002A6940" w:rsidRDefault="002A6940" w:rsidP="002A6940">
      <w:pPr>
        <w:widowControl w:val="0"/>
        <w:tabs>
          <w:tab w:val="left" w:pos="2127"/>
        </w:tabs>
        <w:suppressAutoHyphens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lang w:eastAsia="cs-CZ"/>
        </w:rPr>
      </w:pPr>
      <w:r w:rsidRPr="002A6940">
        <w:rPr>
          <w:rFonts w:ascii="Arial" w:eastAsia="Courier New" w:hAnsi="Arial" w:cs="Arial"/>
          <w:color w:val="000000"/>
          <w:sz w:val="24"/>
          <w:lang w:eastAsia="cs-CZ"/>
        </w:rPr>
        <w:t>Bankovní spojení:</w:t>
      </w:r>
      <w:r w:rsidRPr="002A6940">
        <w:rPr>
          <w:rFonts w:ascii="Arial" w:eastAsia="Courier New" w:hAnsi="Arial" w:cs="Arial"/>
          <w:color w:val="000000"/>
          <w:sz w:val="24"/>
          <w:lang w:eastAsia="cs-CZ"/>
        </w:rPr>
        <w:tab/>
        <w:t>Komerční banka, a. s., číslo účtu: 335791/0100</w:t>
      </w:r>
    </w:p>
    <w:p w:rsidR="002A6940" w:rsidRPr="002A6940" w:rsidRDefault="002A6940" w:rsidP="002A6940">
      <w:pPr>
        <w:widowControl w:val="0"/>
        <w:tabs>
          <w:tab w:val="left" w:pos="2127"/>
        </w:tabs>
        <w:suppressAutoHyphens/>
        <w:spacing w:after="0" w:line="240" w:lineRule="auto"/>
        <w:jc w:val="both"/>
        <w:rPr>
          <w:rFonts w:ascii="Arial" w:eastAsia="Courier New" w:hAnsi="Arial" w:cs="Arial"/>
          <w:color w:val="000000"/>
          <w:sz w:val="24"/>
          <w:lang w:eastAsia="cs-CZ"/>
        </w:rPr>
      </w:pPr>
      <w:r w:rsidRPr="002A6940">
        <w:rPr>
          <w:rFonts w:ascii="Arial" w:eastAsia="Courier New" w:hAnsi="Arial" w:cs="Arial"/>
          <w:color w:val="000000"/>
          <w:sz w:val="24"/>
          <w:lang w:eastAsia="cs-CZ"/>
        </w:rPr>
        <w:t>plátce DPH</w:t>
      </w:r>
    </w:p>
    <w:p w:rsidR="002A6940" w:rsidRPr="002A6940" w:rsidRDefault="002A6940" w:rsidP="002A6940">
      <w:pPr>
        <w:widowControl w:val="0"/>
        <w:tabs>
          <w:tab w:val="left" w:pos="1710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lang w:eastAsia="cs-CZ"/>
        </w:rPr>
      </w:pPr>
      <w:r w:rsidRPr="002A6940">
        <w:rPr>
          <w:rFonts w:ascii="Arial" w:eastAsia="Courier New" w:hAnsi="Arial" w:cs="Arial"/>
          <w:sz w:val="24"/>
          <w:lang w:eastAsia="cs-CZ"/>
        </w:rPr>
        <w:t>(dále jako „Klient“)</w:t>
      </w:r>
    </w:p>
    <w:p w:rsidR="002A6940" w:rsidRPr="002A6940" w:rsidRDefault="002A6940" w:rsidP="002A6940">
      <w:pPr>
        <w:widowControl w:val="0"/>
        <w:tabs>
          <w:tab w:val="left" w:pos="1710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lang w:eastAsia="cs-CZ"/>
        </w:rPr>
      </w:pPr>
    </w:p>
    <w:p w:rsidR="002A6940" w:rsidRPr="002A6940" w:rsidRDefault="002A6940" w:rsidP="002A6940">
      <w:pPr>
        <w:widowControl w:val="0"/>
        <w:tabs>
          <w:tab w:val="left" w:pos="1710"/>
        </w:tabs>
        <w:suppressAutoHyphens/>
        <w:spacing w:after="0" w:line="240" w:lineRule="auto"/>
        <w:jc w:val="both"/>
        <w:rPr>
          <w:rFonts w:ascii="Arial" w:eastAsia="Courier New" w:hAnsi="Arial" w:cs="Arial"/>
          <w:sz w:val="24"/>
          <w:lang w:eastAsia="cs-CZ"/>
        </w:rPr>
      </w:pPr>
      <w:r w:rsidRPr="002A6940">
        <w:rPr>
          <w:rFonts w:ascii="Arial" w:eastAsia="Courier New" w:hAnsi="Arial" w:cs="Arial"/>
          <w:sz w:val="24"/>
          <w:lang w:eastAsia="cs-CZ"/>
        </w:rPr>
        <w:t>(Poskytovatel a Klient dále též společně jako „Smluvní strany“ a každý jednotlivě jako „Smluvní strana“)</w:t>
      </w:r>
    </w:p>
    <w:p w:rsidR="002A6940" w:rsidRDefault="002A6940" w:rsidP="002A694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II.</w:t>
      </w:r>
    </w:p>
    <w:p w:rsidR="002A6940" w:rsidRPr="002A6940" w:rsidRDefault="002A6940" w:rsidP="002A6940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Předmět dohody</w:t>
      </w:r>
    </w:p>
    <w:p w:rsidR="002A6940" w:rsidRPr="002A6940" w:rsidRDefault="002A6940" w:rsidP="002A6940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 xml:space="preserve">Smluvní strany uzavřely smlouvu o poskytnutní služby ve smyslu výuky španělského jazyka dne 10.9.2024  </w:t>
      </w: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Z důvodu náhlého odstoupení 2 kurzistů se smluvní strany dohodly na zániku veškerých závazků smluvních stran ze smlouvy, aniž by byly zřízeny závazky nové.</w:t>
      </w: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Smluvní strany se dohodly, že závazky ze smlouvy zanikají ke d</w:t>
      </w:r>
      <w:r w:rsidR="003C3386">
        <w:rPr>
          <w:rFonts w:ascii="Arial" w:hAnsi="Arial" w:cs="Arial"/>
          <w:noProof/>
          <w:sz w:val="24"/>
          <w:szCs w:val="24"/>
          <w:lang w:eastAsia="cs-CZ"/>
        </w:rPr>
        <w:t>ni nabytí účinnosti této dohody tj. 1.10.2024</w:t>
      </w: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Smluvní strany prohlašují, že ke dni uzavření této dohody mají vůči sobě vypořádány veškeré finanční závazky vyplývající ze smlouvy. V souvislosti se smlouvou tak smluvní strany nebudou vůči sobě ničeho požadovat.</w:t>
      </w:r>
    </w:p>
    <w:p w:rsidR="002A6940" w:rsidRPr="002A6940" w:rsidRDefault="002A6940" w:rsidP="002A6940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III.</w:t>
      </w:r>
    </w:p>
    <w:p w:rsidR="002A6940" w:rsidRPr="002A6940" w:rsidRDefault="002A6940" w:rsidP="002A6940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Závěrečná ustanovení</w:t>
      </w:r>
    </w:p>
    <w:p w:rsidR="002A6940" w:rsidRPr="002A6940" w:rsidRDefault="002A6940" w:rsidP="002A6940">
      <w:pPr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Smluvní strany prohlašují, že si tuto dohodu před jejím podpisem přečetly, jejímu obsahu rozumí a bez výhrad s ní souhlasí. Smluvní strany prohlašují, že tato dohoda je výrazem jejich svobodné a vážně míněné vůle, prosté omylu či tísně, je dostatečně určitá a srozumitelná, na důkaz čehož připojují níže své podpisy.</w:t>
      </w: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Tato dohoda obsahuje úplné ujednání smluvních stran o jejím předmětu a všech jejích náležitostech. Ukáže-li se, že jakékoliv ustanovení této dohody bylo sjednáno nezákonně, neplatně či je nevymahatelné, ať už zcela, nebo zčásti, bude dohoda ve všech ostatních ustanoveních nadále platná a účinná. V takovém případě se smluvní strany zavazují nahradit nezákonné, neplatné či nevymahatelné ustanovení dohody ustanovením bezvadným.</w:t>
      </w: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Tato dohoda je sepsána ve dvou vyhotoveních, z nichž každé má platnost originálu. Každá ze smluvních stran obdrží jedno vyhotovení dohody.</w:t>
      </w: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Tato dohoda je uzavřena dnem jejího podpisu oběma smluvními stranami, přičemž rozhodné je datum pozdějšího podpisu.</w:t>
      </w: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V Karviné dne</w:t>
      </w:r>
      <w:r w:rsidRPr="002A6940">
        <w:rPr>
          <w:rFonts w:ascii="Arial" w:hAnsi="Arial" w:cs="Arial"/>
          <w:noProof/>
          <w:sz w:val="24"/>
          <w:szCs w:val="24"/>
          <w:lang w:eastAsia="cs-CZ"/>
        </w:rPr>
        <w:tab/>
      </w: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…………………………………….</w:t>
      </w:r>
      <w:r w:rsidRPr="002A6940">
        <w:rPr>
          <w:rFonts w:ascii="Arial" w:hAnsi="Arial" w:cs="Arial"/>
          <w:noProof/>
          <w:sz w:val="24"/>
          <w:szCs w:val="24"/>
          <w:lang w:eastAsia="cs-CZ"/>
        </w:rPr>
        <w:tab/>
        <w:t>…………………………………………..</w:t>
      </w: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  <w:r w:rsidRPr="002A6940">
        <w:rPr>
          <w:rFonts w:ascii="Arial" w:hAnsi="Arial" w:cs="Arial"/>
          <w:noProof/>
          <w:sz w:val="24"/>
          <w:szCs w:val="24"/>
          <w:lang w:eastAsia="cs-CZ"/>
        </w:rPr>
        <w:t>Mgr. Olga Hrubec, ředitelka</w:t>
      </w:r>
      <w:r w:rsidRPr="002A6940">
        <w:rPr>
          <w:rFonts w:ascii="Arial" w:hAnsi="Arial" w:cs="Arial"/>
          <w:noProof/>
          <w:sz w:val="24"/>
          <w:szCs w:val="24"/>
          <w:lang w:eastAsia="cs-CZ"/>
        </w:rPr>
        <w:tab/>
        <w:t xml:space="preserve">PhDr. Juana Bolek </w:t>
      </w: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tabs>
          <w:tab w:val="left" w:pos="5103"/>
        </w:tabs>
        <w:spacing w:after="0" w:line="240" w:lineRule="auto"/>
        <w:rPr>
          <w:rFonts w:ascii="Arial" w:hAnsi="Arial" w:cs="Arial"/>
          <w:noProof/>
          <w:sz w:val="24"/>
          <w:szCs w:val="24"/>
          <w:lang w:eastAsia="cs-CZ"/>
        </w:rPr>
      </w:pPr>
    </w:p>
    <w:p w:rsidR="002A6940" w:rsidRPr="002A6940" w:rsidRDefault="002A6940" w:rsidP="002A69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6940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FC5507" w:rsidRPr="002A6940" w:rsidRDefault="00FC5507">
      <w:pPr>
        <w:rPr>
          <w:rFonts w:ascii="Arial" w:hAnsi="Arial" w:cs="Arial"/>
        </w:rPr>
      </w:pPr>
    </w:p>
    <w:sectPr w:rsidR="00FC5507" w:rsidRPr="002A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98"/>
    <w:rsid w:val="000576E5"/>
    <w:rsid w:val="001A6D98"/>
    <w:rsid w:val="002A6940"/>
    <w:rsid w:val="003C3386"/>
    <w:rsid w:val="00BB15AB"/>
    <w:rsid w:val="00FC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E79A"/>
  <w15:chartTrackingRefBased/>
  <w15:docId w15:val="{FB53B047-E79D-443F-ACBB-54FC136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940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6940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2A6940"/>
    <w:rPr>
      <w:i/>
      <w:iCs/>
    </w:rPr>
  </w:style>
  <w:style w:type="paragraph" w:customStyle="1" w:styleId="Pedformtovantext">
    <w:name w:val="Předformátovaný text"/>
    <w:basedOn w:val="Normln"/>
    <w:rsid w:val="002A694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med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Kiedroňová Jana</dc:creator>
  <cp:keywords/>
  <dc:description/>
  <cp:lastModifiedBy>Kubíková Lenka</cp:lastModifiedBy>
  <cp:revision>5</cp:revision>
  <cp:lastPrinted>2024-09-24T08:05:00Z</cp:lastPrinted>
  <dcterms:created xsi:type="dcterms:W3CDTF">2024-09-24T07:02:00Z</dcterms:created>
  <dcterms:modified xsi:type="dcterms:W3CDTF">2024-09-25T05:09:00Z</dcterms:modified>
</cp:coreProperties>
</file>