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69A4A" w14:textId="2FEF3C70" w:rsidR="00E679F8" w:rsidRPr="00E679F8" w:rsidRDefault="00E679F8" w:rsidP="00E679F8">
      <w:pPr>
        <w:pStyle w:val="Default"/>
        <w:jc w:val="right"/>
        <w:rPr>
          <w:rFonts w:ascii="Times New Roman" w:hAnsi="Times New Roman" w:cs="Times New Roman"/>
          <w:bCs/>
        </w:rPr>
      </w:pPr>
      <w:r>
        <w:rPr>
          <w:rFonts w:ascii="Times New Roman" w:hAnsi="Times New Roman" w:cs="Times New Roman"/>
          <w:bCs/>
        </w:rPr>
        <w:t>SMLO-0067/00664359/2024</w:t>
      </w:r>
    </w:p>
    <w:p w14:paraId="0BF9D83C" w14:textId="77777777" w:rsidR="00E679F8" w:rsidRDefault="00E679F8"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76C54B20" w14:textId="10C7481F" w:rsidR="00F626B8" w:rsidRDefault="00F626B8" w:rsidP="00E679F8">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62037D5A" w14:textId="05D8ADE7" w:rsidR="00364CC1" w:rsidRDefault="00356F79" w:rsidP="00095215">
            <w:pPr>
              <w:pStyle w:val="Default"/>
              <w:rPr>
                <w:rFonts w:ascii="Times New Roman" w:hAnsi="Times New Roman" w:cs="Times New Roman"/>
                <w:b/>
              </w:rPr>
            </w:pPr>
            <w:r>
              <w:rPr>
                <w:rFonts w:ascii="Times New Roman" w:hAnsi="Times New Roman" w:cs="Times New Roman"/>
                <w:b/>
              </w:rPr>
              <w:t>Cukrárna Milano</w:t>
            </w:r>
            <w:r w:rsidR="004B129C">
              <w:rPr>
                <w:rFonts w:ascii="Times New Roman" w:hAnsi="Times New Roman" w:cs="Times New Roman"/>
                <w:b/>
              </w:rPr>
              <w:t xml:space="preserve"> s.r.o.</w:t>
            </w:r>
          </w:p>
          <w:p w14:paraId="05A1753E" w14:textId="2E1C1184" w:rsidR="002318B3" w:rsidRPr="002318B3" w:rsidRDefault="002318B3" w:rsidP="00095215">
            <w:pPr>
              <w:pStyle w:val="Default"/>
              <w:rPr>
                <w:rFonts w:ascii="Times New Roman" w:hAnsi="Times New Roman" w:cs="Times New Roman"/>
              </w:rPr>
            </w:pP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458BFFE" w:rsidR="007A1702" w:rsidRDefault="00356F79" w:rsidP="00364CC1">
            <w:pPr>
              <w:pStyle w:val="Default"/>
              <w:rPr>
                <w:rFonts w:ascii="Times New Roman" w:hAnsi="Times New Roman" w:cs="Times New Roman"/>
              </w:rPr>
            </w:pPr>
            <w:r>
              <w:rPr>
                <w:rFonts w:ascii="Times New Roman" w:hAnsi="Times New Roman" w:cs="Times New Roman"/>
              </w:rPr>
              <w:t>Bílkova 91, 290 01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23703343" w:rsidR="007A1702" w:rsidRDefault="004B129C" w:rsidP="00585333">
            <w:pPr>
              <w:pStyle w:val="Default"/>
              <w:rPr>
                <w:rFonts w:ascii="Times New Roman" w:hAnsi="Times New Roman" w:cs="Times New Roman"/>
              </w:rPr>
            </w:pPr>
            <w:r>
              <w:rPr>
                <w:rFonts w:ascii="Times New Roman" w:hAnsi="Times New Roman" w:cs="Times New Roman"/>
              </w:rPr>
              <w:t>06916325</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2EC94CD8" w:rsidR="007A1702" w:rsidRDefault="00585333" w:rsidP="00356F79">
            <w:pPr>
              <w:pStyle w:val="Default"/>
              <w:rPr>
                <w:rFonts w:ascii="Times New Roman" w:hAnsi="Times New Roman" w:cs="Times New Roman"/>
              </w:rPr>
            </w:pPr>
            <w:r>
              <w:rPr>
                <w:rFonts w:ascii="Times New Roman" w:hAnsi="Times New Roman" w:cs="Times New Roman"/>
              </w:rPr>
              <w:t>CZ</w:t>
            </w:r>
            <w:r w:rsidR="004B129C" w:rsidRPr="004B129C">
              <w:rPr>
                <w:rFonts w:ascii="Times New Roman" w:hAnsi="Times New Roman" w:cs="Times New Roman"/>
              </w:rPr>
              <w:t>06916325</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632B2B8" w:rsidR="007A1702" w:rsidRDefault="007A1702" w:rsidP="00095215">
            <w:pPr>
              <w:pStyle w:val="Default"/>
              <w:rPr>
                <w:rFonts w:ascii="Times New Roman" w:hAnsi="Times New Roman" w:cs="Times New Roman"/>
              </w:rPr>
            </w:pP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1A82B28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850073">
        <w:rPr>
          <w:rFonts w:ascii="Times New Roman" w:hAnsi="Times New Roman" w:cs="Times New Roman"/>
        </w:rPr>
        <w:t>29-54</w:t>
      </w:r>
      <w:r w:rsidR="005C67D1">
        <w:rPr>
          <w:rFonts w:ascii="Times New Roman" w:hAnsi="Times New Roman" w:cs="Times New Roman"/>
        </w:rPr>
        <w:t xml:space="preserve">-H/01 </w:t>
      </w:r>
      <w:r w:rsidR="00603ADF">
        <w:rPr>
          <w:rFonts w:ascii="Times New Roman" w:hAnsi="Times New Roman" w:cs="Times New Roman"/>
        </w:rPr>
        <w:t xml:space="preserve"> </w:t>
      </w:r>
      <w:r w:rsidR="00850073">
        <w:rPr>
          <w:rFonts w:ascii="Times New Roman" w:hAnsi="Times New Roman" w:cs="Times New Roman"/>
          <w:b/>
        </w:rPr>
        <w:t>cukrář/</w:t>
      </w:r>
      <w:proofErr w:type="spellStart"/>
      <w:r w:rsidR="00850073">
        <w:rPr>
          <w:rFonts w:ascii="Times New Roman" w:hAnsi="Times New Roman" w:cs="Times New Roman"/>
          <w:b/>
        </w:rPr>
        <w:t>ka</w:t>
      </w:r>
      <w:proofErr w:type="spellEnd"/>
    </w:p>
    <w:p w14:paraId="1A551EA3" w14:textId="7CFBC135" w:rsidR="005C67D1" w:rsidRPr="00850073" w:rsidRDefault="00583AE8" w:rsidP="00603ADF">
      <w:pPr>
        <w:pStyle w:val="Default"/>
        <w:rPr>
          <w:rFonts w:ascii="Times New Roman" w:hAnsi="Times New Roman" w:cs="Times New Roman"/>
          <w:b/>
        </w:rPr>
      </w:pPr>
      <w:r>
        <w:rPr>
          <w:rFonts w:ascii="Times New Roman" w:hAnsi="Times New Roman" w:cs="Times New Roman"/>
          <w:b/>
        </w:rPr>
        <w:t xml:space="preserve">                                                              </w:t>
      </w:r>
      <w:r w:rsidR="005C67D1">
        <w:rPr>
          <w:rFonts w:ascii="Times New Roman" w:hAnsi="Times New Roman" w:cs="Times New Roman"/>
          <w:b/>
        </w:rPr>
        <w:t xml:space="preserve">                             </w:t>
      </w:r>
      <w:r w:rsidR="00585333">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6926C866" w14:textId="0FE2F036" w:rsidR="00364CC1" w:rsidRPr="00B20ECD"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7E4FADC" w14:textId="07A3718A" w:rsidR="00701F43" w:rsidRDefault="00850073" w:rsidP="00F626B8">
      <w:pPr>
        <w:pStyle w:val="Default"/>
        <w:rPr>
          <w:rFonts w:ascii="Times New Roman" w:hAnsi="Times New Roman" w:cs="Times New Roman"/>
        </w:rPr>
      </w:pPr>
      <w:r w:rsidRPr="00850073">
        <w:rPr>
          <w:rFonts w:ascii="Times New Roman" w:hAnsi="Times New Roman" w:cs="Times New Roman"/>
        </w:rPr>
        <w:t>Cukrárna Milano</w:t>
      </w:r>
      <w:r w:rsidR="00585333">
        <w:rPr>
          <w:rFonts w:ascii="Times New Roman" w:hAnsi="Times New Roman" w:cs="Times New Roman"/>
        </w:rPr>
        <w:t xml:space="preserve">, </w:t>
      </w:r>
      <w:r w:rsidR="004B129C" w:rsidRPr="004B129C">
        <w:rPr>
          <w:rFonts w:ascii="Times New Roman" w:hAnsi="Times New Roman" w:cs="Times New Roman"/>
        </w:rPr>
        <w:t>Masarykova 1739, 289 22 Lysá nad Labem</w:t>
      </w:r>
    </w:p>
    <w:p w14:paraId="10260476" w14:textId="77777777" w:rsidR="00364CC1" w:rsidRDefault="00364CC1" w:rsidP="00F626B8">
      <w:pPr>
        <w:pStyle w:val="Default"/>
        <w:rPr>
          <w:rFonts w:ascii="Times New Roman" w:hAnsi="Times New Roman" w:cs="Times New Roman"/>
        </w:rPr>
      </w:pPr>
    </w:p>
    <w:p w14:paraId="61828ABE" w14:textId="4C0F812C"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524710" w:rsidRPr="00524710">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3456AD37"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F75F33">
        <w:rPr>
          <w:rFonts w:ascii="Times New Roman" w:hAnsi="Times New Roman" w:cs="Times New Roman"/>
          <w:color w:val="auto"/>
        </w:rPr>
        <w:t>1</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5FB98DC"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85333">
        <w:rPr>
          <w:rFonts w:ascii="Times New Roman" w:hAnsi="Times New Roman" w:cs="Times New Roman"/>
        </w:rPr>
        <w:t xml:space="preserve">pro obor: </w:t>
      </w:r>
      <w:r w:rsidR="00850073">
        <w:rPr>
          <w:rFonts w:ascii="Times New Roman" w:hAnsi="Times New Roman" w:cs="Times New Roman"/>
        </w:rPr>
        <w:t>cukrář</w:t>
      </w:r>
    </w:p>
    <w:p w14:paraId="3DCFE5A2" w14:textId="77777777" w:rsidR="00556FB7" w:rsidRDefault="00556FB7" w:rsidP="00F626B8">
      <w:pPr>
        <w:pStyle w:val="Default"/>
        <w:rPr>
          <w:rFonts w:ascii="Times New Roman" w:hAnsi="Times New Roman" w:cs="Times New Roman"/>
        </w:rPr>
      </w:pPr>
    </w:p>
    <w:p w14:paraId="048E3B88" w14:textId="2EB27752"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roofErr w:type="spellStart"/>
      <w:r w:rsidR="00742F67">
        <w:rPr>
          <w:rFonts w:ascii="Times New Roman" w:hAnsi="Times New Roman" w:cs="Times New Roman"/>
        </w:rPr>
        <w:t>xxxxxx</w:t>
      </w:r>
      <w:proofErr w:type="spellEnd"/>
    </w:p>
    <w:p w14:paraId="3AFEC4C7" w14:textId="5ACFDA96" w:rsidR="00556FB7" w:rsidRDefault="00556FB7" w:rsidP="00F626B8">
      <w:pPr>
        <w:pStyle w:val="Default"/>
        <w:rPr>
          <w:rFonts w:ascii="Times New Roman" w:hAnsi="Times New Roman" w:cs="Times New Roman"/>
        </w:rPr>
      </w:pPr>
    </w:p>
    <w:p w14:paraId="73019397" w14:textId="0F98484E"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742F67">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06FC5469" w:rsidR="00543645" w:rsidRDefault="00850073" w:rsidP="00543645">
      <w:pPr>
        <w:pStyle w:val="Default"/>
        <w:rPr>
          <w:rFonts w:ascii="Times New Roman" w:hAnsi="Times New Roman" w:cs="Times New Roman"/>
        </w:rPr>
      </w:pPr>
      <w:r>
        <w:rPr>
          <w:rFonts w:ascii="Times New Roman" w:hAnsi="Times New Roman" w:cs="Times New Roman"/>
        </w:rPr>
        <w:t>Instruktorem pro obor: ……………………………………………</w:t>
      </w:r>
      <w:proofErr w:type="gramStart"/>
      <w:r>
        <w:rPr>
          <w:rFonts w:ascii="Times New Roman" w:hAnsi="Times New Roman" w:cs="Times New Roman"/>
        </w:rPr>
        <w:t>…..</w:t>
      </w:r>
      <w:proofErr w:type="gramEnd"/>
    </w:p>
    <w:p w14:paraId="1342AE33" w14:textId="77777777" w:rsidR="00543645" w:rsidRDefault="00543645" w:rsidP="00543645">
      <w:pPr>
        <w:pStyle w:val="Default"/>
        <w:rPr>
          <w:rFonts w:ascii="Times New Roman" w:hAnsi="Times New Roman" w:cs="Times New Roman"/>
        </w:rPr>
      </w:pPr>
    </w:p>
    <w:p w14:paraId="0021A8FB" w14:textId="1CD6064D" w:rsidR="00543645" w:rsidRDefault="00543645" w:rsidP="00543645">
      <w:pPr>
        <w:pStyle w:val="Default"/>
        <w:rPr>
          <w:rFonts w:ascii="Times New Roman" w:hAnsi="Times New Roman" w:cs="Times New Roman"/>
        </w:rPr>
      </w:pPr>
      <w:r>
        <w:rPr>
          <w:rFonts w:ascii="Times New Roman" w:hAnsi="Times New Roman" w:cs="Times New Roman"/>
        </w:rPr>
        <w:t>je pověřen/a pan/paní</w:t>
      </w:r>
      <w:r w:rsidR="005C67D1">
        <w:rPr>
          <w:rFonts w:ascii="Times New Roman" w:hAnsi="Times New Roman" w:cs="Times New Roman"/>
        </w:rPr>
        <w:t>:</w:t>
      </w:r>
      <w:r>
        <w:rPr>
          <w:rFonts w:ascii="Times New Roman" w:hAnsi="Times New Roman" w:cs="Times New Roman"/>
        </w:rPr>
        <w:t xml:space="preserve"> </w:t>
      </w:r>
      <w:r w:rsidR="00850073">
        <w:rPr>
          <w:rFonts w:ascii="Times New Roman" w:hAnsi="Times New Roman" w:cs="Times New Roman"/>
        </w:rPr>
        <w:t>……………………………………………</w:t>
      </w:r>
      <w:proofErr w:type="gramStart"/>
      <w:r w:rsidR="00850073">
        <w:rPr>
          <w:rFonts w:ascii="Times New Roman" w:hAnsi="Times New Roman" w:cs="Times New Roman"/>
        </w:rPr>
        <w:t>…...</w:t>
      </w:r>
      <w:proofErr w:type="gramEnd"/>
    </w:p>
    <w:p w14:paraId="265C5F7B" w14:textId="77777777" w:rsidR="00543645" w:rsidRDefault="00543645" w:rsidP="00543645">
      <w:pPr>
        <w:pStyle w:val="Default"/>
        <w:rPr>
          <w:rFonts w:ascii="Times New Roman" w:hAnsi="Times New Roman" w:cs="Times New Roman"/>
        </w:rPr>
      </w:pPr>
    </w:p>
    <w:p w14:paraId="40C7B14D" w14:textId="7608F654"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850073">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4415D309" w:rsidR="00107605" w:rsidRDefault="00107605" w:rsidP="00107605">
      <w:pPr>
        <w:pStyle w:val="Default"/>
        <w:rPr>
          <w:rFonts w:ascii="Times New Roman" w:hAnsi="Times New Roman" w:cs="Times New Roman"/>
        </w:rPr>
      </w:pPr>
      <w:r>
        <w:rPr>
          <w:rFonts w:ascii="Times New Roman" w:hAnsi="Times New Roman" w:cs="Times New Roman"/>
        </w:rPr>
        <w:t xml:space="preserve">Instruktorem pro obor </w:t>
      </w:r>
      <w:r w:rsidR="00585333">
        <w:rPr>
          <w:rFonts w:ascii="Times New Roman" w:hAnsi="Times New Roman" w:cs="Times New Roman"/>
        </w:rPr>
        <w:t>…………………………………………………</w:t>
      </w:r>
    </w:p>
    <w:p w14:paraId="548C9533" w14:textId="77777777" w:rsidR="00107605" w:rsidRDefault="00107605" w:rsidP="00107605">
      <w:pPr>
        <w:pStyle w:val="Default"/>
        <w:rPr>
          <w:rFonts w:ascii="Times New Roman" w:hAnsi="Times New Roman" w:cs="Times New Roman"/>
        </w:rPr>
      </w:pPr>
    </w:p>
    <w:p w14:paraId="3044B1E0" w14:textId="5B39E911"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w:t>
      </w:r>
      <w:r w:rsidR="00585333">
        <w:rPr>
          <w:rFonts w:ascii="Times New Roman" w:hAnsi="Times New Roman" w:cs="Times New Roman"/>
        </w:rPr>
        <w:t>………………………………………………….</w:t>
      </w:r>
    </w:p>
    <w:p w14:paraId="5668AAE0" w14:textId="77777777" w:rsidR="00107605" w:rsidRDefault="00107605" w:rsidP="00107605">
      <w:pPr>
        <w:pStyle w:val="Default"/>
        <w:rPr>
          <w:rFonts w:ascii="Times New Roman" w:hAnsi="Times New Roman" w:cs="Times New Roman"/>
        </w:rPr>
      </w:pPr>
    </w:p>
    <w:p w14:paraId="08703EAD" w14:textId="1CE15354" w:rsidR="00107605" w:rsidRDefault="00107605" w:rsidP="00107605">
      <w:pPr>
        <w:pStyle w:val="Default"/>
        <w:rPr>
          <w:rFonts w:ascii="Times New Roman" w:hAnsi="Times New Roman" w:cs="Times New Roman"/>
        </w:rPr>
      </w:pPr>
      <w:r>
        <w:rPr>
          <w:rFonts w:ascii="Times New Roman" w:hAnsi="Times New Roman" w:cs="Times New Roman"/>
        </w:rPr>
        <w:t>Kontaktní údaje:</w:t>
      </w:r>
      <w:r w:rsidR="005C67D1">
        <w:rPr>
          <w:rFonts w:ascii="Times New Roman" w:hAnsi="Times New Roman" w:cs="Times New Roman"/>
        </w:rPr>
        <w:t xml:space="preserve"> </w:t>
      </w:r>
      <w:r w:rsidR="00585333">
        <w:rPr>
          <w:rFonts w:ascii="Times New Roman" w:hAnsi="Times New Roman" w:cs="Times New Roman"/>
        </w:rPr>
        <w:t>……………………………………………………….</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737B72DD"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742F67">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601A7EB3"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w:t>
      </w:r>
      <w:r w:rsidR="00742F67">
        <w:rPr>
          <w:rFonts w:ascii="Times New Roman" w:hAnsi="Times New Roman" w:cs="Times New Roman"/>
        </w:rPr>
        <w:t xml:space="preserve"> </w:t>
      </w:r>
      <w:proofErr w:type="spellStart"/>
      <w:r w:rsidR="00742F67">
        <w:rPr>
          <w:rFonts w:ascii="Times New Roman" w:hAnsi="Times New Roman" w:cs="Times New Roman"/>
        </w:rPr>
        <w:t>xxxxxx</w:t>
      </w:r>
      <w:proofErr w:type="spellEnd"/>
      <w:r w:rsidR="003E1F36">
        <w:rPr>
          <w:rFonts w:ascii="Times New Roman" w:hAnsi="Times New Roman" w:cs="Times New Roman"/>
        </w:rPr>
        <w:t xml:space="preserve"> </w:t>
      </w:r>
    </w:p>
    <w:p w14:paraId="0E896579" w14:textId="77777777" w:rsidR="00D95994" w:rsidRDefault="00D95994" w:rsidP="00F626B8">
      <w:pPr>
        <w:pStyle w:val="Default"/>
        <w:rPr>
          <w:rFonts w:ascii="Times New Roman" w:hAnsi="Times New Roman" w:cs="Times New Roman"/>
        </w:rPr>
      </w:pPr>
    </w:p>
    <w:p w14:paraId="51E94262" w14:textId="12DC8D61"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8B4B82">
        <w:rPr>
          <w:rFonts w:ascii="Times New Roman" w:hAnsi="Times New Roman" w:cs="Times New Roman"/>
        </w:rPr>
        <w:t xml:space="preserve"> </w:t>
      </w:r>
      <w:r w:rsidR="00850073">
        <w:rPr>
          <w:rFonts w:ascii="Times New Roman" w:hAnsi="Times New Roman" w:cs="Times New Roman"/>
        </w:rPr>
        <w:t>……………………………………………………</w:t>
      </w:r>
    </w:p>
    <w:p w14:paraId="4DB81EB5" w14:textId="77777777" w:rsidR="00D95994" w:rsidRDefault="00D95994" w:rsidP="00F626B8">
      <w:pPr>
        <w:pStyle w:val="Default"/>
        <w:rPr>
          <w:rFonts w:ascii="Times New Roman" w:hAnsi="Times New Roman" w:cs="Times New Roman"/>
        </w:rPr>
      </w:pPr>
    </w:p>
    <w:p w14:paraId="342FE098" w14:textId="066D6BC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r w:rsidR="00850073">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667CF4EE"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finanční částku za uznanou produktivní činnost za uplynulý kalendářní měsíc na účet školy</w:t>
      </w:r>
      <w:bookmarkStart w:id="0" w:name="_GoBack"/>
      <w:bookmarkEnd w:id="0"/>
      <w:r w:rsidR="00603ADF">
        <w:rPr>
          <w:rFonts w:ascii="Times New Roman" w:hAnsi="Times New Roman" w:cs="Times New Roman"/>
          <w:color w:val="auto"/>
        </w:rPr>
        <w:t xml:space="preserve">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C655EE0" w14:textId="3404A6F3" w:rsidR="00C571BE" w:rsidRDefault="00603ADF" w:rsidP="00356F79">
      <w:pPr>
        <w:pStyle w:val="Default"/>
        <w:spacing w:line="276" w:lineRule="auto"/>
        <w:jc w:val="both"/>
        <w:rPr>
          <w:rFonts w:ascii="Times New Roman" w:hAnsi="Times New Roman" w:cs="Times New Roman"/>
          <w:color w:val="2E74B5" w:themeColor="accent5" w:themeShade="BF"/>
        </w:rPr>
      </w:pPr>
      <w:r>
        <w:rPr>
          <w:rFonts w:ascii="Times New Roman" w:hAnsi="Times New Roman" w:cs="Times New Roman"/>
          <w:color w:val="auto"/>
        </w:rPr>
        <w:t>Kontaktn</w:t>
      </w:r>
      <w:r w:rsidR="00356F79">
        <w:rPr>
          <w:rFonts w:ascii="Times New Roman" w:hAnsi="Times New Roman" w:cs="Times New Roman"/>
          <w:color w:val="auto"/>
        </w:rPr>
        <w:t xml:space="preserve">í e-mail pro zasílání faktur: </w:t>
      </w:r>
    </w:p>
    <w:p w14:paraId="681ECCB8" w14:textId="42CAFCE9" w:rsidR="00F626B8" w:rsidRPr="00D43CA4" w:rsidRDefault="00F626B8" w:rsidP="00356F79">
      <w:pPr>
        <w:pStyle w:val="Default"/>
        <w:spacing w:line="276" w:lineRule="auto"/>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25B20FF3" w14:textId="77777777" w:rsidR="00B52BEB" w:rsidRDefault="00B52BEB" w:rsidP="00B52BE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3B1AA8A8" w14:textId="77777777" w:rsidR="00B52BEB" w:rsidRDefault="00B52BEB" w:rsidP="00B52BEB">
      <w:pPr>
        <w:pStyle w:val="Default"/>
        <w:rPr>
          <w:rFonts w:ascii="Times New Roman" w:hAnsi="Times New Roman" w:cs="Times New Roman"/>
          <w:color w:val="auto"/>
        </w:rPr>
      </w:pPr>
    </w:p>
    <w:p w14:paraId="08C50489"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094BA489" w14:textId="77777777" w:rsidR="00B52BEB" w:rsidRDefault="00B52BEB" w:rsidP="00B52BEB">
      <w:pPr>
        <w:pStyle w:val="Default"/>
        <w:rPr>
          <w:rFonts w:ascii="Times New Roman" w:hAnsi="Times New Roman" w:cs="Times New Roman"/>
          <w:color w:val="auto"/>
        </w:rPr>
      </w:pPr>
    </w:p>
    <w:p w14:paraId="35F3C80E"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644E81F9" w14:textId="77777777" w:rsidR="00B52BEB" w:rsidRDefault="00B52BEB" w:rsidP="00B52BEB">
      <w:pPr>
        <w:pStyle w:val="Default"/>
        <w:rPr>
          <w:rFonts w:ascii="Times New Roman" w:hAnsi="Times New Roman" w:cs="Times New Roman"/>
          <w:color w:val="auto"/>
        </w:rPr>
      </w:pPr>
    </w:p>
    <w:p w14:paraId="32DD12D6"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66286C5D" w14:textId="77777777" w:rsidR="00B52BEB" w:rsidRDefault="00B52BEB" w:rsidP="00B52BEB">
      <w:pPr>
        <w:pStyle w:val="Default"/>
        <w:rPr>
          <w:rFonts w:ascii="Times New Roman" w:hAnsi="Times New Roman" w:cs="Times New Roman"/>
          <w:color w:val="auto"/>
        </w:rPr>
      </w:pPr>
    </w:p>
    <w:p w14:paraId="37D216B5"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11BDFF50" w14:textId="77777777" w:rsidR="00B52BEB" w:rsidRDefault="00B52BEB" w:rsidP="00B52BEB">
      <w:pPr>
        <w:pStyle w:val="Default"/>
        <w:rPr>
          <w:rFonts w:ascii="Times New Roman" w:hAnsi="Times New Roman" w:cs="Times New Roman"/>
          <w:color w:val="auto"/>
        </w:rPr>
      </w:pPr>
    </w:p>
    <w:p w14:paraId="40F86692" w14:textId="77777777" w:rsidR="00B52BEB" w:rsidRDefault="00B52BEB" w:rsidP="00B52BE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483C5F5" w14:textId="77777777" w:rsidR="00B52BEB" w:rsidRDefault="00B52BEB" w:rsidP="00B52BEB">
      <w:pPr>
        <w:pStyle w:val="Default"/>
        <w:rPr>
          <w:rFonts w:ascii="Times New Roman" w:hAnsi="Times New Roman" w:cs="Times New Roman"/>
          <w:color w:val="auto"/>
        </w:rPr>
      </w:pPr>
    </w:p>
    <w:p w14:paraId="1E4E1675" w14:textId="77777777"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34C040CD" w14:textId="77777777" w:rsidR="00B52BEB" w:rsidRDefault="00B52BEB" w:rsidP="00B52BEB">
      <w:pPr>
        <w:pStyle w:val="Default"/>
        <w:jc w:val="both"/>
        <w:rPr>
          <w:rFonts w:ascii="Times New Roman" w:hAnsi="Times New Roman" w:cs="Times New Roman"/>
          <w:color w:val="auto"/>
        </w:rPr>
      </w:pPr>
    </w:p>
    <w:p w14:paraId="4E82B816" w14:textId="77777777" w:rsidR="00B52BEB" w:rsidRDefault="00B52BEB" w:rsidP="00B52BE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07DD0601" w14:textId="77777777" w:rsidR="00B52BEB" w:rsidRDefault="00B52BEB" w:rsidP="00B52BE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53BF7F4" w14:textId="77777777" w:rsidR="00B52BEB" w:rsidRDefault="00B52BEB" w:rsidP="00B52BEB">
      <w:pPr>
        <w:pStyle w:val="Default"/>
        <w:jc w:val="both"/>
        <w:rPr>
          <w:rFonts w:ascii="Times New Roman" w:hAnsi="Times New Roman" w:cs="Times New Roman"/>
          <w:color w:val="auto"/>
        </w:rPr>
      </w:pPr>
    </w:p>
    <w:p w14:paraId="28A43032" w14:textId="185041CD" w:rsidR="00B52BEB" w:rsidRDefault="00B52BEB" w:rsidP="00B52BE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w:t>
      </w:r>
      <w:r w:rsidR="00BF3201">
        <w:rPr>
          <w:rFonts w:ascii="Times New Roman" w:hAnsi="Times New Roman" w:cs="Times New Roman"/>
          <w:color w:val="auto"/>
        </w:rPr>
        <w:t xml:space="preserve"> to od 2. 9. 2024 do 27. 6. 2025</w:t>
      </w:r>
    </w:p>
    <w:p w14:paraId="3DD9BEDD" w14:textId="77777777" w:rsidR="00B52BEB" w:rsidRDefault="00B52BEB" w:rsidP="00B52BEB">
      <w:pPr>
        <w:pStyle w:val="Default"/>
        <w:jc w:val="both"/>
        <w:rPr>
          <w:rFonts w:ascii="Times New Roman" w:hAnsi="Times New Roman" w:cs="Times New Roman"/>
          <w:color w:val="auto"/>
        </w:rPr>
      </w:pPr>
    </w:p>
    <w:p w14:paraId="657BEFD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ABDBFF"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0223B2E3"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2E925B80"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3FCCF75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3539E481" w14:textId="77777777" w:rsidR="00B52BEB" w:rsidRDefault="00B52BEB" w:rsidP="00B52BEB">
      <w:pPr>
        <w:pStyle w:val="Default"/>
        <w:jc w:val="both"/>
        <w:rPr>
          <w:rFonts w:ascii="Times New Roman" w:hAnsi="Times New Roman" w:cs="Times New Roman"/>
        </w:rPr>
      </w:pPr>
    </w:p>
    <w:p w14:paraId="08FFF42B"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E46DE26" w14:textId="77777777" w:rsidR="00B52BEB" w:rsidRDefault="00B52BEB" w:rsidP="00B52BEB">
      <w:pPr>
        <w:pStyle w:val="Default"/>
        <w:jc w:val="both"/>
        <w:rPr>
          <w:rFonts w:ascii="Times New Roman" w:hAnsi="Times New Roman" w:cs="Times New Roman"/>
        </w:rPr>
      </w:pPr>
    </w:p>
    <w:p w14:paraId="5FC5516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2FD121C8" w14:textId="77777777" w:rsidR="00B52BEB" w:rsidRDefault="00B52BEB" w:rsidP="00B52BEB">
      <w:pPr>
        <w:pStyle w:val="Default"/>
        <w:jc w:val="both"/>
        <w:rPr>
          <w:rFonts w:ascii="Times New Roman" w:hAnsi="Times New Roman" w:cs="Times New Roman"/>
        </w:rPr>
      </w:pPr>
    </w:p>
    <w:p w14:paraId="0509BA12"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133F1CB" w14:textId="77777777" w:rsidR="00B52BEB" w:rsidRDefault="00B52BEB" w:rsidP="00B52BEB">
      <w:pPr>
        <w:pStyle w:val="Default"/>
        <w:jc w:val="both"/>
        <w:rPr>
          <w:rFonts w:ascii="Times New Roman" w:hAnsi="Times New Roman" w:cs="Times New Roman"/>
        </w:rPr>
      </w:pPr>
    </w:p>
    <w:p w14:paraId="20CFEDDC"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63E4E716" w14:textId="77777777" w:rsidR="00B52BEB" w:rsidRDefault="00B52BEB" w:rsidP="00B52BEB">
      <w:pPr>
        <w:pStyle w:val="Default"/>
        <w:jc w:val="both"/>
        <w:rPr>
          <w:rFonts w:ascii="Times New Roman" w:hAnsi="Times New Roman" w:cs="Times New Roman"/>
        </w:rPr>
      </w:pPr>
    </w:p>
    <w:p w14:paraId="5F8232D9" w14:textId="77777777" w:rsidR="00B52BEB" w:rsidRDefault="00B52BEB" w:rsidP="00B52BE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EC1C5" w14:textId="77777777" w:rsidR="00191A42" w:rsidRDefault="00191A42" w:rsidP="00AF430D">
      <w:pPr>
        <w:spacing w:after="0" w:line="240" w:lineRule="auto"/>
      </w:pPr>
      <w:r>
        <w:separator/>
      </w:r>
    </w:p>
  </w:endnote>
  <w:endnote w:type="continuationSeparator" w:id="0">
    <w:p w14:paraId="233EFD79" w14:textId="77777777" w:rsidR="00191A42" w:rsidRDefault="00191A42"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530AA1">
          <w:rPr>
            <w:noProof/>
          </w:rPr>
          <w:t>6</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02092" w14:textId="77777777" w:rsidR="00191A42" w:rsidRDefault="00191A42" w:rsidP="00AF430D">
      <w:pPr>
        <w:spacing w:after="0" w:line="240" w:lineRule="auto"/>
      </w:pPr>
      <w:r>
        <w:separator/>
      </w:r>
    </w:p>
  </w:footnote>
  <w:footnote w:type="continuationSeparator" w:id="0">
    <w:p w14:paraId="1D3BBDE3" w14:textId="77777777" w:rsidR="00191A42" w:rsidRDefault="00191A42"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374B5"/>
    <w:rsid w:val="000726DE"/>
    <w:rsid w:val="000B5A4D"/>
    <w:rsid w:val="00107605"/>
    <w:rsid w:val="00173155"/>
    <w:rsid w:val="00191A42"/>
    <w:rsid w:val="001E0C68"/>
    <w:rsid w:val="002318B3"/>
    <w:rsid w:val="002B1A55"/>
    <w:rsid w:val="00311261"/>
    <w:rsid w:val="00347C0A"/>
    <w:rsid w:val="00356F79"/>
    <w:rsid w:val="00362E38"/>
    <w:rsid w:val="00364CC1"/>
    <w:rsid w:val="00386473"/>
    <w:rsid w:val="00395311"/>
    <w:rsid w:val="003E1F36"/>
    <w:rsid w:val="004256E3"/>
    <w:rsid w:val="00426252"/>
    <w:rsid w:val="00426EA8"/>
    <w:rsid w:val="004B129C"/>
    <w:rsid w:val="00524710"/>
    <w:rsid w:val="00530AA1"/>
    <w:rsid w:val="00532E33"/>
    <w:rsid w:val="0053586B"/>
    <w:rsid w:val="00543645"/>
    <w:rsid w:val="00556FB7"/>
    <w:rsid w:val="00583AE8"/>
    <w:rsid w:val="00585333"/>
    <w:rsid w:val="005B2214"/>
    <w:rsid w:val="005C67D1"/>
    <w:rsid w:val="00603ADF"/>
    <w:rsid w:val="00615438"/>
    <w:rsid w:val="006561E4"/>
    <w:rsid w:val="00667FFC"/>
    <w:rsid w:val="006B65AB"/>
    <w:rsid w:val="006C1CD4"/>
    <w:rsid w:val="006E5D89"/>
    <w:rsid w:val="00701F43"/>
    <w:rsid w:val="00714DD6"/>
    <w:rsid w:val="0072115A"/>
    <w:rsid w:val="00742F67"/>
    <w:rsid w:val="007A1702"/>
    <w:rsid w:val="007D7901"/>
    <w:rsid w:val="00850073"/>
    <w:rsid w:val="00863673"/>
    <w:rsid w:val="008B4B82"/>
    <w:rsid w:val="008E341D"/>
    <w:rsid w:val="008E44F0"/>
    <w:rsid w:val="008F4FEA"/>
    <w:rsid w:val="009601AB"/>
    <w:rsid w:val="00963658"/>
    <w:rsid w:val="00971177"/>
    <w:rsid w:val="009B7D61"/>
    <w:rsid w:val="009C1DE5"/>
    <w:rsid w:val="009E73E1"/>
    <w:rsid w:val="00A31422"/>
    <w:rsid w:val="00A64040"/>
    <w:rsid w:val="00A85313"/>
    <w:rsid w:val="00A869B2"/>
    <w:rsid w:val="00AF430D"/>
    <w:rsid w:val="00B20ECD"/>
    <w:rsid w:val="00B31607"/>
    <w:rsid w:val="00B52BEB"/>
    <w:rsid w:val="00BA4AE1"/>
    <w:rsid w:val="00BD4343"/>
    <w:rsid w:val="00BD7CDD"/>
    <w:rsid w:val="00BF3201"/>
    <w:rsid w:val="00C172C9"/>
    <w:rsid w:val="00C23DEC"/>
    <w:rsid w:val="00C30ACA"/>
    <w:rsid w:val="00C449AB"/>
    <w:rsid w:val="00C571BE"/>
    <w:rsid w:val="00C633C1"/>
    <w:rsid w:val="00C76636"/>
    <w:rsid w:val="00CE6F6A"/>
    <w:rsid w:val="00D307C4"/>
    <w:rsid w:val="00D43CA4"/>
    <w:rsid w:val="00D459A2"/>
    <w:rsid w:val="00D76A04"/>
    <w:rsid w:val="00D95994"/>
    <w:rsid w:val="00DB3149"/>
    <w:rsid w:val="00DD54AA"/>
    <w:rsid w:val="00DE41D7"/>
    <w:rsid w:val="00DF7BF3"/>
    <w:rsid w:val="00E16942"/>
    <w:rsid w:val="00E679F8"/>
    <w:rsid w:val="00EB1D9A"/>
    <w:rsid w:val="00EF747D"/>
    <w:rsid w:val="00EF7D9A"/>
    <w:rsid w:val="00F556CA"/>
    <w:rsid w:val="00F626B8"/>
    <w:rsid w:val="00F75F33"/>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 w:id="16191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7E8E-04B8-4C38-9A7A-6726A3CA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2414</Words>
  <Characters>14248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5</cp:revision>
  <cp:lastPrinted>2022-08-02T09:51:00Z</cp:lastPrinted>
  <dcterms:created xsi:type="dcterms:W3CDTF">2024-09-24T09:17:00Z</dcterms:created>
  <dcterms:modified xsi:type="dcterms:W3CDTF">2024-09-24T11:51:00Z</dcterms:modified>
</cp:coreProperties>
</file>