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A6678" w14:textId="028A45CF" w:rsidR="00657582" w:rsidRPr="00CF3E49" w:rsidRDefault="00657582" w:rsidP="00657582">
      <w:pPr>
        <w:tabs>
          <w:tab w:val="left" w:pos="5325"/>
        </w:tabs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0" w:name="_Hlk70451027"/>
      <w:r w:rsidRPr="00CF3E49">
        <w:rPr>
          <w:rFonts w:ascii="Open Sans" w:hAnsi="Open Sans" w:cs="Open Sans"/>
          <w:b/>
          <w:bCs/>
          <w:sz w:val="20"/>
          <w:szCs w:val="20"/>
        </w:rPr>
        <w:t>Městské parkovací domy Mladá Boleslav s.r.o.</w:t>
      </w:r>
    </w:p>
    <w:p w14:paraId="49E9E90D" w14:textId="77777777" w:rsidR="00657582" w:rsidRPr="00CF3E49" w:rsidRDefault="00657582" w:rsidP="0065758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se sídlem </w:t>
      </w:r>
      <w:proofErr w:type="spellStart"/>
      <w:r w:rsidRPr="00CF3E49">
        <w:rPr>
          <w:rFonts w:ascii="Open Sans" w:hAnsi="Open Sans" w:cs="Open Sans"/>
          <w:sz w:val="20"/>
          <w:szCs w:val="20"/>
        </w:rPr>
        <w:t>Starofarní</w:t>
      </w:r>
      <w:proofErr w:type="spellEnd"/>
      <w:r w:rsidRPr="00CF3E49">
        <w:rPr>
          <w:rFonts w:ascii="Open Sans" w:hAnsi="Open Sans" w:cs="Open Sans"/>
          <w:sz w:val="20"/>
          <w:szCs w:val="20"/>
        </w:rPr>
        <w:t xml:space="preserve"> 152, Mladá Boleslav, PSČ 293 01</w:t>
      </w:r>
    </w:p>
    <w:p w14:paraId="7BC2EAB7" w14:textId="41EE87E6" w:rsidR="00E514E3" w:rsidRPr="00CF3E49" w:rsidRDefault="00657582" w:rsidP="0065758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IČ</w:t>
      </w:r>
      <w:r w:rsidR="003A5532" w:rsidRPr="00CF3E49">
        <w:rPr>
          <w:rFonts w:ascii="Open Sans" w:hAnsi="Open Sans" w:cs="Open Sans"/>
          <w:sz w:val="20"/>
          <w:szCs w:val="20"/>
        </w:rPr>
        <w:t xml:space="preserve">: </w:t>
      </w:r>
      <w:r w:rsidRPr="00CF3E49">
        <w:rPr>
          <w:rFonts w:ascii="Open Sans" w:hAnsi="Open Sans" w:cs="Open Sans"/>
          <w:sz w:val="20"/>
          <w:szCs w:val="20"/>
        </w:rPr>
        <w:t>278</w:t>
      </w:r>
      <w:r w:rsidR="003A5532" w:rsidRPr="00CF3E49">
        <w:rPr>
          <w:rFonts w:ascii="Open Sans" w:hAnsi="Open Sans" w:cs="Open Sans"/>
          <w:sz w:val="20"/>
          <w:szCs w:val="20"/>
        </w:rPr>
        <w:t xml:space="preserve"> </w:t>
      </w:r>
      <w:r w:rsidRPr="00CF3E49">
        <w:rPr>
          <w:rFonts w:ascii="Open Sans" w:hAnsi="Open Sans" w:cs="Open Sans"/>
          <w:sz w:val="20"/>
          <w:szCs w:val="20"/>
        </w:rPr>
        <w:t>80</w:t>
      </w:r>
      <w:r w:rsidR="003A5532" w:rsidRPr="00CF3E49">
        <w:rPr>
          <w:rFonts w:ascii="Open Sans" w:hAnsi="Open Sans" w:cs="Open Sans"/>
          <w:sz w:val="20"/>
          <w:szCs w:val="20"/>
        </w:rPr>
        <w:t> </w:t>
      </w:r>
      <w:r w:rsidRPr="00CF3E49">
        <w:rPr>
          <w:rFonts w:ascii="Open Sans" w:hAnsi="Open Sans" w:cs="Open Sans"/>
          <w:sz w:val="20"/>
          <w:szCs w:val="20"/>
        </w:rPr>
        <w:t>834</w:t>
      </w:r>
    </w:p>
    <w:p w14:paraId="4F2FCBC8" w14:textId="35DD50C6" w:rsidR="003A5532" w:rsidRPr="00CF3E49" w:rsidRDefault="003A5532" w:rsidP="0065758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DIČ: CZ27880834</w:t>
      </w:r>
    </w:p>
    <w:p w14:paraId="34D317D4" w14:textId="2CA54687" w:rsidR="00657582" w:rsidRPr="00CF3E49" w:rsidRDefault="003A5532" w:rsidP="0065758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CF3E49">
        <w:rPr>
          <w:rFonts w:ascii="Open Sans" w:hAnsi="Open Sans" w:cs="Open Sans"/>
          <w:sz w:val="20"/>
          <w:szCs w:val="20"/>
        </w:rPr>
        <w:t>zast</w:t>
      </w:r>
      <w:proofErr w:type="spellEnd"/>
      <w:r w:rsidRPr="00CF3E49">
        <w:rPr>
          <w:rFonts w:ascii="Open Sans" w:hAnsi="Open Sans" w:cs="Open Sans"/>
          <w:sz w:val="20"/>
          <w:szCs w:val="20"/>
        </w:rPr>
        <w:t xml:space="preserve">. </w:t>
      </w:r>
      <w:r w:rsidR="00657582" w:rsidRPr="00CF3E49">
        <w:rPr>
          <w:rFonts w:ascii="Open Sans" w:hAnsi="Open Sans" w:cs="Open Sans"/>
          <w:sz w:val="20"/>
          <w:szCs w:val="20"/>
        </w:rPr>
        <w:t xml:space="preserve">Janem </w:t>
      </w:r>
      <w:proofErr w:type="spellStart"/>
      <w:r w:rsidR="00657582" w:rsidRPr="00CF3E49">
        <w:rPr>
          <w:rFonts w:ascii="Open Sans" w:hAnsi="Open Sans" w:cs="Open Sans"/>
          <w:sz w:val="20"/>
          <w:szCs w:val="20"/>
        </w:rPr>
        <w:t>Nejmanem</w:t>
      </w:r>
      <w:proofErr w:type="spellEnd"/>
      <w:r w:rsidR="00657582" w:rsidRPr="00CF3E49">
        <w:rPr>
          <w:rFonts w:ascii="Open Sans" w:hAnsi="Open Sans" w:cs="Open Sans"/>
          <w:sz w:val="20"/>
          <w:szCs w:val="20"/>
        </w:rPr>
        <w:t>, jednatelem</w:t>
      </w:r>
    </w:p>
    <w:p w14:paraId="21C52DD3" w14:textId="67BE1743" w:rsidR="003A5532" w:rsidRPr="00CF3E49" w:rsidRDefault="003A5532" w:rsidP="003A553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společnost je zapsaná v OR vedeném Městským soudem v Praze, oddíl C, vložka 123806</w:t>
      </w:r>
    </w:p>
    <w:p w14:paraId="2145E3FA" w14:textId="72672578" w:rsidR="00352BA4" w:rsidRPr="00CF3E49" w:rsidRDefault="00352BA4" w:rsidP="0065758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č. účtu </w:t>
      </w:r>
      <w:r w:rsidR="004B1532" w:rsidRPr="00CF3E49">
        <w:rPr>
          <w:rFonts w:ascii="Open Sans" w:hAnsi="Open Sans" w:cs="Open Sans"/>
          <w:sz w:val="20"/>
          <w:szCs w:val="20"/>
        </w:rPr>
        <w:t>35-9005360217/0100</w:t>
      </w:r>
    </w:p>
    <w:p w14:paraId="2FECE5CC" w14:textId="77777777" w:rsidR="007D368C" w:rsidRPr="00CF3E49" w:rsidRDefault="007D368C" w:rsidP="0065758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</w:p>
    <w:p w14:paraId="1147BDFF" w14:textId="0FEDC6B6" w:rsidR="00657582" w:rsidRPr="00CF3E49" w:rsidRDefault="00657582" w:rsidP="00657582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(dále jen jako „</w:t>
      </w:r>
      <w:r w:rsidR="009B6BA6" w:rsidRPr="00CF3E49">
        <w:rPr>
          <w:rFonts w:ascii="Open Sans" w:hAnsi="Open Sans" w:cs="Open Sans"/>
          <w:b/>
          <w:sz w:val="20"/>
          <w:szCs w:val="20"/>
        </w:rPr>
        <w:t>Zhotovitel</w:t>
      </w:r>
      <w:r w:rsidRPr="00CF3E49">
        <w:rPr>
          <w:rFonts w:ascii="Open Sans" w:hAnsi="Open Sans" w:cs="Open Sans"/>
          <w:sz w:val="20"/>
          <w:szCs w:val="20"/>
        </w:rPr>
        <w:t>“ nebo obecně smluvní strana</w:t>
      </w:r>
      <w:r w:rsidR="00352BA4" w:rsidRPr="00CF3E49">
        <w:rPr>
          <w:rFonts w:ascii="Open Sans" w:hAnsi="Open Sans" w:cs="Open Sans"/>
          <w:sz w:val="20"/>
          <w:szCs w:val="20"/>
        </w:rPr>
        <w:t xml:space="preserve"> na straně jedné</w:t>
      </w:r>
      <w:r w:rsidRPr="00CF3E49">
        <w:rPr>
          <w:rFonts w:ascii="Open Sans" w:hAnsi="Open Sans" w:cs="Open Sans"/>
          <w:sz w:val="20"/>
          <w:szCs w:val="20"/>
        </w:rPr>
        <w:t>)</w:t>
      </w:r>
    </w:p>
    <w:p w14:paraId="0850A0C1" w14:textId="77777777" w:rsidR="00657582" w:rsidRPr="00CF3E49" w:rsidRDefault="00657582" w:rsidP="00841005">
      <w:pPr>
        <w:tabs>
          <w:tab w:val="left" w:pos="5325"/>
        </w:tabs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833B9AC" w14:textId="33DA7CB6" w:rsidR="00657582" w:rsidRPr="00CF3E49" w:rsidRDefault="00657582" w:rsidP="00841005">
      <w:pPr>
        <w:tabs>
          <w:tab w:val="left" w:pos="5325"/>
        </w:tabs>
        <w:jc w:val="both"/>
        <w:rPr>
          <w:rFonts w:ascii="Open Sans" w:hAnsi="Open Sans" w:cs="Open Sans"/>
          <w:b/>
          <w:bCs/>
          <w:sz w:val="20"/>
          <w:szCs w:val="20"/>
        </w:rPr>
      </w:pPr>
      <w:r w:rsidRPr="00CF3E49">
        <w:rPr>
          <w:rFonts w:ascii="Open Sans" w:hAnsi="Open Sans" w:cs="Open Sans"/>
          <w:b/>
          <w:bCs/>
          <w:sz w:val="20"/>
          <w:szCs w:val="20"/>
        </w:rPr>
        <w:t>a</w:t>
      </w:r>
    </w:p>
    <w:p w14:paraId="5FEF316D" w14:textId="77777777" w:rsidR="009B6BA6" w:rsidRPr="00CF3E49" w:rsidRDefault="009B6BA6" w:rsidP="00841005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</w:p>
    <w:p w14:paraId="3267539A" w14:textId="04F98D9D" w:rsidR="00615BF3" w:rsidRPr="00CF3E49" w:rsidRDefault="00615BF3" w:rsidP="00615BF3">
      <w:pPr>
        <w:tabs>
          <w:tab w:val="left" w:pos="5325"/>
        </w:tabs>
        <w:jc w:val="both"/>
        <w:rPr>
          <w:rFonts w:ascii="Open Sans" w:hAnsi="Open Sans" w:cs="Open Sans"/>
          <w:b/>
          <w:bCs/>
          <w:sz w:val="20"/>
          <w:szCs w:val="20"/>
        </w:rPr>
      </w:pPr>
      <w:r w:rsidRPr="00CF3E49">
        <w:rPr>
          <w:rFonts w:ascii="Open Sans" w:hAnsi="Open Sans" w:cs="Open Sans"/>
          <w:b/>
          <w:bCs/>
          <w:sz w:val="20"/>
          <w:szCs w:val="20"/>
        </w:rPr>
        <w:t xml:space="preserve">Město </w:t>
      </w:r>
      <w:r w:rsidR="009245B7" w:rsidRPr="00CF3E49">
        <w:rPr>
          <w:rFonts w:ascii="Open Sans" w:hAnsi="Open Sans" w:cs="Open Sans"/>
          <w:b/>
          <w:bCs/>
          <w:sz w:val="20"/>
          <w:szCs w:val="20"/>
        </w:rPr>
        <w:t>Mělník</w:t>
      </w:r>
    </w:p>
    <w:p w14:paraId="426AB52B" w14:textId="40398AC7" w:rsidR="009245B7" w:rsidRPr="00CF3E49" w:rsidRDefault="00615BF3" w:rsidP="00615BF3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se sídlem </w:t>
      </w:r>
      <w:r w:rsidR="009245B7" w:rsidRPr="00CF3E49">
        <w:rPr>
          <w:rFonts w:ascii="Open Sans" w:hAnsi="Open Sans" w:cs="Open Sans"/>
          <w:sz w:val="20"/>
          <w:szCs w:val="20"/>
        </w:rPr>
        <w:t>náměstí Míru 1, 276 01 Mělník</w:t>
      </w:r>
    </w:p>
    <w:p w14:paraId="54DD0687" w14:textId="5B5B1036" w:rsidR="009245B7" w:rsidRPr="00CF3E49" w:rsidRDefault="00615BF3" w:rsidP="009245B7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IČ</w:t>
      </w:r>
      <w:r w:rsidR="007D368C" w:rsidRPr="00CF3E49">
        <w:rPr>
          <w:rFonts w:ascii="Open Sans" w:hAnsi="Open Sans" w:cs="Open Sans"/>
          <w:sz w:val="20"/>
          <w:szCs w:val="20"/>
        </w:rPr>
        <w:t>:</w:t>
      </w:r>
      <w:r w:rsidRPr="00CF3E49">
        <w:rPr>
          <w:rFonts w:ascii="Open Sans" w:hAnsi="Open Sans" w:cs="Open Sans"/>
          <w:sz w:val="20"/>
          <w:szCs w:val="20"/>
        </w:rPr>
        <w:t xml:space="preserve"> </w:t>
      </w:r>
      <w:r w:rsidR="009245B7" w:rsidRPr="00CF3E49">
        <w:rPr>
          <w:rFonts w:ascii="Open Sans" w:hAnsi="Open Sans" w:cs="Open Sans"/>
          <w:sz w:val="20"/>
          <w:szCs w:val="20"/>
        </w:rPr>
        <w:t>00237051</w:t>
      </w:r>
      <w:r w:rsidRPr="00CF3E49">
        <w:rPr>
          <w:rFonts w:ascii="Open Sans" w:hAnsi="Open Sans" w:cs="Open Sans"/>
          <w:sz w:val="20"/>
          <w:szCs w:val="20"/>
        </w:rPr>
        <w:t xml:space="preserve">, </w:t>
      </w:r>
      <w:r w:rsidR="009245B7" w:rsidRPr="00CF3E49">
        <w:rPr>
          <w:rFonts w:ascii="Open Sans" w:hAnsi="Open Sans" w:cs="Open Sans"/>
          <w:sz w:val="20"/>
          <w:szCs w:val="20"/>
        </w:rPr>
        <w:t>DIČ: CZ00237051</w:t>
      </w:r>
    </w:p>
    <w:p w14:paraId="6119645D" w14:textId="7A8ECDB5" w:rsidR="00615BF3" w:rsidRPr="00CF3E49" w:rsidRDefault="007D368C" w:rsidP="00615BF3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CF3E49">
        <w:rPr>
          <w:rFonts w:ascii="Open Sans" w:hAnsi="Open Sans" w:cs="Open Sans"/>
          <w:sz w:val="20"/>
          <w:szCs w:val="20"/>
        </w:rPr>
        <w:t>zast</w:t>
      </w:r>
      <w:proofErr w:type="spellEnd"/>
      <w:r w:rsidRPr="00CF3E49">
        <w:rPr>
          <w:rFonts w:ascii="Open Sans" w:hAnsi="Open Sans" w:cs="Open Sans"/>
          <w:sz w:val="20"/>
          <w:szCs w:val="20"/>
        </w:rPr>
        <w:t xml:space="preserve">. </w:t>
      </w:r>
      <w:r w:rsidR="009245B7" w:rsidRPr="00CF3E49">
        <w:rPr>
          <w:rFonts w:ascii="Open Sans" w:hAnsi="Open Sans" w:cs="Open Sans"/>
          <w:sz w:val="20"/>
          <w:szCs w:val="20"/>
        </w:rPr>
        <w:t>Ing. Tomášem Martincem, Ph.D.</w:t>
      </w:r>
      <w:r w:rsidR="009B6BA6" w:rsidRPr="00CF3E49">
        <w:rPr>
          <w:rFonts w:ascii="Open Sans" w:hAnsi="Open Sans" w:cs="Open Sans"/>
          <w:sz w:val="20"/>
          <w:szCs w:val="20"/>
        </w:rPr>
        <w:t xml:space="preserve">, starostou města </w:t>
      </w:r>
    </w:p>
    <w:p w14:paraId="5DC955CF" w14:textId="77777777" w:rsidR="007D368C" w:rsidRPr="00CF3E49" w:rsidRDefault="007D368C" w:rsidP="00615BF3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</w:p>
    <w:p w14:paraId="05D83088" w14:textId="4052D51F" w:rsidR="00615BF3" w:rsidRDefault="00615BF3" w:rsidP="00615BF3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(dále jen jako „</w:t>
      </w:r>
      <w:r w:rsidRPr="00CF3E49">
        <w:rPr>
          <w:rFonts w:ascii="Open Sans" w:hAnsi="Open Sans" w:cs="Open Sans"/>
          <w:b/>
          <w:sz w:val="20"/>
          <w:szCs w:val="20"/>
        </w:rPr>
        <w:t>Objednatel</w:t>
      </w:r>
      <w:r w:rsidRPr="00CF3E49">
        <w:rPr>
          <w:rFonts w:ascii="Open Sans" w:hAnsi="Open Sans" w:cs="Open Sans"/>
          <w:sz w:val="20"/>
          <w:szCs w:val="20"/>
        </w:rPr>
        <w:t>“ nebo obecně smluvní strana na straně jedné)</w:t>
      </w:r>
    </w:p>
    <w:p w14:paraId="2AF406D5" w14:textId="77777777" w:rsidR="0077742F" w:rsidRDefault="0077742F" w:rsidP="0077742F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</w:p>
    <w:p w14:paraId="7E0A922F" w14:textId="730892C8" w:rsidR="00C618BD" w:rsidRDefault="00CF3E49" w:rsidP="0077742F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evidenční číslo smlouvy: </w:t>
      </w:r>
      <w:r w:rsidR="0077742F">
        <w:rPr>
          <w:rFonts w:ascii="Open Sans" w:hAnsi="Open Sans" w:cs="Open Sans"/>
          <w:sz w:val="20"/>
          <w:szCs w:val="20"/>
        </w:rPr>
        <w:t>1559/2024/SS</w:t>
      </w:r>
    </w:p>
    <w:p w14:paraId="724DA101" w14:textId="77777777" w:rsidR="0077742F" w:rsidRPr="00CF3E49" w:rsidRDefault="0077742F" w:rsidP="0077742F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</w:p>
    <w:p w14:paraId="769721C9" w14:textId="3E272288" w:rsidR="00841005" w:rsidRPr="00CF3E49" w:rsidRDefault="00841005" w:rsidP="00C618BD">
      <w:pPr>
        <w:tabs>
          <w:tab w:val="left" w:pos="5325"/>
        </w:tabs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uzavírají dnešního dne, měsíce a roku v souladu s</w:t>
      </w:r>
      <w:r w:rsidR="007D368C" w:rsidRPr="00CF3E49">
        <w:rPr>
          <w:rFonts w:ascii="Open Sans" w:hAnsi="Open Sans" w:cs="Open Sans"/>
          <w:sz w:val="20"/>
          <w:szCs w:val="20"/>
        </w:rPr>
        <w:t>e</w:t>
      </w:r>
      <w:r w:rsidRPr="00CF3E49">
        <w:rPr>
          <w:rFonts w:ascii="Open Sans" w:hAnsi="Open Sans" w:cs="Open Sans"/>
          <w:sz w:val="20"/>
          <w:szCs w:val="20"/>
        </w:rPr>
        <w:t> </w:t>
      </w:r>
      <w:r w:rsidR="00B56AA2" w:rsidRPr="00CF3E49">
        <w:rPr>
          <w:rFonts w:ascii="Open Sans" w:hAnsi="Open Sans" w:cs="Open Sans"/>
          <w:sz w:val="20"/>
          <w:szCs w:val="20"/>
        </w:rPr>
        <w:t>zákon</w:t>
      </w:r>
      <w:r w:rsidR="007D368C" w:rsidRPr="00CF3E49">
        <w:rPr>
          <w:rFonts w:ascii="Open Sans" w:hAnsi="Open Sans" w:cs="Open Sans"/>
          <w:sz w:val="20"/>
          <w:szCs w:val="20"/>
        </w:rPr>
        <w:t>em</w:t>
      </w:r>
      <w:r w:rsidR="00B56AA2" w:rsidRPr="00CF3E49">
        <w:rPr>
          <w:rFonts w:ascii="Open Sans" w:hAnsi="Open Sans" w:cs="Open Sans"/>
          <w:sz w:val="20"/>
          <w:szCs w:val="20"/>
        </w:rPr>
        <w:t xml:space="preserve"> č. 89/2012 Sb., občanský zákoník, </w:t>
      </w:r>
      <w:r w:rsidRPr="00CF3E49">
        <w:rPr>
          <w:rFonts w:ascii="Open Sans" w:hAnsi="Open Sans" w:cs="Open Sans"/>
          <w:sz w:val="20"/>
          <w:szCs w:val="20"/>
        </w:rPr>
        <w:t>tuto</w:t>
      </w:r>
    </w:p>
    <w:p w14:paraId="1EF82105" w14:textId="77777777" w:rsidR="00841005" w:rsidRPr="00CF3E49" w:rsidRDefault="00841005" w:rsidP="00841005">
      <w:pPr>
        <w:tabs>
          <w:tab w:val="left" w:pos="5325"/>
        </w:tabs>
        <w:jc w:val="center"/>
        <w:rPr>
          <w:rFonts w:ascii="Open Sans" w:hAnsi="Open Sans" w:cs="Open Sans"/>
          <w:sz w:val="20"/>
          <w:szCs w:val="20"/>
        </w:rPr>
      </w:pPr>
    </w:p>
    <w:p w14:paraId="3017802E" w14:textId="77777777" w:rsidR="00841005" w:rsidRPr="00CF3E49" w:rsidRDefault="00841005" w:rsidP="00841005">
      <w:pPr>
        <w:tabs>
          <w:tab w:val="left" w:pos="5325"/>
        </w:tabs>
        <w:jc w:val="center"/>
        <w:rPr>
          <w:rFonts w:ascii="Open Sans" w:hAnsi="Open Sans" w:cs="Open Sans"/>
          <w:b/>
          <w:sz w:val="32"/>
          <w:szCs w:val="32"/>
        </w:rPr>
      </w:pPr>
      <w:r w:rsidRPr="00CF3E49">
        <w:rPr>
          <w:rFonts w:ascii="Open Sans" w:hAnsi="Open Sans" w:cs="Open Sans"/>
          <w:b/>
          <w:sz w:val="32"/>
          <w:szCs w:val="32"/>
        </w:rPr>
        <w:t>SMLOUVU O DÍLO</w:t>
      </w:r>
    </w:p>
    <w:p w14:paraId="109D2381" w14:textId="77777777" w:rsidR="006226E3" w:rsidRPr="00CF3E49" w:rsidRDefault="006226E3" w:rsidP="00841005">
      <w:pPr>
        <w:tabs>
          <w:tab w:val="left" w:pos="5325"/>
        </w:tabs>
        <w:jc w:val="center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(dále jen „Smlouva“)</w:t>
      </w:r>
    </w:p>
    <w:p w14:paraId="7767C794" w14:textId="77777777" w:rsidR="00841005" w:rsidRPr="00CF3E49" w:rsidRDefault="00841005" w:rsidP="00841005">
      <w:pPr>
        <w:widowControl w:val="0"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Postavení smluvních stran</w:t>
      </w:r>
    </w:p>
    <w:p w14:paraId="6360700D" w14:textId="48D2127E" w:rsidR="00841005" w:rsidRPr="00CF3E49" w:rsidRDefault="00841005" w:rsidP="00841005">
      <w:pPr>
        <w:widowControl w:val="0"/>
        <w:numPr>
          <w:ilvl w:val="1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b/>
          <w:sz w:val="20"/>
          <w:szCs w:val="20"/>
        </w:rPr>
        <w:t>Objednatel</w:t>
      </w:r>
      <w:r w:rsidRPr="00CF3E49">
        <w:rPr>
          <w:rFonts w:ascii="Open Sans" w:hAnsi="Open Sans" w:cs="Open Sans"/>
          <w:sz w:val="20"/>
          <w:szCs w:val="20"/>
        </w:rPr>
        <w:t xml:space="preserve"> je</w:t>
      </w:r>
      <w:r w:rsidR="007D368C" w:rsidRPr="00CF3E49">
        <w:rPr>
          <w:rFonts w:ascii="Open Sans" w:hAnsi="Open Sans" w:cs="Open Sans"/>
          <w:sz w:val="20"/>
          <w:szCs w:val="20"/>
        </w:rPr>
        <w:t xml:space="preserve"> územním samosprávným celkem </w:t>
      </w:r>
      <w:r w:rsidR="00B56AA2" w:rsidRPr="00CF3E49">
        <w:rPr>
          <w:rFonts w:ascii="Open Sans" w:hAnsi="Open Sans" w:cs="Open Sans"/>
          <w:sz w:val="20"/>
          <w:szCs w:val="20"/>
        </w:rPr>
        <w:t>- městem a</w:t>
      </w:r>
      <w:r w:rsidRPr="00CF3E49">
        <w:rPr>
          <w:rFonts w:ascii="Open Sans" w:hAnsi="Open Sans" w:cs="Open Sans"/>
          <w:sz w:val="20"/>
          <w:szCs w:val="20"/>
        </w:rPr>
        <w:t xml:space="preserve"> má zájem o realizaci projektu </w:t>
      </w:r>
      <w:r w:rsidR="00126C95" w:rsidRPr="00CF3E49">
        <w:rPr>
          <w:rFonts w:ascii="Open Sans" w:hAnsi="Open Sans" w:cs="Open Sans"/>
          <w:sz w:val="20"/>
          <w:szCs w:val="20"/>
        </w:rPr>
        <w:t>„</w:t>
      </w:r>
      <w:r w:rsidR="0079151E" w:rsidRPr="00CF3E49">
        <w:rPr>
          <w:rFonts w:ascii="Open Sans" w:hAnsi="Open Sans" w:cs="Open Sans"/>
          <w:sz w:val="20"/>
          <w:szCs w:val="20"/>
        </w:rPr>
        <w:t>Vypracování analýzy stavu parkování, ve vybraných lokalitách města Mělník</w:t>
      </w:r>
      <w:r w:rsidR="007D368C" w:rsidRPr="00CF3E49">
        <w:rPr>
          <w:rFonts w:ascii="Open Sans" w:hAnsi="Open Sans" w:cs="Open Sans"/>
          <w:sz w:val="20"/>
          <w:szCs w:val="20"/>
        </w:rPr>
        <w:t xml:space="preserve">“ </w:t>
      </w:r>
      <w:r w:rsidR="004E2EA6" w:rsidRPr="00CF3E49">
        <w:rPr>
          <w:rFonts w:ascii="Open Sans" w:hAnsi="Open Sans" w:cs="Open Sans"/>
          <w:sz w:val="20"/>
          <w:szCs w:val="20"/>
        </w:rPr>
        <w:t>(</w:t>
      </w:r>
      <w:r w:rsidR="00C8474D" w:rsidRPr="00CF3E49">
        <w:rPr>
          <w:rFonts w:ascii="Open Sans" w:hAnsi="Open Sans" w:cs="Open Sans"/>
          <w:sz w:val="20"/>
          <w:szCs w:val="20"/>
        </w:rPr>
        <w:t>dále jen „</w:t>
      </w:r>
      <w:r w:rsidR="004E2EA6" w:rsidRPr="00CF3E49">
        <w:rPr>
          <w:rFonts w:ascii="Open Sans" w:hAnsi="Open Sans" w:cs="Open Sans"/>
          <w:sz w:val="20"/>
          <w:szCs w:val="20"/>
        </w:rPr>
        <w:t>Díla</w:t>
      </w:r>
      <w:r w:rsidR="00C8474D" w:rsidRPr="00CF3E49">
        <w:rPr>
          <w:rFonts w:ascii="Open Sans" w:hAnsi="Open Sans" w:cs="Open Sans"/>
          <w:sz w:val="20"/>
          <w:szCs w:val="20"/>
        </w:rPr>
        <w:t>“</w:t>
      </w:r>
      <w:r w:rsidR="004E2EA6" w:rsidRPr="00CF3E49">
        <w:rPr>
          <w:rFonts w:ascii="Open Sans" w:hAnsi="Open Sans" w:cs="Open Sans"/>
          <w:sz w:val="20"/>
          <w:szCs w:val="20"/>
        </w:rPr>
        <w:t>)</w:t>
      </w:r>
      <w:r w:rsidR="001B23FD" w:rsidRPr="00CF3E49">
        <w:rPr>
          <w:rFonts w:ascii="Open Sans" w:hAnsi="Open Sans" w:cs="Open Sans"/>
          <w:sz w:val="20"/>
          <w:szCs w:val="20"/>
        </w:rPr>
        <w:t xml:space="preserve"> v souladu s podmínkami </w:t>
      </w:r>
      <w:r w:rsidR="00C8474D" w:rsidRPr="00CF3E49">
        <w:rPr>
          <w:rFonts w:ascii="Open Sans" w:hAnsi="Open Sans" w:cs="Open Sans"/>
          <w:sz w:val="20"/>
          <w:szCs w:val="20"/>
        </w:rPr>
        <w:t xml:space="preserve">této </w:t>
      </w:r>
      <w:r w:rsidR="001B23FD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 xml:space="preserve">mlouvy.   </w:t>
      </w:r>
    </w:p>
    <w:p w14:paraId="05B78329" w14:textId="466EE34A" w:rsidR="00841005" w:rsidRPr="00CF3E49" w:rsidRDefault="00841005" w:rsidP="00841005">
      <w:pPr>
        <w:widowControl w:val="0"/>
        <w:numPr>
          <w:ilvl w:val="1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b/>
          <w:sz w:val="20"/>
          <w:szCs w:val="20"/>
        </w:rPr>
        <w:t>Zhotovitel</w:t>
      </w:r>
      <w:r w:rsidRPr="00CF3E49">
        <w:rPr>
          <w:rFonts w:ascii="Open Sans" w:hAnsi="Open Sans" w:cs="Open Sans"/>
          <w:sz w:val="20"/>
          <w:szCs w:val="20"/>
        </w:rPr>
        <w:t xml:space="preserve"> je českou právnickou osobou, zapsanou v obchodním rejstříku vedeném Městským soudem v Praze, oddíl C, vložka č. </w:t>
      </w:r>
      <w:r w:rsidR="00B13839" w:rsidRPr="00CF3E49">
        <w:rPr>
          <w:rFonts w:ascii="Open Sans" w:hAnsi="Open Sans" w:cs="Open Sans"/>
          <w:sz w:val="20"/>
          <w:szCs w:val="20"/>
        </w:rPr>
        <w:t>123806</w:t>
      </w:r>
      <w:r w:rsidRPr="00CF3E49">
        <w:rPr>
          <w:rFonts w:ascii="Open Sans" w:hAnsi="Open Sans" w:cs="Open Sans"/>
          <w:sz w:val="20"/>
          <w:szCs w:val="20"/>
        </w:rPr>
        <w:t xml:space="preserve">.  Výpis Zhotovitele z obchodního rejstříku tvoří </w:t>
      </w:r>
      <w:r w:rsidRPr="00CF3E49">
        <w:rPr>
          <w:rFonts w:ascii="Open Sans" w:hAnsi="Open Sans" w:cs="Open Sans"/>
          <w:b/>
          <w:sz w:val="20"/>
          <w:szCs w:val="20"/>
        </w:rPr>
        <w:t>přílohu č. 1</w:t>
      </w:r>
      <w:r w:rsidR="001B23FD" w:rsidRPr="00CF3E49">
        <w:rPr>
          <w:rFonts w:ascii="Open Sans" w:hAnsi="Open Sans" w:cs="Open Sans"/>
          <w:sz w:val="20"/>
          <w:szCs w:val="20"/>
        </w:rPr>
        <w:t xml:space="preserve"> S</w:t>
      </w:r>
      <w:r w:rsidRPr="00CF3E49">
        <w:rPr>
          <w:rFonts w:ascii="Open Sans" w:hAnsi="Open Sans" w:cs="Open Sans"/>
          <w:sz w:val="20"/>
          <w:szCs w:val="20"/>
        </w:rPr>
        <w:t>mlouvy, přičemž Zhotovitel prohlašuje, že veškeré údaje v něm uvedené jsou aktuální a odpovídají skutečnému stavu. Zhotovitel prohlašuje, že má odpovídající znalosti a potřebné zkušenosti s realizací podobných projektů srovnatelného rozsahu, a že je tedy plně schopen za</w:t>
      </w:r>
      <w:r w:rsidR="001B23FD" w:rsidRPr="00CF3E49">
        <w:rPr>
          <w:rFonts w:ascii="Open Sans" w:hAnsi="Open Sans" w:cs="Open Sans"/>
          <w:sz w:val="20"/>
          <w:szCs w:val="20"/>
        </w:rPr>
        <w:t>jistit realizaci Díla dle S</w:t>
      </w:r>
      <w:r w:rsidRPr="00CF3E49">
        <w:rPr>
          <w:rFonts w:ascii="Open Sans" w:hAnsi="Open Sans" w:cs="Open Sans"/>
          <w:sz w:val="20"/>
          <w:szCs w:val="20"/>
        </w:rPr>
        <w:t>mlouvy.</w:t>
      </w:r>
    </w:p>
    <w:p w14:paraId="6C2F669A" w14:textId="77777777" w:rsidR="00841005" w:rsidRPr="00CF3E49" w:rsidRDefault="00841005" w:rsidP="00841005">
      <w:pPr>
        <w:widowControl w:val="0"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Vymezení používaných pojmů</w:t>
      </w:r>
    </w:p>
    <w:p w14:paraId="71801050" w14:textId="77777777" w:rsidR="00841005" w:rsidRPr="00CF3E49" w:rsidRDefault="00EF6050" w:rsidP="00841005">
      <w:pPr>
        <w:pStyle w:val="Odstavec2"/>
        <w:widowControl w:val="0"/>
        <w:spacing w:before="0" w:after="0"/>
        <w:ind w:left="2664" w:hanging="2664"/>
        <w:rPr>
          <w:rFonts w:ascii="Open Sans" w:hAnsi="Open Sans" w:cs="Open Sans"/>
        </w:rPr>
      </w:pPr>
      <w:r w:rsidRPr="00CF3E49">
        <w:rPr>
          <w:rFonts w:ascii="Open Sans" w:hAnsi="Open Sans" w:cs="Open Sans"/>
          <w:b/>
        </w:rPr>
        <w:t>Provádění Díla</w:t>
      </w:r>
      <w:r w:rsidR="00841005" w:rsidRPr="00CF3E49">
        <w:rPr>
          <w:rFonts w:ascii="Open Sans" w:hAnsi="Open Sans" w:cs="Open Sans"/>
          <w:b/>
        </w:rPr>
        <w:t>:</w:t>
      </w:r>
      <w:r w:rsidRPr="00CF3E49">
        <w:rPr>
          <w:rFonts w:ascii="Open Sans" w:hAnsi="Open Sans" w:cs="Open Sans"/>
          <w:b/>
        </w:rPr>
        <w:tab/>
      </w:r>
      <w:r w:rsidR="00AB19B5" w:rsidRPr="00CF3E49">
        <w:rPr>
          <w:rFonts w:ascii="Open Sans" w:hAnsi="Open Sans" w:cs="Open Sans"/>
          <w:b/>
        </w:rPr>
        <w:t xml:space="preserve">   </w:t>
      </w:r>
      <w:r w:rsidR="00AB19B5" w:rsidRPr="00CF3E49">
        <w:rPr>
          <w:rFonts w:ascii="Open Sans" w:hAnsi="Open Sans" w:cs="Open Sans"/>
          <w:b/>
        </w:rPr>
        <w:tab/>
      </w:r>
      <w:r w:rsidRPr="00CF3E49">
        <w:rPr>
          <w:rFonts w:ascii="Open Sans" w:hAnsi="Open Sans" w:cs="Open Sans"/>
        </w:rPr>
        <w:t xml:space="preserve">termín </w:t>
      </w:r>
      <w:r w:rsidR="00841005" w:rsidRPr="00CF3E49">
        <w:rPr>
          <w:rFonts w:ascii="Open Sans" w:hAnsi="Open Sans" w:cs="Open Sans"/>
        </w:rPr>
        <w:t xml:space="preserve">Zhotovitele </w:t>
      </w:r>
      <w:r w:rsidRPr="00CF3E49">
        <w:rPr>
          <w:rFonts w:ascii="Open Sans" w:hAnsi="Open Sans" w:cs="Open Sans"/>
        </w:rPr>
        <w:t>k řádnému provedení</w:t>
      </w:r>
      <w:r w:rsidR="00841005" w:rsidRPr="00CF3E49">
        <w:rPr>
          <w:rFonts w:ascii="Open Sans" w:hAnsi="Open Sans" w:cs="Open Sans"/>
        </w:rPr>
        <w:t xml:space="preserve"> Díla,</w:t>
      </w:r>
      <w:r w:rsidR="001B2A64" w:rsidRPr="00CF3E49">
        <w:rPr>
          <w:rFonts w:ascii="Open Sans" w:hAnsi="Open Sans" w:cs="Open Sans"/>
        </w:rPr>
        <w:t xml:space="preserve"> tak jak je uvedeno v článku 5.1</w:t>
      </w:r>
      <w:r w:rsidR="00841005" w:rsidRPr="00CF3E49">
        <w:rPr>
          <w:rFonts w:ascii="Open Sans" w:hAnsi="Open Sans" w:cs="Open Sans"/>
        </w:rPr>
        <w:t>.</w:t>
      </w:r>
      <w:r w:rsidRPr="00CF3E49">
        <w:rPr>
          <w:rFonts w:ascii="Open Sans" w:hAnsi="Open Sans" w:cs="Open Sans"/>
        </w:rPr>
        <w:t xml:space="preserve"> S</w:t>
      </w:r>
      <w:r w:rsidR="00841005" w:rsidRPr="00CF3E49">
        <w:rPr>
          <w:rFonts w:ascii="Open Sans" w:hAnsi="Open Sans" w:cs="Open Sans"/>
        </w:rPr>
        <w:t>mlouvy.</w:t>
      </w:r>
    </w:p>
    <w:p w14:paraId="58FEBC54" w14:textId="77777777" w:rsidR="00841005" w:rsidRPr="00CF3E49" w:rsidRDefault="00841005" w:rsidP="00352BA4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60" w:after="0"/>
        <w:ind w:left="2694" w:hanging="2694"/>
        <w:rPr>
          <w:rFonts w:ascii="Open Sans" w:hAnsi="Open Sans" w:cs="Open Sans"/>
        </w:rPr>
      </w:pPr>
      <w:r w:rsidRPr="00CF3E49">
        <w:rPr>
          <w:rFonts w:ascii="Open Sans" w:hAnsi="Open Sans" w:cs="Open Sans"/>
          <w:b/>
        </w:rPr>
        <w:t xml:space="preserve">Dokončení </w:t>
      </w:r>
      <w:r w:rsidR="006226E3" w:rsidRPr="00CF3E49">
        <w:rPr>
          <w:rFonts w:ascii="Open Sans" w:hAnsi="Open Sans" w:cs="Open Sans"/>
          <w:b/>
        </w:rPr>
        <w:t>Díla</w:t>
      </w:r>
      <w:r w:rsidRPr="00CF3E49">
        <w:rPr>
          <w:rFonts w:ascii="Open Sans" w:hAnsi="Open Sans" w:cs="Open Sans"/>
          <w:b/>
        </w:rPr>
        <w:t>:</w:t>
      </w:r>
      <w:r w:rsidR="006226E3" w:rsidRPr="00CF3E49">
        <w:rPr>
          <w:rFonts w:ascii="Open Sans" w:hAnsi="Open Sans" w:cs="Open Sans"/>
          <w:b/>
        </w:rPr>
        <w:tab/>
      </w:r>
      <w:r w:rsidRPr="00CF3E49">
        <w:rPr>
          <w:rFonts w:ascii="Open Sans" w:hAnsi="Open Sans" w:cs="Open Sans"/>
        </w:rPr>
        <w:t xml:space="preserve">okamžik, kdy dojde k předání a převzetí </w:t>
      </w:r>
      <w:r w:rsidR="00352BA4" w:rsidRPr="00CF3E49">
        <w:rPr>
          <w:rFonts w:ascii="Open Sans" w:hAnsi="Open Sans" w:cs="Open Sans"/>
        </w:rPr>
        <w:t xml:space="preserve">řádně provedeného Díla </w:t>
      </w:r>
      <w:r w:rsidRPr="00CF3E49">
        <w:rPr>
          <w:rFonts w:ascii="Open Sans" w:hAnsi="Open Sans" w:cs="Open Sans"/>
        </w:rPr>
        <w:t>Obj</w:t>
      </w:r>
      <w:r w:rsidR="001B2A64" w:rsidRPr="00CF3E49">
        <w:rPr>
          <w:rFonts w:ascii="Open Sans" w:hAnsi="Open Sans" w:cs="Open Sans"/>
        </w:rPr>
        <w:t xml:space="preserve">ednatelem v souladu s článkem </w:t>
      </w:r>
      <w:proofErr w:type="gramStart"/>
      <w:r w:rsidR="001B2A64" w:rsidRPr="00CF3E49">
        <w:rPr>
          <w:rFonts w:ascii="Open Sans" w:hAnsi="Open Sans" w:cs="Open Sans"/>
        </w:rPr>
        <w:t>6</w:t>
      </w:r>
      <w:r w:rsidRPr="00CF3E49">
        <w:rPr>
          <w:rFonts w:ascii="Open Sans" w:hAnsi="Open Sans" w:cs="Open Sans"/>
        </w:rPr>
        <w:t>.2., tj.</w:t>
      </w:r>
      <w:proofErr w:type="gramEnd"/>
      <w:r w:rsidRPr="00CF3E49">
        <w:rPr>
          <w:rFonts w:ascii="Open Sans" w:hAnsi="Open Sans" w:cs="Open Sans"/>
        </w:rPr>
        <w:t xml:space="preserve"> bude oběma smluvními stranami podepsán protokol o převzetí Díla Zhotovitele Objednatelem. </w:t>
      </w:r>
    </w:p>
    <w:p w14:paraId="3F8BD8AE" w14:textId="77777777" w:rsidR="00841005" w:rsidRPr="00CF3E49" w:rsidRDefault="00841005" w:rsidP="00EF6050">
      <w:pPr>
        <w:pStyle w:val="Default"/>
        <w:ind w:left="2664" w:hanging="2664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b/>
          <w:sz w:val="20"/>
          <w:szCs w:val="20"/>
        </w:rPr>
        <w:t>Dílo:</w:t>
      </w:r>
      <w:r w:rsidRPr="00CF3E49">
        <w:rPr>
          <w:rFonts w:ascii="Open Sans" w:hAnsi="Open Sans" w:cs="Open Sans"/>
          <w:sz w:val="20"/>
          <w:szCs w:val="20"/>
        </w:rPr>
        <w:tab/>
        <w:t xml:space="preserve">je komplexní dodávka prací a služeb, včetně </w:t>
      </w:r>
      <w:r w:rsidR="00126C95" w:rsidRPr="00CF3E49">
        <w:rPr>
          <w:rFonts w:ascii="Open Sans" w:hAnsi="Open Sans" w:cs="Open Sans"/>
          <w:sz w:val="20"/>
          <w:szCs w:val="20"/>
        </w:rPr>
        <w:t>projednání a schválení finální dokumentace</w:t>
      </w:r>
      <w:r w:rsidRPr="00CF3E49">
        <w:rPr>
          <w:rFonts w:ascii="Open Sans" w:hAnsi="Open Sans" w:cs="Open Sans"/>
          <w:sz w:val="20"/>
          <w:szCs w:val="20"/>
        </w:rPr>
        <w:t xml:space="preserve">, a to za účelem provedení </w:t>
      </w:r>
      <w:r w:rsidR="006226E3" w:rsidRPr="00CF3E49">
        <w:rPr>
          <w:rFonts w:ascii="Open Sans" w:hAnsi="Open Sans" w:cs="Open Sans"/>
          <w:sz w:val="20"/>
          <w:szCs w:val="20"/>
        </w:rPr>
        <w:t>Díla</w:t>
      </w:r>
      <w:r w:rsidR="001B23FD" w:rsidRPr="00CF3E49">
        <w:rPr>
          <w:rFonts w:ascii="Open Sans" w:hAnsi="Open Sans" w:cs="Open Sans"/>
          <w:sz w:val="20"/>
          <w:szCs w:val="20"/>
        </w:rPr>
        <w:t xml:space="preserve"> dle S</w:t>
      </w:r>
      <w:r w:rsidRPr="00CF3E49">
        <w:rPr>
          <w:rFonts w:ascii="Open Sans" w:hAnsi="Open Sans" w:cs="Open Sans"/>
          <w:sz w:val="20"/>
          <w:szCs w:val="20"/>
        </w:rPr>
        <w:t>mlouvy.</w:t>
      </w:r>
    </w:p>
    <w:p w14:paraId="73044FD8" w14:textId="77777777" w:rsidR="00EC18BE" w:rsidRPr="00CF3E49" w:rsidRDefault="00841005" w:rsidP="00EC18BE">
      <w:pPr>
        <w:pStyle w:val="Default"/>
        <w:ind w:left="2664" w:hanging="2664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b/>
          <w:sz w:val="20"/>
          <w:szCs w:val="20"/>
        </w:rPr>
        <w:t xml:space="preserve">Specifikace Díla: </w:t>
      </w:r>
      <w:r w:rsidRPr="00CF3E49">
        <w:rPr>
          <w:rFonts w:ascii="Open Sans" w:hAnsi="Open Sans" w:cs="Open Sans"/>
          <w:b/>
          <w:sz w:val="20"/>
          <w:szCs w:val="20"/>
        </w:rPr>
        <w:tab/>
      </w:r>
      <w:r w:rsidRPr="00CF3E49">
        <w:rPr>
          <w:rFonts w:ascii="Open Sans" w:hAnsi="Open Sans" w:cs="Open Sans"/>
          <w:sz w:val="20"/>
          <w:szCs w:val="20"/>
        </w:rPr>
        <w:t>vymezení přesného rozsahu předmětu Díla</w:t>
      </w:r>
      <w:r w:rsidR="001B23FD" w:rsidRPr="00CF3E49">
        <w:rPr>
          <w:rFonts w:ascii="Open Sans" w:hAnsi="Open Sans" w:cs="Open Sans"/>
          <w:sz w:val="20"/>
          <w:szCs w:val="20"/>
        </w:rPr>
        <w:t xml:space="preserve"> zhotovovaného dle S</w:t>
      </w:r>
      <w:r w:rsidRPr="00CF3E49">
        <w:rPr>
          <w:rFonts w:ascii="Open Sans" w:hAnsi="Open Sans" w:cs="Open Sans"/>
          <w:sz w:val="20"/>
          <w:szCs w:val="20"/>
        </w:rPr>
        <w:t xml:space="preserve">mlouvy s ohledem na požadavky Objednatele. Specifikace Díla je obsažena v </w:t>
      </w:r>
      <w:r w:rsidRPr="00CF3E49">
        <w:rPr>
          <w:rFonts w:ascii="Open Sans" w:hAnsi="Open Sans" w:cs="Open Sans"/>
          <w:b/>
          <w:sz w:val="20"/>
          <w:szCs w:val="20"/>
        </w:rPr>
        <w:t xml:space="preserve">příloze č. </w:t>
      </w:r>
      <w:r w:rsidR="006226E3" w:rsidRPr="00CF3E49">
        <w:rPr>
          <w:rFonts w:ascii="Open Sans" w:hAnsi="Open Sans" w:cs="Open Sans"/>
          <w:b/>
          <w:sz w:val="20"/>
          <w:szCs w:val="20"/>
        </w:rPr>
        <w:t>2</w:t>
      </w:r>
      <w:r w:rsidR="001B23FD" w:rsidRPr="00CF3E49">
        <w:rPr>
          <w:rFonts w:ascii="Open Sans" w:hAnsi="Open Sans" w:cs="Open Sans"/>
          <w:sz w:val="20"/>
          <w:szCs w:val="20"/>
        </w:rPr>
        <w:t xml:space="preserve"> Smlouvy.</w:t>
      </w:r>
    </w:p>
    <w:p w14:paraId="44929358" w14:textId="77777777" w:rsidR="008A7483" w:rsidRPr="00CF3E49" w:rsidRDefault="00841005" w:rsidP="006843D0">
      <w:pPr>
        <w:widowControl w:val="0"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Ú</w:t>
      </w:r>
      <w:r w:rsidR="001B23FD" w:rsidRPr="00CF3E49">
        <w:rPr>
          <w:rFonts w:ascii="Open Sans" w:hAnsi="Open Sans" w:cs="Open Sans"/>
          <w:b/>
          <w:sz w:val="20"/>
          <w:szCs w:val="20"/>
          <w:u w:val="single"/>
        </w:rPr>
        <w:t>čel a předmět S</w:t>
      </w:r>
      <w:r w:rsidRPr="00CF3E49">
        <w:rPr>
          <w:rFonts w:ascii="Open Sans" w:hAnsi="Open Sans" w:cs="Open Sans"/>
          <w:b/>
          <w:sz w:val="20"/>
          <w:szCs w:val="20"/>
          <w:u w:val="single"/>
        </w:rPr>
        <w:t>mlouvy</w:t>
      </w:r>
    </w:p>
    <w:p w14:paraId="462B5DC7" w14:textId="18B2BE96" w:rsidR="00841005" w:rsidRPr="00CF3E49" w:rsidRDefault="001B23FD" w:rsidP="008A7483">
      <w:pPr>
        <w:keepNext/>
        <w:widowControl w:val="0"/>
        <w:numPr>
          <w:ilvl w:val="1"/>
          <w:numId w:val="5"/>
        </w:numPr>
        <w:tabs>
          <w:tab w:val="clear" w:pos="360"/>
          <w:tab w:val="num" w:pos="540"/>
        </w:tabs>
        <w:spacing w:before="240"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lastRenderedPageBreak/>
        <w:t>Účelem S</w:t>
      </w:r>
      <w:r w:rsidR="00841005" w:rsidRPr="00CF3E49">
        <w:rPr>
          <w:rFonts w:ascii="Open Sans" w:hAnsi="Open Sans" w:cs="Open Sans"/>
          <w:sz w:val="20"/>
          <w:szCs w:val="20"/>
        </w:rPr>
        <w:t>mlouvy je stanovit práva a povinnosti smluvních stran směřující k řádnému včasnému pr</w:t>
      </w:r>
      <w:r w:rsidR="004E2EA6" w:rsidRPr="00CF3E49">
        <w:rPr>
          <w:rFonts w:ascii="Open Sans" w:hAnsi="Open Sans" w:cs="Open Sans"/>
          <w:sz w:val="20"/>
          <w:szCs w:val="20"/>
        </w:rPr>
        <w:t>ovedení předmětu Díla dle S</w:t>
      </w:r>
      <w:r w:rsidR="00841005" w:rsidRPr="00CF3E49">
        <w:rPr>
          <w:rFonts w:ascii="Open Sans" w:hAnsi="Open Sans" w:cs="Open Sans"/>
          <w:sz w:val="20"/>
          <w:szCs w:val="20"/>
        </w:rPr>
        <w:t xml:space="preserve">mlouvy, tj. </w:t>
      </w:r>
      <w:r w:rsidR="00313EBD" w:rsidRPr="00CF3E49">
        <w:rPr>
          <w:rFonts w:ascii="Open Sans" w:hAnsi="Open Sans" w:cs="Open Sans"/>
          <w:sz w:val="20"/>
          <w:szCs w:val="20"/>
        </w:rPr>
        <w:t>vypracování analýzy stavu parkování, ve vybraných lokalitách města Mělník</w:t>
      </w:r>
      <w:r w:rsidR="00841005" w:rsidRPr="00CF3E49">
        <w:rPr>
          <w:rFonts w:ascii="Open Sans" w:hAnsi="Open Sans" w:cs="Open Sans"/>
          <w:sz w:val="20"/>
          <w:szCs w:val="20"/>
        </w:rPr>
        <w:t xml:space="preserve">, tak jak je </w:t>
      </w:r>
      <w:r w:rsidR="004E2EA6" w:rsidRPr="00CF3E49">
        <w:rPr>
          <w:rFonts w:ascii="Open Sans" w:hAnsi="Open Sans" w:cs="Open Sans"/>
          <w:sz w:val="20"/>
          <w:szCs w:val="20"/>
        </w:rPr>
        <w:t>popsán</w:t>
      </w:r>
      <w:r w:rsidR="00841005" w:rsidRPr="00CF3E49">
        <w:rPr>
          <w:rFonts w:ascii="Open Sans" w:hAnsi="Open Sans" w:cs="Open Sans"/>
          <w:sz w:val="20"/>
          <w:szCs w:val="20"/>
        </w:rPr>
        <w:t xml:space="preserve"> v této smlouvě (zejména v jejích přílohách), a to ze strany Zhotovitele.</w:t>
      </w:r>
    </w:p>
    <w:p w14:paraId="08B967B9" w14:textId="77777777" w:rsidR="00841005" w:rsidRPr="00CF3E49" w:rsidRDefault="001B23FD" w:rsidP="00841005">
      <w:pPr>
        <w:keepNext/>
        <w:numPr>
          <w:ilvl w:val="1"/>
          <w:numId w:val="5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Předmětem S</w:t>
      </w:r>
      <w:r w:rsidR="00841005" w:rsidRPr="00CF3E49">
        <w:rPr>
          <w:rFonts w:ascii="Open Sans" w:hAnsi="Open Sans" w:cs="Open Sans"/>
          <w:sz w:val="20"/>
          <w:szCs w:val="20"/>
        </w:rPr>
        <w:t xml:space="preserve">mlouvy je závazek Zhotovitele provést na vlastní náklad a nebezpečí </w:t>
      </w:r>
      <w:r w:rsidR="004E2EA6" w:rsidRPr="00CF3E49">
        <w:rPr>
          <w:rFonts w:ascii="Open Sans" w:hAnsi="Open Sans" w:cs="Open Sans"/>
          <w:sz w:val="20"/>
          <w:szCs w:val="20"/>
        </w:rPr>
        <w:t>a za podmínek uvedených ve S</w:t>
      </w:r>
      <w:r w:rsidR="00841005" w:rsidRPr="00CF3E49">
        <w:rPr>
          <w:rFonts w:ascii="Open Sans" w:hAnsi="Open Sans" w:cs="Open Sans"/>
          <w:sz w:val="20"/>
          <w:szCs w:val="20"/>
        </w:rPr>
        <w:t>mlouvě speci</w:t>
      </w:r>
      <w:r w:rsidRPr="00CF3E49">
        <w:rPr>
          <w:rFonts w:ascii="Open Sans" w:hAnsi="Open Sans" w:cs="Open Sans"/>
          <w:sz w:val="20"/>
          <w:szCs w:val="20"/>
        </w:rPr>
        <w:t>fikované Dílo, řádně Dokončené</w:t>
      </w:r>
      <w:r w:rsidR="006226E3" w:rsidRPr="00CF3E49">
        <w:rPr>
          <w:rFonts w:ascii="Open Sans" w:hAnsi="Open Sans" w:cs="Open Sans"/>
          <w:sz w:val="20"/>
          <w:szCs w:val="20"/>
        </w:rPr>
        <w:t xml:space="preserve"> </w:t>
      </w:r>
      <w:r w:rsidRPr="00CF3E49">
        <w:rPr>
          <w:rFonts w:ascii="Open Sans" w:hAnsi="Open Sans" w:cs="Open Sans"/>
          <w:sz w:val="20"/>
          <w:szCs w:val="20"/>
        </w:rPr>
        <w:t>Dílo</w:t>
      </w:r>
      <w:r w:rsidR="006226E3" w:rsidRPr="00CF3E49">
        <w:rPr>
          <w:rFonts w:ascii="Open Sans" w:hAnsi="Open Sans" w:cs="Open Sans"/>
          <w:sz w:val="20"/>
          <w:szCs w:val="20"/>
        </w:rPr>
        <w:t xml:space="preserve"> </w:t>
      </w:r>
      <w:r w:rsidR="00841005" w:rsidRPr="00CF3E49">
        <w:rPr>
          <w:rFonts w:ascii="Open Sans" w:hAnsi="Open Sans" w:cs="Open Sans"/>
          <w:sz w:val="20"/>
          <w:szCs w:val="20"/>
        </w:rPr>
        <w:t xml:space="preserve">předat Objednateli, a tomu odpovídající závazek Objednatele řádně a </w:t>
      </w:r>
      <w:r w:rsidR="006226E3" w:rsidRPr="00CF3E49">
        <w:rPr>
          <w:rFonts w:ascii="Open Sans" w:hAnsi="Open Sans" w:cs="Open Sans"/>
          <w:sz w:val="20"/>
          <w:szCs w:val="20"/>
        </w:rPr>
        <w:t xml:space="preserve">včas </w:t>
      </w:r>
      <w:r w:rsidRPr="00CF3E49">
        <w:rPr>
          <w:rFonts w:ascii="Open Sans" w:hAnsi="Open Sans" w:cs="Open Sans"/>
          <w:sz w:val="20"/>
          <w:szCs w:val="20"/>
        </w:rPr>
        <w:t xml:space="preserve">Dokončené Dílo </w:t>
      </w:r>
      <w:r w:rsidR="00841005" w:rsidRPr="00CF3E49">
        <w:rPr>
          <w:rFonts w:ascii="Open Sans" w:hAnsi="Open Sans" w:cs="Open Sans"/>
          <w:sz w:val="20"/>
          <w:szCs w:val="20"/>
        </w:rPr>
        <w:t xml:space="preserve">převzít a zaplatit Zhotoviteli za řádně </w:t>
      </w:r>
      <w:r w:rsidR="004E2EA6" w:rsidRPr="00CF3E49">
        <w:rPr>
          <w:rFonts w:ascii="Open Sans" w:hAnsi="Open Sans" w:cs="Open Sans"/>
          <w:sz w:val="20"/>
          <w:szCs w:val="20"/>
        </w:rPr>
        <w:t>Dokončené</w:t>
      </w:r>
      <w:r w:rsidR="00841005" w:rsidRPr="00CF3E49">
        <w:rPr>
          <w:rFonts w:ascii="Open Sans" w:hAnsi="Open Sans" w:cs="Open Sans"/>
          <w:sz w:val="20"/>
          <w:szCs w:val="20"/>
        </w:rPr>
        <w:t xml:space="preserve"> Dílo dohodnutou smluvní odměnu.</w:t>
      </w:r>
    </w:p>
    <w:p w14:paraId="4BCCE22C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 xml:space="preserve">Specifikace </w:t>
      </w:r>
      <w:r w:rsidR="006226E3" w:rsidRPr="00CF3E49">
        <w:rPr>
          <w:rFonts w:ascii="Open Sans" w:hAnsi="Open Sans" w:cs="Open Sans"/>
          <w:b/>
          <w:sz w:val="20"/>
          <w:szCs w:val="20"/>
          <w:u w:val="single"/>
        </w:rPr>
        <w:t>Díla</w:t>
      </w:r>
    </w:p>
    <w:p w14:paraId="0E0D9425" w14:textId="77777777" w:rsidR="00841005" w:rsidRPr="00CF3E49" w:rsidRDefault="00841005" w:rsidP="00841005">
      <w:pPr>
        <w:keepNext/>
        <w:numPr>
          <w:ilvl w:val="1"/>
          <w:numId w:val="6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Předmětem Díla se rozumí realizace veškerých prací, dodávek a služeb Zhotovitele, nutných k řádnému provedení a dokončení </w:t>
      </w:r>
      <w:r w:rsidR="001B23FD" w:rsidRPr="00CF3E49">
        <w:rPr>
          <w:rFonts w:ascii="Open Sans" w:hAnsi="Open Sans" w:cs="Open Sans"/>
          <w:sz w:val="20"/>
          <w:szCs w:val="20"/>
        </w:rPr>
        <w:t>Díla</w:t>
      </w:r>
      <w:r w:rsidRPr="00CF3E49">
        <w:rPr>
          <w:rFonts w:ascii="Open Sans" w:hAnsi="Open Sans" w:cs="Open Sans"/>
          <w:sz w:val="20"/>
          <w:szCs w:val="20"/>
        </w:rPr>
        <w:t xml:space="preserve">, v souladu se specifikací </w:t>
      </w:r>
      <w:r w:rsidR="001B23FD" w:rsidRPr="00CF3E49">
        <w:rPr>
          <w:rFonts w:ascii="Open Sans" w:hAnsi="Open Sans" w:cs="Open Sans"/>
          <w:sz w:val="20"/>
          <w:szCs w:val="20"/>
        </w:rPr>
        <w:t>dle Smlouvy</w:t>
      </w:r>
      <w:r w:rsidRPr="00CF3E49">
        <w:rPr>
          <w:rFonts w:ascii="Open Sans" w:hAnsi="Open Sans" w:cs="Open Sans"/>
          <w:sz w:val="20"/>
          <w:szCs w:val="20"/>
        </w:rPr>
        <w:t xml:space="preserve">. </w:t>
      </w:r>
    </w:p>
    <w:p w14:paraId="39F900F8" w14:textId="77777777" w:rsidR="00841005" w:rsidRPr="00CF3E49" w:rsidRDefault="00841005" w:rsidP="00841005">
      <w:pPr>
        <w:keepNext/>
        <w:numPr>
          <w:ilvl w:val="1"/>
          <w:numId w:val="6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</w:t>
      </w:r>
      <w:r w:rsidR="001B23FD" w:rsidRPr="00CF3E49">
        <w:rPr>
          <w:rFonts w:ascii="Open Sans" w:hAnsi="Open Sans" w:cs="Open Sans"/>
          <w:sz w:val="20"/>
          <w:szCs w:val="20"/>
        </w:rPr>
        <w:t>amotná realizace Díla dle S</w:t>
      </w:r>
      <w:r w:rsidRPr="00CF3E49">
        <w:rPr>
          <w:rFonts w:ascii="Open Sans" w:hAnsi="Open Sans" w:cs="Open Sans"/>
          <w:sz w:val="20"/>
          <w:szCs w:val="20"/>
        </w:rPr>
        <w:t xml:space="preserve">mlouvy zahrnuje všechny práce a související činnosti nezbytné k řádnému provedení </w:t>
      </w:r>
      <w:r w:rsidR="001B23FD" w:rsidRPr="00CF3E49">
        <w:rPr>
          <w:rFonts w:ascii="Open Sans" w:hAnsi="Open Sans" w:cs="Open Sans"/>
          <w:sz w:val="20"/>
          <w:szCs w:val="20"/>
        </w:rPr>
        <w:t>Díla</w:t>
      </w:r>
      <w:r w:rsidR="006226E3" w:rsidRPr="00CF3E49">
        <w:rPr>
          <w:rFonts w:ascii="Open Sans" w:hAnsi="Open Sans" w:cs="Open Sans"/>
          <w:sz w:val="20"/>
          <w:szCs w:val="20"/>
        </w:rPr>
        <w:t xml:space="preserve"> v souladu s</w:t>
      </w:r>
      <w:r w:rsidRPr="00CF3E49">
        <w:rPr>
          <w:rFonts w:ascii="Open Sans" w:hAnsi="Open Sans" w:cs="Open Sans"/>
          <w:sz w:val="20"/>
          <w:szCs w:val="20"/>
        </w:rPr>
        <w:t xml:space="preserve"> požadavky Objednatele. Specifikace jednotlivých prací, či</w:t>
      </w:r>
      <w:r w:rsidR="006226E3" w:rsidRPr="00CF3E49">
        <w:rPr>
          <w:rFonts w:ascii="Open Sans" w:hAnsi="Open Sans" w:cs="Open Sans"/>
          <w:sz w:val="20"/>
          <w:szCs w:val="20"/>
        </w:rPr>
        <w:t>nností a</w:t>
      </w:r>
      <w:r w:rsidRPr="00CF3E49">
        <w:rPr>
          <w:rFonts w:ascii="Open Sans" w:hAnsi="Open Sans" w:cs="Open Sans"/>
          <w:sz w:val="20"/>
          <w:szCs w:val="20"/>
        </w:rPr>
        <w:t xml:space="preserve"> požadavků je uvedena ve Specifikaci </w:t>
      </w:r>
      <w:r w:rsidR="006226E3" w:rsidRPr="00CF3E49">
        <w:rPr>
          <w:rFonts w:ascii="Open Sans" w:hAnsi="Open Sans" w:cs="Open Sans"/>
          <w:sz w:val="20"/>
          <w:szCs w:val="20"/>
        </w:rPr>
        <w:t>Díla</w:t>
      </w:r>
      <w:r w:rsidRPr="00CF3E49">
        <w:rPr>
          <w:rFonts w:ascii="Open Sans" w:hAnsi="Open Sans" w:cs="Open Sans"/>
          <w:sz w:val="20"/>
          <w:szCs w:val="20"/>
        </w:rPr>
        <w:t xml:space="preserve">, která tvoří </w:t>
      </w:r>
      <w:r w:rsidRPr="00CF3E49">
        <w:rPr>
          <w:rFonts w:ascii="Open Sans" w:hAnsi="Open Sans" w:cs="Open Sans"/>
          <w:b/>
          <w:sz w:val="20"/>
          <w:szCs w:val="20"/>
        </w:rPr>
        <w:t xml:space="preserve">přílohu č. </w:t>
      </w:r>
      <w:r w:rsidR="00E127D9" w:rsidRPr="00CF3E49">
        <w:rPr>
          <w:rFonts w:ascii="Open Sans" w:hAnsi="Open Sans" w:cs="Open Sans"/>
          <w:b/>
          <w:sz w:val="20"/>
          <w:szCs w:val="20"/>
        </w:rPr>
        <w:t>2</w:t>
      </w:r>
      <w:r w:rsidRPr="00CF3E49">
        <w:rPr>
          <w:rFonts w:ascii="Open Sans" w:hAnsi="Open Sans" w:cs="Open Sans"/>
          <w:sz w:val="20"/>
          <w:szCs w:val="20"/>
        </w:rPr>
        <w:t xml:space="preserve"> </w:t>
      </w:r>
      <w:r w:rsidR="001B23FD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>mlouvy.</w:t>
      </w:r>
    </w:p>
    <w:p w14:paraId="20A70668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 xml:space="preserve">Časový harmonogram provádění Díla </w:t>
      </w:r>
    </w:p>
    <w:p w14:paraId="42AD953A" w14:textId="26F95AE5" w:rsidR="00841005" w:rsidRPr="00CF3E49" w:rsidRDefault="00841005" w:rsidP="00841005">
      <w:pPr>
        <w:keepNext/>
        <w:numPr>
          <w:ilvl w:val="1"/>
          <w:numId w:val="4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Dílo bude </w:t>
      </w:r>
      <w:r w:rsidR="00E127D9" w:rsidRPr="00CF3E49">
        <w:rPr>
          <w:rFonts w:ascii="Open Sans" w:hAnsi="Open Sans" w:cs="Open Sans"/>
          <w:sz w:val="20"/>
          <w:szCs w:val="20"/>
        </w:rPr>
        <w:t xml:space="preserve">zhotoveno do </w:t>
      </w:r>
      <w:r w:rsidR="00C474A9" w:rsidRPr="00CF3E49">
        <w:rPr>
          <w:rFonts w:ascii="Open Sans" w:hAnsi="Open Sans" w:cs="Open Sans"/>
          <w:sz w:val="20"/>
          <w:szCs w:val="20"/>
        </w:rPr>
        <w:t>7</w:t>
      </w:r>
      <w:r w:rsidR="001B7F91" w:rsidRPr="00CF3E49">
        <w:rPr>
          <w:rFonts w:ascii="Open Sans" w:hAnsi="Open Sans" w:cs="Open Sans"/>
          <w:sz w:val="20"/>
          <w:szCs w:val="20"/>
        </w:rPr>
        <w:t xml:space="preserve"> měsíců</w:t>
      </w:r>
      <w:r w:rsidR="00E127D9" w:rsidRPr="00CF3E49">
        <w:rPr>
          <w:rFonts w:ascii="Open Sans" w:hAnsi="Open Sans" w:cs="Open Sans"/>
          <w:sz w:val="20"/>
          <w:szCs w:val="20"/>
        </w:rPr>
        <w:t xml:space="preserve"> ode dne účinnosti Smlouvy</w:t>
      </w:r>
      <w:r w:rsidRPr="00CF3E49">
        <w:rPr>
          <w:rFonts w:ascii="Open Sans" w:hAnsi="Open Sans" w:cs="Open Sans"/>
          <w:sz w:val="20"/>
          <w:szCs w:val="20"/>
        </w:rPr>
        <w:t>.</w:t>
      </w:r>
    </w:p>
    <w:p w14:paraId="1842BCEC" w14:textId="77777777" w:rsidR="00841005" w:rsidRPr="00CF3E49" w:rsidRDefault="00841005" w:rsidP="00841005">
      <w:pPr>
        <w:keepNext/>
        <w:numPr>
          <w:ilvl w:val="1"/>
          <w:numId w:val="4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Lhůty sjednané</w:t>
      </w:r>
      <w:r w:rsidR="00E127D9" w:rsidRPr="00CF3E49">
        <w:rPr>
          <w:rFonts w:ascii="Open Sans" w:hAnsi="Open Sans" w:cs="Open Sans"/>
          <w:sz w:val="20"/>
          <w:szCs w:val="20"/>
        </w:rPr>
        <w:t xml:space="preserve"> ve S</w:t>
      </w:r>
      <w:r w:rsidRPr="00CF3E49">
        <w:rPr>
          <w:rFonts w:ascii="Open Sans" w:hAnsi="Open Sans" w:cs="Open Sans"/>
          <w:sz w:val="20"/>
          <w:szCs w:val="20"/>
        </w:rPr>
        <w:t xml:space="preserve">mlouvě, včetně jejich příloh, mohou být měněny pouze </w:t>
      </w:r>
      <w:r w:rsidR="00E127D9" w:rsidRPr="00CF3E49">
        <w:rPr>
          <w:rFonts w:ascii="Open Sans" w:hAnsi="Open Sans" w:cs="Open Sans"/>
          <w:sz w:val="20"/>
          <w:szCs w:val="20"/>
        </w:rPr>
        <w:t>za podmínek stanovených ve S</w:t>
      </w:r>
      <w:r w:rsidRPr="00CF3E49">
        <w:rPr>
          <w:rFonts w:ascii="Open Sans" w:hAnsi="Open Sans" w:cs="Open Sans"/>
          <w:sz w:val="20"/>
          <w:szCs w:val="20"/>
        </w:rPr>
        <w:t>mlouvě, jinak pouze se souhlasem obou smluvních stran f</w:t>
      </w:r>
      <w:r w:rsidR="00E127D9" w:rsidRPr="00CF3E49">
        <w:rPr>
          <w:rFonts w:ascii="Open Sans" w:hAnsi="Open Sans" w:cs="Open Sans"/>
          <w:sz w:val="20"/>
          <w:szCs w:val="20"/>
        </w:rPr>
        <w:t>ormou písemného dodatku ke S</w:t>
      </w:r>
      <w:r w:rsidRPr="00CF3E49">
        <w:rPr>
          <w:rFonts w:ascii="Open Sans" w:hAnsi="Open Sans" w:cs="Open Sans"/>
          <w:sz w:val="20"/>
          <w:szCs w:val="20"/>
        </w:rPr>
        <w:t>mlouvě, popř. jejím přílohám, zejména pokud strany sjednají nad rámec této smlouvy provedení prací nebo poskytnutí plnění zjevně většího rozsahu a více časově náročného.</w:t>
      </w:r>
    </w:p>
    <w:p w14:paraId="53565DF5" w14:textId="77777777" w:rsidR="00841005" w:rsidRPr="00CF3E49" w:rsidRDefault="00841005" w:rsidP="00841005">
      <w:pPr>
        <w:keepNext/>
        <w:numPr>
          <w:ilvl w:val="1"/>
          <w:numId w:val="4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Pokud bude postup prací Zhotovitele zdržen pro některý z následujících důvodů, automaticky se prodlužuje lhůta k Dokončení </w:t>
      </w:r>
      <w:r w:rsidR="00E127D9" w:rsidRPr="00CF3E49">
        <w:rPr>
          <w:rFonts w:ascii="Open Sans" w:hAnsi="Open Sans" w:cs="Open Sans"/>
          <w:sz w:val="20"/>
          <w:szCs w:val="20"/>
        </w:rPr>
        <w:t>Díla</w:t>
      </w:r>
      <w:r w:rsidRPr="00CF3E49">
        <w:rPr>
          <w:rFonts w:ascii="Open Sans" w:hAnsi="Open Sans" w:cs="Open Sans"/>
          <w:sz w:val="20"/>
          <w:szCs w:val="20"/>
        </w:rPr>
        <w:t xml:space="preserve"> a to o dobu stanovenou níže, pokud se Zhotovitel s Objednatelem nedohodne jinak:</w:t>
      </w:r>
    </w:p>
    <w:p w14:paraId="335F70FF" w14:textId="77777777" w:rsidR="00841005" w:rsidRPr="00CF3E49" w:rsidRDefault="00841005" w:rsidP="00841005">
      <w:pPr>
        <w:pStyle w:val="Odstavec2"/>
        <w:keepNext/>
        <w:numPr>
          <w:ilvl w:val="0"/>
          <w:numId w:val="18"/>
        </w:numPr>
        <w:rPr>
          <w:rFonts w:ascii="Open Sans" w:hAnsi="Open Sans" w:cs="Open Sans"/>
        </w:rPr>
      </w:pPr>
      <w:r w:rsidRPr="00CF3E49">
        <w:rPr>
          <w:rFonts w:ascii="Open Sans" w:hAnsi="Open Sans" w:cs="Open Sans"/>
        </w:rPr>
        <w:t xml:space="preserve">při rozšíření </w:t>
      </w:r>
      <w:r w:rsidR="004E2EA6" w:rsidRPr="00CF3E49">
        <w:rPr>
          <w:rFonts w:ascii="Open Sans" w:hAnsi="Open Sans" w:cs="Open Sans"/>
        </w:rPr>
        <w:t>Díla nad rámec stanovený S</w:t>
      </w:r>
      <w:r w:rsidRPr="00CF3E49">
        <w:rPr>
          <w:rFonts w:ascii="Open Sans" w:hAnsi="Open Sans" w:cs="Open Sans"/>
        </w:rPr>
        <w:t>mlouvou dohodou smluvních stran, o přiměřenou dobu nezbytnou k provedení těchto víceprací, nedoho</w:t>
      </w:r>
      <w:r w:rsidR="001B23FD" w:rsidRPr="00CF3E49">
        <w:rPr>
          <w:rFonts w:ascii="Open Sans" w:hAnsi="Open Sans" w:cs="Open Sans"/>
        </w:rPr>
        <w:t>dnou-li se smluvní strany jinak;</w:t>
      </w:r>
    </w:p>
    <w:p w14:paraId="6F7EBD2D" w14:textId="50DDB334" w:rsidR="00841005" w:rsidRPr="00CF3E49" w:rsidRDefault="00841005" w:rsidP="00841005">
      <w:pPr>
        <w:pStyle w:val="Odstavec2"/>
        <w:keepNext/>
        <w:numPr>
          <w:ilvl w:val="0"/>
          <w:numId w:val="18"/>
        </w:numPr>
        <w:rPr>
          <w:rFonts w:ascii="Open Sans" w:hAnsi="Open Sans" w:cs="Open Sans"/>
        </w:rPr>
      </w:pPr>
      <w:r w:rsidRPr="00CF3E49">
        <w:rPr>
          <w:rFonts w:ascii="Open Sans" w:hAnsi="Open Sans" w:cs="Open Sans"/>
        </w:rPr>
        <w:t>v případě nevhodných pokynů Objednatel</w:t>
      </w:r>
      <w:r w:rsidR="001B2A64" w:rsidRPr="00CF3E49">
        <w:rPr>
          <w:rFonts w:ascii="Open Sans" w:hAnsi="Open Sans" w:cs="Open Sans"/>
        </w:rPr>
        <w:t>e</w:t>
      </w:r>
      <w:r w:rsidRPr="00CF3E49">
        <w:rPr>
          <w:rFonts w:ascii="Open Sans" w:hAnsi="Open Sans" w:cs="Open Sans"/>
        </w:rPr>
        <w:t xml:space="preserve">, které se vyskytnou při provádění </w:t>
      </w:r>
      <w:r w:rsidR="001B23FD" w:rsidRPr="00CF3E49">
        <w:rPr>
          <w:rFonts w:ascii="Open Sans" w:hAnsi="Open Sans" w:cs="Open Sans"/>
        </w:rPr>
        <w:t>Díla</w:t>
      </w:r>
      <w:r w:rsidRPr="00CF3E49">
        <w:rPr>
          <w:rFonts w:ascii="Open Sans" w:hAnsi="Open Sans" w:cs="Open Sans"/>
        </w:rPr>
        <w:t xml:space="preserve"> </w:t>
      </w:r>
      <w:r w:rsidR="00E127D9" w:rsidRPr="00CF3E49">
        <w:rPr>
          <w:rFonts w:ascii="Open Sans" w:hAnsi="Open Sans" w:cs="Open Sans"/>
        </w:rPr>
        <w:t xml:space="preserve">a </w:t>
      </w:r>
      <w:r w:rsidRPr="00CF3E49">
        <w:rPr>
          <w:rFonts w:ascii="Open Sans" w:hAnsi="Open Sans" w:cs="Open Sans"/>
        </w:rPr>
        <w:t xml:space="preserve">brání </w:t>
      </w:r>
      <w:r w:rsidR="00E127D9" w:rsidRPr="00CF3E49">
        <w:rPr>
          <w:rFonts w:ascii="Open Sans" w:hAnsi="Open Sans" w:cs="Open Sans"/>
        </w:rPr>
        <w:t>jeho</w:t>
      </w:r>
      <w:r w:rsidRPr="00CF3E49">
        <w:rPr>
          <w:rFonts w:ascii="Open Sans" w:hAnsi="Open Sans" w:cs="Open Sans"/>
        </w:rPr>
        <w:t xml:space="preserve"> provedení dohodnutým způsobem, a na které Zhotovitel Objednatele bez zbytečného odkladu upozornil, o dobu od prokázání těchto překážek Objednateli do jejich odstranění nebo do dosažení dohody smluvních stran na změně Díla.</w:t>
      </w:r>
    </w:p>
    <w:p w14:paraId="6430ADFA" w14:textId="77777777" w:rsidR="00B21787" w:rsidRPr="00CF3E49" w:rsidRDefault="00B21787" w:rsidP="00B21787">
      <w:pPr>
        <w:pStyle w:val="Odstavec2"/>
        <w:keepNext/>
        <w:ind w:left="1597" w:firstLine="0"/>
        <w:rPr>
          <w:rFonts w:ascii="Open Sans" w:hAnsi="Open Sans" w:cs="Open Sans"/>
        </w:rPr>
      </w:pPr>
    </w:p>
    <w:p w14:paraId="6C2C5FAE" w14:textId="0C955A29" w:rsidR="00841005" w:rsidRPr="00CF3E49" w:rsidRDefault="00841005" w:rsidP="004F2805">
      <w:pPr>
        <w:keepNext/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Nastane-li některá ze skutečnost</w:t>
      </w:r>
      <w:r w:rsidR="00E127D9" w:rsidRPr="00CF3E49">
        <w:rPr>
          <w:rFonts w:ascii="Open Sans" w:hAnsi="Open Sans" w:cs="Open Sans"/>
          <w:sz w:val="20"/>
          <w:szCs w:val="20"/>
        </w:rPr>
        <w:t>í uvedených v článku 5.3</w:t>
      </w:r>
      <w:r w:rsidR="001B23FD" w:rsidRPr="00CF3E49">
        <w:rPr>
          <w:rFonts w:ascii="Open Sans" w:hAnsi="Open Sans" w:cs="Open Sans"/>
          <w:sz w:val="20"/>
          <w:szCs w:val="20"/>
        </w:rPr>
        <w:t>. S</w:t>
      </w:r>
      <w:r w:rsidRPr="00CF3E49">
        <w:rPr>
          <w:rFonts w:ascii="Open Sans" w:hAnsi="Open Sans" w:cs="Open Sans"/>
          <w:sz w:val="20"/>
          <w:szCs w:val="20"/>
        </w:rPr>
        <w:t>mlouvy a dojde-li v důsledku toho k prodloužení lhůt k provedení Díla, zavazují se smluvní strany bez zbytečného odkladu p</w:t>
      </w:r>
      <w:r w:rsidR="00FC7535" w:rsidRPr="00CF3E49">
        <w:rPr>
          <w:rFonts w:ascii="Open Sans" w:hAnsi="Open Sans" w:cs="Open Sans"/>
          <w:sz w:val="20"/>
          <w:szCs w:val="20"/>
        </w:rPr>
        <w:t xml:space="preserve">o </w:t>
      </w:r>
      <w:r w:rsidRPr="00CF3E49">
        <w:rPr>
          <w:rFonts w:ascii="Open Sans" w:hAnsi="Open Sans" w:cs="Open Sans"/>
          <w:sz w:val="20"/>
          <w:szCs w:val="20"/>
        </w:rPr>
        <w:t>kvalifikovaném stanovení doby, o níž budou lhů</w:t>
      </w:r>
      <w:r w:rsidR="00E127D9" w:rsidRPr="00CF3E49">
        <w:rPr>
          <w:rFonts w:ascii="Open Sans" w:hAnsi="Open Sans" w:cs="Open Sans"/>
          <w:sz w:val="20"/>
          <w:szCs w:val="20"/>
        </w:rPr>
        <w:t xml:space="preserve">ty k provedení Díla prodlouženy, </w:t>
      </w:r>
      <w:r w:rsidRPr="00CF3E49">
        <w:rPr>
          <w:rFonts w:ascii="Open Sans" w:hAnsi="Open Sans" w:cs="Open Sans"/>
          <w:sz w:val="20"/>
          <w:szCs w:val="20"/>
        </w:rPr>
        <w:t xml:space="preserve">sjednat dodatek k </w:t>
      </w:r>
      <w:r w:rsidR="001B23FD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 xml:space="preserve">mlouvě, prostřednictvím něhož budou tyto lhůty znovu specifikovány.  </w:t>
      </w:r>
    </w:p>
    <w:p w14:paraId="2299DA6C" w14:textId="77777777" w:rsidR="00B21787" w:rsidRPr="00CF3E49" w:rsidRDefault="00B21787" w:rsidP="00B21787">
      <w:pPr>
        <w:keepNext/>
        <w:spacing w:after="60"/>
        <w:ind w:left="540"/>
        <w:jc w:val="both"/>
        <w:rPr>
          <w:rFonts w:ascii="Open Sans" w:hAnsi="Open Sans" w:cs="Open Sans"/>
          <w:sz w:val="20"/>
          <w:szCs w:val="20"/>
        </w:rPr>
      </w:pPr>
    </w:p>
    <w:p w14:paraId="7D5F8B9F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Provádění Díla</w:t>
      </w:r>
    </w:p>
    <w:p w14:paraId="557C44E0" w14:textId="77777777" w:rsidR="00841005" w:rsidRPr="00CF3E49" w:rsidRDefault="00841005" w:rsidP="00841005">
      <w:pPr>
        <w:keepNext/>
        <w:numPr>
          <w:ilvl w:val="1"/>
          <w:numId w:val="10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Zhotovitel bude </w:t>
      </w:r>
      <w:r w:rsidR="00352BA4" w:rsidRPr="00CF3E49">
        <w:rPr>
          <w:rFonts w:ascii="Open Sans" w:hAnsi="Open Sans" w:cs="Open Sans"/>
          <w:sz w:val="20"/>
          <w:szCs w:val="20"/>
        </w:rPr>
        <w:t>postupovat při realizaci</w:t>
      </w:r>
      <w:r w:rsidRPr="00CF3E49">
        <w:rPr>
          <w:rFonts w:ascii="Open Sans" w:hAnsi="Open Sans" w:cs="Open Sans"/>
          <w:sz w:val="20"/>
          <w:szCs w:val="20"/>
        </w:rPr>
        <w:t xml:space="preserve"> Díl</w:t>
      </w:r>
      <w:r w:rsidR="00352BA4" w:rsidRPr="00CF3E49">
        <w:rPr>
          <w:rFonts w:ascii="Open Sans" w:hAnsi="Open Sans" w:cs="Open Sans"/>
          <w:sz w:val="20"/>
          <w:szCs w:val="20"/>
        </w:rPr>
        <w:t>a</w:t>
      </w:r>
      <w:r w:rsidRPr="00CF3E49">
        <w:rPr>
          <w:rFonts w:ascii="Open Sans" w:hAnsi="Open Sans" w:cs="Open Sans"/>
          <w:sz w:val="20"/>
          <w:szCs w:val="20"/>
        </w:rPr>
        <w:t xml:space="preserve"> řádně, v souladu se všemi platnými právními předpisy České republiky</w:t>
      </w:r>
      <w:r w:rsidR="004E2EA6" w:rsidRPr="00CF3E49">
        <w:rPr>
          <w:rFonts w:ascii="Open Sans" w:hAnsi="Open Sans" w:cs="Open Sans"/>
          <w:sz w:val="20"/>
          <w:szCs w:val="20"/>
        </w:rPr>
        <w:t>.</w:t>
      </w:r>
      <w:r w:rsidR="001B23FD" w:rsidRPr="00CF3E49">
        <w:rPr>
          <w:rFonts w:ascii="Open Sans" w:hAnsi="Open Sans" w:cs="Open Sans"/>
          <w:sz w:val="20"/>
          <w:szCs w:val="20"/>
        </w:rPr>
        <w:t xml:space="preserve"> </w:t>
      </w:r>
      <w:r w:rsidRPr="00CF3E49">
        <w:rPr>
          <w:rFonts w:ascii="Open Sans" w:hAnsi="Open Sans" w:cs="Open Sans"/>
          <w:sz w:val="20"/>
          <w:szCs w:val="20"/>
        </w:rPr>
        <w:t>Zhotovitel je dále povinen p</w:t>
      </w:r>
      <w:r w:rsidR="001B23FD" w:rsidRPr="00CF3E49">
        <w:rPr>
          <w:rFonts w:ascii="Open Sans" w:hAnsi="Open Sans" w:cs="Open Sans"/>
          <w:sz w:val="20"/>
          <w:szCs w:val="20"/>
        </w:rPr>
        <w:t>rovádět Dílo v souladu se S</w:t>
      </w:r>
      <w:r w:rsidRPr="00CF3E49">
        <w:rPr>
          <w:rFonts w:ascii="Open Sans" w:hAnsi="Open Sans" w:cs="Open Sans"/>
          <w:sz w:val="20"/>
          <w:szCs w:val="20"/>
        </w:rPr>
        <w:t>mlouvo</w:t>
      </w:r>
      <w:r w:rsidR="001B23FD" w:rsidRPr="00CF3E49">
        <w:rPr>
          <w:rFonts w:ascii="Open Sans" w:hAnsi="Open Sans" w:cs="Open Sans"/>
          <w:sz w:val="20"/>
          <w:szCs w:val="20"/>
        </w:rPr>
        <w:t>u a příslušnými přílohami S</w:t>
      </w:r>
      <w:r w:rsidRPr="00CF3E49">
        <w:rPr>
          <w:rFonts w:ascii="Open Sans" w:hAnsi="Open Sans" w:cs="Open Sans"/>
          <w:sz w:val="20"/>
          <w:szCs w:val="20"/>
        </w:rPr>
        <w:t>mlouvy, zejmé</w:t>
      </w:r>
      <w:r w:rsidR="001B23FD" w:rsidRPr="00CF3E49">
        <w:rPr>
          <w:rFonts w:ascii="Open Sans" w:hAnsi="Open Sans" w:cs="Open Sans"/>
          <w:sz w:val="20"/>
          <w:szCs w:val="20"/>
        </w:rPr>
        <w:t>na podmínkami stanovenými</w:t>
      </w:r>
      <w:r w:rsidRPr="00CF3E49">
        <w:rPr>
          <w:rFonts w:ascii="Open Sans" w:hAnsi="Open Sans" w:cs="Open Sans"/>
          <w:sz w:val="20"/>
          <w:szCs w:val="20"/>
        </w:rPr>
        <w:t xml:space="preserve"> ve Specifikaci </w:t>
      </w:r>
      <w:r w:rsidR="001B23FD" w:rsidRPr="00CF3E49">
        <w:rPr>
          <w:rFonts w:ascii="Open Sans" w:hAnsi="Open Sans" w:cs="Open Sans"/>
          <w:sz w:val="20"/>
          <w:szCs w:val="20"/>
        </w:rPr>
        <w:t>Díla.</w:t>
      </w:r>
    </w:p>
    <w:p w14:paraId="1B6B37CB" w14:textId="77777777" w:rsidR="00841005" w:rsidRPr="00CF3E49" w:rsidRDefault="00841005" w:rsidP="00841005">
      <w:pPr>
        <w:keepNext/>
        <w:numPr>
          <w:ilvl w:val="1"/>
          <w:numId w:val="10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Zhotovitel provede a dokončí </w:t>
      </w:r>
      <w:r w:rsidR="001B23FD" w:rsidRPr="00CF3E49">
        <w:rPr>
          <w:rFonts w:ascii="Open Sans" w:hAnsi="Open Sans" w:cs="Open Sans"/>
          <w:sz w:val="20"/>
          <w:szCs w:val="20"/>
        </w:rPr>
        <w:t>Dílo</w:t>
      </w:r>
      <w:r w:rsidRPr="00CF3E49">
        <w:rPr>
          <w:rFonts w:ascii="Open Sans" w:hAnsi="Open Sans" w:cs="Open Sans"/>
          <w:sz w:val="20"/>
          <w:szCs w:val="20"/>
        </w:rPr>
        <w:t xml:space="preserve"> v rozsahu, kvalitě a t</w:t>
      </w:r>
      <w:r w:rsidR="001B23FD" w:rsidRPr="00CF3E49">
        <w:rPr>
          <w:rFonts w:ascii="Open Sans" w:hAnsi="Open Sans" w:cs="Open Sans"/>
          <w:sz w:val="20"/>
          <w:szCs w:val="20"/>
        </w:rPr>
        <w:t>ermínech daných S</w:t>
      </w:r>
      <w:r w:rsidRPr="00CF3E49">
        <w:rPr>
          <w:rFonts w:ascii="Open Sans" w:hAnsi="Open Sans" w:cs="Open Sans"/>
          <w:sz w:val="20"/>
          <w:szCs w:val="20"/>
        </w:rPr>
        <w:t xml:space="preserve">mlouvou a předá </w:t>
      </w:r>
      <w:r w:rsidR="001B23FD" w:rsidRPr="00CF3E49">
        <w:rPr>
          <w:rFonts w:ascii="Open Sans" w:hAnsi="Open Sans" w:cs="Open Sans"/>
          <w:sz w:val="20"/>
          <w:szCs w:val="20"/>
        </w:rPr>
        <w:t xml:space="preserve">Dokončené Dílo </w:t>
      </w:r>
      <w:r w:rsidRPr="00CF3E49">
        <w:rPr>
          <w:rFonts w:ascii="Open Sans" w:hAnsi="Open Sans" w:cs="Open Sans"/>
          <w:sz w:val="20"/>
          <w:szCs w:val="20"/>
        </w:rPr>
        <w:t>Objednateli.</w:t>
      </w:r>
      <w:r w:rsidR="00156468" w:rsidRPr="00CF3E49">
        <w:rPr>
          <w:rFonts w:ascii="Open Sans" w:hAnsi="Open Sans" w:cs="Open Sans"/>
          <w:sz w:val="20"/>
          <w:szCs w:val="20"/>
        </w:rPr>
        <w:t xml:space="preserve"> O převzetí Dokončeného Díla Objednatelem bude smluvními </w:t>
      </w:r>
      <w:r w:rsidR="00156468" w:rsidRPr="00CF3E49">
        <w:rPr>
          <w:rFonts w:ascii="Open Sans" w:hAnsi="Open Sans" w:cs="Open Sans"/>
          <w:sz w:val="20"/>
          <w:szCs w:val="20"/>
        </w:rPr>
        <w:lastRenderedPageBreak/>
        <w:t>stranami sepsán předávací protokol. Sepsáním předávacího protokolu se má Dílo za řádně dokončené.</w:t>
      </w:r>
    </w:p>
    <w:p w14:paraId="7B48283B" w14:textId="0444D619" w:rsidR="00841005" w:rsidRPr="00CF3E49" w:rsidRDefault="00841005" w:rsidP="00841005">
      <w:pPr>
        <w:keepNext/>
        <w:numPr>
          <w:ilvl w:val="1"/>
          <w:numId w:val="10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Zhotovitel vynaloží při provádění Díla náležitou péči, důkladnost a kvalifikaci, kterou lze očekávat od příslušně kvalifikovaného a kompetentního Zhotovitele, který má zkušenosti s realizací </w:t>
      </w:r>
      <w:r w:rsidR="001B23FD" w:rsidRPr="00CF3E49">
        <w:rPr>
          <w:rFonts w:ascii="Open Sans" w:hAnsi="Open Sans" w:cs="Open Sans"/>
          <w:sz w:val="20"/>
          <w:szCs w:val="20"/>
        </w:rPr>
        <w:t>Díla</w:t>
      </w:r>
      <w:r w:rsidRPr="00CF3E49">
        <w:rPr>
          <w:rFonts w:ascii="Open Sans" w:hAnsi="Open Sans" w:cs="Open Sans"/>
          <w:sz w:val="20"/>
          <w:szCs w:val="20"/>
        </w:rPr>
        <w:t xml:space="preserve"> podobného char</w:t>
      </w:r>
      <w:r w:rsidR="001B23FD" w:rsidRPr="00CF3E49">
        <w:rPr>
          <w:rFonts w:ascii="Open Sans" w:hAnsi="Open Sans" w:cs="Open Sans"/>
          <w:sz w:val="20"/>
          <w:szCs w:val="20"/>
        </w:rPr>
        <w:t>akteru a rozsahu jako dle S</w:t>
      </w:r>
      <w:r w:rsidRPr="00CF3E49">
        <w:rPr>
          <w:rFonts w:ascii="Open Sans" w:hAnsi="Open Sans" w:cs="Open Sans"/>
          <w:sz w:val="20"/>
          <w:szCs w:val="20"/>
        </w:rPr>
        <w:t>mlouvy.</w:t>
      </w:r>
    </w:p>
    <w:p w14:paraId="5FD63DD2" w14:textId="6F73F770" w:rsidR="005D1854" w:rsidRPr="00CF3E49" w:rsidRDefault="005D1854" w:rsidP="00841005">
      <w:pPr>
        <w:keepNext/>
        <w:numPr>
          <w:ilvl w:val="1"/>
          <w:numId w:val="10"/>
        </w:numPr>
        <w:tabs>
          <w:tab w:val="clear" w:pos="36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Objednatel je povinen k provádění díla poskytnout Zhotoviteli nezbytnou součinnost a podklady vyžádané Zhotovitelem nezbytné pro řádné dokončení díla. V případě neposkytnutí součinnosti nebo prodlení s poskytnutím dokladů ze strany objednatele se Zhotovitel nedostává do prodlení.</w:t>
      </w:r>
    </w:p>
    <w:p w14:paraId="1A3C5633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Práva a povinnosti Objednatele</w:t>
      </w:r>
    </w:p>
    <w:p w14:paraId="17C39242" w14:textId="77777777" w:rsidR="00841005" w:rsidRPr="00CF3E49" w:rsidRDefault="00841005" w:rsidP="00841005">
      <w:pPr>
        <w:keepNext/>
        <w:numPr>
          <w:ilvl w:val="1"/>
          <w:numId w:val="13"/>
        </w:numPr>
        <w:tabs>
          <w:tab w:val="clear" w:pos="48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Objednatel se zavazuje poskytnout Zhotoviteli potřebnou součinnost při provádění Díla a na vyzvání Zhotovitele se zavazuje bez zbytečného odkladu poskytnout potřebné doklady či informace vztahující se k provádění Díla dle </w:t>
      </w:r>
      <w:r w:rsidR="00352BA4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>mlouvy.</w:t>
      </w:r>
    </w:p>
    <w:p w14:paraId="44CEBC80" w14:textId="77777777" w:rsidR="00841005" w:rsidRPr="00CF3E49" w:rsidRDefault="00841005" w:rsidP="00841005">
      <w:pPr>
        <w:keepNext/>
        <w:numPr>
          <w:ilvl w:val="1"/>
          <w:numId w:val="13"/>
        </w:numPr>
        <w:tabs>
          <w:tab w:val="clear" w:pos="480"/>
          <w:tab w:val="num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Objednatel je povinen zaplatit Zhotoviteli řádně a včas dle </w:t>
      </w:r>
      <w:r w:rsidR="001B23FD" w:rsidRPr="00CF3E49">
        <w:rPr>
          <w:rFonts w:ascii="Open Sans" w:hAnsi="Open Sans" w:cs="Open Sans"/>
          <w:sz w:val="20"/>
          <w:szCs w:val="20"/>
        </w:rPr>
        <w:t>Smlouvy</w:t>
      </w:r>
      <w:r w:rsidRPr="00CF3E49">
        <w:rPr>
          <w:rFonts w:ascii="Open Sans" w:hAnsi="Open Sans" w:cs="Open Sans"/>
          <w:sz w:val="20"/>
          <w:szCs w:val="20"/>
        </w:rPr>
        <w:t xml:space="preserve"> odměnu za řá</w:t>
      </w:r>
      <w:r w:rsidR="001B23FD" w:rsidRPr="00CF3E49">
        <w:rPr>
          <w:rFonts w:ascii="Open Sans" w:hAnsi="Open Sans" w:cs="Open Sans"/>
          <w:sz w:val="20"/>
          <w:szCs w:val="20"/>
        </w:rPr>
        <w:t>dně Provedené D</w:t>
      </w:r>
      <w:r w:rsidR="007C3D72" w:rsidRPr="00CF3E49">
        <w:rPr>
          <w:rFonts w:ascii="Open Sans" w:hAnsi="Open Sans" w:cs="Open Sans"/>
          <w:sz w:val="20"/>
          <w:szCs w:val="20"/>
        </w:rPr>
        <w:t xml:space="preserve">ílo dle článku </w:t>
      </w:r>
      <w:r w:rsidRPr="00CF3E49">
        <w:rPr>
          <w:rFonts w:ascii="Open Sans" w:hAnsi="Open Sans" w:cs="Open Sans"/>
          <w:sz w:val="20"/>
          <w:szCs w:val="20"/>
        </w:rPr>
        <w:t>8.</w:t>
      </w:r>
      <w:r w:rsidR="007C3D72" w:rsidRPr="00CF3E49">
        <w:rPr>
          <w:rFonts w:ascii="Open Sans" w:hAnsi="Open Sans" w:cs="Open Sans"/>
          <w:sz w:val="20"/>
          <w:szCs w:val="20"/>
        </w:rPr>
        <w:t xml:space="preserve"> a </w:t>
      </w:r>
      <w:r w:rsidRPr="00CF3E49">
        <w:rPr>
          <w:rFonts w:ascii="Open Sans" w:hAnsi="Open Sans" w:cs="Open Sans"/>
          <w:sz w:val="20"/>
          <w:szCs w:val="20"/>
        </w:rPr>
        <w:t>9.</w:t>
      </w:r>
      <w:r w:rsidR="001B23FD" w:rsidRPr="00CF3E49">
        <w:rPr>
          <w:rFonts w:ascii="Open Sans" w:hAnsi="Open Sans" w:cs="Open Sans"/>
          <w:sz w:val="20"/>
          <w:szCs w:val="20"/>
        </w:rPr>
        <w:t xml:space="preserve"> S</w:t>
      </w:r>
      <w:r w:rsidR="000E2572" w:rsidRPr="00CF3E49">
        <w:rPr>
          <w:rFonts w:ascii="Open Sans" w:hAnsi="Open Sans" w:cs="Open Sans"/>
          <w:sz w:val="20"/>
          <w:szCs w:val="20"/>
        </w:rPr>
        <w:t>mlouvy.</w:t>
      </w:r>
    </w:p>
    <w:p w14:paraId="4A226220" w14:textId="77777777" w:rsidR="00841005" w:rsidRPr="00CF3E49" w:rsidRDefault="006843D0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C</w:t>
      </w:r>
      <w:r w:rsidR="00841005" w:rsidRPr="00CF3E49">
        <w:rPr>
          <w:rFonts w:ascii="Open Sans" w:hAnsi="Open Sans" w:cs="Open Sans"/>
          <w:b/>
          <w:sz w:val="20"/>
          <w:szCs w:val="20"/>
          <w:u w:val="single"/>
        </w:rPr>
        <w:t xml:space="preserve">ena díla </w:t>
      </w:r>
    </w:p>
    <w:p w14:paraId="241B477C" w14:textId="1526E767" w:rsidR="00841005" w:rsidRPr="00CF3E49" w:rsidRDefault="00841005" w:rsidP="00841005">
      <w:pPr>
        <w:keepNext/>
        <w:numPr>
          <w:ilvl w:val="1"/>
          <w:numId w:val="25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Objednatel uhradí Zhotoviteli za řádně provedené Dílo sjednanou odměnu, která činí celkem</w:t>
      </w:r>
      <w:r w:rsidR="007317F6" w:rsidRPr="00CF3E49">
        <w:rPr>
          <w:rFonts w:ascii="Open Sans" w:hAnsi="Open Sans" w:cs="Open Sans"/>
          <w:sz w:val="20"/>
          <w:szCs w:val="20"/>
        </w:rPr>
        <w:t xml:space="preserve"> </w:t>
      </w:r>
      <w:r w:rsidR="0064069D" w:rsidRPr="00CF3E49">
        <w:rPr>
          <w:rFonts w:ascii="Open Sans" w:hAnsi="Open Sans" w:cs="Open Sans"/>
          <w:b/>
          <w:sz w:val="20"/>
          <w:szCs w:val="20"/>
        </w:rPr>
        <w:t>244</w:t>
      </w:r>
      <w:r w:rsidR="00CF3E49" w:rsidRPr="00CF3E49">
        <w:rPr>
          <w:rFonts w:ascii="Open Sans" w:hAnsi="Open Sans" w:cs="Open Sans"/>
          <w:b/>
          <w:sz w:val="20"/>
          <w:szCs w:val="20"/>
        </w:rPr>
        <w:t> </w:t>
      </w:r>
      <w:r w:rsidR="0064069D" w:rsidRPr="00CF3E49">
        <w:rPr>
          <w:rFonts w:ascii="Open Sans" w:hAnsi="Open Sans" w:cs="Open Sans"/>
          <w:b/>
          <w:sz w:val="20"/>
          <w:szCs w:val="20"/>
        </w:rPr>
        <w:t>770</w:t>
      </w:r>
      <w:r w:rsidR="00CF3E49" w:rsidRPr="00CF3E49">
        <w:rPr>
          <w:rFonts w:ascii="Open Sans" w:hAnsi="Open Sans" w:cs="Open Sans"/>
          <w:b/>
          <w:sz w:val="20"/>
          <w:szCs w:val="20"/>
        </w:rPr>
        <w:t xml:space="preserve"> </w:t>
      </w:r>
      <w:r w:rsidR="00AB19B5" w:rsidRPr="00CF3E49">
        <w:rPr>
          <w:rFonts w:ascii="Open Sans" w:hAnsi="Open Sans" w:cs="Open Sans"/>
          <w:b/>
          <w:sz w:val="20"/>
          <w:szCs w:val="20"/>
        </w:rPr>
        <w:t>Kč bez</w:t>
      </w:r>
      <w:r w:rsidRPr="00CF3E49">
        <w:rPr>
          <w:rFonts w:ascii="Open Sans" w:hAnsi="Open Sans" w:cs="Open Sans"/>
          <w:b/>
          <w:sz w:val="20"/>
          <w:szCs w:val="20"/>
        </w:rPr>
        <w:t xml:space="preserve"> DPH</w:t>
      </w:r>
      <w:r w:rsidRPr="00CF3E49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CF3E49">
        <w:rPr>
          <w:rFonts w:ascii="Open Sans" w:hAnsi="Open Sans" w:cs="Open Sans"/>
          <w:sz w:val="20"/>
          <w:szCs w:val="20"/>
        </w:rPr>
        <w:t>slovy:</w:t>
      </w:r>
      <w:r w:rsidR="0064069D" w:rsidRPr="00CF3E49">
        <w:rPr>
          <w:rFonts w:ascii="Open Sans" w:hAnsi="Open Sans" w:cs="Open Sans"/>
          <w:sz w:val="20"/>
          <w:szCs w:val="20"/>
        </w:rPr>
        <w:t>dvěstěčtyřicetčtyřitisícsedmsetsedndesát</w:t>
      </w:r>
      <w:proofErr w:type="spellEnd"/>
      <w:r w:rsidR="007317F6" w:rsidRPr="00CF3E49">
        <w:rPr>
          <w:rFonts w:ascii="Open Sans" w:hAnsi="Open Sans" w:cs="Open Sans"/>
          <w:sz w:val="20"/>
          <w:szCs w:val="20"/>
        </w:rPr>
        <w:t>)</w:t>
      </w:r>
      <w:r w:rsidR="0077742F">
        <w:rPr>
          <w:rFonts w:ascii="Open Sans" w:hAnsi="Open Sans" w:cs="Open Sans"/>
          <w:sz w:val="20"/>
          <w:szCs w:val="20"/>
        </w:rPr>
        <w:t xml:space="preserve"> </w:t>
      </w:r>
      <w:r w:rsidR="0077742F" w:rsidRPr="0077742F">
        <w:rPr>
          <w:rFonts w:ascii="Open Sans" w:hAnsi="Open Sans" w:cs="Open Sans"/>
          <w:b/>
          <w:sz w:val="20"/>
          <w:szCs w:val="20"/>
        </w:rPr>
        <w:t>296 171,70 Kč vč. DPH</w:t>
      </w:r>
      <w:r w:rsidR="007317F6" w:rsidRPr="00CF3E49">
        <w:rPr>
          <w:rFonts w:ascii="Open Sans" w:hAnsi="Open Sans" w:cs="Open Sans"/>
          <w:sz w:val="20"/>
          <w:szCs w:val="20"/>
        </w:rPr>
        <w:t>.</w:t>
      </w:r>
    </w:p>
    <w:p w14:paraId="45921C10" w14:textId="77777777" w:rsidR="00841005" w:rsidRPr="00CF3E49" w:rsidRDefault="00841005" w:rsidP="00841005">
      <w:pPr>
        <w:keepNext/>
        <w:numPr>
          <w:ilvl w:val="1"/>
          <w:numId w:val="25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Smluvní odměna za Dílo dle předchozího článku je pevná, zahrnuje v</w:t>
      </w:r>
      <w:r w:rsidR="007317F6" w:rsidRPr="00CF3E49">
        <w:rPr>
          <w:rFonts w:ascii="Open Sans" w:hAnsi="Open Sans" w:cs="Open Sans"/>
          <w:sz w:val="20"/>
          <w:szCs w:val="20"/>
        </w:rPr>
        <w:t>šechny činnosti vymezené S</w:t>
      </w:r>
      <w:r w:rsidRPr="00CF3E49">
        <w:rPr>
          <w:rFonts w:ascii="Open Sans" w:hAnsi="Open Sans" w:cs="Open Sans"/>
          <w:sz w:val="20"/>
          <w:szCs w:val="20"/>
        </w:rPr>
        <w:t>mlouvou a nelze ji měnit nebo upravovat jiným způsobem, než dohodou smluvních stran.</w:t>
      </w:r>
    </w:p>
    <w:p w14:paraId="114B7E9D" w14:textId="77777777" w:rsidR="00841005" w:rsidRPr="00CF3E49" w:rsidRDefault="00841005" w:rsidP="00841005">
      <w:pPr>
        <w:keepNext/>
        <w:numPr>
          <w:ilvl w:val="1"/>
          <w:numId w:val="25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Nebude-li smluvními stranami výslovně dohodnuto jinak, rozumí se veškeré ceny v této smlouvě uvedené </w:t>
      </w:r>
      <w:r w:rsidR="007317F6" w:rsidRPr="00CF3E49">
        <w:rPr>
          <w:rFonts w:ascii="Open Sans" w:hAnsi="Open Sans" w:cs="Open Sans"/>
          <w:sz w:val="20"/>
          <w:szCs w:val="20"/>
        </w:rPr>
        <w:t>bez</w:t>
      </w:r>
      <w:r w:rsidRPr="00CF3E49">
        <w:rPr>
          <w:rFonts w:ascii="Open Sans" w:hAnsi="Open Sans" w:cs="Open Sans"/>
          <w:sz w:val="20"/>
          <w:szCs w:val="20"/>
        </w:rPr>
        <w:t xml:space="preserve"> daně z přidané hodnoty.</w:t>
      </w:r>
    </w:p>
    <w:p w14:paraId="1844F6A0" w14:textId="4A3E1D98" w:rsidR="00841005" w:rsidRPr="00CF3E49" w:rsidRDefault="00841005" w:rsidP="00841005">
      <w:pPr>
        <w:keepNext/>
        <w:numPr>
          <w:ilvl w:val="1"/>
          <w:numId w:val="25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Nárok Zhotovitele na zap</w:t>
      </w:r>
      <w:r w:rsidR="007317F6" w:rsidRPr="00CF3E49">
        <w:rPr>
          <w:rFonts w:ascii="Open Sans" w:hAnsi="Open Sans" w:cs="Open Sans"/>
          <w:sz w:val="20"/>
          <w:szCs w:val="20"/>
        </w:rPr>
        <w:t xml:space="preserve">lacení </w:t>
      </w:r>
      <w:r w:rsidR="00DB217C" w:rsidRPr="00CF3E49">
        <w:rPr>
          <w:rFonts w:ascii="Open Sans" w:hAnsi="Open Sans" w:cs="Open Sans"/>
          <w:sz w:val="20"/>
          <w:szCs w:val="20"/>
        </w:rPr>
        <w:t xml:space="preserve">sjednané ceny díla </w:t>
      </w:r>
      <w:r w:rsidR="007317F6" w:rsidRPr="00CF3E49">
        <w:rPr>
          <w:rFonts w:ascii="Open Sans" w:hAnsi="Open Sans" w:cs="Open Sans"/>
          <w:sz w:val="20"/>
          <w:szCs w:val="20"/>
        </w:rPr>
        <w:t xml:space="preserve">dle </w:t>
      </w:r>
      <w:r w:rsidR="00DB217C" w:rsidRPr="00CF3E49">
        <w:rPr>
          <w:rFonts w:ascii="Open Sans" w:hAnsi="Open Sans" w:cs="Open Sans"/>
          <w:sz w:val="20"/>
          <w:szCs w:val="20"/>
        </w:rPr>
        <w:t xml:space="preserve">této </w:t>
      </w:r>
      <w:r w:rsidR="007317F6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 xml:space="preserve">mlouvy vzniká okamžikem řádného </w:t>
      </w:r>
      <w:r w:rsidR="004E2EA6" w:rsidRPr="00CF3E49">
        <w:rPr>
          <w:rFonts w:ascii="Open Sans" w:hAnsi="Open Sans" w:cs="Open Sans"/>
          <w:sz w:val="20"/>
          <w:szCs w:val="20"/>
        </w:rPr>
        <w:t>Dokončení</w:t>
      </w:r>
      <w:r w:rsidRPr="00CF3E49">
        <w:rPr>
          <w:rFonts w:ascii="Open Sans" w:hAnsi="Open Sans" w:cs="Open Sans"/>
          <w:sz w:val="20"/>
          <w:szCs w:val="20"/>
        </w:rPr>
        <w:t xml:space="preserve"> Díla, tj. okamžikem řádného převzetí Díla</w:t>
      </w:r>
      <w:r w:rsidR="00DB217C" w:rsidRPr="00CF3E49">
        <w:rPr>
          <w:rFonts w:ascii="Open Sans" w:hAnsi="Open Sans" w:cs="Open Sans"/>
          <w:sz w:val="20"/>
          <w:szCs w:val="20"/>
        </w:rPr>
        <w:t xml:space="preserve"> podpisem předávacího protokolu oběma stranami</w:t>
      </w:r>
      <w:r w:rsidRPr="00CF3E49">
        <w:rPr>
          <w:rFonts w:ascii="Open Sans" w:hAnsi="Open Sans" w:cs="Open Sans"/>
          <w:sz w:val="20"/>
          <w:szCs w:val="20"/>
        </w:rPr>
        <w:t>, přičemž tato odměna bude uhrazena prostřednictvím</w:t>
      </w:r>
      <w:r w:rsidR="00352BA4" w:rsidRPr="00CF3E49">
        <w:rPr>
          <w:rFonts w:ascii="Open Sans" w:hAnsi="Open Sans" w:cs="Open Sans"/>
          <w:sz w:val="20"/>
          <w:szCs w:val="20"/>
        </w:rPr>
        <w:t xml:space="preserve"> konečné</w:t>
      </w:r>
      <w:r w:rsidRPr="00CF3E49">
        <w:rPr>
          <w:rFonts w:ascii="Open Sans" w:hAnsi="Open Sans" w:cs="Open Sans"/>
          <w:sz w:val="20"/>
          <w:szCs w:val="20"/>
        </w:rPr>
        <w:t xml:space="preserve"> faktury dle článku 9</w:t>
      </w:r>
      <w:r w:rsidR="00E127D9" w:rsidRPr="00CF3E49">
        <w:rPr>
          <w:rFonts w:ascii="Open Sans" w:hAnsi="Open Sans" w:cs="Open Sans"/>
          <w:sz w:val="20"/>
          <w:szCs w:val="20"/>
        </w:rPr>
        <w:t>.1</w:t>
      </w:r>
      <w:r w:rsidR="007317F6" w:rsidRPr="00CF3E49">
        <w:rPr>
          <w:rFonts w:ascii="Open Sans" w:hAnsi="Open Sans" w:cs="Open Sans"/>
          <w:sz w:val="20"/>
          <w:szCs w:val="20"/>
        </w:rPr>
        <w:t>. S</w:t>
      </w:r>
      <w:r w:rsidRPr="00CF3E49">
        <w:rPr>
          <w:rFonts w:ascii="Open Sans" w:hAnsi="Open Sans" w:cs="Open Sans"/>
          <w:sz w:val="20"/>
          <w:szCs w:val="20"/>
        </w:rPr>
        <w:t>mlouvy.</w:t>
      </w:r>
    </w:p>
    <w:p w14:paraId="24E1FC70" w14:textId="77777777" w:rsidR="00B21787" w:rsidRPr="00CF3E49" w:rsidRDefault="00B21787" w:rsidP="00042E28">
      <w:pPr>
        <w:keepNext/>
        <w:spacing w:after="60"/>
        <w:jc w:val="both"/>
        <w:rPr>
          <w:rFonts w:ascii="Open Sans" w:hAnsi="Open Sans" w:cs="Open Sans"/>
          <w:sz w:val="20"/>
          <w:szCs w:val="20"/>
        </w:rPr>
      </w:pPr>
    </w:p>
    <w:p w14:paraId="69D11129" w14:textId="77777777" w:rsidR="00561BAD" w:rsidRPr="00CF3E49" w:rsidRDefault="00841005" w:rsidP="00561BAD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 xml:space="preserve">Platební podmínky </w:t>
      </w:r>
    </w:p>
    <w:p w14:paraId="148C3B66" w14:textId="3F64B12E" w:rsidR="00692FE8" w:rsidRPr="00CF3E49" w:rsidRDefault="00841005" w:rsidP="00561BAD">
      <w:pPr>
        <w:keepNext/>
        <w:numPr>
          <w:ilvl w:val="1"/>
          <w:numId w:val="3"/>
        </w:numPr>
        <w:tabs>
          <w:tab w:val="left" w:pos="540"/>
        </w:tabs>
        <w:spacing w:before="240" w:after="120"/>
        <w:ind w:left="567" w:hanging="567"/>
        <w:jc w:val="both"/>
        <w:rPr>
          <w:rFonts w:ascii="Open Sans" w:hAnsi="Open Sans" w:cs="Open Sans"/>
          <w:sz w:val="20"/>
          <w:szCs w:val="20"/>
          <w:u w:val="single"/>
        </w:rPr>
      </w:pPr>
      <w:r w:rsidRPr="00CF3E49">
        <w:rPr>
          <w:rFonts w:ascii="Open Sans" w:hAnsi="Open Sans" w:cs="Open Sans"/>
          <w:sz w:val="20"/>
          <w:szCs w:val="20"/>
        </w:rPr>
        <w:t xml:space="preserve">Konečná faktura smluvní odměny za Dílo bude vystavena Zhotovitelem po předání </w:t>
      </w:r>
      <w:r w:rsidR="00DD5D0D" w:rsidRPr="00CF3E49">
        <w:rPr>
          <w:rFonts w:ascii="Open Sans" w:hAnsi="Open Sans" w:cs="Open Sans"/>
          <w:sz w:val="20"/>
          <w:szCs w:val="20"/>
        </w:rPr>
        <w:t xml:space="preserve">Dokončeného </w:t>
      </w:r>
      <w:r w:rsidRPr="00CF3E49">
        <w:rPr>
          <w:rFonts w:ascii="Open Sans" w:hAnsi="Open Sans" w:cs="Open Sans"/>
          <w:sz w:val="20"/>
          <w:szCs w:val="20"/>
        </w:rPr>
        <w:t>Díla</w:t>
      </w:r>
      <w:r w:rsidR="00DD5D0D" w:rsidRPr="00CF3E49">
        <w:rPr>
          <w:rFonts w:ascii="Open Sans" w:hAnsi="Open Sans" w:cs="Open Sans"/>
          <w:sz w:val="20"/>
          <w:szCs w:val="20"/>
        </w:rPr>
        <w:t xml:space="preserve"> na základě </w:t>
      </w:r>
      <w:r w:rsidR="00DB217C" w:rsidRPr="00CF3E49">
        <w:rPr>
          <w:rFonts w:ascii="Open Sans" w:hAnsi="Open Sans" w:cs="Open Sans"/>
          <w:sz w:val="20"/>
          <w:szCs w:val="20"/>
        </w:rPr>
        <w:t xml:space="preserve">podepsaného </w:t>
      </w:r>
      <w:r w:rsidR="00DD5D0D" w:rsidRPr="00CF3E49">
        <w:rPr>
          <w:rFonts w:ascii="Open Sans" w:hAnsi="Open Sans" w:cs="Open Sans"/>
          <w:sz w:val="20"/>
          <w:szCs w:val="20"/>
        </w:rPr>
        <w:t>předávacího protokolu</w:t>
      </w:r>
      <w:r w:rsidRPr="00CF3E49">
        <w:rPr>
          <w:rFonts w:ascii="Open Sans" w:hAnsi="Open Sans" w:cs="Open Sans"/>
          <w:sz w:val="20"/>
          <w:szCs w:val="20"/>
        </w:rPr>
        <w:t>.</w:t>
      </w:r>
      <w:r w:rsidR="007D02A5" w:rsidRPr="00CF3E49">
        <w:rPr>
          <w:rFonts w:ascii="Open Sans" w:hAnsi="Open Sans" w:cs="Open Sans"/>
          <w:sz w:val="20"/>
          <w:szCs w:val="20"/>
        </w:rPr>
        <w:t xml:space="preserve"> Konečná faktura bude splňovat veškeré náležitosti příslušných zákonných ustanovení a smluvní strany stanoví její splatnost na </w:t>
      </w:r>
      <w:r w:rsidR="001B7F91" w:rsidRPr="00CF3E49">
        <w:rPr>
          <w:rFonts w:ascii="Open Sans" w:hAnsi="Open Sans" w:cs="Open Sans"/>
          <w:sz w:val="20"/>
          <w:szCs w:val="20"/>
        </w:rPr>
        <w:t>14</w:t>
      </w:r>
      <w:r w:rsidR="007D02A5" w:rsidRPr="00CF3E49">
        <w:rPr>
          <w:rFonts w:ascii="Open Sans" w:hAnsi="Open Sans" w:cs="Open Sans"/>
          <w:sz w:val="20"/>
          <w:szCs w:val="20"/>
        </w:rPr>
        <w:t xml:space="preserve"> dní od</w:t>
      </w:r>
      <w:r w:rsidR="007C3D72" w:rsidRPr="00CF3E49">
        <w:rPr>
          <w:rFonts w:ascii="Open Sans" w:hAnsi="Open Sans" w:cs="Open Sans"/>
          <w:sz w:val="20"/>
          <w:szCs w:val="20"/>
        </w:rPr>
        <w:t>e</w:t>
      </w:r>
      <w:r w:rsidR="007D02A5" w:rsidRPr="00CF3E49">
        <w:rPr>
          <w:rFonts w:ascii="Open Sans" w:hAnsi="Open Sans" w:cs="Open Sans"/>
          <w:sz w:val="20"/>
          <w:szCs w:val="20"/>
        </w:rPr>
        <w:t xml:space="preserve"> </w:t>
      </w:r>
      <w:r w:rsidR="007C3D72" w:rsidRPr="00CF3E49">
        <w:rPr>
          <w:rFonts w:ascii="Open Sans" w:hAnsi="Open Sans" w:cs="Open Sans"/>
          <w:sz w:val="20"/>
          <w:szCs w:val="20"/>
        </w:rPr>
        <w:t>dne</w:t>
      </w:r>
      <w:r w:rsidR="007D02A5" w:rsidRPr="00CF3E49">
        <w:rPr>
          <w:rFonts w:ascii="Open Sans" w:hAnsi="Open Sans" w:cs="Open Sans"/>
          <w:sz w:val="20"/>
          <w:szCs w:val="20"/>
        </w:rPr>
        <w:t xml:space="preserve"> jejího vystavení. </w:t>
      </w:r>
    </w:p>
    <w:p w14:paraId="62CF61F0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Smluvní pokuty</w:t>
      </w:r>
    </w:p>
    <w:p w14:paraId="48ED22A2" w14:textId="41E295A0" w:rsidR="00841005" w:rsidRPr="00CF3E49" w:rsidRDefault="00841005" w:rsidP="00841005">
      <w:pPr>
        <w:keepNext/>
        <w:numPr>
          <w:ilvl w:val="1"/>
          <w:numId w:val="24"/>
        </w:numPr>
        <w:tabs>
          <w:tab w:val="clear" w:pos="480"/>
          <w:tab w:val="left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V případě prodlení Objednatele s hr</w:t>
      </w:r>
      <w:r w:rsidR="007317F6" w:rsidRPr="00CF3E49">
        <w:rPr>
          <w:rFonts w:ascii="Open Sans" w:hAnsi="Open Sans" w:cs="Open Sans"/>
          <w:sz w:val="20"/>
          <w:szCs w:val="20"/>
        </w:rPr>
        <w:t>azením smluvní odměny dle</w:t>
      </w:r>
      <w:r w:rsidR="00700E71" w:rsidRPr="00CF3E49">
        <w:rPr>
          <w:rFonts w:ascii="Open Sans" w:hAnsi="Open Sans" w:cs="Open Sans"/>
          <w:sz w:val="20"/>
          <w:szCs w:val="20"/>
        </w:rPr>
        <w:t xml:space="preserve"> této</w:t>
      </w:r>
      <w:r w:rsidR="007317F6" w:rsidRPr="00CF3E49">
        <w:rPr>
          <w:rFonts w:ascii="Open Sans" w:hAnsi="Open Sans" w:cs="Open Sans"/>
          <w:sz w:val="20"/>
          <w:szCs w:val="20"/>
        </w:rPr>
        <w:t xml:space="preserve"> S</w:t>
      </w:r>
      <w:r w:rsidRPr="00CF3E49">
        <w:rPr>
          <w:rFonts w:ascii="Open Sans" w:hAnsi="Open Sans" w:cs="Open Sans"/>
          <w:sz w:val="20"/>
          <w:szCs w:val="20"/>
        </w:rPr>
        <w:t>mlouvy</w:t>
      </w:r>
      <w:r w:rsidR="00352BA4" w:rsidRPr="00CF3E49">
        <w:rPr>
          <w:rFonts w:ascii="Open Sans" w:hAnsi="Open Sans" w:cs="Open Sans"/>
          <w:sz w:val="20"/>
          <w:szCs w:val="20"/>
        </w:rPr>
        <w:t xml:space="preserve"> </w:t>
      </w:r>
      <w:r w:rsidRPr="00CF3E49">
        <w:rPr>
          <w:rFonts w:ascii="Open Sans" w:hAnsi="Open Sans" w:cs="Open Sans"/>
          <w:sz w:val="20"/>
          <w:szCs w:val="20"/>
        </w:rPr>
        <w:t>je povinen uhradit Zhotoviteli smluvní pokutu ve výši 0,05</w:t>
      </w:r>
      <w:r w:rsidR="00CF3E49" w:rsidRPr="00CF3E49">
        <w:rPr>
          <w:rFonts w:ascii="Open Sans" w:hAnsi="Open Sans" w:cs="Open Sans"/>
          <w:sz w:val="20"/>
          <w:szCs w:val="20"/>
        </w:rPr>
        <w:t xml:space="preserve"> </w:t>
      </w:r>
      <w:r w:rsidRPr="00CF3E49">
        <w:rPr>
          <w:rFonts w:ascii="Open Sans" w:hAnsi="Open Sans" w:cs="Open Sans"/>
          <w:sz w:val="20"/>
          <w:szCs w:val="20"/>
        </w:rPr>
        <w:t xml:space="preserve">% z dlužné částky </w:t>
      </w:r>
      <w:r w:rsidR="00700E71" w:rsidRPr="00CF3E49">
        <w:rPr>
          <w:rFonts w:ascii="Open Sans" w:hAnsi="Open Sans" w:cs="Open Sans"/>
          <w:sz w:val="20"/>
          <w:szCs w:val="20"/>
        </w:rPr>
        <w:t>včetně D</w:t>
      </w:r>
      <w:r w:rsidR="002837E9" w:rsidRPr="00CF3E49">
        <w:rPr>
          <w:rFonts w:ascii="Open Sans" w:hAnsi="Open Sans" w:cs="Open Sans"/>
          <w:sz w:val="20"/>
          <w:szCs w:val="20"/>
        </w:rPr>
        <w:t>P</w:t>
      </w:r>
      <w:r w:rsidR="00700E71" w:rsidRPr="00CF3E49">
        <w:rPr>
          <w:rFonts w:ascii="Open Sans" w:hAnsi="Open Sans" w:cs="Open Sans"/>
          <w:sz w:val="20"/>
          <w:szCs w:val="20"/>
        </w:rPr>
        <w:t xml:space="preserve">H </w:t>
      </w:r>
      <w:r w:rsidRPr="00CF3E49">
        <w:rPr>
          <w:rFonts w:ascii="Open Sans" w:hAnsi="Open Sans" w:cs="Open Sans"/>
          <w:sz w:val="20"/>
          <w:szCs w:val="20"/>
        </w:rPr>
        <w:t xml:space="preserve">za každý den </w:t>
      </w:r>
      <w:r w:rsidR="00352BA4" w:rsidRPr="00CF3E49">
        <w:rPr>
          <w:rFonts w:ascii="Open Sans" w:hAnsi="Open Sans" w:cs="Open Sans"/>
          <w:sz w:val="20"/>
          <w:szCs w:val="20"/>
        </w:rPr>
        <w:t xml:space="preserve">takového </w:t>
      </w:r>
      <w:r w:rsidRPr="00CF3E49">
        <w:rPr>
          <w:rFonts w:ascii="Open Sans" w:hAnsi="Open Sans" w:cs="Open Sans"/>
          <w:sz w:val="20"/>
          <w:szCs w:val="20"/>
        </w:rPr>
        <w:t xml:space="preserve">prodlení.       </w:t>
      </w:r>
    </w:p>
    <w:p w14:paraId="4C5670A6" w14:textId="2C930167" w:rsidR="00841005" w:rsidRPr="00CF3E49" w:rsidRDefault="00841005" w:rsidP="00841005">
      <w:pPr>
        <w:keepNext/>
        <w:numPr>
          <w:ilvl w:val="1"/>
          <w:numId w:val="24"/>
        </w:numPr>
        <w:tabs>
          <w:tab w:val="clear" w:pos="480"/>
          <w:tab w:val="left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Smluvní strany se dohodly, že v případě prodlení s termínem dokončení Díla</w:t>
      </w:r>
      <w:r w:rsidR="007317F6" w:rsidRPr="00CF3E49">
        <w:rPr>
          <w:rFonts w:ascii="Open Sans" w:hAnsi="Open Sans" w:cs="Open Sans"/>
          <w:sz w:val="20"/>
          <w:szCs w:val="20"/>
        </w:rPr>
        <w:t xml:space="preserve"> dle </w:t>
      </w:r>
      <w:r w:rsidR="00700E71" w:rsidRPr="00CF3E49">
        <w:rPr>
          <w:rFonts w:ascii="Open Sans" w:hAnsi="Open Sans" w:cs="Open Sans"/>
          <w:sz w:val="20"/>
          <w:szCs w:val="20"/>
        </w:rPr>
        <w:t xml:space="preserve">této </w:t>
      </w:r>
      <w:r w:rsidR="007317F6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>mlouvy</w:t>
      </w:r>
      <w:r w:rsidR="00700E71" w:rsidRPr="00CF3E49">
        <w:rPr>
          <w:rFonts w:ascii="Open Sans" w:hAnsi="Open Sans" w:cs="Open Sans"/>
          <w:sz w:val="20"/>
          <w:szCs w:val="20"/>
        </w:rPr>
        <w:t xml:space="preserve"> zaviněním Zhotovitele</w:t>
      </w:r>
      <w:r w:rsidRPr="00CF3E49">
        <w:rPr>
          <w:rFonts w:ascii="Open Sans" w:hAnsi="Open Sans" w:cs="Open Sans"/>
          <w:sz w:val="20"/>
          <w:szCs w:val="20"/>
        </w:rPr>
        <w:t xml:space="preserve">, je </w:t>
      </w:r>
      <w:r w:rsidR="00352BA4" w:rsidRPr="00CF3E49">
        <w:rPr>
          <w:rFonts w:ascii="Open Sans" w:hAnsi="Open Sans" w:cs="Open Sans"/>
          <w:sz w:val="20"/>
          <w:szCs w:val="20"/>
        </w:rPr>
        <w:t xml:space="preserve">Zhotovitel </w:t>
      </w:r>
      <w:r w:rsidRPr="00CF3E49">
        <w:rPr>
          <w:rFonts w:ascii="Open Sans" w:hAnsi="Open Sans" w:cs="Open Sans"/>
          <w:sz w:val="20"/>
          <w:szCs w:val="20"/>
        </w:rPr>
        <w:t>povinen zaplatit Objedn</w:t>
      </w:r>
      <w:r w:rsidR="007317F6" w:rsidRPr="00CF3E49">
        <w:rPr>
          <w:rFonts w:ascii="Open Sans" w:hAnsi="Open Sans" w:cs="Open Sans"/>
          <w:sz w:val="20"/>
          <w:szCs w:val="20"/>
        </w:rPr>
        <w:t xml:space="preserve">ateli smluvní pokutu ve výši </w:t>
      </w:r>
      <w:r w:rsidR="008B5439" w:rsidRPr="00CF3E49">
        <w:rPr>
          <w:rFonts w:ascii="Open Sans" w:hAnsi="Open Sans" w:cs="Open Sans"/>
          <w:sz w:val="20"/>
          <w:szCs w:val="20"/>
        </w:rPr>
        <w:t>1</w:t>
      </w:r>
      <w:r w:rsidR="00514203" w:rsidRPr="00CF3E49">
        <w:rPr>
          <w:rFonts w:ascii="Open Sans" w:hAnsi="Open Sans" w:cs="Open Sans"/>
          <w:sz w:val="20"/>
          <w:szCs w:val="20"/>
        </w:rPr>
        <w:t>0</w:t>
      </w:r>
      <w:r w:rsidR="007317F6" w:rsidRPr="00CF3E49">
        <w:rPr>
          <w:rFonts w:ascii="Open Sans" w:hAnsi="Open Sans" w:cs="Open Sans"/>
          <w:sz w:val="20"/>
          <w:szCs w:val="20"/>
        </w:rPr>
        <w:t>0 Kč</w:t>
      </w:r>
      <w:r w:rsidRPr="00CF3E49">
        <w:rPr>
          <w:rFonts w:ascii="Open Sans" w:hAnsi="Open Sans" w:cs="Open Sans"/>
          <w:sz w:val="20"/>
          <w:szCs w:val="20"/>
        </w:rPr>
        <w:t xml:space="preserve"> za každý den </w:t>
      </w:r>
      <w:r w:rsidR="00352BA4" w:rsidRPr="00CF3E49">
        <w:rPr>
          <w:rFonts w:ascii="Open Sans" w:hAnsi="Open Sans" w:cs="Open Sans"/>
          <w:sz w:val="20"/>
          <w:szCs w:val="20"/>
        </w:rPr>
        <w:t xml:space="preserve">takového </w:t>
      </w:r>
      <w:r w:rsidRPr="00CF3E49">
        <w:rPr>
          <w:rFonts w:ascii="Open Sans" w:hAnsi="Open Sans" w:cs="Open Sans"/>
          <w:sz w:val="20"/>
          <w:szCs w:val="20"/>
        </w:rPr>
        <w:t>prodlení.</w:t>
      </w:r>
    </w:p>
    <w:p w14:paraId="2B2C7B4E" w14:textId="77777777" w:rsidR="00841005" w:rsidRPr="00CF3E49" w:rsidRDefault="00841005" w:rsidP="00841005">
      <w:pPr>
        <w:keepNext/>
        <w:numPr>
          <w:ilvl w:val="1"/>
          <w:numId w:val="24"/>
        </w:numPr>
        <w:tabs>
          <w:tab w:val="clear" w:pos="480"/>
          <w:tab w:val="left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Smluvní </w:t>
      </w:r>
      <w:r w:rsidR="007317F6" w:rsidRPr="00CF3E49">
        <w:rPr>
          <w:rFonts w:ascii="Open Sans" w:hAnsi="Open Sans" w:cs="Open Sans"/>
          <w:sz w:val="20"/>
          <w:szCs w:val="20"/>
        </w:rPr>
        <w:t>pokuty dle S</w:t>
      </w:r>
      <w:r w:rsidRPr="00CF3E49">
        <w:rPr>
          <w:rFonts w:ascii="Open Sans" w:hAnsi="Open Sans" w:cs="Open Sans"/>
          <w:sz w:val="20"/>
          <w:szCs w:val="20"/>
        </w:rPr>
        <w:t xml:space="preserve">mlouvy jsou splatné po porušení uvedených povinností, na něž se vztahují, do 5 dnů od doručení písemné výzvy oprávněné smluvní strany k jejich úhradě </w:t>
      </w:r>
      <w:r w:rsidRPr="00CF3E49">
        <w:rPr>
          <w:rFonts w:ascii="Open Sans" w:hAnsi="Open Sans" w:cs="Open Sans"/>
          <w:sz w:val="20"/>
          <w:szCs w:val="20"/>
        </w:rPr>
        <w:lastRenderedPageBreak/>
        <w:t>straně povinné, a to bezhotovostním převodem na bankovní účet oprávněné smluvní strany, u</w:t>
      </w:r>
      <w:r w:rsidR="007317F6" w:rsidRPr="00CF3E49">
        <w:rPr>
          <w:rFonts w:ascii="Open Sans" w:hAnsi="Open Sans" w:cs="Open Sans"/>
          <w:sz w:val="20"/>
          <w:szCs w:val="20"/>
        </w:rPr>
        <w:t>vedený v záhlaví S</w:t>
      </w:r>
      <w:r w:rsidRPr="00CF3E49">
        <w:rPr>
          <w:rFonts w:ascii="Open Sans" w:hAnsi="Open Sans" w:cs="Open Sans"/>
          <w:sz w:val="20"/>
          <w:szCs w:val="20"/>
        </w:rPr>
        <w:t>mlouvy.</w:t>
      </w:r>
    </w:p>
    <w:p w14:paraId="6483217F" w14:textId="77777777" w:rsidR="00841005" w:rsidRPr="00CF3E49" w:rsidRDefault="00841005" w:rsidP="00841005">
      <w:pPr>
        <w:keepNext/>
        <w:numPr>
          <w:ilvl w:val="1"/>
          <w:numId w:val="24"/>
        </w:numPr>
        <w:tabs>
          <w:tab w:val="clear" w:pos="480"/>
          <w:tab w:val="left" w:pos="540"/>
        </w:tabs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Povinností zaplatit smluvní pokutu </w:t>
      </w:r>
      <w:r w:rsidR="00974608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 xml:space="preserve">mlouvy není dotčena povinnost k náhradě škody a tato náhrada škody se hradí v plné výši, bez ohledu na výši smluvní pokuty. </w:t>
      </w:r>
    </w:p>
    <w:p w14:paraId="15A8EDE4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  <w:tab w:val="num" w:pos="108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Postoupení smlouvy</w:t>
      </w:r>
    </w:p>
    <w:p w14:paraId="0CBAF4C2" w14:textId="7E6C68F5" w:rsidR="00841005" w:rsidRPr="00CF3E49" w:rsidRDefault="00841005" w:rsidP="00841005">
      <w:pPr>
        <w:keepNext/>
        <w:numPr>
          <w:ilvl w:val="1"/>
          <w:numId w:val="29"/>
        </w:numPr>
        <w:tabs>
          <w:tab w:val="clear" w:pos="720"/>
          <w:tab w:val="left" w:pos="540"/>
          <w:tab w:val="num" w:pos="567"/>
          <w:tab w:val="num" w:pos="1080"/>
        </w:tabs>
        <w:spacing w:before="240" w:after="120"/>
        <w:ind w:left="567" w:hanging="567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sz w:val="20"/>
          <w:szCs w:val="20"/>
        </w:rPr>
        <w:t>Zhotovitel není oprávněn postoupit práva a povinnosti, vy</w:t>
      </w:r>
      <w:r w:rsidR="007317F6" w:rsidRPr="00CF3E49">
        <w:rPr>
          <w:rFonts w:ascii="Open Sans" w:hAnsi="Open Sans" w:cs="Open Sans"/>
          <w:sz w:val="20"/>
          <w:szCs w:val="20"/>
        </w:rPr>
        <w:t>plývající mu z</w:t>
      </w:r>
      <w:r w:rsidR="00EE76FC" w:rsidRPr="00CF3E49">
        <w:rPr>
          <w:rFonts w:ascii="Open Sans" w:hAnsi="Open Sans" w:cs="Open Sans"/>
          <w:sz w:val="20"/>
          <w:szCs w:val="20"/>
        </w:rPr>
        <w:t xml:space="preserve"> této </w:t>
      </w:r>
      <w:r w:rsidR="007317F6" w:rsidRPr="00CF3E49">
        <w:rPr>
          <w:rFonts w:ascii="Open Sans" w:hAnsi="Open Sans" w:cs="Open Sans"/>
          <w:sz w:val="20"/>
          <w:szCs w:val="20"/>
        </w:rPr>
        <w:t>S</w:t>
      </w:r>
      <w:r w:rsidRPr="00CF3E49">
        <w:rPr>
          <w:rFonts w:ascii="Open Sans" w:hAnsi="Open Sans" w:cs="Open Sans"/>
          <w:sz w:val="20"/>
          <w:szCs w:val="20"/>
        </w:rPr>
        <w:t xml:space="preserve">mlouvy </w:t>
      </w:r>
      <w:r w:rsidR="00EE76FC" w:rsidRPr="00CF3E49">
        <w:rPr>
          <w:rFonts w:ascii="Open Sans" w:hAnsi="Open Sans" w:cs="Open Sans"/>
          <w:sz w:val="20"/>
          <w:szCs w:val="20"/>
        </w:rPr>
        <w:t xml:space="preserve">na třetí osobu, a to </w:t>
      </w:r>
      <w:r w:rsidRPr="00CF3E49">
        <w:rPr>
          <w:rFonts w:ascii="Open Sans" w:hAnsi="Open Sans" w:cs="Open Sans"/>
          <w:sz w:val="20"/>
          <w:szCs w:val="20"/>
        </w:rPr>
        <w:t xml:space="preserve">bez předchozího písemného souhlasu Objednatele. </w:t>
      </w:r>
    </w:p>
    <w:p w14:paraId="7B4C8167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Dodatky a změny smlouvy</w:t>
      </w:r>
    </w:p>
    <w:p w14:paraId="410D3ED5" w14:textId="77777777" w:rsidR="00841005" w:rsidRPr="00CF3E49" w:rsidRDefault="00DD5D0D" w:rsidP="00841005">
      <w:pPr>
        <w:keepNext/>
        <w:numPr>
          <w:ilvl w:val="1"/>
          <w:numId w:val="31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</w:t>
      </w:r>
      <w:r w:rsidR="00841005" w:rsidRPr="00CF3E49">
        <w:rPr>
          <w:rFonts w:ascii="Open Sans" w:hAnsi="Open Sans" w:cs="Open Sans"/>
          <w:sz w:val="20"/>
          <w:szCs w:val="20"/>
        </w:rPr>
        <w:t>mlouvu lze měnit, doplnit nebo zrušit pouze písemnými, průběžně číslovanými smluvními dodatky, jež musí být jako takové označeny a právopl</w:t>
      </w:r>
      <w:r w:rsidRPr="00CF3E49">
        <w:rPr>
          <w:rFonts w:ascii="Open Sans" w:hAnsi="Open Sans" w:cs="Open Sans"/>
          <w:sz w:val="20"/>
          <w:szCs w:val="20"/>
        </w:rPr>
        <w:t>atně podepsány oběma účastníky S</w:t>
      </w:r>
      <w:r w:rsidR="00841005" w:rsidRPr="00CF3E49">
        <w:rPr>
          <w:rFonts w:ascii="Open Sans" w:hAnsi="Open Sans" w:cs="Open Sans"/>
          <w:sz w:val="20"/>
          <w:szCs w:val="20"/>
        </w:rPr>
        <w:t>mlouvy. Tyto dodatky podléhají té</w:t>
      </w:r>
      <w:r w:rsidRPr="00CF3E49">
        <w:rPr>
          <w:rFonts w:ascii="Open Sans" w:hAnsi="Open Sans" w:cs="Open Sans"/>
          <w:sz w:val="20"/>
          <w:szCs w:val="20"/>
        </w:rPr>
        <w:t>muž smluvnímu režimu jako S</w:t>
      </w:r>
      <w:r w:rsidR="00841005" w:rsidRPr="00CF3E49">
        <w:rPr>
          <w:rFonts w:ascii="Open Sans" w:hAnsi="Open Sans" w:cs="Open Sans"/>
          <w:sz w:val="20"/>
          <w:szCs w:val="20"/>
        </w:rPr>
        <w:t>mlouva.</w:t>
      </w:r>
    </w:p>
    <w:p w14:paraId="3430594E" w14:textId="77777777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Styk mezi stranami</w:t>
      </w:r>
    </w:p>
    <w:p w14:paraId="3DDEDCB4" w14:textId="77777777" w:rsidR="00841005" w:rsidRPr="00CF3E49" w:rsidRDefault="00841005" w:rsidP="00841005">
      <w:pPr>
        <w:keepNext/>
        <w:numPr>
          <w:ilvl w:val="1"/>
          <w:numId w:val="32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Kontaktní</w:t>
      </w:r>
      <w:r w:rsidR="00E127D9" w:rsidRPr="00CF3E49">
        <w:rPr>
          <w:rFonts w:ascii="Open Sans" w:hAnsi="Open Sans" w:cs="Open Sans"/>
          <w:sz w:val="20"/>
          <w:szCs w:val="20"/>
        </w:rPr>
        <w:t>mi osobami</w:t>
      </w:r>
      <w:r w:rsidRPr="00CF3E49">
        <w:rPr>
          <w:rFonts w:ascii="Open Sans" w:hAnsi="Open Sans" w:cs="Open Sans"/>
          <w:sz w:val="20"/>
          <w:szCs w:val="20"/>
        </w:rPr>
        <w:t xml:space="preserve"> na straně Objednatele a </w:t>
      </w:r>
      <w:r w:rsidR="00E127D9" w:rsidRPr="00CF3E49">
        <w:rPr>
          <w:rFonts w:ascii="Open Sans" w:hAnsi="Open Sans" w:cs="Open Sans"/>
          <w:sz w:val="20"/>
          <w:szCs w:val="20"/>
        </w:rPr>
        <w:t>Zhotovitele jsou:</w:t>
      </w:r>
    </w:p>
    <w:p w14:paraId="29C5B74A" w14:textId="77777777" w:rsidR="00F770E6" w:rsidRPr="00CF3E49" w:rsidRDefault="00F770E6" w:rsidP="00E127D9">
      <w:pPr>
        <w:keepNext/>
        <w:tabs>
          <w:tab w:val="left" w:pos="3780"/>
        </w:tabs>
        <w:spacing w:after="60"/>
        <w:jc w:val="both"/>
        <w:rPr>
          <w:rFonts w:ascii="Open Sans" w:hAnsi="Open Sans" w:cs="Open Sans"/>
          <w:sz w:val="20"/>
          <w:szCs w:val="20"/>
        </w:rPr>
      </w:pPr>
    </w:p>
    <w:p w14:paraId="211559D1" w14:textId="77777777" w:rsidR="00E127D9" w:rsidRPr="00CF3E49" w:rsidRDefault="00E127D9" w:rsidP="002332A8">
      <w:pPr>
        <w:keepNext/>
        <w:spacing w:after="60"/>
        <w:ind w:firstLine="48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F3E49">
        <w:rPr>
          <w:rFonts w:ascii="Open Sans" w:hAnsi="Open Sans" w:cs="Open Sans"/>
          <w:b/>
          <w:bCs/>
          <w:sz w:val="20"/>
          <w:szCs w:val="20"/>
        </w:rPr>
        <w:t>Za Zhotovitele</w:t>
      </w:r>
      <w:r w:rsidRPr="00CF3E49">
        <w:rPr>
          <w:rFonts w:ascii="Open Sans" w:hAnsi="Open Sans" w:cs="Open Sans"/>
          <w:b/>
          <w:bCs/>
          <w:sz w:val="20"/>
          <w:szCs w:val="20"/>
        </w:rPr>
        <w:tab/>
      </w:r>
      <w:r w:rsidR="002332A8" w:rsidRPr="00CF3E49">
        <w:rPr>
          <w:rFonts w:ascii="Open Sans" w:hAnsi="Open Sans" w:cs="Open Sans"/>
          <w:b/>
          <w:bCs/>
          <w:sz w:val="20"/>
          <w:szCs w:val="20"/>
        </w:rPr>
        <w:tab/>
      </w:r>
      <w:r w:rsidR="002332A8" w:rsidRPr="00CF3E49">
        <w:rPr>
          <w:rFonts w:ascii="Open Sans" w:hAnsi="Open Sans" w:cs="Open Sans"/>
          <w:b/>
          <w:bCs/>
          <w:sz w:val="20"/>
          <w:szCs w:val="20"/>
        </w:rPr>
        <w:tab/>
      </w:r>
      <w:r w:rsidR="002332A8" w:rsidRPr="00CF3E49">
        <w:rPr>
          <w:rFonts w:ascii="Open Sans" w:hAnsi="Open Sans" w:cs="Open Sans"/>
          <w:b/>
          <w:bCs/>
          <w:sz w:val="20"/>
          <w:szCs w:val="20"/>
        </w:rPr>
        <w:tab/>
      </w:r>
      <w:r w:rsidRPr="00CF3E49">
        <w:rPr>
          <w:rFonts w:ascii="Open Sans" w:hAnsi="Open Sans" w:cs="Open Sans"/>
          <w:b/>
          <w:bCs/>
          <w:sz w:val="20"/>
          <w:szCs w:val="20"/>
        </w:rPr>
        <w:t>Za Objednatele:</w:t>
      </w:r>
    </w:p>
    <w:p w14:paraId="4B2368CA" w14:textId="221DFE79" w:rsidR="00DB6F35" w:rsidRPr="00CF3E49" w:rsidRDefault="00841005" w:rsidP="00DB6F35">
      <w:pPr>
        <w:keepNext/>
        <w:spacing w:after="60"/>
        <w:ind w:firstLine="48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Jméno:</w:t>
      </w:r>
      <w:r w:rsidRPr="00CF3E49">
        <w:rPr>
          <w:rFonts w:ascii="Open Sans" w:hAnsi="Open Sans" w:cs="Open Sans"/>
          <w:sz w:val="20"/>
          <w:szCs w:val="20"/>
        </w:rPr>
        <w:tab/>
      </w:r>
      <w:r w:rsidR="00B21787" w:rsidRPr="00CF3E49">
        <w:rPr>
          <w:rFonts w:ascii="Open Sans" w:hAnsi="Open Sans" w:cs="Open Sans"/>
          <w:sz w:val="20"/>
          <w:szCs w:val="20"/>
        </w:rPr>
        <w:t xml:space="preserve">Jan </w:t>
      </w:r>
      <w:proofErr w:type="spellStart"/>
      <w:r w:rsidR="00B21787" w:rsidRPr="00CF3E49">
        <w:rPr>
          <w:rFonts w:ascii="Open Sans" w:hAnsi="Open Sans" w:cs="Open Sans"/>
          <w:sz w:val="20"/>
          <w:szCs w:val="20"/>
        </w:rPr>
        <w:t>Nejman</w:t>
      </w:r>
      <w:proofErr w:type="spellEnd"/>
      <w:r w:rsidR="002332A8" w:rsidRPr="00CF3E49">
        <w:rPr>
          <w:rFonts w:ascii="Open Sans" w:hAnsi="Open Sans" w:cs="Open Sans"/>
          <w:sz w:val="20"/>
          <w:szCs w:val="20"/>
        </w:rPr>
        <w:tab/>
      </w:r>
      <w:r w:rsidR="002332A8" w:rsidRPr="00CF3E49">
        <w:rPr>
          <w:rFonts w:ascii="Open Sans" w:hAnsi="Open Sans" w:cs="Open Sans"/>
          <w:sz w:val="20"/>
          <w:szCs w:val="20"/>
        </w:rPr>
        <w:tab/>
      </w:r>
      <w:r w:rsidR="002332A8" w:rsidRPr="00CF3E49">
        <w:rPr>
          <w:rFonts w:ascii="Open Sans" w:hAnsi="Open Sans" w:cs="Open Sans"/>
          <w:sz w:val="20"/>
          <w:szCs w:val="20"/>
        </w:rPr>
        <w:tab/>
      </w:r>
      <w:r w:rsidR="00F770E6" w:rsidRPr="00CF3E49">
        <w:rPr>
          <w:rFonts w:ascii="Open Sans" w:hAnsi="Open Sans" w:cs="Open Sans"/>
          <w:sz w:val="20"/>
          <w:szCs w:val="20"/>
        </w:rPr>
        <w:t>Jméno:</w:t>
      </w:r>
      <w:r w:rsidR="004D56F4" w:rsidRPr="00CF3E49">
        <w:rPr>
          <w:rFonts w:ascii="Open Sans" w:hAnsi="Open Sans" w:cs="Open Sans"/>
          <w:sz w:val="20"/>
          <w:szCs w:val="20"/>
        </w:rPr>
        <w:tab/>
        <w:t xml:space="preserve">  </w:t>
      </w:r>
      <w:r w:rsidR="003664AE">
        <w:rPr>
          <w:rFonts w:ascii="Open Sans" w:hAnsi="Open Sans" w:cs="Open Sans"/>
          <w:sz w:val="20"/>
          <w:szCs w:val="20"/>
        </w:rPr>
        <w:t>Ing. Jan Gabriel</w:t>
      </w:r>
    </w:p>
    <w:p w14:paraId="2877DA43" w14:textId="66605150" w:rsidR="001B7F91" w:rsidRPr="00CF3E49" w:rsidRDefault="00841005" w:rsidP="00DB6F35">
      <w:pPr>
        <w:keepNext/>
        <w:spacing w:after="60"/>
        <w:ind w:firstLine="48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Adresa:</w:t>
      </w:r>
      <w:r w:rsidR="001B7F91" w:rsidRPr="00CF3E49">
        <w:rPr>
          <w:rFonts w:ascii="Open Sans" w:hAnsi="Open Sans" w:cs="Open Sans"/>
          <w:sz w:val="20"/>
          <w:szCs w:val="20"/>
        </w:rPr>
        <w:t xml:space="preserve"> </w:t>
      </w:r>
      <w:r w:rsidR="001B7F91" w:rsidRPr="00CF3E49">
        <w:rPr>
          <w:rFonts w:ascii="Open Sans" w:hAnsi="Open Sans" w:cs="Open Sans"/>
          <w:sz w:val="20"/>
          <w:szCs w:val="20"/>
        </w:rPr>
        <w:tab/>
      </w:r>
      <w:proofErr w:type="spellStart"/>
      <w:r w:rsidR="00B21787" w:rsidRPr="00CF3E49">
        <w:rPr>
          <w:rFonts w:ascii="Open Sans" w:hAnsi="Open Sans" w:cs="Open Sans"/>
          <w:sz w:val="20"/>
          <w:szCs w:val="20"/>
        </w:rPr>
        <w:t>Starofarní</w:t>
      </w:r>
      <w:proofErr w:type="spellEnd"/>
      <w:r w:rsidR="00B21787" w:rsidRPr="00CF3E49">
        <w:rPr>
          <w:rFonts w:ascii="Open Sans" w:hAnsi="Open Sans" w:cs="Open Sans"/>
          <w:sz w:val="20"/>
          <w:szCs w:val="20"/>
        </w:rPr>
        <w:t xml:space="preserve"> 152,</w:t>
      </w:r>
      <w:r w:rsidR="001B7F91" w:rsidRPr="00CF3E49">
        <w:rPr>
          <w:rFonts w:ascii="Open Sans" w:hAnsi="Open Sans" w:cs="Open Sans"/>
          <w:sz w:val="20"/>
          <w:szCs w:val="20"/>
        </w:rPr>
        <w:tab/>
      </w:r>
      <w:r w:rsidR="001B7F91" w:rsidRPr="00CF3E49">
        <w:rPr>
          <w:rFonts w:ascii="Open Sans" w:hAnsi="Open Sans" w:cs="Open Sans"/>
          <w:sz w:val="20"/>
          <w:szCs w:val="20"/>
        </w:rPr>
        <w:tab/>
      </w:r>
      <w:r w:rsidR="00276BB5" w:rsidRPr="00CF3E49">
        <w:rPr>
          <w:rFonts w:ascii="Open Sans" w:hAnsi="Open Sans" w:cs="Open Sans"/>
          <w:sz w:val="20"/>
          <w:szCs w:val="20"/>
        </w:rPr>
        <w:t xml:space="preserve">            </w:t>
      </w:r>
      <w:r w:rsidR="001B7F91" w:rsidRPr="00CF3E49">
        <w:rPr>
          <w:rFonts w:ascii="Open Sans" w:hAnsi="Open Sans" w:cs="Open Sans"/>
          <w:sz w:val="20"/>
          <w:szCs w:val="20"/>
        </w:rPr>
        <w:t>Adresa:</w:t>
      </w:r>
      <w:r w:rsidR="004D56F4" w:rsidRPr="00CF3E49">
        <w:rPr>
          <w:rFonts w:ascii="Open Sans" w:hAnsi="Open Sans" w:cs="Open Sans"/>
          <w:sz w:val="20"/>
          <w:szCs w:val="20"/>
        </w:rPr>
        <w:t xml:space="preserve">  </w:t>
      </w:r>
      <w:r w:rsidR="003664AE">
        <w:rPr>
          <w:rFonts w:ascii="Open Sans" w:hAnsi="Open Sans" w:cs="Open Sans"/>
          <w:sz w:val="20"/>
          <w:szCs w:val="20"/>
        </w:rPr>
        <w:t>MÚ Mělník, nám. Míru 1,</w:t>
      </w:r>
    </w:p>
    <w:p w14:paraId="18FCFDC1" w14:textId="04F55609" w:rsidR="00841005" w:rsidRPr="00CF3E49" w:rsidRDefault="001B7F91" w:rsidP="001B7F91">
      <w:pPr>
        <w:keepNext/>
        <w:tabs>
          <w:tab w:val="left" w:pos="1418"/>
        </w:tabs>
        <w:spacing w:after="60"/>
        <w:ind w:left="48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ab/>
      </w:r>
      <w:r w:rsidR="00B21787" w:rsidRPr="00CF3E49">
        <w:rPr>
          <w:rFonts w:ascii="Open Sans" w:hAnsi="Open Sans" w:cs="Open Sans"/>
          <w:sz w:val="20"/>
          <w:szCs w:val="20"/>
        </w:rPr>
        <w:t>293 01, Mladá Boleslav</w:t>
      </w:r>
      <w:r w:rsidR="00841005" w:rsidRPr="00CF3E49">
        <w:rPr>
          <w:rFonts w:ascii="Open Sans" w:hAnsi="Open Sans" w:cs="Open Sans"/>
          <w:sz w:val="20"/>
          <w:szCs w:val="20"/>
        </w:rPr>
        <w:tab/>
      </w:r>
      <w:r w:rsidR="002332A8" w:rsidRPr="00CF3E49">
        <w:rPr>
          <w:rFonts w:ascii="Open Sans" w:hAnsi="Open Sans" w:cs="Open Sans"/>
          <w:sz w:val="20"/>
          <w:szCs w:val="20"/>
        </w:rPr>
        <w:tab/>
      </w:r>
      <w:r w:rsidR="00276BB5" w:rsidRPr="00CF3E49">
        <w:rPr>
          <w:rFonts w:ascii="Open Sans" w:hAnsi="Open Sans" w:cs="Open Sans"/>
          <w:sz w:val="20"/>
          <w:szCs w:val="20"/>
        </w:rPr>
        <w:t xml:space="preserve">            </w:t>
      </w:r>
      <w:r w:rsidR="004D56F4" w:rsidRPr="00CF3E49">
        <w:rPr>
          <w:rFonts w:ascii="Open Sans" w:hAnsi="Open Sans" w:cs="Open Sans"/>
          <w:sz w:val="20"/>
          <w:szCs w:val="20"/>
        </w:rPr>
        <w:t xml:space="preserve"> </w:t>
      </w:r>
      <w:r w:rsidR="003664AE">
        <w:rPr>
          <w:rFonts w:ascii="Open Sans" w:hAnsi="Open Sans" w:cs="Open Sans"/>
          <w:sz w:val="20"/>
          <w:szCs w:val="20"/>
        </w:rPr>
        <w:t>276 01 Mělník</w:t>
      </w:r>
    </w:p>
    <w:p w14:paraId="3C9F9E8B" w14:textId="299E4BFD" w:rsidR="00841005" w:rsidRPr="00CF3E49" w:rsidRDefault="00841005" w:rsidP="001B7F91">
      <w:pPr>
        <w:keepNext/>
        <w:tabs>
          <w:tab w:val="left" w:pos="1418"/>
        </w:tabs>
        <w:spacing w:after="60"/>
        <w:ind w:left="48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Telefon:</w:t>
      </w:r>
      <w:r w:rsidR="00276BB5" w:rsidRPr="00CF3E49">
        <w:rPr>
          <w:rFonts w:ascii="Open Sans" w:hAnsi="Open Sans" w:cs="Open Sans"/>
          <w:sz w:val="20"/>
          <w:szCs w:val="20"/>
        </w:rPr>
        <w:tab/>
      </w:r>
      <w:proofErr w:type="spellStart"/>
      <w:r w:rsidR="00EC3445">
        <w:rPr>
          <w:rFonts w:ascii="Open Sans" w:hAnsi="Open Sans" w:cs="Open Sans"/>
          <w:sz w:val="20"/>
          <w:szCs w:val="20"/>
        </w:rPr>
        <w:t>xxx</w:t>
      </w:r>
      <w:proofErr w:type="spellEnd"/>
      <w:r w:rsidR="00276BB5" w:rsidRPr="00CF3E49">
        <w:rPr>
          <w:rFonts w:ascii="Open Sans" w:hAnsi="Open Sans" w:cs="Open Sans"/>
          <w:sz w:val="20"/>
          <w:szCs w:val="20"/>
        </w:rPr>
        <w:t xml:space="preserve">    </w:t>
      </w:r>
      <w:r w:rsidR="001B7F91" w:rsidRPr="00CF3E49">
        <w:rPr>
          <w:rFonts w:ascii="Open Sans" w:hAnsi="Open Sans" w:cs="Open Sans"/>
          <w:sz w:val="20"/>
          <w:szCs w:val="20"/>
        </w:rPr>
        <w:tab/>
      </w:r>
      <w:r w:rsidR="00EC3445">
        <w:rPr>
          <w:rFonts w:ascii="Open Sans" w:hAnsi="Open Sans" w:cs="Open Sans"/>
          <w:sz w:val="20"/>
          <w:szCs w:val="20"/>
        </w:rPr>
        <w:tab/>
      </w:r>
      <w:r w:rsidR="00EC3445">
        <w:rPr>
          <w:rFonts w:ascii="Open Sans" w:hAnsi="Open Sans" w:cs="Open Sans"/>
          <w:sz w:val="20"/>
          <w:szCs w:val="20"/>
        </w:rPr>
        <w:tab/>
      </w:r>
      <w:r w:rsidR="001B7F91" w:rsidRPr="00CF3E49">
        <w:rPr>
          <w:rFonts w:ascii="Open Sans" w:hAnsi="Open Sans" w:cs="Open Sans"/>
          <w:sz w:val="20"/>
          <w:szCs w:val="20"/>
        </w:rPr>
        <w:tab/>
      </w:r>
      <w:r w:rsidR="00F770E6" w:rsidRPr="00CF3E49">
        <w:rPr>
          <w:rFonts w:ascii="Open Sans" w:hAnsi="Open Sans" w:cs="Open Sans"/>
          <w:sz w:val="20"/>
          <w:szCs w:val="20"/>
        </w:rPr>
        <w:t>Telefon:</w:t>
      </w:r>
      <w:r w:rsidR="004D56F4" w:rsidRPr="00CF3E49">
        <w:rPr>
          <w:rFonts w:ascii="Open Sans" w:hAnsi="Open Sans" w:cs="Open Sans"/>
          <w:sz w:val="20"/>
          <w:szCs w:val="20"/>
        </w:rPr>
        <w:t xml:space="preserve">  </w:t>
      </w:r>
      <w:proofErr w:type="spellStart"/>
      <w:r w:rsidR="00EC3445"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529214A2" w14:textId="70C188DC" w:rsidR="00841005" w:rsidRPr="00CF3E49" w:rsidRDefault="00841005" w:rsidP="001B7F91">
      <w:pPr>
        <w:keepNext/>
        <w:tabs>
          <w:tab w:val="left" w:pos="1418"/>
        </w:tabs>
        <w:spacing w:after="60"/>
        <w:ind w:left="48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Fax</w:t>
      </w:r>
      <w:r w:rsidR="00F770E6" w:rsidRPr="00CF3E49">
        <w:rPr>
          <w:rFonts w:ascii="Open Sans" w:hAnsi="Open Sans" w:cs="Open Sans"/>
          <w:sz w:val="20"/>
          <w:szCs w:val="20"/>
        </w:rPr>
        <w:t>:</w:t>
      </w:r>
      <w:r w:rsidR="001B7F91" w:rsidRPr="00CF3E49">
        <w:rPr>
          <w:rFonts w:ascii="Open Sans" w:hAnsi="Open Sans" w:cs="Open Sans"/>
          <w:sz w:val="20"/>
          <w:szCs w:val="20"/>
        </w:rPr>
        <w:tab/>
      </w:r>
      <w:proofErr w:type="spellStart"/>
      <w:r w:rsidR="00EC3445">
        <w:rPr>
          <w:rFonts w:ascii="Open Sans" w:hAnsi="Open Sans" w:cs="Open Sans"/>
          <w:sz w:val="20"/>
          <w:szCs w:val="20"/>
        </w:rPr>
        <w:t>xxx</w:t>
      </w:r>
      <w:proofErr w:type="spellEnd"/>
      <w:r w:rsidR="00F770E6" w:rsidRPr="00CF3E49">
        <w:rPr>
          <w:rFonts w:ascii="Open Sans" w:hAnsi="Open Sans" w:cs="Open Sans"/>
          <w:sz w:val="20"/>
          <w:szCs w:val="20"/>
        </w:rPr>
        <w:tab/>
      </w:r>
      <w:r w:rsidR="00EC3445">
        <w:rPr>
          <w:rFonts w:ascii="Open Sans" w:hAnsi="Open Sans" w:cs="Open Sans"/>
          <w:sz w:val="20"/>
          <w:szCs w:val="20"/>
        </w:rPr>
        <w:tab/>
      </w:r>
      <w:r w:rsidR="00EC3445">
        <w:rPr>
          <w:rFonts w:ascii="Open Sans" w:hAnsi="Open Sans" w:cs="Open Sans"/>
          <w:sz w:val="20"/>
          <w:szCs w:val="20"/>
        </w:rPr>
        <w:tab/>
      </w:r>
      <w:r w:rsidR="002332A8" w:rsidRPr="00CF3E49">
        <w:rPr>
          <w:rFonts w:ascii="Open Sans" w:hAnsi="Open Sans" w:cs="Open Sans"/>
          <w:sz w:val="20"/>
          <w:szCs w:val="20"/>
        </w:rPr>
        <w:tab/>
      </w:r>
      <w:r w:rsidR="00F770E6" w:rsidRPr="00CF3E49">
        <w:rPr>
          <w:rFonts w:ascii="Open Sans" w:hAnsi="Open Sans" w:cs="Open Sans"/>
          <w:sz w:val="20"/>
          <w:szCs w:val="20"/>
        </w:rPr>
        <w:t>Fax:</w:t>
      </w:r>
      <w:r w:rsidR="004D56F4" w:rsidRPr="00CF3E49">
        <w:rPr>
          <w:rFonts w:ascii="Open Sans" w:hAnsi="Open Sans" w:cs="Open Sans"/>
          <w:sz w:val="20"/>
          <w:szCs w:val="20"/>
        </w:rPr>
        <w:tab/>
        <w:t xml:space="preserve">  </w:t>
      </w:r>
    </w:p>
    <w:p w14:paraId="492E7866" w14:textId="005BDF19" w:rsidR="00841005" w:rsidRPr="00CF3E49" w:rsidRDefault="00841005" w:rsidP="001B7F91">
      <w:pPr>
        <w:keepNext/>
        <w:tabs>
          <w:tab w:val="left" w:pos="1418"/>
        </w:tabs>
        <w:spacing w:after="60"/>
        <w:ind w:left="48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E-mail:</w:t>
      </w:r>
      <w:r w:rsidR="001B7F91" w:rsidRPr="00CF3E49">
        <w:rPr>
          <w:rFonts w:ascii="Open Sans" w:hAnsi="Open Sans" w:cs="Open Sans"/>
          <w:sz w:val="20"/>
          <w:szCs w:val="20"/>
        </w:rPr>
        <w:t xml:space="preserve"> </w:t>
      </w:r>
      <w:r w:rsidR="001B7F91" w:rsidRPr="00CF3E49">
        <w:rPr>
          <w:rFonts w:ascii="Open Sans" w:hAnsi="Open Sans" w:cs="Open Sans"/>
          <w:sz w:val="20"/>
          <w:szCs w:val="20"/>
        </w:rPr>
        <w:tab/>
      </w:r>
      <w:proofErr w:type="spellStart"/>
      <w:r w:rsidR="00EC3445">
        <w:rPr>
          <w:rFonts w:ascii="Open Sans" w:hAnsi="Open Sans" w:cs="Open Sans"/>
          <w:sz w:val="20"/>
          <w:szCs w:val="20"/>
        </w:rPr>
        <w:t>xxx</w:t>
      </w:r>
      <w:proofErr w:type="spellEnd"/>
      <w:r w:rsidR="00EC3445">
        <w:rPr>
          <w:rFonts w:ascii="Open Sans" w:hAnsi="Open Sans" w:cs="Open Sans"/>
          <w:sz w:val="20"/>
          <w:szCs w:val="20"/>
        </w:rPr>
        <w:tab/>
      </w:r>
      <w:r w:rsidR="00EC3445">
        <w:rPr>
          <w:rFonts w:ascii="Open Sans" w:hAnsi="Open Sans" w:cs="Open Sans"/>
          <w:sz w:val="20"/>
          <w:szCs w:val="20"/>
        </w:rPr>
        <w:tab/>
      </w:r>
      <w:bookmarkStart w:id="1" w:name="_GoBack"/>
      <w:bookmarkEnd w:id="1"/>
      <w:r w:rsidR="001B7F91" w:rsidRPr="00CF3E49">
        <w:rPr>
          <w:rFonts w:ascii="Open Sans" w:hAnsi="Open Sans" w:cs="Open Sans"/>
          <w:sz w:val="20"/>
          <w:szCs w:val="20"/>
        </w:rPr>
        <w:tab/>
      </w:r>
      <w:r w:rsidR="002332A8" w:rsidRPr="00CF3E49">
        <w:rPr>
          <w:rFonts w:ascii="Open Sans" w:hAnsi="Open Sans" w:cs="Open Sans"/>
          <w:sz w:val="20"/>
          <w:szCs w:val="20"/>
        </w:rPr>
        <w:tab/>
      </w:r>
      <w:r w:rsidR="00F770E6" w:rsidRPr="00CF3E49">
        <w:rPr>
          <w:rFonts w:ascii="Open Sans" w:hAnsi="Open Sans" w:cs="Open Sans"/>
          <w:sz w:val="20"/>
          <w:szCs w:val="20"/>
        </w:rPr>
        <w:t>E-mail:</w:t>
      </w:r>
      <w:r w:rsidR="004D56F4" w:rsidRPr="00CF3E49">
        <w:rPr>
          <w:rFonts w:ascii="Open Sans" w:hAnsi="Open Sans" w:cs="Open Sans"/>
          <w:sz w:val="20"/>
          <w:szCs w:val="20"/>
        </w:rPr>
        <w:tab/>
      </w:r>
      <w:proofErr w:type="spellStart"/>
      <w:r w:rsidR="00EC3445"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08B3F242" w14:textId="23704026" w:rsidR="006B2606" w:rsidRPr="00CF3E49" w:rsidRDefault="006B2606" w:rsidP="006B2606">
      <w:pPr>
        <w:keepNext/>
        <w:tabs>
          <w:tab w:val="left" w:pos="1418"/>
        </w:tabs>
        <w:spacing w:after="60"/>
        <w:ind w:left="48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Datová schránka:</w:t>
      </w:r>
      <w:r w:rsidRPr="00CF3E49">
        <w:rPr>
          <w:rFonts w:ascii="Open Sans" w:hAnsi="Open Sans" w:cs="Open Sans"/>
          <w:sz w:val="20"/>
          <w:szCs w:val="20"/>
        </w:rPr>
        <w:tab/>
      </w:r>
      <w:proofErr w:type="spellStart"/>
      <w:r w:rsidR="00E015DC" w:rsidRPr="00CF3E49">
        <w:rPr>
          <w:rFonts w:ascii="Open Sans" w:hAnsi="Open Sans" w:cs="Open Sans"/>
          <w:sz w:val="20"/>
          <w:szCs w:val="20"/>
        </w:rPr>
        <w:t>wkmmctu</w:t>
      </w:r>
      <w:proofErr w:type="spellEnd"/>
      <w:r w:rsidRPr="00CF3E49">
        <w:rPr>
          <w:rFonts w:ascii="Open Sans" w:hAnsi="Open Sans" w:cs="Open Sans"/>
          <w:sz w:val="20"/>
          <w:szCs w:val="20"/>
        </w:rPr>
        <w:tab/>
      </w:r>
      <w:r w:rsidRPr="00CF3E49">
        <w:rPr>
          <w:rFonts w:ascii="Open Sans" w:hAnsi="Open Sans" w:cs="Open Sans"/>
          <w:sz w:val="20"/>
          <w:szCs w:val="20"/>
        </w:rPr>
        <w:tab/>
        <w:t>Datová schránka:</w:t>
      </w:r>
    </w:p>
    <w:p w14:paraId="16CDA9F6" w14:textId="77777777" w:rsidR="00841005" w:rsidRPr="00CF3E49" w:rsidRDefault="00841005" w:rsidP="0044306D">
      <w:pPr>
        <w:keepNext/>
        <w:tabs>
          <w:tab w:val="left" w:pos="3780"/>
        </w:tabs>
        <w:spacing w:after="60"/>
        <w:jc w:val="both"/>
        <w:rPr>
          <w:rFonts w:ascii="Open Sans" w:hAnsi="Open Sans" w:cs="Open Sans"/>
          <w:color w:val="FF0000"/>
          <w:sz w:val="20"/>
          <w:szCs w:val="20"/>
        </w:rPr>
      </w:pPr>
    </w:p>
    <w:p w14:paraId="5F94FC52" w14:textId="1EA9A3F0" w:rsidR="00EC18BE" w:rsidRPr="00CF3E49" w:rsidRDefault="00841005" w:rsidP="0044306D">
      <w:pPr>
        <w:keepNext/>
        <w:numPr>
          <w:ilvl w:val="1"/>
          <w:numId w:val="32"/>
        </w:numPr>
        <w:spacing w:after="6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Jakýkoliv styk mezi stranami bude zásadně </w:t>
      </w:r>
      <w:r w:rsidR="006B2606" w:rsidRPr="00CF3E49">
        <w:rPr>
          <w:rFonts w:ascii="Open Sans" w:hAnsi="Open Sans" w:cs="Open Sans"/>
          <w:sz w:val="20"/>
          <w:szCs w:val="20"/>
        </w:rPr>
        <w:t>elektronický prostřednictvím e-mailu nebo datové schránky.</w:t>
      </w:r>
      <w:r w:rsidRPr="00CF3E49">
        <w:rPr>
          <w:rFonts w:ascii="Open Sans" w:hAnsi="Open Sans" w:cs="Open Sans"/>
          <w:sz w:val="20"/>
          <w:szCs w:val="20"/>
        </w:rPr>
        <w:t xml:space="preserve"> </w:t>
      </w:r>
      <w:r w:rsidR="006B2606" w:rsidRPr="00CF3E49">
        <w:rPr>
          <w:rFonts w:ascii="Open Sans" w:hAnsi="Open Sans" w:cs="Open Sans"/>
          <w:sz w:val="20"/>
          <w:szCs w:val="20"/>
        </w:rPr>
        <w:t>V</w:t>
      </w:r>
      <w:r w:rsidRPr="00CF3E49">
        <w:rPr>
          <w:rFonts w:ascii="Open Sans" w:hAnsi="Open Sans" w:cs="Open Sans"/>
          <w:sz w:val="20"/>
          <w:szCs w:val="20"/>
        </w:rPr>
        <w:t>eškerá sdělení budou doručena buď osobně</w:t>
      </w:r>
      <w:r w:rsidR="00CF3E49" w:rsidRPr="00CF3E49">
        <w:rPr>
          <w:rFonts w:ascii="Open Sans" w:hAnsi="Open Sans" w:cs="Open Sans"/>
          <w:sz w:val="20"/>
          <w:szCs w:val="20"/>
        </w:rPr>
        <w:t>,</w:t>
      </w:r>
      <w:r w:rsidRPr="00CF3E49">
        <w:rPr>
          <w:rFonts w:ascii="Open Sans" w:hAnsi="Open Sans" w:cs="Open Sans"/>
          <w:sz w:val="20"/>
          <w:szCs w:val="20"/>
        </w:rPr>
        <w:t xml:space="preserve"> nebo zaslána </w:t>
      </w:r>
      <w:r w:rsidR="006B2606" w:rsidRPr="00CF3E49">
        <w:rPr>
          <w:rFonts w:ascii="Open Sans" w:hAnsi="Open Sans" w:cs="Open Sans"/>
          <w:sz w:val="20"/>
          <w:szCs w:val="20"/>
        </w:rPr>
        <w:t>elekt</w:t>
      </w:r>
      <w:r w:rsidR="00A909EE" w:rsidRPr="00CF3E49">
        <w:rPr>
          <w:rFonts w:ascii="Open Sans" w:hAnsi="Open Sans" w:cs="Open Sans"/>
          <w:sz w:val="20"/>
          <w:szCs w:val="20"/>
        </w:rPr>
        <w:t>r</w:t>
      </w:r>
      <w:r w:rsidR="006B2606" w:rsidRPr="00CF3E49">
        <w:rPr>
          <w:rFonts w:ascii="Open Sans" w:hAnsi="Open Sans" w:cs="Open Sans"/>
          <w:sz w:val="20"/>
          <w:szCs w:val="20"/>
        </w:rPr>
        <w:t>onicky</w:t>
      </w:r>
      <w:r w:rsidRPr="00CF3E49">
        <w:rPr>
          <w:rFonts w:ascii="Open Sans" w:hAnsi="Open Sans" w:cs="Open Sans"/>
          <w:sz w:val="20"/>
          <w:szCs w:val="20"/>
        </w:rPr>
        <w:t xml:space="preserve"> na </w:t>
      </w:r>
      <w:r w:rsidR="00A909EE" w:rsidRPr="00CF3E49">
        <w:rPr>
          <w:rFonts w:ascii="Open Sans" w:hAnsi="Open Sans" w:cs="Open Sans"/>
          <w:sz w:val="20"/>
          <w:szCs w:val="20"/>
        </w:rPr>
        <w:t xml:space="preserve">e-mailové adresy uvedené v čl. </w:t>
      </w:r>
      <w:proofErr w:type="gramStart"/>
      <w:r w:rsidR="00A909EE" w:rsidRPr="00CF3E49">
        <w:rPr>
          <w:rFonts w:ascii="Open Sans" w:hAnsi="Open Sans" w:cs="Open Sans"/>
          <w:sz w:val="20"/>
          <w:szCs w:val="20"/>
        </w:rPr>
        <w:t>13.1. nebo</w:t>
      </w:r>
      <w:proofErr w:type="gramEnd"/>
      <w:r w:rsidR="00A909EE" w:rsidRPr="00CF3E49">
        <w:rPr>
          <w:rFonts w:ascii="Open Sans" w:hAnsi="Open Sans" w:cs="Open Sans"/>
          <w:sz w:val="20"/>
          <w:szCs w:val="20"/>
        </w:rPr>
        <w:t xml:space="preserve"> do datových schránek účastníků.</w:t>
      </w:r>
      <w:r w:rsidRPr="00CF3E49">
        <w:rPr>
          <w:rFonts w:ascii="Open Sans" w:hAnsi="Open Sans" w:cs="Open Sans"/>
          <w:sz w:val="20"/>
          <w:szCs w:val="20"/>
        </w:rPr>
        <w:t xml:space="preserve"> Tyto </w:t>
      </w:r>
      <w:r w:rsidR="00A909EE" w:rsidRPr="00CF3E49">
        <w:rPr>
          <w:rFonts w:ascii="Open Sans" w:hAnsi="Open Sans" w:cs="Open Sans"/>
          <w:sz w:val="20"/>
          <w:szCs w:val="20"/>
        </w:rPr>
        <w:t xml:space="preserve">mailové adresy </w:t>
      </w:r>
      <w:r w:rsidRPr="00CF3E49">
        <w:rPr>
          <w:rFonts w:ascii="Open Sans" w:hAnsi="Open Sans" w:cs="Open Sans"/>
          <w:sz w:val="20"/>
          <w:szCs w:val="20"/>
        </w:rPr>
        <w:t xml:space="preserve">mohou být změněny oznámením, které bude včas zasláno druhé straně. </w:t>
      </w:r>
    </w:p>
    <w:p w14:paraId="3FC07AF2" w14:textId="04C8F891" w:rsidR="00B56AA2" w:rsidRPr="00CF3E49" w:rsidRDefault="00B56AA2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Vyšší moc</w:t>
      </w:r>
    </w:p>
    <w:p w14:paraId="56395A3F" w14:textId="35DD5A54" w:rsidR="00B56AA2" w:rsidRPr="00CF3E49" w:rsidRDefault="00B56AA2" w:rsidP="004F67B8">
      <w:pPr>
        <w:ind w:left="710" w:hanging="71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14.1</w:t>
      </w:r>
      <w:r w:rsidRPr="00CF3E49">
        <w:rPr>
          <w:rFonts w:ascii="Open Sans" w:hAnsi="Open Sans" w:cs="Open Sans"/>
          <w:sz w:val="20"/>
          <w:szCs w:val="20"/>
        </w:rPr>
        <w:tab/>
        <w:t>Smluvní strany prohlašují, že smlouva je podepisována v době pandemie koronaviru způsobujícího onemocnění Covid - 19. V této souvislosti se smluvní strany dohodly, že:</w:t>
      </w:r>
    </w:p>
    <w:p w14:paraId="07DF1CF7" w14:textId="77777777" w:rsidR="00B56AA2" w:rsidRPr="00CF3E49" w:rsidRDefault="00B56AA2" w:rsidP="00B56AA2">
      <w:pPr>
        <w:jc w:val="both"/>
        <w:rPr>
          <w:rFonts w:ascii="Open Sans" w:hAnsi="Open Sans" w:cs="Open Sans"/>
          <w:sz w:val="20"/>
          <w:szCs w:val="20"/>
        </w:rPr>
      </w:pPr>
    </w:p>
    <w:p w14:paraId="714815E6" w14:textId="77777777" w:rsidR="00B56AA2" w:rsidRPr="00CF3E49" w:rsidRDefault="00B56AA2" w:rsidP="004F67B8">
      <w:pPr>
        <w:ind w:left="709" w:hanging="709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a)</w:t>
      </w:r>
      <w:r w:rsidRPr="00CF3E49">
        <w:rPr>
          <w:rFonts w:ascii="Open Sans" w:hAnsi="Open Sans" w:cs="Open Sans"/>
          <w:sz w:val="20"/>
          <w:szCs w:val="20"/>
        </w:rPr>
        <w:tab/>
        <w:t>dojde-li k vydání krizového opatření orgánu veřejné moci, v jehož důsledku bude zakázáno provádění prací na díle (tedy nebude možné dílo provádět ani se zajištěním dodatečných v době podpisu této smlouvy předvídatelných opatření, jako jsou osobní ochranné prostředky, odstupy pracovníků apod.), bude se jednat o zásah vyšší moci odůvodňující přerušení provádění díla. O dobu nezbytného trvání takového přerušení se prodlužuje termín dokončení díla.</w:t>
      </w:r>
    </w:p>
    <w:p w14:paraId="2E9FE093" w14:textId="77777777" w:rsidR="00B56AA2" w:rsidRPr="00CF3E49" w:rsidRDefault="00B56AA2" w:rsidP="00B56AA2">
      <w:pPr>
        <w:jc w:val="both"/>
        <w:rPr>
          <w:rFonts w:ascii="Open Sans" w:hAnsi="Open Sans" w:cs="Open Sans"/>
          <w:sz w:val="20"/>
          <w:szCs w:val="20"/>
        </w:rPr>
      </w:pPr>
    </w:p>
    <w:p w14:paraId="757D11C9" w14:textId="7F710A2A" w:rsidR="00B56AA2" w:rsidRPr="00CF3E49" w:rsidRDefault="00B56AA2" w:rsidP="004F67B8">
      <w:pPr>
        <w:ind w:left="709" w:hanging="709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b)</w:t>
      </w:r>
      <w:r w:rsidRPr="00CF3E49">
        <w:rPr>
          <w:rFonts w:ascii="Open Sans" w:hAnsi="Open Sans" w:cs="Open Sans"/>
          <w:sz w:val="20"/>
          <w:szCs w:val="20"/>
        </w:rPr>
        <w:tab/>
        <w:t>Dojde-li k onemocnění či uložení karantény nejméně 50 % všech pracovníků zhotovitele ("zdravotní neschopnost") a nebude možné tento výpadek nahradit jinými pracovníky, je zhotovitel povinen to oznámit objednateli. O pominutí překážky zdravotní neschopnosti bude zhotovitel objednatele informovat a strany projednají opětovné převzetí realizace díla zhotovitelem, takové převzetí a jeho podmínky vyžaduje písemnou dohodu obou stran. O dobu nezbytného trvání takového přerušení se prodlužuje termín dokončení díla.</w:t>
      </w:r>
    </w:p>
    <w:p w14:paraId="34E2A378" w14:textId="77777777" w:rsidR="00B56AA2" w:rsidRPr="00CF3E49" w:rsidRDefault="00B56AA2" w:rsidP="00B56AA2">
      <w:pPr>
        <w:jc w:val="both"/>
        <w:rPr>
          <w:rFonts w:ascii="Open Sans" w:hAnsi="Open Sans" w:cs="Open Sans"/>
          <w:sz w:val="20"/>
          <w:szCs w:val="20"/>
        </w:rPr>
      </w:pPr>
    </w:p>
    <w:p w14:paraId="5A204853" w14:textId="2724411C" w:rsidR="00B56AA2" w:rsidRPr="00CF3E49" w:rsidRDefault="00B56AA2" w:rsidP="004F67B8">
      <w:pPr>
        <w:ind w:left="709" w:hanging="709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lastRenderedPageBreak/>
        <w:t>c)</w:t>
      </w:r>
      <w:r w:rsidRPr="00CF3E49">
        <w:rPr>
          <w:rFonts w:ascii="Open Sans" w:hAnsi="Open Sans" w:cs="Open Sans"/>
          <w:sz w:val="20"/>
          <w:szCs w:val="20"/>
        </w:rPr>
        <w:tab/>
        <w:t>Zhotovitel je povinen sjednat si v dostatečném předstihu zásoby materiálu, strojů a další techniky pro provedení díla.</w:t>
      </w:r>
    </w:p>
    <w:p w14:paraId="23AB1C7C" w14:textId="77777777" w:rsidR="00B56AA2" w:rsidRPr="00CF3E49" w:rsidRDefault="00B56AA2" w:rsidP="00B56AA2">
      <w:pPr>
        <w:jc w:val="both"/>
        <w:rPr>
          <w:rFonts w:ascii="Open Sans" w:hAnsi="Open Sans" w:cs="Open Sans"/>
          <w:sz w:val="20"/>
          <w:szCs w:val="20"/>
        </w:rPr>
      </w:pPr>
    </w:p>
    <w:p w14:paraId="7F95A547" w14:textId="4076C09F" w:rsidR="00ED0794" w:rsidRPr="00CF3E49" w:rsidRDefault="00B56AA2" w:rsidP="00ED0794">
      <w:pPr>
        <w:ind w:left="709" w:hanging="709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d)</w:t>
      </w:r>
      <w:r w:rsidRPr="00CF3E49">
        <w:rPr>
          <w:rFonts w:ascii="Open Sans" w:hAnsi="Open Sans" w:cs="Open Sans"/>
          <w:sz w:val="20"/>
          <w:szCs w:val="20"/>
        </w:rPr>
        <w:tab/>
        <w:t>Stane-li se materiál či technika pro provedení díla po podpisu této smlouvy bez zavinění zhotovitele nedostupným, je zhotovitel povinen to oznámit objednateli a objednatel může postupovat obdobně podle písm. b) výše.</w:t>
      </w:r>
    </w:p>
    <w:p w14:paraId="565A85F3" w14:textId="77777777" w:rsidR="00ED0794" w:rsidRPr="00CF3E49" w:rsidRDefault="00ED0794" w:rsidP="00ED0794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bCs/>
          <w:sz w:val="20"/>
          <w:szCs w:val="20"/>
          <w:u w:val="single"/>
        </w:rPr>
        <w:t>Uveřejnění v registru smluv</w:t>
      </w:r>
    </w:p>
    <w:p w14:paraId="69D1A1C7" w14:textId="6D02E7A8" w:rsidR="00ED0794" w:rsidRPr="00CF3E49" w:rsidRDefault="00141AFD" w:rsidP="00141AFD">
      <w:pPr>
        <w:ind w:left="708" w:hanging="708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15.1</w:t>
      </w:r>
      <w:r w:rsidRPr="00CF3E49">
        <w:rPr>
          <w:rFonts w:ascii="Open Sans" w:hAnsi="Open Sans" w:cs="Open Sans"/>
          <w:sz w:val="20"/>
          <w:szCs w:val="20"/>
        </w:rPr>
        <w:tab/>
      </w:r>
      <w:r w:rsidR="00ED0794" w:rsidRPr="00CF3E49">
        <w:rPr>
          <w:rFonts w:ascii="Open Sans" w:hAnsi="Open Sans" w:cs="Open Sans"/>
          <w:sz w:val="20"/>
          <w:szCs w:val="20"/>
        </w:rPr>
        <w:t>Smluvní strany tímto výslovně souhlasí s tím, že tato smlouva,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uveřejněna v souladu s ustanoveními zákona č. 340/2015 Sb. o registru smluv, v platném znění.</w:t>
      </w:r>
    </w:p>
    <w:p w14:paraId="2A383BB7" w14:textId="77777777" w:rsidR="00ED0794" w:rsidRPr="00CF3E49" w:rsidRDefault="00ED0794" w:rsidP="00ED0794">
      <w:pPr>
        <w:ind w:left="284"/>
        <w:jc w:val="both"/>
        <w:rPr>
          <w:rFonts w:ascii="Open Sans" w:hAnsi="Open Sans" w:cs="Open Sans"/>
          <w:sz w:val="20"/>
          <w:szCs w:val="20"/>
        </w:rPr>
      </w:pPr>
    </w:p>
    <w:p w14:paraId="4A57AEF3" w14:textId="2BA9AF08" w:rsidR="00ED0794" w:rsidRPr="00CF3E49" w:rsidRDefault="00141AFD" w:rsidP="00141AFD">
      <w:pPr>
        <w:tabs>
          <w:tab w:val="left" w:pos="0"/>
        </w:tabs>
        <w:suppressAutoHyphens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15.2</w:t>
      </w:r>
      <w:r w:rsidRPr="00CF3E49">
        <w:rPr>
          <w:rFonts w:ascii="Open Sans" w:hAnsi="Open Sans" w:cs="Open Sans"/>
          <w:sz w:val="20"/>
          <w:szCs w:val="20"/>
        </w:rPr>
        <w:tab/>
      </w:r>
      <w:r w:rsidR="00ED0794" w:rsidRPr="00CF3E49">
        <w:rPr>
          <w:rFonts w:ascii="Open Sans" w:hAnsi="Open Sans" w:cs="Open Sans"/>
          <w:sz w:val="20"/>
          <w:szCs w:val="20"/>
        </w:rPr>
        <w:t>Smluvní strany se dohodly, že smlouvu v registru smluv uveřejní objednatel.</w:t>
      </w:r>
    </w:p>
    <w:p w14:paraId="20DF8775" w14:textId="77777777" w:rsidR="00ED0794" w:rsidRPr="00CF3E49" w:rsidRDefault="00ED0794" w:rsidP="00ED0794">
      <w:pPr>
        <w:tabs>
          <w:tab w:val="left" w:pos="0"/>
        </w:tabs>
        <w:suppressAutoHyphens/>
        <w:ind w:left="284"/>
        <w:jc w:val="both"/>
        <w:rPr>
          <w:rFonts w:ascii="Open Sans" w:hAnsi="Open Sans" w:cs="Open Sans"/>
          <w:sz w:val="20"/>
          <w:szCs w:val="20"/>
        </w:rPr>
      </w:pPr>
    </w:p>
    <w:p w14:paraId="50689463" w14:textId="41163CD2" w:rsidR="00ED0794" w:rsidRPr="00CF3E49" w:rsidRDefault="00141AFD" w:rsidP="00141AFD">
      <w:pPr>
        <w:autoSpaceDE w:val="0"/>
        <w:autoSpaceDN w:val="0"/>
        <w:adjustRightInd w:val="0"/>
        <w:ind w:left="708" w:hanging="708"/>
        <w:jc w:val="both"/>
        <w:rPr>
          <w:rFonts w:ascii="Open Sans" w:hAnsi="Open Sans" w:cs="Open Sans"/>
          <w:b/>
          <w:bCs/>
          <w:color w:val="FF0000"/>
          <w:sz w:val="20"/>
          <w:szCs w:val="20"/>
        </w:rPr>
      </w:pPr>
      <w:proofErr w:type="gramStart"/>
      <w:r w:rsidRPr="00CF3E49">
        <w:rPr>
          <w:rFonts w:ascii="Open Sans" w:hAnsi="Open Sans" w:cs="Open Sans"/>
          <w:sz w:val="20"/>
          <w:szCs w:val="20"/>
        </w:rPr>
        <w:t>15.3</w:t>
      </w:r>
      <w:proofErr w:type="gramEnd"/>
      <w:r w:rsidRPr="00CF3E49">
        <w:rPr>
          <w:rFonts w:ascii="Open Sans" w:hAnsi="Open Sans" w:cs="Open Sans"/>
          <w:sz w:val="20"/>
          <w:szCs w:val="20"/>
        </w:rPr>
        <w:t>.</w:t>
      </w:r>
      <w:r w:rsidRPr="00CF3E49">
        <w:rPr>
          <w:rFonts w:ascii="Open Sans" w:hAnsi="Open Sans" w:cs="Open Sans"/>
          <w:sz w:val="20"/>
          <w:szCs w:val="20"/>
        </w:rPr>
        <w:tab/>
      </w:r>
      <w:r w:rsidR="00ED0794" w:rsidRPr="00CF3E49">
        <w:rPr>
          <w:rFonts w:ascii="Open Sans" w:hAnsi="Open Sans" w:cs="Open Sans"/>
          <w:sz w:val="20"/>
          <w:szCs w:val="20"/>
        </w:rPr>
        <w:t>Smluvní strany dále prohlašují, že skutečnosti uvedené v této smlouvě nepovažují za obchodní tajemství ve smyslu příslušných ustanovení právních předpisů a udělují souhlas k jejich užití a uveřejnění bez stanovení dalších podmínek.</w:t>
      </w:r>
    </w:p>
    <w:p w14:paraId="71A0C521" w14:textId="00337051" w:rsidR="00841005" w:rsidRPr="00CF3E49" w:rsidRDefault="00841005" w:rsidP="00841005">
      <w:pPr>
        <w:keepNext/>
        <w:numPr>
          <w:ilvl w:val="0"/>
          <w:numId w:val="3"/>
        </w:numPr>
        <w:tabs>
          <w:tab w:val="left" w:pos="540"/>
        </w:tabs>
        <w:spacing w:before="240" w:after="120"/>
        <w:ind w:left="902" w:hanging="902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b/>
          <w:sz w:val="20"/>
          <w:szCs w:val="20"/>
          <w:u w:val="single"/>
        </w:rPr>
        <w:t>Závěrečná ustanovení</w:t>
      </w:r>
    </w:p>
    <w:p w14:paraId="3FB7800B" w14:textId="5968CF05" w:rsidR="00841005" w:rsidRPr="00CF3E49" w:rsidRDefault="00B56AA2" w:rsidP="00B56AA2">
      <w:pPr>
        <w:keepNext/>
        <w:tabs>
          <w:tab w:val="left" w:pos="540"/>
        </w:tabs>
        <w:spacing w:before="240" w:after="120"/>
        <w:ind w:left="540" w:hanging="54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CF3E49">
        <w:rPr>
          <w:rFonts w:ascii="Open Sans" w:hAnsi="Open Sans" w:cs="Open Sans"/>
          <w:sz w:val="20"/>
          <w:szCs w:val="20"/>
        </w:rPr>
        <w:t>1</w:t>
      </w:r>
      <w:r w:rsidR="00141AFD" w:rsidRPr="00CF3E49">
        <w:rPr>
          <w:rFonts w:ascii="Open Sans" w:hAnsi="Open Sans" w:cs="Open Sans"/>
          <w:sz w:val="20"/>
          <w:szCs w:val="20"/>
        </w:rPr>
        <w:t>6</w:t>
      </w:r>
      <w:r w:rsidRPr="00CF3E49">
        <w:rPr>
          <w:rFonts w:ascii="Open Sans" w:hAnsi="Open Sans" w:cs="Open Sans"/>
          <w:sz w:val="20"/>
          <w:szCs w:val="20"/>
        </w:rPr>
        <w:t xml:space="preserve">.1 </w:t>
      </w:r>
      <w:r w:rsidRPr="00CF3E49">
        <w:rPr>
          <w:rFonts w:ascii="Open Sans" w:hAnsi="Open Sans" w:cs="Open Sans"/>
          <w:sz w:val="20"/>
          <w:szCs w:val="20"/>
        </w:rPr>
        <w:tab/>
      </w:r>
      <w:r w:rsidR="00841005" w:rsidRPr="00CF3E49">
        <w:rPr>
          <w:rFonts w:ascii="Open Sans" w:hAnsi="Open Sans" w:cs="Open Sans"/>
          <w:sz w:val="20"/>
          <w:szCs w:val="20"/>
        </w:rPr>
        <w:t>V případě,</w:t>
      </w:r>
      <w:r w:rsidR="001B2A64" w:rsidRPr="00CF3E49">
        <w:rPr>
          <w:rFonts w:ascii="Open Sans" w:hAnsi="Open Sans" w:cs="Open Sans"/>
          <w:sz w:val="20"/>
          <w:szCs w:val="20"/>
        </w:rPr>
        <w:t xml:space="preserve"> že se některé ustanovení S</w:t>
      </w:r>
      <w:r w:rsidR="00841005" w:rsidRPr="00CF3E49">
        <w:rPr>
          <w:rFonts w:ascii="Open Sans" w:hAnsi="Open Sans" w:cs="Open Sans"/>
          <w:sz w:val="20"/>
          <w:szCs w:val="20"/>
        </w:rPr>
        <w:t>mlouvy ukáže později jako neplatné, nezpůsobuje neplatnos</w:t>
      </w:r>
      <w:r w:rsidR="001B2A64" w:rsidRPr="00CF3E49">
        <w:rPr>
          <w:rFonts w:ascii="Open Sans" w:hAnsi="Open Sans" w:cs="Open Sans"/>
          <w:sz w:val="20"/>
          <w:szCs w:val="20"/>
        </w:rPr>
        <w:t>t tohoto ustanovení neplatnost S</w:t>
      </w:r>
      <w:r w:rsidR="00841005" w:rsidRPr="00CF3E49">
        <w:rPr>
          <w:rFonts w:ascii="Open Sans" w:hAnsi="Open Sans" w:cs="Open Sans"/>
          <w:sz w:val="20"/>
          <w:szCs w:val="20"/>
        </w:rPr>
        <w:t>mlouvy jako celku, smluvní strany se tímto zavazují nahradit bez prodlení neplatné ustanovení ustanovením novým, jež nejblíže odpovídá úmyslu smluvn</w:t>
      </w:r>
      <w:r w:rsidR="001B2A64" w:rsidRPr="00CF3E49">
        <w:rPr>
          <w:rFonts w:ascii="Open Sans" w:hAnsi="Open Sans" w:cs="Open Sans"/>
          <w:sz w:val="20"/>
          <w:szCs w:val="20"/>
        </w:rPr>
        <w:t>ích stran v době uzavření S</w:t>
      </w:r>
      <w:r w:rsidR="00841005" w:rsidRPr="00CF3E49">
        <w:rPr>
          <w:rFonts w:ascii="Open Sans" w:hAnsi="Open Sans" w:cs="Open Sans"/>
          <w:sz w:val="20"/>
          <w:szCs w:val="20"/>
        </w:rPr>
        <w:t>mlouvy.</w:t>
      </w:r>
    </w:p>
    <w:p w14:paraId="7DB805FA" w14:textId="7DEA6529" w:rsidR="001B2A64" w:rsidRPr="00CF3E49" w:rsidRDefault="00B56AA2" w:rsidP="00B56AA2">
      <w:pPr>
        <w:keepNext/>
        <w:spacing w:after="6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1</w:t>
      </w:r>
      <w:r w:rsidR="00141AFD" w:rsidRPr="00CF3E49">
        <w:rPr>
          <w:rFonts w:ascii="Open Sans" w:hAnsi="Open Sans" w:cs="Open Sans"/>
          <w:sz w:val="20"/>
          <w:szCs w:val="20"/>
        </w:rPr>
        <w:t>6.</w:t>
      </w:r>
      <w:r w:rsidRPr="00CF3E49">
        <w:rPr>
          <w:rFonts w:ascii="Open Sans" w:hAnsi="Open Sans" w:cs="Open Sans"/>
          <w:sz w:val="20"/>
          <w:szCs w:val="20"/>
        </w:rPr>
        <w:t>2</w:t>
      </w:r>
      <w:r w:rsidRPr="00CF3E49">
        <w:rPr>
          <w:rFonts w:ascii="Open Sans" w:hAnsi="Open Sans" w:cs="Open Sans"/>
          <w:sz w:val="20"/>
          <w:szCs w:val="20"/>
        </w:rPr>
        <w:tab/>
      </w:r>
      <w:r w:rsidR="00DD5D0D" w:rsidRPr="00CF3E49">
        <w:rPr>
          <w:rFonts w:ascii="Open Sans" w:hAnsi="Open Sans" w:cs="Open Sans"/>
          <w:sz w:val="20"/>
          <w:szCs w:val="20"/>
        </w:rPr>
        <w:t>Účastníci S</w:t>
      </w:r>
      <w:r w:rsidR="001B2A64" w:rsidRPr="00CF3E49">
        <w:rPr>
          <w:rFonts w:ascii="Open Sans" w:hAnsi="Open Sans" w:cs="Open Sans"/>
          <w:sz w:val="20"/>
          <w:szCs w:val="20"/>
        </w:rPr>
        <w:t xml:space="preserve">mlouvy </w:t>
      </w:r>
      <w:r w:rsidR="00DD5D0D" w:rsidRPr="00CF3E49">
        <w:rPr>
          <w:rFonts w:ascii="Open Sans" w:hAnsi="Open Sans" w:cs="Open Sans"/>
          <w:sz w:val="20"/>
          <w:szCs w:val="20"/>
        </w:rPr>
        <w:t>prohlašují, že S</w:t>
      </w:r>
      <w:r w:rsidR="001B2A64" w:rsidRPr="00CF3E49">
        <w:rPr>
          <w:rFonts w:ascii="Open Sans" w:hAnsi="Open Sans" w:cs="Open Sans"/>
          <w:sz w:val="20"/>
          <w:szCs w:val="20"/>
        </w:rPr>
        <w:t>mlouva a ustanovení v ní obsažené budou řízeny a vykládány dle práva České r</w:t>
      </w:r>
      <w:r w:rsidR="00DD5D0D" w:rsidRPr="00CF3E49">
        <w:rPr>
          <w:rFonts w:ascii="Open Sans" w:hAnsi="Open Sans" w:cs="Open Sans"/>
          <w:sz w:val="20"/>
          <w:szCs w:val="20"/>
        </w:rPr>
        <w:t xml:space="preserve">epubliky, zejména ustanoveními </w:t>
      </w:r>
      <w:r w:rsidR="00C71985" w:rsidRPr="00CF3E49">
        <w:rPr>
          <w:rFonts w:ascii="Open Sans" w:hAnsi="Open Sans" w:cs="Open Sans"/>
          <w:sz w:val="20"/>
          <w:szCs w:val="20"/>
        </w:rPr>
        <w:t xml:space="preserve">této </w:t>
      </w:r>
      <w:r w:rsidR="00DD5D0D" w:rsidRPr="00CF3E49">
        <w:rPr>
          <w:rFonts w:ascii="Open Sans" w:hAnsi="Open Sans" w:cs="Open Sans"/>
          <w:sz w:val="20"/>
          <w:szCs w:val="20"/>
        </w:rPr>
        <w:t>S</w:t>
      </w:r>
      <w:r w:rsidR="001B2A64" w:rsidRPr="00CF3E49">
        <w:rPr>
          <w:rFonts w:ascii="Open Sans" w:hAnsi="Open Sans" w:cs="Open Sans"/>
          <w:sz w:val="20"/>
          <w:szCs w:val="20"/>
        </w:rPr>
        <w:t xml:space="preserve">mlouvy o dílo </w:t>
      </w:r>
      <w:r w:rsidR="00C71985" w:rsidRPr="00CF3E49">
        <w:rPr>
          <w:rFonts w:ascii="Open Sans" w:hAnsi="Open Sans" w:cs="Open Sans"/>
          <w:sz w:val="20"/>
          <w:szCs w:val="20"/>
        </w:rPr>
        <w:t>a dále dle zákona č. 89/2012 Sb., občanský zákoník, v platném znění.</w:t>
      </w:r>
    </w:p>
    <w:p w14:paraId="17CA3BD0" w14:textId="0B43043F" w:rsidR="00841005" w:rsidRPr="00CF3E49" w:rsidRDefault="00B56AA2" w:rsidP="00B56AA2">
      <w:pPr>
        <w:keepNext/>
        <w:tabs>
          <w:tab w:val="left" w:pos="540"/>
        </w:tabs>
        <w:spacing w:before="240" w:after="12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1</w:t>
      </w:r>
      <w:r w:rsidR="00141AFD" w:rsidRPr="00CF3E49">
        <w:rPr>
          <w:rFonts w:ascii="Open Sans" w:hAnsi="Open Sans" w:cs="Open Sans"/>
          <w:sz w:val="20"/>
          <w:szCs w:val="20"/>
        </w:rPr>
        <w:t>6</w:t>
      </w:r>
      <w:r w:rsidRPr="00CF3E49">
        <w:rPr>
          <w:rFonts w:ascii="Open Sans" w:hAnsi="Open Sans" w:cs="Open Sans"/>
          <w:sz w:val="20"/>
          <w:szCs w:val="20"/>
        </w:rPr>
        <w:t>.3</w:t>
      </w:r>
      <w:r w:rsidRPr="00CF3E49">
        <w:rPr>
          <w:rFonts w:ascii="Open Sans" w:hAnsi="Open Sans" w:cs="Open Sans"/>
          <w:sz w:val="20"/>
          <w:szCs w:val="20"/>
        </w:rPr>
        <w:tab/>
      </w:r>
      <w:r w:rsidR="001B2A64" w:rsidRPr="00CF3E49">
        <w:rPr>
          <w:rFonts w:ascii="Open Sans" w:hAnsi="Open Sans" w:cs="Open Sans"/>
          <w:sz w:val="20"/>
          <w:szCs w:val="20"/>
        </w:rPr>
        <w:t xml:space="preserve">Smlouva je vyhotovena ve dvou </w:t>
      </w:r>
      <w:r w:rsidR="00841005" w:rsidRPr="00CF3E49">
        <w:rPr>
          <w:rFonts w:ascii="Open Sans" w:hAnsi="Open Sans" w:cs="Open Sans"/>
          <w:sz w:val="20"/>
          <w:szCs w:val="20"/>
        </w:rPr>
        <w:t xml:space="preserve">stejnopisech, z nichž každý má platnost originálu, </w:t>
      </w:r>
      <w:r w:rsidR="00974608" w:rsidRPr="00CF3E49">
        <w:rPr>
          <w:rFonts w:ascii="Open Sans" w:hAnsi="Open Sans" w:cs="Open Sans"/>
          <w:sz w:val="20"/>
          <w:szCs w:val="20"/>
        </w:rPr>
        <w:t xml:space="preserve">přičemž </w:t>
      </w:r>
      <w:r w:rsidR="00841005" w:rsidRPr="00CF3E49">
        <w:rPr>
          <w:rFonts w:ascii="Open Sans" w:hAnsi="Open Sans" w:cs="Open Sans"/>
          <w:sz w:val="20"/>
          <w:szCs w:val="20"/>
        </w:rPr>
        <w:t xml:space="preserve">jeden obdrží Zhotovitel a </w:t>
      </w:r>
      <w:r w:rsidR="001B2A64" w:rsidRPr="00CF3E49">
        <w:rPr>
          <w:rFonts w:ascii="Open Sans" w:hAnsi="Open Sans" w:cs="Open Sans"/>
          <w:sz w:val="20"/>
          <w:szCs w:val="20"/>
        </w:rPr>
        <w:t>jeden</w:t>
      </w:r>
      <w:r w:rsidR="00841005" w:rsidRPr="00CF3E49">
        <w:rPr>
          <w:rFonts w:ascii="Open Sans" w:hAnsi="Open Sans" w:cs="Open Sans"/>
          <w:sz w:val="20"/>
          <w:szCs w:val="20"/>
        </w:rPr>
        <w:t xml:space="preserve"> Objednatel.</w:t>
      </w:r>
    </w:p>
    <w:p w14:paraId="446554EF" w14:textId="444815F4" w:rsidR="00974608" w:rsidRPr="00CF3E49" w:rsidRDefault="00B56AA2" w:rsidP="00634F91">
      <w:pPr>
        <w:keepNext/>
        <w:tabs>
          <w:tab w:val="left" w:pos="540"/>
        </w:tabs>
        <w:spacing w:before="240" w:after="120"/>
        <w:ind w:left="540" w:hanging="540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1</w:t>
      </w:r>
      <w:r w:rsidR="00141AFD" w:rsidRPr="00CF3E49">
        <w:rPr>
          <w:rFonts w:ascii="Open Sans" w:hAnsi="Open Sans" w:cs="Open Sans"/>
          <w:sz w:val="20"/>
          <w:szCs w:val="20"/>
        </w:rPr>
        <w:t>6.</w:t>
      </w:r>
      <w:r w:rsidRPr="00CF3E49">
        <w:rPr>
          <w:rFonts w:ascii="Open Sans" w:hAnsi="Open Sans" w:cs="Open Sans"/>
          <w:sz w:val="20"/>
          <w:szCs w:val="20"/>
        </w:rPr>
        <w:t>4</w:t>
      </w:r>
      <w:r w:rsidRPr="00CF3E49">
        <w:rPr>
          <w:rFonts w:ascii="Open Sans" w:hAnsi="Open Sans" w:cs="Open Sans"/>
          <w:sz w:val="20"/>
          <w:szCs w:val="20"/>
        </w:rPr>
        <w:tab/>
      </w:r>
      <w:r w:rsidR="00974608" w:rsidRPr="00CF3E49">
        <w:rPr>
          <w:rFonts w:ascii="Open Sans" w:hAnsi="Open Sans" w:cs="Open Sans"/>
          <w:sz w:val="20"/>
          <w:szCs w:val="20"/>
        </w:rPr>
        <w:t>Smlouva nabývá platnosti a účinnosti dnem jejího podpisu oběma smluvními stranami.</w:t>
      </w:r>
      <w:r w:rsidR="00C71985" w:rsidRPr="00CF3E49">
        <w:rPr>
          <w:rFonts w:ascii="Open Sans" w:hAnsi="Open Sans" w:cs="Open Sans"/>
          <w:sz w:val="20"/>
          <w:szCs w:val="20"/>
        </w:rPr>
        <w:t xml:space="preserve"> Smlouva </w:t>
      </w:r>
      <w:r w:rsidR="00634F91" w:rsidRPr="00CF3E49">
        <w:rPr>
          <w:rFonts w:ascii="Open Sans" w:hAnsi="Open Sans" w:cs="Open Sans"/>
          <w:sz w:val="20"/>
          <w:szCs w:val="20"/>
        </w:rPr>
        <w:t xml:space="preserve">byla </w:t>
      </w:r>
      <w:r w:rsidR="00C71985" w:rsidRPr="00CF3E49">
        <w:rPr>
          <w:rFonts w:ascii="Open Sans" w:hAnsi="Open Sans" w:cs="Open Sans"/>
          <w:sz w:val="20"/>
          <w:szCs w:val="20"/>
        </w:rPr>
        <w:t xml:space="preserve">schválena radou města </w:t>
      </w:r>
      <w:r w:rsidR="007A0E8E">
        <w:rPr>
          <w:rFonts w:ascii="Open Sans" w:hAnsi="Open Sans" w:cs="Open Sans"/>
          <w:sz w:val="20"/>
          <w:szCs w:val="20"/>
        </w:rPr>
        <w:t>ze dne 3. 6. 2024 pod číslem jednacím 392/2024/R.</w:t>
      </w:r>
    </w:p>
    <w:p w14:paraId="7E781B67" w14:textId="6F6597E7" w:rsidR="00841005" w:rsidRPr="00CF3E49" w:rsidRDefault="00B56AA2" w:rsidP="00B56AA2">
      <w:pPr>
        <w:keepNext/>
        <w:tabs>
          <w:tab w:val="left" w:pos="540"/>
        </w:tabs>
        <w:spacing w:before="240" w:after="120"/>
        <w:ind w:left="540" w:hanging="54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1</w:t>
      </w:r>
      <w:r w:rsidR="00141AFD" w:rsidRPr="00CF3E49">
        <w:rPr>
          <w:rFonts w:ascii="Open Sans" w:hAnsi="Open Sans" w:cs="Open Sans"/>
          <w:sz w:val="20"/>
          <w:szCs w:val="20"/>
        </w:rPr>
        <w:t>6</w:t>
      </w:r>
      <w:r w:rsidRPr="00CF3E49">
        <w:rPr>
          <w:rFonts w:ascii="Open Sans" w:hAnsi="Open Sans" w:cs="Open Sans"/>
          <w:sz w:val="20"/>
          <w:szCs w:val="20"/>
        </w:rPr>
        <w:t>.5</w:t>
      </w:r>
      <w:r w:rsidRPr="00CF3E49">
        <w:rPr>
          <w:rFonts w:ascii="Open Sans" w:hAnsi="Open Sans" w:cs="Open Sans"/>
          <w:sz w:val="20"/>
          <w:szCs w:val="20"/>
        </w:rPr>
        <w:tab/>
      </w:r>
      <w:r w:rsidR="00841005" w:rsidRPr="00CF3E49">
        <w:rPr>
          <w:rFonts w:ascii="Open Sans" w:hAnsi="Open Sans" w:cs="Open Sans"/>
          <w:sz w:val="20"/>
          <w:szCs w:val="20"/>
        </w:rPr>
        <w:t>Účastníci sv</w:t>
      </w:r>
      <w:r w:rsidR="001B2A64" w:rsidRPr="00CF3E49">
        <w:rPr>
          <w:rFonts w:ascii="Open Sans" w:hAnsi="Open Sans" w:cs="Open Sans"/>
          <w:sz w:val="20"/>
          <w:szCs w:val="20"/>
        </w:rPr>
        <w:t>ým podpisem na S</w:t>
      </w:r>
      <w:r w:rsidR="00841005" w:rsidRPr="00CF3E49">
        <w:rPr>
          <w:rFonts w:ascii="Open Sans" w:hAnsi="Open Sans" w:cs="Open Sans"/>
          <w:sz w:val="20"/>
          <w:szCs w:val="20"/>
        </w:rPr>
        <w:t xml:space="preserve">mlouvě </w:t>
      </w:r>
      <w:r w:rsidR="001B2A64" w:rsidRPr="00CF3E49">
        <w:rPr>
          <w:rFonts w:ascii="Open Sans" w:hAnsi="Open Sans" w:cs="Open Sans"/>
          <w:sz w:val="20"/>
          <w:szCs w:val="20"/>
        </w:rPr>
        <w:t>výslovně stvrzují, že si celou S</w:t>
      </w:r>
      <w:r w:rsidR="00841005" w:rsidRPr="00CF3E49">
        <w:rPr>
          <w:rFonts w:ascii="Open Sans" w:hAnsi="Open Sans" w:cs="Open Sans"/>
          <w:sz w:val="20"/>
          <w:szCs w:val="20"/>
        </w:rPr>
        <w:t>mlouvu přečetli, porozuměli jí, souhlasí s jejím obsahem a zároveň prohlašují, že nebyla podepsána v tísni ani za nápadně nevýhodných podmínek, na důkaz čehož připojují zdola své podpisy.</w:t>
      </w:r>
    </w:p>
    <w:p w14:paraId="2D5568E8" w14:textId="77777777" w:rsidR="00141AFD" w:rsidRPr="00CF3E49" w:rsidRDefault="00141AFD">
      <w:pPr>
        <w:rPr>
          <w:rFonts w:ascii="Open Sans" w:hAnsi="Open Sans" w:cs="Open Sans"/>
          <w:sz w:val="20"/>
          <w:szCs w:val="20"/>
        </w:rPr>
      </w:pPr>
    </w:p>
    <w:p w14:paraId="517F50AE" w14:textId="368543E2" w:rsidR="007D02A5" w:rsidRPr="00CF3E49" w:rsidRDefault="007D02A5">
      <w:pPr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V</w:t>
      </w:r>
      <w:r w:rsidR="006748E0" w:rsidRPr="00CF3E49">
        <w:rPr>
          <w:rFonts w:ascii="Open Sans" w:hAnsi="Open Sans" w:cs="Open Sans"/>
          <w:sz w:val="20"/>
          <w:szCs w:val="20"/>
        </w:rPr>
        <w:t> Mladé Boleslavi</w:t>
      </w:r>
      <w:r w:rsidRPr="00CF3E49">
        <w:rPr>
          <w:rFonts w:ascii="Open Sans" w:hAnsi="Open Sans" w:cs="Open Sans"/>
          <w:sz w:val="20"/>
          <w:szCs w:val="20"/>
        </w:rPr>
        <w:t>, dne</w:t>
      </w:r>
      <w:r w:rsidR="006748E0" w:rsidRPr="00CF3E49">
        <w:rPr>
          <w:rFonts w:ascii="Open Sans" w:hAnsi="Open Sans" w:cs="Open Sans"/>
          <w:sz w:val="20"/>
          <w:szCs w:val="20"/>
        </w:rPr>
        <w:t xml:space="preserve"> </w:t>
      </w:r>
      <w:r w:rsidR="00111C7B" w:rsidRPr="00CF3E49">
        <w:rPr>
          <w:rFonts w:ascii="Open Sans" w:hAnsi="Open Sans" w:cs="Open Sans"/>
          <w:sz w:val="20"/>
          <w:szCs w:val="20"/>
        </w:rPr>
        <w:tab/>
      </w:r>
      <w:r w:rsidR="00111C7B" w:rsidRPr="00CF3E49">
        <w:rPr>
          <w:rFonts w:ascii="Open Sans" w:hAnsi="Open Sans" w:cs="Open Sans"/>
          <w:sz w:val="20"/>
          <w:szCs w:val="20"/>
        </w:rPr>
        <w:tab/>
      </w:r>
      <w:r w:rsidR="00111C7B" w:rsidRPr="00CF3E49">
        <w:rPr>
          <w:rFonts w:ascii="Open Sans" w:hAnsi="Open Sans" w:cs="Open Sans"/>
          <w:sz w:val="20"/>
          <w:szCs w:val="20"/>
        </w:rPr>
        <w:tab/>
      </w:r>
      <w:r w:rsidR="00111C7B" w:rsidRPr="00CF3E49">
        <w:rPr>
          <w:rFonts w:ascii="Open Sans" w:hAnsi="Open Sans" w:cs="Open Sans"/>
          <w:sz w:val="20"/>
          <w:szCs w:val="20"/>
        </w:rPr>
        <w:tab/>
      </w:r>
      <w:r w:rsidR="00111C7B" w:rsidRPr="00CF3E49">
        <w:rPr>
          <w:rFonts w:ascii="Open Sans" w:hAnsi="Open Sans" w:cs="Open Sans"/>
          <w:sz w:val="20"/>
          <w:szCs w:val="20"/>
        </w:rPr>
        <w:tab/>
      </w:r>
      <w:r w:rsidR="008C5E3F" w:rsidRPr="00CF3E49">
        <w:rPr>
          <w:rFonts w:ascii="Open Sans" w:hAnsi="Open Sans" w:cs="Open Sans"/>
          <w:sz w:val="20"/>
          <w:szCs w:val="20"/>
        </w:rPr>
        <w:t>V </w:t>
      </w:r>
      <w:r w:rsidR="00111C7B" w:rsidRPr="00CF3E49">
        <w:rPr>
          <w:rFonts w:ascii="Open Sans" w:hAnsi="Open Sans" w:cs="Open Sans"/>
          <w:sz w:val="20"/>
          <w:szCs w:val="20"/>
        </w:rPr>
        <w:t>Mělní</w:t>
      </w:r>
      <w:r w:rsidR="00CF3E49" w:rsidRPr="00CF3E49">
        <w:rPr>
          <w:rFonts w:ascii="Open Sans" w:hAnsi="Open Sans" w:cs="Open Sans"/>
          <w:sz w:val="20"/>
          <w:szCs w:val="20"/>
        </w:rPr>
        <w:t>ku</w:t>
      </w:r>
      <w:r w:rsidR="008C5E3F" w:rsidRPr="00CF3E49">
        <w:rPr>
          <w:rFonts w:ascii="Open Sans" w:hAnsi="Open Sans" w:cs="Open Sans"/>
          <w:sz w:val="20"/>
          <w:szCs w:val="20"/>
        </w:rPr>
        <w:t xml:space="preserve">, dne </w:t>
      </w:r>
    </w:p>
    <w:p w14:paraId="484FBFF6" w14:textId="77777777" w:rsidR="00141AFD" w:rsidRPr="00CF3E49" w:rsidRDefault="00141AFD">
      <w:pPr>
        <w:rPr>
          <w:rFonts w:ascii="Open Sans" w:hAnsi="Open Sans" w:cs="Open Sans"/>
          <w:sz w:val="20"/>
          <w:szCs w:val="20"/>
        </w:rPr>
      </w:pPr>
    </w:p>
    <w:p w14:paraId="69002841" w14:textId="461527C5" w:rsidR="00CF3E49" w:rsidRPr="00CF3E49" w:rsidRDefault="00CF3E49">
      <w:pPr>
        <w:rPr>
          <w:rFonts w:ascii="Open Sans" w:hAnsi="Open Sans" w:cs="Open Sans"/>
          <w:sz w:val="20"/>
          <w:szCs w:val="20"/>
        </w:rPr>
      </w:pPr>
    </w:p>
    <w:p w14:paraId="34A38875" w14:textId="77777777" w:rsidR="00CF3E49" w:rsidRPr="00CF3E49" w:rsidRDefault="00CF3E49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583"/>
      </w:tblGrid>
      <w:tr w:rsidR="007D02A5" w:rsidRPr="00CF3E49" w14:paraId="5DC4F575" w14:textId="77777777" w:rsidTr="00B21787">
        <w:tc>
          <w:tcPr>
            <w:tcW w:w="4489" w:type="dxa"/>
            <w:shd w:val="clear" w:color="auto" w:fill="auto"/>
          </w:tcPr>
          <w:p w14:paraId="5897A685" w14:textId="592F0A4E" w:rsidR="007D02A5" w:rsidRPr="00CF3E49" w:rsidRDefault="007D02A5" w:rsidP="00B21787">
            <w:pPr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___</w:t>
            </w:r>
            <w:r w:rsidR="00B21787" w:rsidRPr="00CF3E49">
              <w:rPr>
                <w:rFonts w:ascii="Open Sans" w:hAnsi="Open Sans" w:cs="Open Sans"/>
                <w:sz w:val="20"/>
                <w:szCs w:val="20"/>
              </w:rPr>
              <w:t>_______</w:t>
            </w:r>
            <w:r w:rsidRPr="00CF3E49">
              <w:rPr>
                <w:rFonts w:ascii="Open Sans" w:hAnsi="Open Sans" w:cs="Open Sans"/>
                <w:sz w:val="20"/>
                <w:szCs w:val="20"/>
              </w:rPr>
              <w:t>__________________________</w:t>
            </w:r>
            <w:r w:rsidR="00B21787" w:rsidRPr="00CF3E49">
              <w:rPr>
                <w:rFonts w:ascii="Open Sans" w:hAnsi="Open Sans" w:cs="Open Sans"/>
                <w:sz w:val="20"/>
                <w:szCs w:val="20"/>
              </w:rPr>
              <w:t xml:space="preserve">          </w:t>
            </w:r>
          </w:p>
          <w:p w14:paraId="4CDC2118" w14:textId="77777777" w:rsidR="007D02A5" w:rsidRPr="00CF3E49" w:rsidRDefault="007D02A5" w:rsidP="00692FE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83" w:type="dxa"/>
            <w:shd w:val="clear" w:color="auto" w:fill="auto"/>
          </w:tcPr>
          <w:p w14:paraId="33EE7B53" w14:textId="77777777" w:rsidR="007D02A5" w:rsidRPr="00CF3E49" w:rsidRDefault="007D02A5" w:rsidP="007B522C">
            <w:pPr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_____________________________</w:t>
            </w:r>
            <w:r w:rsidR="007B522C" w:rsidRPr="00CF3E49">
              <w:rPr>
                <w:rFonts w:ascii="Open Sans" w:hAnsi="Open Sans" w:cs="Open Sans"/>
                <w:sz w:val="20"/>
                <w:szCs w:val="20"/>
              </w:rPr>
              <w:t>_________</w:t>
            </w:r>
          </w:p>
          <w:p w14:paraId="13EF48B5" w14:textId="77777777" w:rsidR="007D02A5" w:rsidRPr="00CF3E49" w:rsidRDefault="007D02A5" w:rsidP="00B2178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988FABF" w14:textId="7FDC3F5F" w:rsidR="00B21787" w:rsidRPr="00CF3E49" w:rsidRDefault="00B21787" w:rsidP="00B21787">
      <w:pPr>
        <w:ind w:left="709" w:firstLine="709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Jan Nejman</w:t>
      </w:r>
      <w:r w:rsidR="00FF5C9C" w:rsidRPr="00CF3E49">
        <w:rPr>
          <w:rFonts w:ascii="Open Sans" w:hAnsi="Open Sans" w:cs="Open Sans"/>
          <w:sz w:val="20"/>
          <w:szCs w:val="20"/>
        </w:rPr>
        <w:t xml:space="preserve">                                                   </w:t>
      </w:r>
      <w:r w:rsidR="00FC760F" w:rsidRPr="00CF3E49">
        <w:rPr>
          <w:rFonts w:ascii="Open Sans" w:hAnsi="Open Sans" w:cs="Open Sans"/>
          <w:sz w:val="20"/>
          <w:szCs w:val="20"/>
        </w:rPr>
        <w:tab/>
      </w:r>
      <w:r w:rsidR="00F2733D" w:rsidRPr="00CF3E49">
        <w:rPr>
          <w:rFonts w:ascii="Open Sans" w:hAnsi="Open Sans" w:cs="Open Sans"/>
          <w:sz w:val="20"/>
          <w:szCs w:val="20"/>
        </w:rPr>
        <w:t xml:space="preserve">Ing. Tomáš Martinec, Ph.D., </w:t>
      </w:r>
    </w:p>
    <w:p w14:paraId="77085F27" w14:textId="546F57CD" w:rsidR="00B21787" w:rsidRPr="00CF3E49" w:rsidRDefault="00B21787" w:rsidP="00B21787">
      <w:pPr>
        <w:ind w:left="709" w:firstLine="709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Jednatel</w:t>
      </w:r>
      <w:r w:rsidR="009B6BA6" w:rsidRPr="00CF3E49">
        <w:rPr>
          <w:rFonts w:ascii="Open Sans" w:hAnsi="Open Sans" w:cs="Open Sans"/>
          <w:sz w:val="20"/>
          <w:szCs w:val="20"/>
        </w:rPr>
        <w:t xml:space="preserve">                                                         </w:t>
      </w:r>
      <w:r w:rsidR="00FC760F" w:rsidRPr="00CF3E49">
        <w:rPr>
          <w:rFonts w:ascii="Open Sans" w:hAnsi="Open Sans" w:cs="Open Sans"/>
          <w:sz w:val="20"/>
          <w:szCs w:val="20"/>
        </w:rPr>
        <w:t xml:space="preserve">         </w:t>
      </w:r>
      <w:r w:rsidR="00FC760F" w:rsidRPr="00CF3E49">
        <w:rPr>
          <w:rFonts w:ascii="Open Sans" w:hAnsi="Open Sans" w:cs="Open Sans"/>
          <w:sz w:val="20"/>
          <w:szCs w:val="20"/>
        </w:rPr>
        <w:tab/>
      </w:r>
      <w:r w:rsidR="009B6BA6" w:rsidRPr="00CF3E49">
        <w:rPr>
          <w:rFonts w:ascii="Open Sans" w:hAnsi="Open Sans" w:cs="Open Sans"/>
          <w:sz w:val="20"/>
          <w:szCs w:val="20"/>
        </w:rPr>
        <w:t xml:space="preserve">   Starosta</w:t>
      </w:r>
    </w:p>
    <w:p w14:paraId="17375F58" w14:textId="49CF619A" w:rsidR="00B21787" w:rsidRPr="00CF3E49" w:rsidRDefault="00B21787" w:rsidP="00B21787">
      <w:pPr>
        <w:tabs>
          <w:tab w:val="left" w:pos="5325"/>
        </w:tabs>
        <w:rPr>
          <w:rFonts w:ascii="Open Sans" w:hAnsi="Open Sans" w:cs="Open Sans"/>
          <w:b/>
          <w:bCs/>
          <w:sz w:val="20"/>
          <w:szCs w:val="20"/>
        </w:rPr>
      </w:pPr>
      <w:r w:rsidRPr="00CF3E49">
        <w:rPr>
          <w:rFonts w:ascii="Open Sans" w:hAnsi="Open Sans" w:cs="Open Sans"/>
          <w:b/>
          <w:bCs/>
          <w:sz w:val="20"/>
          <w:szCs w:val="20"/>
        </w:rPr>
        <w:t>Městské parkovací domy Mladá Boleslav s.r.o.</w:t>
      </w:r>
      <w:r w:rsidR="009B6BA6" w:rsidRPr="00CF3E49">
        <w:rPr>
          <w:rFonts w:ascii="Open Sans" w:hAnsi="Open Sans" w:cs="Open Sans"/>
          <w:b/>
          <w:bCs/>
          <w:sz w:val="20"/>
          <w:szCs w:val="20"/>
        </w:rPr>
        <w:t xml:space="preserve">           </w:t>
      </w:r>
      <w:r w:rsidR="00FC760F" w:rsidRPr="00CF3E4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C760F" w:rsidRPr="00CF3E49">
        <w:rPr>
          <w:rFonts w:ascii="Open Sans" w:hAnsi="Open Sans" w:cs="Open Sans"/>
          <w:b/>
          <w:bCs/>
          <w:sz w:val="20"/>
          <w:szCs w:val="20"/>
        </w:rPr>
        <w:tab/>
        <w:t xml:space="preserve">         </w:t>
      </w:r>
      <w:r w:rsidR="009B6BA6" w:rsidRPr="00CF3E49">
        <w:rPr>
          <w:rFonts w:ascii="Open Sans" w:hAnsi="Open Sans" w:cs="Open Sans"/>
          <w:b/>
          <w:bCs/>
          <w:sz w:val="20"/>
          <w:szCs w:val="20"/>
        </w:rPr>
        <w:t xml:space="preserve">Město </w:t>
      </w:r>
      <w:r w:rsidR="00F2733D" w:rsidRPr="00CF3E49">
        <w:rPr>
          <w:rFonts w:ascii="Open Sans" w:hAnsi="Open Sans" w:cs="Open Sans"/>
          <w:b/>
          <w:bCs/>
          <w:sz w:val="20"/>
          <w:szCs w:val="20"/>
        </w:rPr>
        <w:t>Mělník</w:t>
      </w:r>
    </w:p>
    <w:p w14:paraId="4DEC4DA8" w14:textId="77777777" w:rsidR="003664AE" w:rsidRDefault="003664AE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3485D133" w14:textId="77777777" w:rsidR="003664AE" w:rsidRDefault="003664AE">
      <w:pPr>
        <w:rPr>
          <w:rFonts w:ascii="Open Sans" w:hAnsi="Open Sans" w:cs="Open Sans"/>
          <w:b/>
          <w:bCs/>
          <w:sz w:val="20"/>
          <w:szCs w:val="20"/>
        </w:rPr>
      </w:pPr>
    </w:p>
    <w:p w14:paraId="73654967" w14:textId="77777777" w:rsidR="003664AE" w:rsidRDefault="003664AE">
      <w:pPr>
        <w:rPr>
          <w:rFonts w:ascii="Open Sans" w:hAnsi="Open Sans" w:cs="Open Sans"/>
          <w:b/>
          <w:bCs/>
          <w:sz w:val="20"/>
          <w:szCs w:val="20"/>
        </w:rPr>
      </w:pPr>
    </w:p>
    <w:p w14:paraId="66F91C23" w14:textId="0CB769DF" w:rsidR="007D02A5" w:rsidRPr="00CF3E49" w:rsidRDefault="00EC18BE">
      <w:pPr>
        <w:rPr>
          <w:rFonts w:ascii="Open Sans" w:hAnsi="Open Sans" w:cs="Open Sans"/>
          <w:b/>
          <w:bCs/>
          <w:sz w:val="20"/>
          <w:szCs w:val="20"/>
        </w:rPr>
      </w:pPr>
      <w:r w:rsidRPr="00CF3E49">
        <w:rPr>
          <w:rFonts w:ascii="Open Sans" w:hAnsi="Open Sans" w:cs="Open Sans"/>
          <w:b/>
          <w:bCs/>
          <w:sz w:val="20"/>
          <w:szCs w:val="20"/>
        </w:rPr>
        <w:t>Příloha 2:</w:t>
      </w:r>
    </w:p>
    <w:p w14:paraId="7DB95F73" w14:textId="77777777" w:rsidR="00EC18BE" w:rsidRPr="00CF3E49" w:rsidRDefault="00EC18BE" w:rsidP="00EC18BE">
      <w:pPr>
        <w:jc w:val="center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Předmět díla:</w:t>
      </w:r>
    </w:p>
    <w:p w14:paraId="4B8FBED4" w14:textId="77777777" w:rsidR="00EC18BE" w:rsidRPr="00CF3E49" w:rsidRDefault="00EC18BE" w:rsidP="00EC18BE">
      <w:pPr>
        <w:jc w:val="center"/>
        <w:rPr>
          <w:rFonts w:ascii="Open Sans" w:hAnsi="Open Sans" w:cs="Open Sans"/>
          <w:sz w:val="20"/>
          <w:szCs w:val="20"/>
        </w:rPr>
      </w:pPr>
    </w:p>
    <w:p w14:paraId="6498B530" w14:textId="77777777" w:rsidR="00EC18BE" w:rsidRPr="00CF3E49" w:rsidRDefault="00EC18BE" w:rsidP="00EC18BE">
      <w:pPr>
        <w:jc w:val="center"/>
        <w:rPr>
          <w:rFonts w:ascii="Open Sans" w:hAnsi="Open Sans" w:cs="Open Sans"/>
          <w:sz w:val="20"/>
          <w:szCs w:val="20"/>
        </w:rPr>
      </w:pPr>
    </w:p>
    <w:p w14:paraId="516BDB09" w14:textId="733440E5" w:rsidR="00EC18BE" w:rsidRPr="00CF3E49" w:rsidRDefault="00AD22A9" w:rsidP="008A7483">
      <w:pPr>
        <w:tabs>
          <w:tab w:val="left" w:pos="5325"/>
        </w:tabs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Zhotovitel pro Objednatele </w:t>
      </w:r>
      <w:r w:rsidR="00EC18BE" w:rsidRPr="00CF3E49">
        <w:rPr>
          <w:rFonts w:ascii="Open Sans" w:hAnsi="Open Sans" w:cs="Open Sans"/>
          <w:sz w:val="20"/>
          <w:szCs w:val="20"/>
        </w:rPr>
        <w:t>vyprac</w:t>
      </w:r>
      <w:r w:rsidRPr="00CF3E49">
        <w:rPr>
          <w:rFonts w:ascii="Open Sans" w:hAnsi="Open Sans" w:cs="Open Sans"/>
          <w:sz w:val="20"/>
          <w:szCs w:val="20"/>
        </w:rPr>
        <w:t>uje</w:t>
      </w:r>
      <w:r w:rsidR="00EC18BE" w:rsidRPr="00CF3E49">
        <w:rPr>
          <w:rFonts w:ascii="Open Sans" w:hAnsi="Open Sans" w:cs="Open Sans"/>
          <w:sz w:val="20"/>
          <w:szCs w:val="20"/>
        </w:rPr>
        <w:t xml:space="preserve"> </w:t>
      </w:r>
      <w:r w:rsidR="00C6233C" w:rsidRPr="00CF3E49">
        <w:rPr>
          <w:rFonts w:ascii="Open Sans" w:hAnsi="Open Sans" w:cs="Open Sans"/>
          <w:sz w:val="20"/>
          <w:szCs w:val="20"/>
        </w:rPr>
        <w:t>„</w:t>
      </w:r>
      <w:r w:rsidR="00167D8C" w:rsidRPr="00CF3E49">
        <w:rPr>
          <w:rFonts w:ascii="Open Sans" w:hAnsi="Open Sans" w:cs="Open Sans"/>
          <w:sz w:val="20"/>
          <w:szCs w:val="20"/>
        </w:rPr>
        <w:t>Analýzu</w:t>
      </w:r>
      <w:r w:rsidR="00F2733D" w:rsidRPr="00CF3E49">
        <w:rPr>
          <w:rFonts w:ascii="Open Sans" w:hAnsi="Open Sans" w:cs="Open Sans"/>
          <w:sz w:val="20"/>
          <w:szCs w:val="20"/>
        </w:rPr>
        <w:t xml:space="preserve"> stavu parkování, ve vybraných lokalitách města Mělník</w:t>
      </w:r>
      <w:r w:rsidR="00C6233C" w:rsidRPr="00CF3E49">
        <w:rPr>
          <w:rFonts w:ascii="Open Sans" w:hAnsi="Open Sans" w:cs="Open Sans"/>
          <w:sz w:val="20"/>
          <w:szCs w:val="20"/>
        </w:rPr>
        <w:t xml:space="preserve">“ </w:t>
      </w:r>
      <w:r w:rsidR="00EC18BE" w:rsidRPr="00CF3E49">
        <w:rPr>
          <w:rFonts w:ascii="Open Sans" w:hAnsi="Open Sans" w:cs="Open Sans"/>
          <w:sz w:val="20"/>
          <w:szCs w:val="20"/>
        </w:rPr>
        <w:t>a to:</w:t>
      </w:r>
    </w:p>
    <w:p w14:paraId="26C4A8BD" w14:textId="77777777" w:rsidR="00514203" w:rsidRPr="00CF3E49" w:rsidRDefault="00514203" w:rsidP="00514203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618A10D5" w14:textId="42AF61B5" w:rsidR="00514203" w:rsidRPr="00CF3E49" w:rsidRDefault="00514203" w:rsidP="00514203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>•</w:t>
      </w:r>
      <w:r w:rsidRPr="00CF3E49">
        <w:rPr>
          <w:rFonts w:ascii="Open Sans" w:hAnsi="Open Sans" w:cs="Open Sans"/>
          <w:color w:val="auto"/>
          <w:sz w:val="20"/>
          <w:szCs w:val="20"/>
        </w:rPr>
        <w:tab/>
        <w:t xml:space="preserve">Okruh I. </w:t>
      </w:r>
      <w:r w:rsidR="00DB6DAC" w:rsidRPr="00CF3E49">
        <w:rPr>
          <w:rFonts w:ascii="Open Sans" w:hAnsi="Open Sans" w:cs="Open Sans"/>
          <w:color w:val="auto"/>
          <w:sz w:val="20"/>
          <w:szCs w:val="20"/>
        </w:rPr>
        <w:t xml:space="preserve">  </w:t>
      </w:r>
      <w:r w:rsidRPr="00CF3E49">
        <w:rPr>
          <w:rFonts w:ascii="Open Sans" w:hAnsi="Open Sans" w:cs="Open Sans"/>
          <w:color w:val="auto"/>
          <w:sz w:val="20"/>
          <w:szCs w:val="20"/>
        </w:rPr>
        <w:t xml:space="preserve">- Pasport parkovacích kapacit  </w:t>
      </w:r>
    </w:p>
    <w:p w14:paraId="08B4A1BC" w14:textId="73C5C0A7" w:rsidR="00514203" w:rsidRPr="00CF3E49" w:rsidRDefault="00514203" w:rsidP="00514203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>•</w:t>
      </w:r>
      <w:r w:rsidRPr="00CF3E49">
        <w:rPr>
          <w:rFonts w:ascii="Open Sans" w:hAnsi="Open Sans" w:cs="Open Sans"/>
          <w:color w:val="auto"/>
          <w:sz w:val="20"/>
          <w:szCs w:val="20"/>
        </w:rPr>
        <w:tab/>
        <w:t xml:space="preserve">Okruh II. </w:t>
      </w:r>
      <w:r w:rsidR="00DB6DAC" w:rsidRPr="00CF3E49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CF3E49">
        <w:rPr>
          <w:rFonts w:ascii="Open Sans" w:hAnsi="Open Sans" w:cs="Open Sans"/>
          <w:color w:val="auto"/>
          <w:sz w:val="20"/>
          <w:szCs w:val="20"/>
        </w:rPr>
        <w:t>- Analýza obsazenosti parkovací</w:t>
      </w:r>
      <w:r w:rsidR="00DB6DAC" w:rsidRPr="00CF3E49">
        <w:rPr>
          <w:rFonts w:ascii="Open Sans" w:hAnsi="Open Sans" w:cs="Open Sans"/>
          <w:color w:val="auto"/>
          <w:sz w:val="20"/>
          <w:szCs w:val="20"/>
        </w:rPr>
        <w:t>ch míst</w:t>
      </w:r>
      <w:r w:rsidRPr="00CF3E49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14:paraId="14AD616C" w14:textId="77777777" w:rsidR="00514203" w:rsidRPr="00CF3E49" w:rsidRDefault="00514203" w:rsidP="00514203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>•</w:t>
      </w:r>
      <w:r w:rsidRPr="00CF3E49">
        <w:rPr>
          <w:rFonts w:ascii="Open Sans" w:hAnsi="Open Sans" w:cs="Open Sans"/>
          <w:color w:val="auto"/>
          <w:sz w:val="20"/>
          <w:szCs w:val="20"/>
        </w:rPr>
        <w:tab/>
        <w:t>Okruh III. - Návrh řešení parkovacího systému</w:t>
      </w:r>
    </w:p>
    <w:p w14:paraId="39B8280A" w14:textId="77777777" w:rsidR="00514203" w:rsidRPr="00CF3E49" w:rsidRDefault="00514203" w:rsidP="00514203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68E4DF39" w14:textId="77777777" w:rsidR="00514203" w:rsidRPr="00CF3E49" w:rsidRDefault="00514203" w:rsidP="00514203">
      <w:pPr>
        <w:rPr>
          <w:rFonts w:ascii="Open Sans" w:hAnsi="Open Sans" w:cs="Open Sans"/>
          <w:b/>
          <w:bCs/>
          <w:sz w:val="20"/>
          <w:szCs w:val="20"/>
        </w:rPr>
      </w:pPr>
      <w:r w:rsidRPr="00CF3E49">
        <w:rPr>
          <w:rFonts w:ascii="Open Sans" w:hAnsi="Open Sans" w:cs="Open Sans"/>
          <w:b/>
          <w:bCs/>
          <w:sz w:val="20"/>
          <w:szCs w:val="20"/>
        </w:rPr>
        <w:t xml:space="preserve">Okruh I. - Pasport parkovacích kapacit  </w:t>
      </w:r>
    </w:p>
    <w:p w14:paraId="2F547483" w14:textId="77777777" w:rsidR="00514203" w:rsidRPr="00CF3E49" w:rsidRDefault="00514203" w:rsidP="00514203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 xml:space="preserve"> V rámci této části bude vytvořen kompletní pasport legálních parkovacích míst, který bude sloužit jako podklad pro další analytické podklady.</w:t>
      </w:r>
    </w:p>
    <w:p w14:paraId="56068128" w14:textId="26893399" w:rsidR="00514203" w:rsidRPr="00CF3E49" w:rsidRDefault="00514203" w:rsidP="00514203">
      <w:pPr>
        <w:pStyle w:val="Default"/>
        <w:numPr>
          <w:ilvl w:val="0"/>
          <w:numId w:val="45"/>
        </w:numPr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>Pasportizace bude provedena do úrovně jednotlivých parkovacích míst, přičemž bude respektován zákon 361/2000 Sb. o provozu na pozemních komunikací</w:t>
      </w:r>
      <w:r w:rsidR="008C1CCD">
        <w:rPr>
          <w:rFonts w:ascii="Open Sans" w:hAnsi="Open Sans" w:cs="Open Sans"/>
          <w:color w:val="auto"/>
          <w:sz w:val="20"/>
          <w:szCs w:val="20"/>
        </w:rPr>
        <w:t>ch</w:t>
      </w:r>
      <w:r w:rsidRPr="00CF3E49">
        <w:rPr>
          <w:rFonts w:ascii="Open Sans" w:hAnsi="Open Sans" w:cs="Open Sans"/>
          <w:color w:val="auto"/>
          <w:sz w:val="20"/>
          <w:szCs w:val="20"/>
        </w:rPr>
        <w:t>, ČSN 73 6056 – Odstavná a parkovací stání. Pasportizace bude členěna pro parkovací místa na silnicích, místních komunikacích, účelových komunikacích a privátních pozemcích a dále dle typu užívání (bezplatné, zpoplatněné, vyhrazené…)</w:t>
      </w:r>
    </w:p>
    <w:p w14:paraId="5295C4E1" w14:textId="5DFE4BB6" w:rsidR="00514203" w:rsidRPr="00CF3E49" w:rsidRDefault="00514203" w:rsidP="00514203">
      <w:pPr>
        <w:pStyle w:val="Default"/>
        <w:numPr>
          <w:ilvl w:val="0"/>
          <w:numId w:val="45"/>
        </w:numPr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>Pasportizace bude dále rozpracována do přehled</w:t>
      </w:r>
      <w:r w:rsidR="00461CA7" w:rsidRPr="00CF3E49">
        <w:rPr>
          <w:rFonts w:ascii="Open Sans" w:hAnsi="Open Sans" w:cs="Open Sans"/>
          <w:color w:val="auto"/>
          <w:sz w:val="20"/>
          <w:szCs w:val="20"/>
        </w:rPr>
        <w:t>ových</w:t>
      </w:r>
      <w:r w:rsidRPr="00CF3E49">
        <w:rPr>
          <w:rFonts w:ascii="Open Sans" w:hAnsi="Open Sans" w:cs="Open Sans"/>
          <w:color w:val="auto"/>
          <w:sz w:val="20"/>
          <w:szCs w:val="20"/>
        </w:rPr>
        <w:t xml:space="preserve"> tabulek a grafů, tak aby byla zřetelná struktura parkovacích stání podle typu komunikace, typu parkoviště, vlastnických vztahů a případných způsobů regulace. </w:t>
      </w:r>
    </w:p>
    <w:p w14:paraId="1F465196" w14:textId="77777777" w:rsidR="00514203" w:rsidRPr="00CF3E49" w:rsidRDefault="00514203" w:rsidP="00514203">
      <w:pPr>
        <w:pStyle w:val="Default"/>
        <w:ind w:left="720"/>
        <w:rPr>
          <w:rFonts w:ascii="Open Sans" w:hAnsi="Open Sans" w:cs="Open Sans"/>
          <w:color w:val="auto"/>
          <w:sz w:val="20"/>
          <w:szCs w:val="20"/>
        </w:rPr>
      </w:pPr>
    </w:p>
    <w:p w14:paraId="56AED469" w14:textId="04A26899" w:rsidR="00514203" w:rsidRPr="00CF3E49" w:rsidRDefault="00514203" w:rsidP="00514203">
      <w:pPr>
        <w:rPr>
          <w:rFonts w:ascii="Open Sans" w:hAnsi="Open Sans" w:cs="Open Sans"/>
          <w:b/>
          <w:bCs/>
          <w:sz w:val="20"/>
          <w:szCs w:val="20"/>
        </w:rPr>
      </w:pPr>
      <w:r w:rsidRPr="00CF3E49">
        <w:rPr>
          <w:rFonts w:ascii="Open Sans" w:hAnsi="Open Sans" w:cs="Open Sans"/>
          <w:b/>
          <w:bCs/>
          <w:sz w:val="20"/>
          <w:szCs w:val="20"/>
        </w:rPr>
        <w:t>Okruh II. - Analýza obsazenosti parkovací</w:t>
      </w:r>
      <w:r w:rsidR="00147384" w:rsidRPr="00CF3E49">
        <w:rPr>
          <w:rFonts w:ascii="Open Sans" w:hAnsi="Open Sans" w:cs="Open Sans"/>
          <w:b/>
          <w:bCs/>
          <w:sz w:val="20"/>
          <w:szCs w:val="20"/>
        </w:rPr>
        <w:t>ch  míst</w:t>
      </w:r>
    </w:p>
    <w:p w14:paraId="0C17B6D6" w14:textId="77777777" w:rsidR="00514203" w:rsidRPr="00CF3E49" w:rsidRDefault="00514203" w:rsidP="00514203">
      <w:pPr>
        <w:tabs>
          <w:tab w:val="left" w:pos="142"/>
          <w:tab w:val="left" w:pos="4065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Analýza bude provedena na základě sběru dat z definovaného území v daných časech a zpracována do přehledné formy. Výsledkem bude souhrnná informace o obsazenosti parkovacích míst na místních komunikacích v průběhu celého dne. </w:t>
      </w:r>
    </w:p>
    <w:p w14:paraId="04CDD86F" w14:textId="77777777" w:rsidR="00514203" w:rsidRPr="00CF3E49" w:rsidRDefault="00514203" w:rsidP="00514203">
      <w:pPr>
        <w:tabs>
          <w:tab w:val="left" w:pos="142"/>
          <w:tab w:val="left" w:pos="4065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F3404A1" w14:textId="77777777" w:rsidR="00CE111F" w:rsidRPr="00CF3E49" w:rsidRDefault="00CE111F" w:rsidP="00514203">
      <w:pPr>
        <w:tabs>
          <w:tab w:val="left" w:pos="142"/>
          <w:tab w:val="left" w:pos="4065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7F4BFA3" w14:textId="77777777" w:rsidR="00514203" w:rsidRPr="00CF3E49" w:rsidRDefault="00514203" w:rsidP="00514203">
      <w:pPr>
        <w:pStyle w:val="Odstavecseseznamem"/>
        <w:numPr>
          <w:ilvl w:val="0"/>
          <w:numId w:val="42"/>
        </w:numPr>
        <w:tabs>
          <w:tab w:val="left" w:pos="142"/>
          <w:tab w:val="left" w:pos="4065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ROZSAH ČINOSTÍ:</w:t>
      </w:r>
    </w:p>
    <w:p w14:paraId="3368BB97" w14:textId="77777777" w:rsidR="00514203" w:rsidRPr="00CF3E49" w:rsidRDefault="00514203" w:rsidP="00514203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53F14E7F" w14:textId="77777777" w:rsidR="00514203" w:rsidRPr="00CF3E49" w:rsidRDefault="00514203" w:rsidP="00514203">
      <w:pPr>
        <w:pStyle w:val="Odstavecseseznamem"/>
        <w:numPr>
          <w:ilvl w:val="1"/>
          <w:numId w:val="42"/>
        </w:numPr>
        <w:tabs>
          <w:tab w:val="left" w:pos="142"/>
          <w:tab w:val="left" w:pos="4065"/>
        </w:tabs>
        <w:autoSpaceDE w:val="0"/>
        <w:autoSpaceDN w:val="0"/>
        <w:adjustRightInd w:val="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Sběr dat:</w:t>
      </w:r>
    </w:p>
    <w:p w14:paraId="71877D28" w14:textId="078455C0" w:rsidR="00CC5FF8" w:rsidRPr="00CF3E49" w:rsidRDefault="00CC5FF8" w:rsidP="00CC5FF8">
      <w:pPr>
        <w:pStyle w:val="Default"/>
        <w:numPr>
          <w:ilvl w:val="0"/>
          <w:numId w:val="45"/>
        </w:numPr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 xml:space="preserve">na vytipovaných komunikacích bude v časových intervalech proveden monitoring zaparkovaných vozidel, který bude poté dále rozpracován do podrobné analýzy. </w:t>
      </w:r>
    </w:p>
    <w:p w14:paraId="5CF7A29F" w14:textId="33E026BD" w:rsidR="00514203" w:rsidRPr="00CF3E49" w:rsidRDefault="00CC5FF8" w:rsidP="00CC5FF8">
      <w:pPr>
        <w:pStyle w:val="Default"/>
        <w:numPr>
          <w:ilvl w:val="0"/>
          <w:numId w:val="45"/>
        </w:numPr>
        <w:rPr>
          <w:rFonts w:ascii="Open Sans" w:hAnsi="Open Sans" w:cs="Open Sans"/>
          <w:color w:val="auto"/>
          <w:sz w:val="20"/>
          <w:szCs w:val="20"/>
        </w:rPr>
      </w:pPr>
      <w:r w:rsidRPr="00CF3E49">
        <w:rPr>
          <w:rFonts w:ascii="Open Sans" w:hAnsi="Open Sans" w:cs="Open Sans"/>
          <w:color w:val="auto"/>
          <w:sz w:val="20"/>
          <w:szCs w:val="20"/>
        </w:rPr>
        <w:t>Sběr dat bude provede</w:t>
      </w:r>
      <w:r w:rsidR="008C1CCD">
        <w:rPr>
          <w:rFonts w:ascii="Open Sans" w:hAnsi="Open Sans" w:cs="Open Sans"/>
          <w:color w:val="auto"/>
          <w:sz w:val="20"/>
          <w:szCs w:val="20"/>
        </w:rPr>
        <w:t>n</w:t>
      </w:r>
      <w:r w:rsidRPr="00CF3E49">
        <w:rPr>
          <w:rFonts w:ascii="Open Sans" w:hAnsi="Open Sans" w:cs="Open Sans"/>
          <w:color w:val="auto"/>
          <w:sz w:val="20"/>
          <w:szCs w:val="20"/>
        </w:rPr>
        <w:t xml:space="preserve"> ve dvou dnech celkem - 3 snímky všech komunikací v průběhu celého dne, a to v časech dopoledne, odpoledne, večer. Pro možné posouzení vlivu změn v parkování, navrhujeme provádět sběry dat a vyhodnocení stejnou metodikou.</w:t>
      </w:r>
    </w:p>
    <w:p w14:paraId="1AAFC0C3" w14:textId="77777777" w:rsidR="00CC5FF8" w:rsidRPr="00CF3E49" w:rsidRDefault="00CC5FF8" w:rsidP="00CC5FF8">
      <w:pPr>
        <w:pStyle w:val="Default"/>
        <w:ind w:left="720"/>
        <w:rPr>
          <w:rFonts w:ascii="Open Sans" w:hAnsi="Open Sans" w:cs="Open Sans"/>
          <w:color w:val="auto"/>
          <w:sz w:val="20"/>
          <w:szCs w:val="20"/>
        </w:rPr>
      </w:pPr>
    </w:p>
    <w:p w14:paraId="232693E4" w14:textId="77777777" w:rsidR="00514203" w:rsidRPr="00CF3E49" w:rsidRDefault="00514203" w:rsidP="00514203">
      <w:pPr>
        <w:pStyle w:val="Odstavecseseznamem"/>
        <w:numPr>
          <w:ilvl w:val="1"/>
          <w:numId w:val="42"/>
        </w:numPr>
        <w:tabs>
          <w:tab w:val="left" w:pos="142"/>
          <w:tab w:val="left" w:pos="4065"/>
        </w:tabs>
        <w:autoSpaceDE w:val="0"/>
        <w:autoSpaceDN w:val="0"/>
        <w:adjustRightInd w:val="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 xml:space="preserve">Analýza dat a výstupy: </w:t>
      </w:r>
    </w:p>
    <w:p w14:paraId="1A045B69" w14:textId="5E375084" w:rsidR="00514203" w:rsidRPr="00CF3E49" w:rsidRDefault="00514203" w:rsidP="00514203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Všechny záznamy budou zpracovány do přehled</w:t>
      </w:r>
      <w:r w:rsidR="009C11F6" w:rsidRPr="00CF3E49">
        <w:rPr>
          <w:rFonts w:ascii="Open Sans" w:hAnsi="Open Sans" w:cs="Open Sans"/>
          <w:sz w:val="20"/>
          <w:szCs w:val="20"/>
        </w:rPr>
        <w:t>ových</w:t>
      </w:r>
      <w:r w:rsidRPr="00CF3E49">
        <w:rPr>
          <w:rFonts w:ascii="Open Sans" w:hAnsi="Open Sans" w:cs="Open Sans"/>
          <w:sz w:val="20"/>
          <w:szCs w:val="20"/>
        </w:rPr>
        <w:t xml:space="preserve"> tabulek dle komunikací, nebo logických celků. </w:t>
      </w:r>
    </w:p>
    <w:p w14:paraId="59CB733B" w14:textId="1D032E8E" w:rsidR="00514203" w:rsidRPr="00CF3E49" w:rsidRDefault="00514203" w:rsidP="00514203">
      <w:pPr>
        <w:pStyle w:val="Nadpis1"/>
        <w:rPr>
          <w:rFonts w:ascii="Open Sans" w:eastAsia="Times New Roman" w:hAnsi="Open Sans" w:cs="Open Sans"/>
          <w:b/>
          <w:bCs/>
          <w:color w:val="auto"/>
          <w:sz w:val="20"/>
          <w:szCs w:val="20"/>
        </w:rPr>
      </w:pPr>
      <w:bookmarkStart w:id="2" w:name="_Toc368373506"/>
      <w:r w:rsidRPr="00CF3E49">
        <w:rPr>
          <w:rFonts w:ascii="Open Sans" w:eastAsia="Times New Roman" w:hAnsi="Open Sans" w:cs="Open Sans"/>
          <w:b/>
          <w:bCs/>
          <w:color w:val="auto"/>
          <w:sz w:val="20"/>
          <w:szCs w:val="20"/>
        </w:rPr>
        <w:t>Okruh III. - Návrhová část</w:t>
      </w:r>
      <w:bookmarkEnd w:id="2"/>
    </w:p>
    <w:p w14:paraId="6D107F9D" w14:textId="77777777" w:rsidR="00514203" w:rsidRPr="00CF3E49" w:rsidRDefault="00514203" w:rsidP="00514203">
      <w:pPr>
        <w:pStyle w:val="ACT1"/>
        <w:ind w:left="0"/>
        <w:rPr>
          <w:rFonts w:ascii="Open Sans" w:hAnsi="Open Sans" w:cs="Open Sans"/>
          <w:szCs w:val="20"/>
        </w:rPr>
      </w:pPr>
      <w:r w:rsidRPr="00CF3E49">
        <w:rPr>
          <w:rFonts w:ascii="Open Sans" w:hAnsi="Open Sans" w:cs="Open Sans"/>
          <w:szCs w:val="20"/>
        </w:rPr>
        <w:t xml:space="preserve">   </w:t>
      </w:r>
    </w:p>
    <w:p w14:paraId="2CFC9A6E" w14:textId="07991CC2" w:rsidR="00514203" w:rsidRPr="00CF3E49" w:rsidRDefault="00514203" w:rsidP="00514203">
      <w:pPr>
        <w:pStyle w:val="ACT1"/>
        <w:ind w:left="0"/>
        <w:rPr>
          <w:rFonts w:ascii="Open Sans" w:hAnsi="Open Sans" w:cs="Open Sans"/>
          <w:szCs w:val="20"/>
        </w:rPr>
      </w:pPr>
      <w:r w:rsidRPr="00CF3E49">
        <w:rPr>
          <w:rFonts w:ascii="Open Sans" w:hAnsi="Open Sans" w:cs="Open Sans"/>
          <w:szCs w:val="20"/>
        </w:rPr>
        <w:t>Návrhová část bude soustředěna především na řešení samotného problému</w:t>
      </w:r>
      <w:r w:rsidR="00144947" w:rsidRPr="00CF3E49">
        <w:rPr>
          <w:rFonts w:ascii="Open Sans" w:hAnsi="Open Sans" w:cs="Open Sans"/>
          <w:szCs w:val="20"/>
        </w:rPr>
        <w:t xml:space="preserve"> organizace parkování</w:t>
      </w:r>
      <w:r w:rsidRPr="00CF3E49">
        <w:rPr>
          <w:rFonts w:ascii="Open Sans" w:hAnsi="Open Sans" w:cs="Open Sans"/>
          <w:szCs w:val="20"/>
        </w:rPr>
        <w:t xml:space="preserve">. Vznikne jednoznačný a pro všechny srozumitelný koncepční podklad, který bude obsahovat a respektovat následující pravidla:   </w:t>
      </w:r>
    </w:p>
    <w:p w14:paraId="71BD331E" w14:textId="77777777" w:rsidR="00514203" w:rsidRPr="00CF3E49" w:rsidRDefault="00514203" w:rsidP="00514203">
      <w:pPr>
        <w:pStyle w:val="ACT1"/>
        <w:ind w:left="0"/>
        <w:rPr>
          <w:rFonts w:ascii="Open Sans" w:hAnsi="Open Sans" w:cs="Open Sans"/>
          <w:szCs w:val="20"/>
        </w:rPr>
      </w:pPr>
    </w:p>
    <w:p w14:paraId="025EF8D8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aktuální podobu legislativy</w:t>
      </w:r>
    </w:p>
    <w:p w14:paraId="107D1C29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aktuální stav technických a dopravně technických norem</w:t>
      </w:r>
    </w:p>
    <w:p w14:paraId="2AAE1263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návrh organizace a struktura parkovacího sytému</w:t>
      </w:r>
    </w:p>
    <w:p w14:paraId="73042100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členění parkovacích kapacit v závislosti na uživatelské struktuře</w:t>
      </w:r>
    </w:p>
    <w:p w14:paraId="0072F052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rezidentní stání obyvatel zóny vlastnících automobil</w:t>
      </w:r>
    </w:p>
    <w:p w14:paraId="547A1BE1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lastRenderedPageBreak/>
        <w:t>abonentní stání podnikatelů a institucí sídlících v zóně, nebo s provozovnou v zóně</w:t>
      </w:r>
    </w:p>
    <w:p w14:paraId="6B8C7961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stání osob se sníženou schopností pohybu (invalidních) bydlících v zóně i mimo ni</w:t>
      </w:r>
    </w:p>
    <w:p w14:paraId="07196019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stání pro návštěvníky zóny</w:t>
      </w:r>
    </w:p>
    <w:p w14:paraId="73885B3F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stání (např. návoz hostů autobusy)</w:t>
      </w:r>
    </w:p>
    <w:p w14:paraId="51217A9E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stání pro zásobování určené pro dopravní obsluhu hotelů a služby</w:t>
      </w:r>
    </w:p>
    <w:p w14:paraId="0C69ED9F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stání pro ostatní specifické skupiny uživatelů MPS (např. TAXI, jednostopá vozidla a ostatní silniční vozidla, vozidla zdravotních a sociálních služeb apod.)</w:t>
      </w:r>
    </w:p>
    <w:p w14:paraId="56CDA7A7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zásady pro označení vozidel jednotlivých skupin uživatelů MPS, které musí být v souladu s platnými právními předpisy</w:t>
      </w:r>
    </w:p>
    <w:p w14:paraId="2AA5A908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režim vymezující dobu stání vozidel jednotlivých skupin uživatelů MPS</w:t>
      </w:r>
    </w:p>
    <w:p w14:paraId="305258F2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režim placení za stání v MPS, uplatnění technických prostředků při účtování cen za stání vozidel</w:t>
      </w:r>
    </w:p>
    <w:p w14:paraId="622B08DD" w14:textId="77777777" w:rsidR="00514203" w:rsidRPr="00CF3E49" w:rsidRDefault="00514203" w:rsidP="0051420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F3E49">
        <w:rPr>
          <w:rFonts w:ascii="Open Sans" w:hAnsi="Open Sans" w:cs="Open Sans"/>
          <w:sz w:val="20"/>
          <w:szCs w:val="20"/>
        </w:rPr>
        <w:t>výše cenových hladin za stání v MPS s přihlédnutím k atraktivitě míst</w:t>
      </w:r>
    </w:p>
    <w:p w14:paraId="666D410F" w14:textId="77777777" w:rsidR="00037739" w:rsidRPr="00CF3E49" w:rsidRDefault="00037739" w:rsidP="0003773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CCA0803" w14:textId="77777777" w:rsidR="00037739" w:rsidRPr="00CF3E49" w:rsidRDefault="00037739" w:rsidP="0003773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72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514203" w:rsidRPr="00CF3E49" w14:paraId="12CFF77F" w14:textId="77777777" w:rsidTr="00CC5B69">
        <w:trPr>
          <w:trHeight w:val="2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7FFF508" w14:textId="77777777" w:rsidR="00514203" w:rsidRPr="00CF3E49" w:rsidRDefault="00514203" w:rsidP="00CC5B6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Posouzení s ohledem na maximální zkapacitnění komunikací - </w:t>
            </w:r>
          </w:p>
          <w:p w14:paraId="2CD08D7F" w14:textId="77777777" w:rsidR="00514203" w:rsidRPr="00CF3E49" w:rsidRDefault="00514203" w:rsidP="00CC5B6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Celé území bude podrobeno hodnocení z pohledu rezerv v případných nových kapacitách v členění:</w:t>
            </w:r>
          </w:p>
          <w:p w14:paraId="57D104CC" w14:textId="77777777" w:rsidR="00514203" w:rsidRPr="00CF3E49" w:rsidRDefault="00514203" w:rsidP="00CC5B6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  <w:p w14:paraId="08B1E0C7" w14:textId="77777777" w:rsidR="00514203" w:rsidRPr="00CF3E49" w:rsidRDefault="00514203" w:rsidP="0051420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změna dopravní obslužnosti komunikací</w:t>
            </w:r>
          </w:p>
          <w:p w14:paraId="2B08DD87" w14:textId="77777777" w:rsidR="00514203" w:rsidRPr="00CF3E49" w:rsidRDefault="00514203" w:rsidP="0051420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změna systému parkování na komunikacích</w:t>
            </w:r>
          </w:p>
          <w:p w14:paraId="0E275678" w14:textId="77777777" w:rsidR="00514203" w:rsidRPr="00CF3E49" w:rsidRDefault="00514203" w:rsidP="0051420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změna systému parkování na kapacitních parkovištích</w:t>
            </w:r>
          </w:p>
          <w:p w14:paraId="162CE594" w14:textId="77777777" w:rsidR="00514203" w:rsidRPr="00CF3E49" w:rsidRDefault="00514203" w:rsidP="0051420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drobné stavební úpravy</w:t>
            </w:r>
          </w:p>
          <w:p w14:paraId="53702A25" w14:textId="77777777" w:rsidR="00514203" w:rsidRPr="00CF3E49" w:rsidRDefault="00514203" w:rsidP="0051420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sz w:val="20"/>
                <w:szCs w:val="20"/>
              </w:rPr>
              <w:t>velké stavební úpravy</w:t>
            </w:r>
          </w:p>
          <w:p w14:paraId="12E52B09" w14:textId="77777777" w:rsidR="00514203" w:rsidRPr="00CF3E49" w:rsidRDefault="00514203" w:rsidP="00514203">
            <w:pPr>
              <w:pStyle w:val="ACT1"/>
              <w:ind w:left="0"/>
              <w:rPr>
                <w:rFonts w:ascii="Open Sans" w:hAnsi="Open Sans" w:cs="Open Sans"/>
                <w:b/>
                <w:bCs/>
                <w:szCs w:val="20"/>
              </w:rPr>
            </w:pPr>
          </w:p>
          <w:p w14:paraId="0F2CFA50" w14:textId="6A066888" w:rsidR="00514203" w:rsidRPr="00CF3E49" w:rsidRDefault="00514203" w:rsidP="00514203">
            <w:pPr>
              <w:pStyle w:val="ACT1"/>
              <w:ind w:left="0"/>
              <w:rPr>
                <w:rFonts w:ascii="Open Sans" w:hAnsi="Open Sans" w:cs="Open Sans"/>
                <w:b/>
                <w:bCs/>
                <w:szCs w:val="20"/>
              </w:rPr>
            </w:pPr>
            <w:r w:rsidRPr="00CF3E49">
              <w:rPr>
                <w:rFonts w:ascii="Open Sans" w:hAnsi="Open Sans" w:cs="Open Sans"/>
                <w:b/>
                <w:bCs/>
                <w:szCs w:val="20"/>
              </w:rPr>
              <w:t>Potřebné podklady</w:t>
            </w:r>
          </w:p>
          <w:p w14:paraId="4B8B8E74" w14:textId="77777777" w:rsidR="00514203" w:rsidRPr="00CF3E49" w:rsidRDefault="00514203" w:rsidP="00514203">
            <w:pPr>
              <w:pStyle w:val="ACT1"/>
              <w:ind w:left="426"/>
              <w:rPr>
                <w:rFonts w:ascii="Open Sans" w:hAnsi="Open Sans" w:cs="Open Sans"/>
                <w:szCs w:val="20"/>
              </w:rPr>
            </w:pPr>
          </w:p>
          <w:p w14:paraId="71532158" w14:textId="77777777" w:rsidR="00956A50" w:rsidRPr="00CF3E49" w:rsidRDefault="00514203" w:rsidP="00514203">
            <w:pPr>
              <w:pStyle w:val="ACT1"/>
              <w:ind w:left="0"/>
              <w:rPr>
                <w:rFonts w:ascii="Open Sans" w:hAnsi="Open Sans" w:cs="Open Sans"/>
                <w:szCs w:val="20"/>
              </w:rPr>
            </w:pPr>
            <w:r w:rsidRPr="00CF3E49">
              <w:rPr>
                <w:rFonts w:ascii="Open Sans" w:hAnsi="Open Sans" w:cs="Open Sans"/>
                <w:szCs w:val="20"/>
              </w:rPr>
              <w:t xml:space="preserve">Pro zpracování projektu DZ bude použita digitální technická mapa města </w:t>
            </w:r>
            <w:r w:rsidR="00C6233C" w:rsidRPr="00CF3E49">
              <w:rPr>
                <w:rFonts w:ascii="Open Sans" w:hAnsi="Open Sans" w:cs="Open Sans"/>
                <w:szCs w:val="20"/>
              </w:rPr>
              <w:t xml:space="preserve">Poděbrady </w:t>
            </w:r>
            <w:r w:rsidRPr="00CF3E49">
              <w:rPr>
                <w:rFonts w:ascii="Open Sans" w:hAnsi="Open Sans" w:cs="Open Sans"/>
                <w:szCs w:val="20"/>
              </w:rPr>
              <w:t xml:space="preserve">  v aktuálním stavu.</w:t>
            </w:r>
          </w:p>
          <w:p w14:paraId="58813D80" w14:textId="77777777" w:rsidR="00956A50" w:rsidRPr="00CF3E49" w:rsidRDefault="00956A50" w:rsidP="00956A50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  <w:p w14:paraId="204F3536" w14:textId="77777777" w:rsidR="00956A50" w:rsidRPr="00CF3E49" w:rsidRDefault="00956A50" w:rsidP="00956A50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  <w:p w14:paraId="1D332814" w14:textId="1B604A9C" w:rsidR="00956A50" w:rsidRPr="00CF3E49" w:rsidRDefault="00956A50" w:rsidP="00956A50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color w:val="auto"/>
                <w:sz w:val="20"/>
                <w:szCs w:val="20"/>
              </w:rPr>
              <w:t>Rozsah vymezeného území:</w:t>
            </w:r>
          </w:p>
          <w:p w14:paraId="4E954B86" w14:textId="77777777" w:rsidR="00956A50" w:rsidRPr="00CF3E49" w:rsidRDefault="00956A50" w:rsidP="00956A50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  <w:p w14:paraId="507F3FBA" w14:textId="77777777" w:rsidR="00956A50" w:rsidRPr="00CF3E49" w:rsidRDefault="00956A50" w:rsidP="00956A50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F3E49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A5BFEBB" wp14:editId="4C05DA1C">
                  <wp:extent cx="5061554" cy="2324100"/>
                  <wp:effectExtent l="0" t="0" r="6350" b="0"/>
                  <wp:docPr id="23505748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76"/>
                          <a:stretch/>
                        </pic:blipFill>
                        <pic:spPr bwMode="auto">
                          <a:xfrm>
                            <a:off x="0" y="0"/>
                            <a:ext cx="5074770" cy="233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BC9990" w14:textId="77777777" w:rsidR="00956A50" w:rsidRPr="00CF3E49" w:rsidRDefault="00956A50" w:rsidP="00956A50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  <w:p w14:paraId="524A98AD" w14:textId="26FBA02D" w:rsidR="00514203" w:rsidRPr="00CF3E49" w:rsidRDefault="00514203" w:rsidP="00CF3E49">
            <w:pPr>
              <w:pStyle w:val="ACT1"/>
              <w:ind w:left="0"/>
              <w:rPr>
                <w:rFonts w:ascii="Open Sans" w:hAnsi="Open Sans" w:cs="Open Sans"/>
                <w:szCs w:val="20"/>
              </w:rPr>
            </w:pPr>
            <w:r w:rsidRPr="00CF3E49">
              <w:rPr>
                <w:rFonts w:ascii="Open Sans" w:hAnsi="Open Sans" w:cs="Open Sans"/>
                <w:szCs w:val="20"/>
              </w:rPr>
              <w:t xml:space="preserve"> </w:t>
            </w:r>
          </w:p>
        </w:tc>
      </w:tr>
      <w:bookmarkEnd w:id="0"/>
    </w:tbl>
    <w:p w14:paraId="42656685" w14:textId="77777777" w:rsidR="00514203" w:rsidRPr="00CF3E49" w:rsidRDefault="00514203" w:rsidP="00514203">
      <w:pPr>
        <w:tabs>
          <w:tab w:val="left" w:pos="5325"/>
        </w:tabs>
        <w:jc w:val="both"/>
        <w:rPr>
          <w:rFonts w:ascii="Open Sans" w:hAnsi="Open Sans" w:cs="Open Sans"/>
          <w:b/>
          <w:bCs/>
          <w:sz w:val="20"/>
          <w:szCs w:val="20"/>
        </w:rPr>
      </w:pPr>
    </w:p>
    <w:sectPr w:rsidR="00514203" w:rsidRPr="00CF3E49" w:rsidSect="008C1CC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0EA"/>
    <w:multiLevelType w:val="multilevel"/>
    <w:tmpl w:val="E54062F6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455B1"/>
    <w:multiLevelType w:val="multilevel"/>
    <w:tmpl w:val="EDD0EBBA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FE39EC"/>
    <w:multiLevelType w:val="hybridMultilevel"/>
    <w:tmpl w:val="A776D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345"/>
    <w:multiLevelType w:val="multilevel"/>
    <w:tmpl w:val="4DE84C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0B25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460EC0"/>
    <w:multiLevelType w:val="multilevel"/>
    <w:tmpl w:val="2FCC1188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B164D1"/>
    <w:multiLevelType w:val="hybridMultilevel"/>
    <w:tmpl w:val="E9B0B3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E76FA"/>
    <w:multiLevelType w:val="singleLevel"/>
    <w:tmpl w:val="72DCF10C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9354243"/>
    <w:multiLevelType w:val="multilevel"/>
    <w:tmpl w:val="A58C7E4A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CF4225"/>
    <w:multiLevelType w:val="hybridMultilevel"/>
    <w:tmpl w:val="A8486BE4"/>
    <w:lvl w:ilvl="0" w:tplc="AED6C9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51FC"/>
    <w:multiLevelType w:val="multilevel"/>
    <w:tmpl w:val="51744CF6"/>
    <w:lvl w:ilvl="0">
      <w:start w:val="2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C700C0"/>
    <w:multiLevelType w:val="multilevel"/>
    <w:tmpl w:val="FB626CD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165858"/>
    <w:multiLevelType w:val="multilevel"/>
    <w:tmpl w:val="FE046BA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614925"/>
    <w:multiLevelType w:val="multilevel"/>
    <w:tmpl w:val="8AAECC46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84518B"/>
    <w:multiLevelType w:val="multilevel"/>
    <w:tmpl w:val="1AB05188"/>
    <w:lvl w:ilvl="0">
      <w:start w:val="2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14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3242411B"/>
    <w:multiLevelType w:val="hybridMultilevel"/>
    <w:tmpl w:val="A776D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83275"/>
    <w:multiLevelType w:val="hybridMultilevel"/>
    <w:tmpl w:val="0A9C57B0"/>
    <w:lvl w:ilvl="0" w:tplc="E474F6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D2281"/>
    <w:multiLevelType w:val="multilevel"/>
    <w:tmpl w:val="D2522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E1CFE"/>
    <w:multiLevelType w:val="hybridMultilevel"/>
    <w:tmpl w:val="02585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D2BEF"/>
    <w:multiLevelType w:val="hybridMultilevel"/>
    <w:tmpl w:val="B044A6F8"/>
    <w:lvl w:ilvl="0" w:tplc="75D2795E">
      <w:start w:val="1"/>
      <w:numFmt w:val="bullet"/>
      <w:pStyle w:val="odraka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FF0000"/>
        <w:sz w:val="20"/>
      </w:rPr>
    </w:lvl>
    <w:lvl w:ilvl="1" w:tplc="0B10BE42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C15E7"/>
    <w:multiLevelType w:val="multilevel"/>
    <w:tmpl w:val="EA80B57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7259C4"/>
    <w:multiLevelType w:val="hybridMultilevel"/>
    <w:tmpl w:val="52CAA1A2"/>
    <w:lvl w:ilvl="0" w:tplc="312CB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C3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289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A4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44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A2B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85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60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0C3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0DC4"/>
    <w:multiLevelType w:val="multilevel"/>
    <w:tmpl w:val="8A9E4E0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760038"/>
    <w:multiLevelType w:val="multilevel"/>
    <w:tmpl w:val="2A06816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24232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DF5D3D"/>
    <w:multiLevelType w:val="multilevel"/>
    <w:tmpl w:val="942CDC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C4F30"/>
    <w:multiLevelType w:val="multilevel"/>
    <w:tmpl w:val="02C47EF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A1663B"/>
    <w:multiLevelType w:val="hybridMultilevel"/>
    <w:tmpl w:val="328A1E9E"/>
    <w:lvl w:ilvl="0" w:tplc="FFF63A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55F"/>
    <w:multiLevelType w:val="multilevel"/>
    <w:tmpl w:val="5672D5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</w:rPr>
    </w:lvl>
  </w:abstractNum>
  <w:abstractNum w:abstractNumId="29" w15:restartNumberingAfterBreak="0">
    <w:nsid w:val="5C351E1E"/>
    <w:multiLevelType w:val="multilevel"/>
    <w:tmpl w:val="7C4CE88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C980C92"/>
    <w:multiLevelType w:val="multilevel"/>
    <w:tmpl w:val="729414D8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CCE04F9"/>
    <w:multiLevelType w:val="multilevel"/>
    <w:tmpl w:val="FB7C5C7A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056C0F"/>
    <w:multiLevelType w:val="multilevel"/>
    <w:tmpl w:val="71D452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6702CA1"/>
    <w:multiLevelType w:val="multilevel"/>
    <w:tmpl w:val="AE1AAEB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4B6341"/>
    <w:multiLevelType w:val="multilevel"/>
    <w:tmpl w:val="25B03E6A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4B35DA"/>
    <w:multiLevelType w:val="multilevel"/>
    <w:tmpl w:val="EA8EF938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EC67BDE"/>
    <w:multiLevelType w:val="multilevel"/>
    <w:tmpl w:val="970E7CDE"/>
    <w:lvl w:ilvl="0">
      <w:start w:val="1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F46128B"/>
    <w:multiLevelType w:val="multilevel"/>
    <w:tmpl w:val="92F41A1C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AA47B8"/>
    <w:multiLevelType w:val="hybridMultilevel"/>
    <w:tmpl w:val="0A9C57B0"/>
    <w:lvl w:ilvl="0" w:tplc="E474F6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F97E0A"/>
    <w:multiLevelType w:val="multilevel"/>
    <w:tmpl w:val="0E042F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7277209"/>
    <w:multiLevelType w:val="multilevel"/>
    <w:tmpl w:val="1894322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77F24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453567"/>
    <w:multiLevelType w:val="hybridMultilevel"/>
    <w:tmpl w:val="C44C2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A050D"/>
    <w:multiLevelType w:val="multilevel"/>
    <w:tmpl w:val="4AD8B6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CB804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C124EE"/>
    <w:multiLevelType w:val="singleLevel"/>
    <w:tmpl w:val="0FE2AFD2"/>
    <w:lvl w:ilvl="0">
      <w:start w:val="1"/>
      <w:numFmt w:val="lowerLetter"/>
      <w:lvlText w:val="%1)"/>
      <w:lvlJc w:val="left"/>
      <w:pPr>
        <w:tabs>
          <w:tab w:val="num" w:pos="1597"/>
        </w:tabs>
        <w:ind w:left="1597" w:hanging="690"/>
      </w:pPr>
      <w:rPr>
        <w:rFonts w:hint="default"/>
      </w:rPr>
    </w:lvl>
  </w:abstractNum>
  <w:num w:numId="1">
    <w:abstractNumId w:val="43"/>
  </w:num>
  <w:num w:numId="2">
    <w:abstractNumId w:val="21"/>
  </w:num>
  <w:num w:numId="3">
    <w:abstractNumId w:val="44"/>
  </w:num>
  <w:num w:numId="4">
    <w:abstractNumId w:val="3"/>
  </w:num>
  <w:num w:numId="5">
    <w:abstractNumId w:val="17"/>
  </w:num>
  <w:num w:numId="6">
    <w:abstractNumId w:val="32"/>
  </w:num>
  <w:num w:numId="7">
    <w:abstractNumId w:val="25"/>
  </w:num>
  <w:num w:numId="8">
    <w:abstractNumId w:val="39"/>
  </w:num>
  <w:num w:numId="9">
    <w:abstractNumId w:val="23"/>
  </w:num>
  <w:num w:numId="10">
    <w:abstractNumId w:val="29"/>
  </w:num>
  <w:num w:numId="11">
    <w:abstractNumId w:val="22"/>
  </w:num>
  <w:num w:numId="12">
    <w:abstractNumId w:val="33"/>
  </w:num>
  <w:num w:numId="13">
    <w:abstractNumId w:val="26"/>
  </w:num>
  <w:num w:numId="14">
    <w:abstractNumId w:val="11"/>
  </w:num>
  <w:num w:numId="15">
    <w:abstractNumId w:val="12"/>
  </w:num>
  <w:num w:numId="16">
    <w:abstractNumId w:val="20"/>
  </w:num>
  <w:num w:numId="17">
    <w:abstractNumId w:val="37"/>
  </w:num>
  <w:num w:numId="18">
    <w:abstractNumId w:val="45"/>
  </w:num>
  <w:num w:numId="19">
    <w:abstractNumId w:val="7"/>
  </w:num>
  <w:num w:numId="20">
    <w:abstractNumId w:val="36"/>
  </w:num>
  <w:num w:numId="21">
    <w:abstractNumId w:val="24"/>
  </w:num>
  <w:num w:numId="22">
    <w:abstractNumId w:val="4"/>
  </w:num>
  <w:num w:numId="23">
    <w:abstractNumId w:val="5"/>
  </w:num>
  <w:num w:numId="24">
    <w:abstractNumId w:val="34"/>
  </w:num>
  <w:num w:numId="25">
    <w:abstractNumId w:val="0"/>
  </w:num>
  <w:num w:numId="26">
    <w:abstractNumId w:val="13"/>
  </w:num>
  <w:num w:numId="27">
    <w:abstractNumId w:val="40"/>
  </w:num>
  <w:num w:numId="28">
    <w:abstractNumId w:val="31"/>
  </w:num>
  <w:num w:numId="29">
    <w:abstractNumId w:val="10"/>
  </w:num>
  <w:num w:numId="30">
    <w:abstractNumId w:val="1"/>
  </w:num>
  <w:num w:numId="31">
    <w:abstractNumId w:val="35"/>
  </w:num>
  <w:num w:numId="32">
    <w:abstractNumId w:val="30"/>
  </w:num>
  <w:num w:numId="33">
    <w:abstractNumId w:val="8"/>
  </w:num>
  <w:num w:numId="34">
    <w:abstractNumId w:val="14"/>
  </w:num>
  <w:num w:numId="35">
    <w:abstractNumId w:val="19"/>
  </w:num>
  <w:num w:numId="36">
    <w:abstractNumId w:val="16"/>
  </w:num>
  <w:num w:numId="37">
    <w:abstractNumId w:val="2"/>
  </w:num>
  <w:num w:numId="38">
    <w:abstractNumId w:val="15"/>
  </w:num>
  <w:num w:numId="39">
    <w:abstractNumId w:val="28"/>
  </w:num>
  <w:num w:numId="40">
    <w:abstractNumId w:val="38"/>
  </w:num>
  <w:num w:numId="41">
    <w:abstractNumId w:val="6"/>
  </w:num>
  <w:num w:numId="42">
    <w:abstractNumId w:val="41"/>
  </w:num>
  <w:num w:numId="43">
    <w:abstractNumId w:val="42"/>
  </w:num>
  <w:num w:numId="44">
    <w:abstractNumId w:val="9"/>
  </w:num>
  <w:num w:numId="45">
    <w:abstractNumId w:val="1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05"/>
    <w:rsid w:val="00016A4B"/>
    <w:rsid w:val="00035AA1"/>
    <w:rsid w:val="00037739"/>
    <w:rsid w:val="00042E28"/>
    <w:rsid w:val="0006054A"/>
    <w:rsid w:val="00062BF5"/>
    <w:rsid w:val="00064D04"/>
    <w:rsid w:val="00090AC9"/>
    <w:rsid w:val="000A1C1D"/>
    <w:rsid w:val="000D3BFE"/>
    <w:rsid w:val="000D66FD"/>
    <w:rsid w:val="000E2572"/>
    <w:rsid w:val="00111C7B"/>
    <w:rsid w:val="00126C95"/>
    <w:rsid w:val="00141AFD"/>
    <w:rsid w:val="00144947"/>
    <w:rsid w:val="00147384"/>
    <w:rsid w:val="00156468"/>
    <w:rsid w:val="00167D8C"/>
    <w:rsid w:val="001B23FD"/>
    <w:rsid w:val="001B2A64"/>
    <w:rsid w:val="001B7F91"/>
    <w:rsid w:val="001D2C73"/>
    <w:rsid w:val="002141FE"/>
    <w:rsid w:val="002332A8"/>
    <w:rsid w:val="00271320"/>
    <w:rsid w:val="00276BB5"/>
    <w:rsid w:val="00281D9A"/>
    <w:rsid w:val="002837E9"/>
    <w:rsid w:val="002864A3"/>
    <w:rsid w:val="002A65A3"/>
    <w:rsid w:val="00313EBD"/>
    <w:rsid w:val="00352BA4"/>
    <w:rsid w:val="003631D4"/>
    <w:rsid w:val="003664AE"/>
    <w:rsid w:val="003741CB"/>
    <w:rsid w:val="003A0FD0"/>
    <w:rsid w:val="003A5532"/>
    <w:rsid w:val="003D525F"/>
    <w:rsid w:val="00416C7F"/>
    <w:rsid w:val="00424A34"/>
    <w:rsid w:val="00433554"/>
    <w:rsid w:val="004375D3"/>
    <w:rsid w:val="00441582"/>
    <w:rsid w:val="0044306D"/>
    <w:rsid w:val="004562C4"/>
    <w:rsid w:val="00461CA7"/>
    <w:rsid w:val="00464FFE"/>
    <w:rsid w:val="00466231"/>
    <w:rsid w:val="00483AF9"/>
    <w:rsid w:val="004B1532"/>
    <w:rsid w:val="004D56F4"/>
    <w:rsid w:val="004E2EA6"/>
    <w:rsid w:val="004F2805"/>
    <w:rsid w:val="004F67B8"/>
    <w:rsid w:val="00514203"/>
    <w:rsid w:val="00527A8A"/>
    <w:rsid w:val="00534D91"/>
    <w:rsid w:val="00551390"/>
    <w:rsid w:val="00561BAD"/>
    <w:rsid w:val="00566729"/>
    <w:rsid w:val="00597FFE"/>
    <w:rsid w:val="005B5E9B"/>
    <w:rsid w:val="005D1854"/>
    <w:rsid w:val="005E1B8D"/>
    <w:rsid w:val="006025E7"/>
    <w:rsid w:val="00615BF3"/>
    <w:rsid w:val="006226E3"/>
    <w:rsid w:val="00634DCA"/>
    <w:rsid w:val="00634F91"/>
    <w:rsid w:val="0064069D"/>
    <w:rsid w:val="00657582"/>
    <w:rsid w:val="006748E0"/>
    <w:rsid w:val="006843D0"/>
    <w:rsid w:val="00686500"/>
    <w:rsid w:val="00692FE8"/>
    <w:rsid w:val="006B2606"/>
    <w:rsid w:val="006F5CD9"/>
    <w:rsid w:val="00700E71"/>
    <w:rsid w:val="007317F6"/>
    <w:rsid w:val="007352C8"/>
    <w:rsid w:val="007507F9"/>
    <w:rsid w:val="00767DA0"/>
    <w:rsid w:val="0077742F"/>
    <w:rsid w:val="0079151E"/>
    <w:rsid w:val="007A0E8E"/>
    <w:rsid w:val="007B522C"/>
    <w:rsid w:val="007C3D72"/>
    <w:rsid w:val="007D02A5"/>
    <w:rsid w:val="007D368C"/>
    <w:rsid w:val="00820CB3"/>
    <w:rsid w:val="00841005"/>
    <w:rsid w:val="008470A7"/>
    <w:rsid w:val="008A7483"/>
    <w:rsid w:val="008B5439"/>
    <w:rsid w:val="008C1CCD"/>
    <w:rsid w:val="008C220E"/>
    <w:rsid w:val="008C5E3F"/>
    <w:rsid w:val="008F1966"/>
    <w:rsid w:val="008F3B52"/>
    <w:rsid w:val="00903D9E"/>
    <w:rsid w:val="00903DFB"/>
    <w:rsid w:val="009245B7"/>
    <w:rsid w:val="00956A50"/>
    <w:rsid w:val="00974608"/>
    <w:rsid w:val="009B6BA6"/>
    <w:rsid w:val="009C11F6"/>
    <w:rsid w:val="009D0E04"/>
    <w:rsid w:val="009D3915"/>
    <w:rsid w:val="009E266C"/>
    <w:rsid w:val="00A719A3"/>
    <w:rsid w:val="00A8547A"/>
    <w:rsid w:val="00A909EE"/>
    <w:rsid w:val="00AA5830"/>
    <w:rsid w:val="00AB19B5"/>
    <w:rsid w:val="00AB7F80"/>
    <w:rsid w:val="00AD22A9"/>
    <w:rsid w:val="00B13839"/>
    <w:rsid w:val="00B21787"/>
    <w:rsid w:val="00B44662"/>
    <w:rsid w:val="00B56AA2"/>
    <w:rsid w:val="00B949D3"/>
    <w:rsid w:val="00B94DD9"/>
    <w:rsid w:val="00BA6C5E"/>
    <w:rsid w:val="00BE23C4"/>
    <w:rsid w:val="00C41021"/>
    <w:rsid w:val="00C474A9"/>
    <w:rsid w:val="00C618BD"/>
    <w:rsid w:val="00C6233C"/>
    <w:rsid w:val="00C64164"/>
    <w:rsid w:val="00C71985"/>
    <w:rsid w:val="00C8474D"/>
    <w:rsid w:val="00CC5FF8"/>
    <w:rsid w:val="00CD6E29"/>
    <w:rsid w:val="00CE111F"/>
    <w:rsid w:val="00CE6730"/>
    <w:rsid w:val="00CF3E49"/>
    <w:rsid w:val="00D02D03"/>
    <w:rsid w:val="00D05E8B"/>
    <w:rsid w:val="00D40AEF"/>
    <w:rsid w:val="00D8360C"/>
    <w:rsid w:val="00DB217C"/>
    <w:rsid w:val="00DB6DAC"/>
    <w:rsid w:val="00DB6F35"/>
    <w:rsid w:val="00DC5652"/>
    <w:rsid w:val="00DD22DA"/>
    <w:rsid w:val="00DD5D0D"/>
    <w:rsid w:val="00DF105B"/>
    <w:rsid w:val="00E015DC"/>
    <w:rsid w:val="00E04BBF"/>
    <w:rsid w:val="00E127D9"/>
    <w:rsid w:val="00E3712F"/>
    <w:rsid w:val="00E514E3"/>
    <w:rsid w:val="00EB251E"/>
    <w:rsid w:val="00EC18BE"/>
    <w:rsid w:val="00EC3445"/>
    <w:rsid w:val="00ED0794"/>
    <w:rsid w:val="00ED2CA8"/>
    <w:rsid w:val="00EE76FC"/>
    <w:rsid w:val="00EF6050"/>
    <w:rsid w:val="00F2733D"/>
    <w:rsid w:val="00F63C45"/>
    <w:rsid w:val="00F659B3"/>
    <w:rsid w:val="00F7375C"/>
    <w:rsid w:val="00F770E6"/>
    <w:rsid w:val="00F84A28"/>
    <w:rsid w:val="00FC3E53"/>
    <w:rsid w:val="00FC5490"/>
    <w:rsid w:val="00FC7535"/>
    <w:rsid w:val="00FC760F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8813"/>
  <w15:docId w15:val="{12897F31-F068-4B0D-88BF-3DC5144E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5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41005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rsid w:val="00841005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2">
    <w:name w:val="Odstavec2"/>
    <w:rsid w:val="0084100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587" w:hanging="680"/>
      <w:jc w:val="both"/>
    </w:pPr>
    <w:rPr>
      <w:rFonts w:ascii="Arial" w:eastAsia="Times New Roman" w:hAnsi="Arial"/>
    </w:rPr>
  </w:style>
  <w:style w:type="paragraph" w:customStyle="1" w:styleId="Odstavec1">
    <w:name w:val="Odstavec1"/>
    <w:basedOn w:val="Normln"/>
    <w:rsid w:val="00841005"/>
    <w:pPr>
      <w:spacing w:before="120" w:after="60"/>
      <w:ind w:left="907" w:hanging="907"/>
      <w:jc w:val="both"/>
    </w:pPr>
    <w:rPr>
      <w:rFonts w:ascii="Arial" w:hAnsi="Arial"/>
      <w:sz w:val="20"/>
    </w:rPr>
  </w:style>
  <w:style w:type="paragraph" w:customStyle="1" w:styleId="Odstavec31">
    <w:name w:val="Odstavec31"/>
    <w:basedOn w:val="Normln"/>
    <w:rsid w:val="00841005"/>
    <w:pPr>
      <w:spacing w:before="20" w:after="20"/>
      <w:ind w:left="1588"/>
      <w:jc w:val="both"/>
    </w:pPr>
    <w:rPr>
      <w:rFonts w:ascii="Arial" w:hAnsi="Arial"/>
      <w:sz w:val="20"/>
    </w:rPr>
  </w:style>
  <w:style w:type="paragraph" w:customStyle="1" w:styleId="Import4">
    <w:name w:val="Import 4"/>
    <w:rsid w:val="00841005"/>
    <w:pPr>
      <w:widowControl w:val="0"/>
      <w:tabs>
        <w:tab w:val="left" w:pos="2376"/>
        <w:tab w:val="left" w:pos="3672"/>
        <w:tab w:val="left" w:pos="4824"/>
        <w:tab w:val="left" w:pos="6696"/>
      </w:tabs>
      <w:spacing w:before="20" w:after="40"/>
      <w:ind w:left="2376" w:hanging="794"/>
      <w:jc w:val="both"/>
    </w:pPr>
    <w:rPr>
      <w:rFonts w:ascii="Arial" w:eastAsia="Times New Roman" w:hAnsi="Arial"/>
    </w:rPr>
  </w:style>
  <w:style w:type="paragraph" w:customStyle="1" w:styleId="Default">
    <w:name w:val="Default"/>
    <w:rsid w:val="008410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D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aka1">
    <w:name w:val="odražka 1"/>
    <w:basedOn w:val="Normln"/>
    <w:rsid w:val="00EC18BE"/>
    <w:pPr>
      <w:numPr>
        <w:numId w:val="35"/>
      </w:numPr>
      <w:tabs>
        <w:tab w:val="left" w:pos="3179"/>
      </w:tabs>
      <w:spacing w:line="360" w:lineRule="auto"/>
    </w:pPr>
    <w:rPr>
      <w:rFonts w:ascii="Tahoma" w:hAnsi="Tahoma"/>
      <w:sz w:val="20"/>
    </w:rPr>
  </w:style>
  <w:style w:type="paragraph" w:customStyle="1" w:styleId="ACT1">
    <w:name w:val="ACT_1"/>
    <w:basedOn w:val="Normln"/>
    <w:rsid w:val="00EC18BE"/>
    <w:pPr>
      <w:ind w:left="2892"/>
      <w:jc w:val="both"/>
    </w:pPr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D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3DF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unhideWhenUsed/>
    <w:rsid w:val="008B54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543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B54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4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54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2F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4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42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142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5142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C5F0-73F4-4B7F-8AD2-21D38EC4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2448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Kaizar</dc:creator>
  <cp:lastModifiedBy>Limprechtová Lucie</cp:lastModifiedBy>
  <cp:revision>3</cp:revision>
  <cp:lastPrinted>2024-05-12T14:09:00Z</cp:lastPrinted>
  <dcterms:created xsi:type="dcterms:W3CDTF">2024-09-25T08:10:00Z</dcterms:created>
  <dcterms:modified xsi:type="dcterms:W3CDTF">2024-09-25T08:11:00Z</dcterms:modified>
</cp:coreProperties>
</file>