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772" w:type="dxa"/>
        <w:jc w:val="left"/>
        <w:tblInd w:w="0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5923"/>
        <w:gridCol w:w="4848"/>
      </w:tblGrid>
      <w:tr>
        <w:trPr>
          <w:cantSplit w:val="true"/>
        </w:trPr>
        <w:tc>
          <w:tcPr>
            <w:tcW w:w="107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cantSplit w:val="true"/>
        </w:trPr>
        <w:tc>
          <w:tcPr>
            <w:tcW w:w="5923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center"/>
              <w:rPr>
                <w:rFonts w:ascii="Arial" w:hAnsi="Arial"/>
                <w:b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right"/>
              <w:rPr>
                <w:rFonts w:ascii="Arial" w:hAnsi="Arial"/>
                <w:b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 :  OBJ/410/2024</w:t>
            </w:r>
          </w:p>
        </w:tc>
      </w:tr>
    </w:tbl>
    <w:p>
      <w:pPr>
        <w:pStyle w:val="Normal"/>
        <w:bidi w:val="0"/>
        <w:spacing w:lineRule="atLeast" w:line="0" w:before="0" w:after="0"/>
        <w:jc w:val="left"/>
        <w:rPr/>
      </w:pPr>
      <w:r>
        <w:rPr/>
      </w:r>
    </w:p>
    <w:p>
      <w:pPr>
        <w:sectPr>
          <w:type w:val="nextPage"/>
          <w:pgSz w:w="11906" w:h="16838"/>
          <w:pgMar w:left="566" w:right="568" w:gutter="0" w:header="0" w:top="566" w:footer="0" w:bottom="568"/>
          <w:pgNumType w:fmt="decimal"/>
          <w:formProt w:val="false"/>
          <w:textDirection w:val="lrTb"/>
          <w:docGrid w:type="default" w:linePitch="100" w:charSpace="4096"/>
        </w:sectPr>
      </w:pPr>
    </w:p>
    <w:tbl>
      <w:tblPr>
        <w:tblW w:w="10772" w:type="dxa"/>
        <w:jc w:val="left"/>
        <w:tblInd w:w="0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1293"/>
        <w:gridCol w:w="323"/>
        <w:gridCol w:w="323"/>
        <w:gridCol w:w="214"/>
        <w:gridCol w:w="1185"/>
        <w:gridCol w:w="540"/>
        <w:gridCol w:w="645"/>
        <w:gridCol w:w="540"/>
        <w:gridCol w:w="214"/>
        <w:gridCol w:w="431"/>
        <w:gridCol w:w="754"/>
        <w:gridCol w:w="540"/>
        <w:gridCol w:w="1291"/>
        <w:gridCol w:w="540"/>
        <w:gridCol w:w="1722"/>
      </w:tblGrid>
      <w:tr>
        <w:trPr>
          <w:cantSplit w:val="true"/>
        </w:trPr>
        <w:tc>
          <w:tcPr>
            <w:tcW w:w="215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161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00306754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9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CZ00306754</w:t>
            </w:r>
          </w:p>
        </w:tc>
      </w:tr>
      <w:tr>
        <w:trPr>
          <w:cantSplit w:val="true"/>
        </w:trPr>
        <w:tc>
          <w:tcPr>
            <w:tcW w:w="215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1293" w:type="dxa"/>
            <w:tcBorders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323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8939" w:type="dxa"/>
            <w:gridSpan w:val="13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Správa sportovních a rekreačních zařízení Havířov</w:t>
            </w:r>
          </w:p>
        </w:tc>
      </w:tr>
      <w:tr>
        <w:trPr>
          <w:cantSplit w:val="true"/>
        </w:trPr>
        <w:tc>
          <w:tcPr>
            <w:tcW w:w="183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4092" w:type="dxa"/>
            <w:gridSpan w:val="8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Těšínská 1296/2</w:t>
            </w:r>
          </w:p>
        </w:tc>
        <w:tc>
          <w:tcPr>
            <w:tcW w:w="4847" w:type="dxa"/>
            <w:gridSpan w:val="5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cantSplit w:val="true"/>
        </w:trPr>
        <w:tc>
          <w:tcPr>
            <w:tcW w:w="183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3447" w:type="dxa"/>
            <w:gridSpan w:val="6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736 01  Havířov</w:t>
            </w:r>
          </w:p>
        </w:tc>
        <w:tc>
          <w:tcPr>
            <w:tcW w:w="214" w:type="dxa"/>
            <w:tcBorders>
              <w:top w:val="double" w:sz="4" w:space="0" w:color="000000"/>
              <w:lef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1185" w:type="dxa"/>
            <w:gridSpan w:val="2"/>
            <w:tcBorders>
              <w:top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40" w:type="dxa"/>
            <w:tcBorders>
              <w:top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1" w:type="dxa"/>
            <w:tcBorders>
              <w:top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26922096</w:t>
            </w:r>
          </w:p>
        </w:tc>
        <w:tc>
          <w:tcPr>
            <w:tcW w:w="540" w:type="dxa"/>
            <w:tcBorders>
              <w:top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2" w:type="dxa"/>
            <w:tcBorders>
              <w:top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CZ26922096</w:t>
            </w:r>
          </w:p>
        </w:tc>
      </w:tr>
      <w:tr>
        <w:trPr>
          <w:cantSplit w:val="true"/>
        </w:trPr>
        <w:tc>
          <w:tcPr>
            <w:tcW w:w="183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3447" w:type="dxa"/>
            <w:gridSpan w:val="6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214" w:type="dxa"/>
            <w:tcBorders>
              <w:lef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5278" w:type="dxa"/>
            <w:gridSpan w:val="6"/>
            <w:tcBorders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b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SPORT LINE servis, s.r.o.</w:t>
            </w:r>
          </w:p>
        </w:tc>
      </w:tr>
      <w:tr>
        <w:trPr>
          <w:cantSplit w:val="true"/>
        </w:trPr>
        <w:tc>
          <w:tcPr>
            <w:tcW w:w="215" w:type="dxa"/>
            <w:tcBorders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161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i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214" w:type="dxa"/>
            <w:tcBorders>
              <w:lef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5278" w:type="dxa"/>
            <w:gridSpan w:val="6"/>
            <w:tcBorders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b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Smetanova 944</w:t>
            </w:r>
          </w:p>
        </w:tc>
      </w:tr>
      <w:tr>
        <w:trPr>
          <w:cantSplit w:val="true"/>
        </w:trPr>
        <w:tc>
          <w:tcPr>
            <w:tcW w:w="215" w:type="dxa"/>
            <w:tcBorders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161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i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7" w:type="dxa"/>
            <w:gridSpan w:val="5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b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1434791/0100</w:t>
            </w:r>
          </w:p>
        </w:tc>
        <w:tc>
          <w:tcPr>
            <w:tcW w:w="540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b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</w:r>
          </w:p>
        </w:tc>
        <w:tc>
          <w:tcPr>
            <w:tcW w:w="214" w:type="dxa"/>
            <w:tcBorders>
              <w:lef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5278" w:type="dxa"/>
            <w:gridSpan w:val="6"/>
            <w:tcBorders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b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Slavkov u Brna</w:t>
            </w:r>
          </w:p>
        </w:tc>
      </w:tr>
      <w:tr>
        <w:trPr>
          <w:cantSplit w:val="true"/>
        </w:trPr>
        <w:tc>
          <w:tcPr>
            <w:tcW w:w="183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i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</w:r>
          </w:p>
        </w:tc>
        <w:tc>
          <w:tcPr>
            <w:tcW w:w="3447" w:type="dxa"/>
            <w:gridSpan w:val="6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214" w:type="dxa"/>
            <w:tcBorders>
              <w:lef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5278" w:type="dxa"/>
            <w:gridSpan w:val="6"/>
            <w:tcBorders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b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684 01  Slavkov u Brna</w:t>
            </w:r>
          </w:p>
        </w:tc>
      </w:tr>
      <w:tr>
        <w:trPr>
          <w:cantSplit w:val="true"/>
        </w:trPr>
        <w:tc>
          <w:tcPr>
            <w:tcW w:w="183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i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</w:r>
          </w:p>
        </w:tc>
        <w:tc>
          <w:tcPr>
            <w:tcW w:w="3447" w:type="dxa"/>
            <w:gridSpan w:val="6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214" w:type="dxa"/>
            <w:tcBorders>
              <w:lef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5278" w:type="dxa"/>
            <w:gridSpan w:val="6"/>
            <w:tcBorders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b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</w:r>
          </w:p>
        </w:tc>
      </w:tr>
      <w:tr>
        <w:trPr>
          <w:cantSplit w:val="true"/>
        </w:trPr>
        <w:tc>
          <w:tcPr>
            <w:tcW w:w="5278" w:type="dxa"/>
            <w:gridSpan w:val="9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214" w:type="dxa"/>
            <w:tcBorders>
              <w:left w:val="double" w:sz="4" w:space="0" w:color="000000"/>
              <w:bottom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5278" w:type="dxa"/>
            <w:gridSpan w:val="6"/>
            <w:tcBorders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b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</w:r>
          </w:p>
        </w:tc>
      </w:tr>
      <w:tr>
        <w:trPr>
          <w:cantSplit w:val="true"/>
        </w:trPr>
        <w:tc>
          <w:tcPr>
            <w:tcW w:w="10770" w:type="dxa"/>
            <w:gridSpan w:val="16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cantSplit w:val="true"/>
        </w:trPr>
        <w:tc>
          <w:tcPr>
            <w:tcW w:w="215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939" w:type="dxa"/>
            <w:gridSpan w:val="3"/>
            <w:tcBorders>
              <w:bottom w:val="single" w:sz="6" w:space="0" w:color="000000"/>
            </w:tcBorders>
            <w:tcMar>
              <w:left w:w="9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b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6" w:type="dxa"/>
            <w:gridSpan w:val="12"/>
            <w:tcBorders>
              <w:bottom w:val="single" w:sz="6" w:space="0" w:color="000000"/>
            </w:tcBorders>
            <w:tcMar>
              <w:left w:w="9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b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Obnova lajnování hřiště na ul. Zelená v Havířově-Životicích - PARO 2022/ZAK 10034</w:t>
            </w:r>
          </w:p>
        </w:tc>
      </w:tr>
      <w:tr>
        <w:trPr>
          <w:cantSplit w:val="true"/>
        </w:trPr>
        <w:tc>
          <w:tcPr>
            <w:tcW w:w="215" w:type="dxa"/>
            <w:tcBorders>
              <w:left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0555" w:type="dxa"/>
            <w:gridSpan w:val="15"/>
            <w:tcBorders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           </w:t>
            </w:r>
            <w:r>
              <w:rPr>
                <w:rFonts w:ascii="Courier New" w:hAnsi="Courier New"/>
                <w:sz w:val="18"/>
              </w:rPr>
              <w:t>Objednáváme níže uvedenou službu:</w:t>
              <w:br/>
              <w:t>Obnova lajn hřiště u ZŠ Zelená – volejbal, basketbal bílá barva, lajnování v souladu s pravidly sportu</w:t>
              <w:br/>
              <w:t>Malování dětských her:</w:t>
              <w:br/>
              <w:t>- Čáp ztratil čepičku – malba 16 puntíků nepravidelného umístění viz. příloha v barvách – červená, modrá, žlutá, zelená, průměr 20 cm</w:t>
              <w:br/>
              <w:t>- Skákací panák – od 1 do 10 viz. foto v příloze, sestávající alespoň 3 barvy dle vlastního výběru</w:t>
              <w:br/>
              <w:t>- Poznávačka listí – 5 listů (Jírovec, dub, buk, javor, lípa) – může být náhrada stopy zvířat v bílé barvě – prase divoké, vrabec domácí, srnec, zajíc, kachna</w:t>
              <w:br/>
              <w:t>Barvy vhodné na asfalt barvami s dlouhou životností a odolností vůči UV záření.</w:t>
              <w:br/>
              <w:t>Cena obsahuje kompletní lajnování včetně dopravy.</w:t>
              <w:br/>
              <w:br/>
              <w:t xml:space="preserve">Dodavatel vystaví daňový doklad (fakturu) na základě potvrzeného dodacího </w:t>
              <w:br/>
              <w:t>listu/předávacího protokolu kupujícímu.</w:t>
              <w:br/>
              <w:t>Celková cena objednávky nepřesáhne částku:</w:t>
              <w:br/>
              <w:t>Cena s DPH:     60 597,00 Kč</w:t>
              <w:br/>
              <w:t>Cena bez DPH:   50 080,00 Kč</w:t>
              <w:br/>
              <w:br/>
              <w:t>Dodací podmínky:</w:t>
              <w:br/>
              <w:t>- místo plnění:   SSRZ Havířov - hřiště ul. Zelená</w:t>
              <w:br/>
              <w:t>- termín plnění:  do 15.11.2024</w:t>
              <w:br/>
              <w:t>Forma převzetí plnění: osobně</w:t>
              <w:br/>
              <w:t xml:space="preserve">Osoba přebírající plnění: </w:t>
            </w:r>
            <w:r>
              <w:rPr>
                <w:rFonts w:ascii="Courier New" w:hAnsi="Courier New"/>
                <w:sz w:val="18"/>
              </w:rPr>
              <w:t>xxxxxxxxxxxxx</w:t>
            </w:r>
            <w:r>
              <w:rPr>
                <w:rFonts w:ascii="Courier New" w:hAnsi="Courier New"/>
                <w:sz w:val="18"/>
              </w:rPr>
              <w:br/>
              <w:t>Ostatní podmínky:</w:t>
              <w:br/>
              <w:t>-       splatnost faktury: 21 dní od data vystavení</w:t>
              <w:br/>
              <w:t>-       dodavatel na faktuře uvede číslo objednávky objednatele</w:t>
              <w:br/>
              <w:t>-       dodavatel vystaví fakturu do 7 kalendářních dnů od provedení zdanitelného plnění</w:t>
              <w:br/>
              <w:t xml:space="preserve">-       v případě prodlení dodavatele s plněním smlouvy se sjednává smluvní </w:t>
              <w:br/>
              <w:t>pokuta 1.000, Kč za každý den prodlení</w:t>
              <w:br/>
              <w:t xml:space="preserve">-       v případě, že je dodavatel v prodlení s plněním smlouvy delším než 30 </w:t>
              <w:br/>
              <w:t xml:space="preserve">dní, je objednatel oprávněn odstoupit od smlouvy, přičemž smlouva se ruší </w:t>
              <w:br/>
              <w:t>okamžikem doručení odstoupení od smlouvy dodavateli.</w:t>
              <w:br/>
              <w:t xml:space="preserve">-       dodavatelem vystavené faktury budou zasílány pouze elektronicky na </w:t>
              <w:br/>
              <w:t xml:space="preserve">adresu: </w:t>
            </w:r>
            <w:r>
              <w:rPr>
                <w:rFonts w:ascii="Courier New" w:hAnsi="Courier New"/>
                <w:sz w:val="18"/>
              </w:rPr>
              <w:t>xxxxxxxxxxxxx</w:t>
            </w:r>
            <w:r>
              <w:rPr>
                <w:rFonts w:ascii="Courier New" w:hAnsi="Courier New"/>
                <w:sz w:val="18"/>
              </w:rPr>
              <w:br/>
              <w:t xml:space="preserve">-       V Havířově                                                          </w:t>
              <w:br/>
              <w:t xml:space="preserve">             ...................................        </w:t>
              <w:br/>
              <w:t xml:space="preserve">                 schválil: příkazce operace </w:t>
              <w:br/>
              <w:br/>
              <w:t>Akceptace dodavatele: ...................................</w:t>
              <w:br/>
              <w:t xml:space="preserve">Dodavatel bere na vědomí, že objednávka podléhá povinnosti zveřejnění v Registru </w:t>
              <w:br/>
              <w:t xml:space="preserve">smluv podle zákona 340/2015 Sb. a prohlašuje, že zde nejsou uvedeny údaje, které </w:t>
              <w:br/>
              <w:t xml:space="preserve">dodavatel považuje za obchodní tajemství. Tuto povinnost na sebe přebírá </w:t>
              <w:br/>
              <w:t>objednatel.</w:t>
            </w:r>
          </w:p>
        </w:tc>
      </w:tr>
      <w:tr>
        <w:trPr>
          <w:cantSplit w:val="true"/>
        </w:trPr>
        <w:tc>
          <w:tcPr>
            <w:tcW w:w="21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0555" w:type="dxa"/>
            <w:gridSpan w:val="15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tbl>
      <w:tblPr>
        <w:tblpPr w:bottomFromText="0" w:horzAnchor="text" w:leftFromText="0" w:rightFromText="0" w:tblpX="0" w:tblpY="0" w:tblpYSpec="bottom" w:topFromText="0" w:vertAnchor="margin"/>
        <w:tblW w:w="10772" w:type="dxa"/>
        <w:jc w:val="left"/>
        <w:tblInd w:w="-7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968"/>
        <w:gridCol w:w="9589"/>
      </w:tblGrid>
      <w:tr>
        <w:trPr>
          <w:cantSplit w:val="true"/>
        </w:trPr>
        <w:tc>
          <w:tcPr>
            <w:tcW w:w="215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10557" w:type="dxa"/>
            <w:gridSpan w:val="2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  </w:t>
            </w:r>
          </w:p>
        </w:tc>
      </w:tr>
      <w:tr>
        <w:trPr>
          <w:cantSplit w:val="true"/>
        </w:trPr>
        <w:tc>
          <w:tcPr>
            <w:tcW w:w="215" w:type="dxa"/>
            <w:tcBorders>
              <w:lef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968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9" w:type="dxa"/>
            <w:tcBorders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</w:t>
            </w:r>
            <w:r>
              <w:rPr>
                <w:rFonts w:ascii="Arial" w:hAnsi="Arial"/>
                <w:sz w:val="18"/>
              </w:rPr>
              <w:t>.09.2024</w:t>
            </w:r>
          </w:p>
        </w:tc>
      </w:tr>
      <w:tr>
        <w:trPr>
          <w:cantSplit w:val="true"/>
        </w:trPr>
        <w:tc>
          <w:tcPr>
            <w:tcW w:w="215" w:type="dxa"/>
            <w:tcBorders>
              <w:lef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968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9" w:type="dxa"/>
            <w:tcBorders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xxxxxxxxxxxxxx</w:t>
            </w:r>
          </w:p>
        </w:tc>
      </w:tr>
      <w:tr>
        <w:trPr>
          <w:cantSplit w:val="true"/>
        </w:trPr>
        <w:tc>
          <w:tcPr>
            <w:tcW w:w="215" w:type="dxa"/>
            <w:tcBorders>
              <w:lef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968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9" w:type="dxa"/>
            <w:tcBorders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cantSplit w:val="true"/>
        </w:trPr>
        <w:tc>
          <w:tcPr>
            <w:tcW w:w="215" w:type="dxa"/>
            <w:tcBorders>
              <w:left w:val="single" w:sz="6" w:space="0" w:color="000000"/>
              <w:bottom w:val="single" w:sz="6" w:space="0" w:color="000000"/>
            </w:tcBorders>
            <w:tcMar>
              <w:left w:w="90" w:type="dxa"/>
            </w:tcMar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968" w:type="dxa"/>
            <w:tcBorders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xxxxxxxxxxxxxx</w:t>
            </w:r>
          </w:p>
        </w:tc>
      </w:tr>
      <w:tr>
        <w:trPr>
          <w:cantSplit w:val="true"/>
        </w:trPr>
        <w:tc>
          <w:tcPr>
            <w:tcW w:w="215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tcW w:w="1055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b/>
                <w:b/>
                <w:i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jc w:val="left"/>
        <w:tblInd w:w="0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10772"/>
      </w:tblGrid>
      <w:tr>
        <w:trPr>
          <w:cantSplit w:val="true"/>
        </w:trPr>
        <w:tc>
          <w:tcPr>
            <w:tcW w:w="10772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exact" w:line="240" w:before="0" w:after="0"/>
              <w:jc w:val="left"/>
              <w:rPr>
                <w:rFonts w:ascii="Arial" w:hAnsi="Arial"/>
                <w:sz w:val="18"/>
              </w:rPr>
            </w:pPr>
            <w:r>
              <w:rPr/>
            </w:r>
          </w:p>
        </w:tc>
      </w:tr>
    </w:tbl>
    <w:sectPr>
      <w:type w:val="continuous"/>
      <w:pgSz w:w="11906" w:h="16838"/>
      <w:pgMar w:left="566" w:right="568" w:gutter="0" w:header="0" w:top="566" w:footer="0" w:bottom="568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Arial"/>
        <w:kern w:val="2"/>
        <w:sz w:val="22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NSimSun" w:cs="Arial"/>
      <w:color w:val="auto"/>
      <w:kern w:val="2"/>
      <w:sz w:val="22"/>
      <w:szCs w:val="24"/>
      <w:lang w:val="cs-CZ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ooter">
    <w:name w:val="Footer"/>
    <w:basedOn w:val="HeaderandFooter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LibreOffice/7.2.2.2$Windows_X86_64 LibreOffice_project/02b2acce88a210515b4a5bb2e46cbfb63fe97d56</Application>
  <AppVersion>15.0000</AppVersion>
  <Pages>2</Pages>
  <Words>387</Words>
  <Characters>2234</Characters>
  <CharactersWithSpaces>2768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2024-09-25T08:50:02Z</dcterms:modified>
  <cp:revision>1</cp:revision>
  <dc:subject/>
  <dc:title/>
</cp:coreProperties>
</file>