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F63" w:rsidRDefault="00784431" w:rsidP="00F72877">
      <w:pPr>
        <w:pStyle w:val="Bezmezer"/>
        <w:ind w:left="0" w:firstLine="0"/>
        <w:rPr>
          <w:rFonts w:eastAsia="Calibri"/>
        </w:rPr>
      </w:pPr>
      <w:r>
        <w:rPr>
          <w:rFonts w:eastAsia="Calibri"/>
        </w:rPr>
        <w:t>Ku</w:t>
      </w:r>
      <w:r w:rsidR="00F72877">
        <w:rPr>
          <w:rFonts w:eastAsia="Calibri"/>
        </w:rPr>
        <w:t>p</w:t>
      </w:r>
      <w:r>
        <w:rPr>
          <w:rFonts w:eastAsia="Calibri"/>
        </w:rPr>
        <w:t>ní</w:t>
      </w:r>
      <w:r w:rsidR="00F72877">
        <w:rPr>
          <w:rFonts w:eastAsia="Calibri"/>
        </w:rPr>
        <w:t xml:space="preserve"> </w:t>
      </w:r>
      <w:r>
        <w:rPr>
          <w:rFonts w:eastAsia="Calibri"/>
        </w:rPr>
        <w:t>sml</w:t>
      </w:r>
      <w:r w:rsidR="00F72877">
        <w:rPr>
          <w:rFonts w:eastAsia="Calibri"/>
        </w:rPr>
        <w:t>o</w:t>
      </w:r>
      <w:r>
        <w:rPr>
          <w:rFonts w:eastAsia="Calibri"/>
        </w:rPr>
        <w:t xml:space="preserve">uva </w:t>
      </w:r>
      <w:r w:rsidR="00F72877">
        <w:rPr>
          <w:rFonts w:eastAsia="Calibri"/>
        </w:rPr>
        <w:t>č. PVJ</w:t>
      </w:r>
      <w:r>
        <w:rPr>
          <w:rFonts w:eastAsia="Calibri"/>
        </w:rPr>
        <w:t>/</w:t>
      </w:r>
      <w:r w:rsidR="00F72877">
        <w:rPr>
          <w:rFonts w:eastAsia="Calibri"/>
        </w:rPr>
        <w:t>85/</w:t>
      </w:r>
      <w:r>
        <w:rPr>
          <w:rFonts w:eastAsia="Calibri"/>
        </w:rPr>
        <w:t>2017/</w:t>
      </w:r>
      <w:r w:rsidR="00F72877">
        <w:rPr>
          <w:rFonts w:eastAsia="Calibri"/>
        </w:rPr>
        <w:t>583                                                 § 2079 a násl. zákona č. 89/2012Sb., občanského zákoníku v účinném znění</w:t>
      </w:r>
    </w:p>
    <w:p w:rsidR="00F72877" w:rsidRDefault="00F72877" w:rsidP="00F72877">
      <w:pPr>
        <w:pStyle w:val="Bezmezer"/>
        <w:ind w:left="0" w:firstLine="0"/>
      </w:pPr>
    </w:p>
    <w:tbl>
      <w:tblPr>
        <w:tblStyle w:val="TableGrid"/>
        <w:tblpPr w:vertAnchor="text" w:horzAnchor="margin" w:tblpY="938"/>
        <w:tblOverlap w:val="never"/>
        <w:tblW w:w="9067" w:type="dxa"/>
        <w:tblInd w:w="0" w:type="dxa"/>
        <w:tblLook w:val="04A0" w:firstRow="1" w:lastRow="0" w:firstColumn="1" w:lastColumn="0" w:noHBand="0" w:noVBand="1"/>
      </w:tblPr>
      <w:tblGrid>
        <w:gridCol w:w="1272"/>
        <w:gridCol w:w="3461"/>
        <w:gridCol w:w="1723"/>
        <w:gridCol w:w="2611"/>
      </w:tblGrid>
      <w:tr w:rsidR="00F95F63" w:rsidTr="00F72877">
        <w:trPr>
          <w:trHeight w:val="217"/>
        </w:trPr>
        <w:tc>
          <w:tcPr>
            <w:tcW w:w="1272" w:type="dxa"/>
            <w:tcBorders>
              <w:top w:val="nil"/>
              <w:left w:val="nil"/>
              <w:bottom w:val="nil"/>
              <w:right w:val="nil"/>
            </w:tcBorders>
          </w:tcPr>
          <w:p w:rsidR="00F95F63" w:rsidRDefault="00784431" w:rsidP="00F72877">
            <w:pPr>
              <w:spacing w:after="0" w:line="259" w:lineRule="auto"/>
              <w:ind w:left="14" w:firstLine="0"/>
              <w:jc w:val="left"/>
            </w:pPr>
            <w:r>
              <w:rPr>
                <w:rFonts w:ascii="Calibri" w:eastAsia="Calibri" w:hAnsi="Calibri" w:cs="Calibri"/>
                <w:sz w:val="20"/>
                <w:u w:val="single" w:color="000000"/>
              </w:rPr>
              <w:t>K</w:t>
            </w:r>
            <w:r w:rsidR="00F72877">
              <w:rPr>
                <w:rFonts w:ascii="Calibri" w:eastAsia="Calibri" w:hAnsi="Calibri" w:cs="Calibri"/>
                <w:sz w:val="20"/>
                <w:u w:val="single" w:color="000000"/>
              </w:rPr>
              <w:t>up</w:t>
            </w:r>
            <w:r>
              <w:rPr>
                <w:rFonts w:ascii="Calibri" w:eastAsia="Calibri" w:hAnsi="Calibri" w:cs="Calibri"/>
                <w:sz w:val="20"/>
                <w:u w:val="single" w:color="000000"/>
              </w:rPr>
              <w:t>u</w:t>
            </w:r>
            <w:r w:rsidR="00F72877">
              <w:rPr>
                <w:rFonts w:ascii="Calibri" w:eastAsia="Calibri" w:hAnsi="Calibri" w:cs="Calibri"/>
                <w:sz w:val="20"/>
                <w:u w:val="single" w:color="000000"/>
              </w:rPr>
              <w:t>j</w:t>
            </w:r>
            <w:r>
              <w:rPr>
                <w:rFonts w:ascii="Calibri" w:eastAsia="Calibri" w:hAnsi="Calibri" w:cs="Calibri"/>
                <w:sz w:val="20"/>
                <w:u w:val="single" w:color="000000"/>
              </w:rPr>
              <w:t>ící</w:t>
            </w:r>
            <w:r>
              <w:rPr>
                <w:rFonts w:ascii="Calibri" w:eastAsia="Calibri" w:hAnsi="Calibri" w:cs="Calibri"/>
                <w:sz w:val="20"/>
              </w:rPr>
              <w:t>:</w:t>
            </w:r>
          </w:p>
        </w:tc>
        <w:tc>
          <w:tcPr>
            <w:tcW w:w="3461" w:type="dxa"/>
            <w:tcBorders>
              <w:top w:val="nil"/>
              <w:left w:val="nil"/>
              <w:bottom w:val="nil"/>
              <w:right w:val="nil"/>
            </w:tcBorders>
          </w:tcPr>
          <w:p w:rsidR="00F95F63" w:rsidRDefault="00784431" w:rsidP="00F72877">
            <w:pPr>
              <w:spacing w:after="0" w:line="259" w:lineRule="auto"/>
              <w:ind w:left="19" w:firstLine="0"/>
              <w:jc w:val="left"/>
            </w:pPr>
            <w:r>
              <w:rPr>
                <w:rFonts w:ascii="Calibri" w:eastAsia="Calibri" w:hAnsi="Calibri" w:cs="Calibri"/>
                <w:sz w:val="22"/>
              </w:rPr>
              <w:t>WOOD &amp; PAPER a.s.</w:t>
            </w:r>
          </w:p>
        </w:tc>
        <w:tc>
          <w:tcPr>
            <w:tcW w:w="1723" w:type="dxa"/>
            <w:tcBorders>
              <w:top w:val="nil"/>
              <w:left w:val="nil"/>
              <w:bottom w:val="nil"/>
              <w:right w:val="nil"/>
            </w:tcBorders>
          </w:tcPr>
          <w:p w:rsidR="00F95F63" w:rsidRPr="00F72877" w:rsidRDefault="00F72877" w:rsidP="00F72877">
            <w:pPr>
              <w:spacing w:after="0" w:line="259" w:lineRule="auto"/>
              <w:ind w:left="0" w:right="43" w:firstLine="0"/>
              <w:jc w:val="center"/>
              <w:rPr>
                <w:sz w:val="20"/>
                <w:szCs w:val="20"/>
              </w:rPr>
            </w:pPr>
            <w:r w:rsidRPr="00F72877">
              <w:rPr>
                <w:rFonts w:ascii="Calibri" w:eastAsia="Calibri" w:hAnsi="Calibri" w:cs="Calibri"/>
                <w:sz w:val="20"/>
                <w:szCs w:val="20"/>
              </w:rPr>
              <w:t>Prodávající</w:t>
            </w:r>
            <w:r w:rsidR="00784431" w:rsidRPr="00F72877">
              <w:rPr>
                <w:rFonts w:ascii="Calibri" w:eastAsia="Calibri" w:hAnsi="Calibri" w:cs="Calibri"/>
                <w:sz w:val="20"/>
                <w:szCs w:val="20"/>
              </w:rPr>
              <w:t xml:space="preserve">: </w:t>
            </w:r>
          </w:p>
        </w:tc>
        <w:tc>
          <w:tcPr>
            <w:tcW w:w="2611" w:type="dxa"/>
            <w:tcBorders>
              <w:top w:val="nil"/>
              <w:left w:val="nil"/>
              <w:bottom w:val="nil"/>
              <w:right w:val="nil"/>
            </w:tcBorders>
          </w:tcPr>
          <w:p w:rsidR="00F95F63" w:rsidRDefault="00784431" w:rsidP="00F72877">
            <w:pPr>
              <w:spacing w:after="0" w:line="259" w:lineRule="auto"/>
              <w:ind w:left="0" w:firstLine="0"/>
            </w:pPr>
            <w:r>
              <w:rPr>
                <w:rFonts w:ascii="Calibri" w:eastAsia="Calibri" w:hAnsi="Calibri" w:cs="Calibri"/>
                <w:sz w:val="20"/>
              </w:rPr>
              <w:t>Česká lesnická akademie Trutnov</w:t>
            </w:r>
          </w:p>
        </w:tc>
      </w:tr>
      <w:tr w:rsidR="00F95F63" w:rsidTr="00F72877">
        <w:trPr>
          <w:trHeight w:val="224"/>
        </w:trPr>
        <w:tc>
          <w:tcPr>
            <w:tcW w:w="1272" w:type="dxa"/>
            <w:tcBorders>
              <w:top w:val="nil"/>
              <w:left w:val="nil"/>
              <w:bottom w:val="nil"/>
              <w:right w:val="nil"/>
            </w:tcBorders>
          </w:tcPr>
          <w:p w:rsidR="00F95F63" w:rsidRDefault="00784431" w:rsidP="00F72877">
            <w:pPr>
              <w:spacing w:after="0" w:line="259" w:lineRule="auto"/>
              <w:ind w:left="0" w:firstLine="0"/>
              <w:jc w:val="left"/>
            </w:pPr>
            <w:r>
              <w:rPr>
                <w:rFonts w:ascii="Calibri" w:eastAsia="Calibri" w:hAnsi="Calibri" w:cs="Calibri"/>
                <w:sz w:val="20"/>
              </w:rPr>
              <w:t>Zastoupený:</w:t>
            </w:r>
          </w:p>
        </w:tc>
        <w:tc>
          <w:tcPr>
            <w:tcW w:w="3461" w:type="dxa"/>
            <w:tcBorders>
              <w:top w:val="nil"/>
              <w:left w:val="nil"/>
              <w:bottom w:val="nil"/>
              <w:right w:val="nil"/>
            </w:tcBorders>
          </w:tcPr>
          <w:p w:rsidR="00F95F63" w:rsidRDefault="00784431" w:rsidP="00F72877">
            <w:pPr>
              <w:spacing w:after="0" w:line="259" w:lineRule="auto"/>
              <w:ind w:left="24" w:firstLine="0"/>
              <w:jc w:val="left"/>
            </w:pPr>
            <w:r>
              <w:rPr>
                <w:rFonts w:ascii="Calibri" w:eastAsia="Calibri" w:hAnsi="Calibri" w:cs="Calibri"/>
                <w:sz w:val="18"/>
              </w:rPr>
              <w:t>Ing. Tomáš Pařík</w:t>
            </w:r>
          </w:p>
        </w:tc>
        <w:tc>
          <w:tcPr>
            <w:tcW w:w="1723" w:type="dxa"/>
            <w:tcBorders>
              <w:top w:val="nil"/>
              <w:left w:val="nil"/>
              <w:bottom w:val="nil"/>
              <w:right w:val="nil"/>
            </w:tcBorders>
          </w:tcPr>
          <w:p w:rsidR="00F95F63" w:rsidRDefault="00784431" w:rsidP="00F72877">
            <w:pPr>
              <w:spacing w:after="0" w:line="259" w:lineRule="auto"/>
              <w:ind w:left="58" w:firstLine="0"/>
              <w:jc w:val="center"/>
            </w:pPr>
            <w:r>
              <w:rPr>
                <w:rFonts w:ascii="Calibri" w:eastAsia="Calibri" w:hAnsi="Calibri" w:cs="Calibri"/>
                <w:sz w:val="20"/>
              </w:rPr>
              <w:t xml:space="preserve">Zastoupený: </w:t>
            </w:r>
          </w:p>
        </w:tc>
        <w:tc>
          <w:tcPr>
            <w:tcW w:w="2611" w:type="dxa"/>
            <w:tcBorders>
              <w:top w:val="nil"/>
              <w:left w:val="nil"/>
              <w:bottom w:val="nil"/>
              <w:right w:val="nil"/>
            </w:tcBorders>
          </w:tcPr>
          <w:p w:rsidR="00F95F63" w:rsidRDefault="00784431" w:rsidP="00F72877">
            <w:pPr>
              <w:spacing w:after="0" w:line="259" w:lineRule="auto"/>
              <w:ind w:left="10" w:firstLine="0"/>
              <w:jc w:val="left"/>
            </w:pPr>
            <w:r>
              <w:rPr>
                <w:rFonts w:ascii="Calibri" w:eastAsia="Calibri" w:hAnsi="Calibri" w:cs="Calibri"/>
                <w:sz w:val="18"/>
              </w:rPr>
              <w:t>Mgr. Jan Korbelář</w:t>
            </w:r>
          </w:p>
        </w:tc>
      </w:tr>
      <w:tr w:rsidR="00F95F63" w:rsidTr="00F72877">
        <w:trPr>
          <w:trHeight w:val="214"/>
        </w:trPr>
        <w:tc>
          <w:tcPr>
            <w:tcW w:w="1272" w:type="dxa"/>
            <w:tcBorders>
              <w:top w:val="nil"/>
              <w:left w:val="nil"/>
              <w:bottom w:val="nil"/>
              <w:right w:val="nil"/>
            </w:tcBorders>
          </w:tcPr>
          <w:p w:rsidR="00F95F63" w:rsidRDefault="00784431" w:rsidP="00F72877">
            <w:pPr>
              <w:spacing w:after="0" w:line="259" w:lineRule="auto"/>
              <w:ind w:left="10" w:firstLine="0"/>
              <w:jc w:val="left"/>
            </w:pPr>
            <w:r>
              <w:rPr>
                <w:rFonts w:ascii="Calibri" w:eastAsia="Calibri" w:hAnsi="Calibri" w:cs="Calibri"/>
                <w:sz w:val="20"/>
              </w:rPr>
              <w:t>Bank. spojení:</w:t>
            </w:r>
          </w:p>
        </w:tc>
        <w:tc>
          <w:tcPr>
            <w:tcW w:w="3461" w:type="dxa"/>
            <w:tcBorders>
              <w:top w:val="nil"/>
              <w:left w:val="nil"/>
              <w:bottom w:val="nil"/>
              <w:right w:val="nil"/>
            </w:tcBorders>
          </w:tcPr>
          <w:p w:rsidR="00F95F63" w:rsidRDefault="00784431" w:rsidP="00F72877">
            <w:pPr>
              <w:spacing w:after="0" w:line="259" w:lineRule="auto"/>
              <w:ind w:left="29" w:firstLine="0"/>
              <w:jc w:val="left"/>
            </w:pPr>
            <w:r>
              <w:rPr>
                <w:rFonts w:ascii="Calibri" w:eastAsia="Calibri" w:hAnsi="Calibri" w:cs="Calibri"/>
                <w:sz w:val="18"/>
              </w:rPr>
              <w:t xml:space="preserve">Raiffeisenbank, a. s., č.ú. </w:t>
            </w:r>
            <w:r w:rsidRPr="00F72877">
              <w:rPr>
                <w:rFonts w:ascii="Calibri" w:eastAsia="Calibri" w:hAnsi="Calibri" w:cs="Calibri"/>
                <w:color w:val="auto"/>
                <w:sz w:val="18"/>
                <w:highlight w:val="black"/>
              </w:rPr>
              <w:t>1011010196/5500</w:t>
            </w:r>
          </w:p>
        </w:tc>
        <w:tc>
          <w:tcPr>
            <w:tcW w:w="1723" w:type="dxa"/>
            <w:tcBorders>
              <w:top w:val="nil"/>
              <w:left w:val="nil"/>
              <w:bottom w:val="nil"/>
              <w:right w:val="nil"/>
            </w:tcBorders>
          </w:tcPr>
          <w:p w:rsidR="00F95F63" w:rsidRDefault="00784431" w:rsidP="00F72877">
            <w:pPr>
              <w:spacing w:after="0" w:line="259" w:lineRule="auto"/>
              <w:ind w:left="408" w:firstLine="0"/>
              <w:jc w:val="left"/>
            </w:pPr>
            <w:r>
              <w:rPr>
                <w:rFonts w:ascii="Calibri" w:eastAsia="Calibri" w:hAnsi="Calibri" w:cs="Calibri"/>
                <w:sz w:val="20"/>
              </w:rPr>
              <w:t xml:space="preserve">Bank, spojení: </w:t>
            </w:r>
          </w:p>
        </w:tc>
        <w:tc>
          <w:tcPr>
            <w:tcW w:w="2611" w:type="dxa"/>
            <w:tcBorders>
              <w:top w:val="nil"/>
              <w:left w:val="nil"/>
              <w:bottom w:val="nil"/>
              <w:right w:val="nil"/>
            </w:tcBorders>
          </w:tcPr>
          <w:p w:rsidR="00F95F63" w:rsidRDefault="00784431" w:rsidP="00F72877">
            <w:pPr>
              <w:spacing w:after="0" w:line="259" w:lineRule="auto"/>
              <w:ind w:left="5" w:firstLine="0"/>
              <w:jc w:val="left"/>
            </w:pPr>
            <w:r>
              <w:rPr>
                <w:rFonts w:ascii="Calibri" w:eastAsia="Calibri" w:hAnsi="Calibri" w:cs="Calibri"/>
                <w:sz w:val="18"/>
              </w:rPr>
              <w:t xml:space="preserve">ČSOB a.s., č.ú. </w:t>
            </w:r>
            <w:r w:rsidRPr="00F72877">
              <w:rPr>
                <w:rFonts w:ascii="Calibri" w:eastAsia="Calibri" w:hAnsi="Calibri" w:cs="Calibri"/>
                <w:sz w:val="18"/>
                <w:highlight w:val="black"/>
              </w:rPr>
              <w:t>218391577/0300</w:t>
            </w:r>
          </w:p>
        </w:tc>
      </w:tr>
      <w:tr w:rsidR="00F95F63" w:rsidTr="00F72877">
        <w:trPr>
          <w:trHeight w:val="221"/>
        </w:trPr>
        <w:tc>
          <w:tcPr>
            <w:tcW w:w="1272" w:type="dxa"/>
            <w:tcBorders>
              <w:top w:val="nil"/>
              <w:left w:val="nil"/>
              <w:bottom w:val="nil"/>
              <w:right w:val="nil"/>
            </w:tcBorders>
          </w:tcPr>
          <w:p w:rsidR="00F95F63" w:rsidRDefault="00784431" w:rsidP="00F72877">
            <w:pPr>
              <w:spacing w:after="0" w:line="259" w:lineRule="auto"/>
              <w:ind w:left="0" w:firstLine="0"/>
              <w:jc w:val="left"/>
            </w:pPr>
            <w:r>
              <w:rPr>
                <w:rFonts w:ascii="Calibri" w:eastAsia="Calibri" w:hAnsi="Calibri" w:cs="Calibri"/>
                <w:sz w:val="20"/>
              </w:rPr>
              <w:t>IČO/DIČ:</w:t>
            </w:r>
          </w:p>
        </w:tc>
        <w:tc>
          <w:tcPr>
            <w:tcW w:w="3461" w:type="dxa"/>
            <w:tcBorders>
              <w:top w:val="nil"/>
              <w:left w:val="nil"/>
              <w:bottom w:val="nil"/>
              <w:right w:val="nil"/>
            </w:tcBorders>
          </w:tcPr>
          <w:p w:rsidR="00F95F63" w:rsidRDefault="00784431" w:rsidP="00F72877">
            <w:pPr>
              <w:spacing w:after="0" w:line="259" w:lineRule="auto"/>
              <w:ind w:left="19" w:firstLine="0"/>
              <w:jc w:val="left"/>
            </w:pPr>
            <w:r>
              <w:rPr>
                <w:rFonts w:ascii="Calibri" w:eastAsia="Calibri" w:hAnsi="Calibri" w:cs="Calibri"/>
                <w:sz w:val="18"/>
              </w:rPr>
              <w:t>26229854/ CZ26229854</w:t>
            </w:r>
          </w:p>
        </w:tc>
        <w:tc>
          <w:tcPr>
            <w:tcW w:w="1723" w:type="dxa"/>
            <w:tcBorders>
              <w:top w:val="nil"/>
              <w:left w:val="nil"/>
              <w:bottom w:val="nil"/>
              <w:right w:val="nil"/>
            </w:tcBorders>
          </w:tcPr>
          <w:p w:rsidR="00F95F63" w:rsidRDefault="00784431" w:rsidP="00F72877">
            <w:pPr>
              <w:spacing w:after="0" w:line="259" w:lineRule="auto"/>
              <w:ind w:left="403" w:firstLine="0"/>
              <w:jc w:val="left"/>
            </w:pPr>
            <w:r>
              <w:rPr>
                <w:rFonts w:ascii="Calibri" w:eastAsia="Calibri" w:hAnsi="Calibri" w:cs="Calibri"/>
                <w:sz w:val="20"/>
              </w:rPr>
              <w:t>IČO/DIČ:</w:t>
            </w:r>
            <w:r>
              <w:rPr>
                <w:noProof/>
              </w:rPr>
              <w:drawing>
                <wp:inline distT="0" distB="0" distL="0" distR="0">
                  <wp:extent cx="6096" cy="3048"/>
                  <wp:effectExtent l="0" t="0" r="0" b="0"/>
                  <wp:docPr id="9488" name="Picture 9488"/>
                  <wp:cNvGraphicFramePr/>
                  <a:graphic xmlns:a="http://schemas.openxmlformats.org/drawingml/2006/main">
                    <a:graphicData uri="http://schemas.openxmlformats.org/drawingml/2006/picture">
                      <pic:pic xmlns:pic="http://schemas.openxmlformats.org/drawingml/2006/picture">
                        <pic:nvPicPr>
                          <pic:cNvPr id="9488" name="Picture 9488"/>
                          <pic:cNvPicPr/>
                        </pic:nvPicPr>
                        <pic:blipFill>
                          <a:blip r:embed="rId7"/>
                          <a:stretch>
                            <a:fillRect/>
                          </a:stretch>
                        </pic:blipFill>
                        <pic:spPr>
                          <a:xfrm>
                            <a:off x="0" y="0"/>
                            <a:ext cx="6096" cy="3048"/>
                          </a:xfrm>
                          <a:prstGeom prst="rect">
                            <a:avLst/>
                          </a:prstGeom>
                        </pic:spPr>
                      </pic:pic>
                    </a:graphicData>
                  </a:graphic>
                </wp:inline>
              </w:drawing>
            </w:r>
          </w:p>
        </w:tc>
        <w:tc>
          <w:tcPr>
            <w:tcW w:w="2611" w:type="dxa"/>
            <w:tcBorders>
              <w:top w:val="nil"/>
              <w:left w:val="nil"/>
              <w:bottom w:val="nil"/>
              <w:right w:val="nil"/>
            </w:tcBorders>
          </w:tcPr>
          <w:p w:rsidR="00F95F63" w:rsidRDefault="00784431" w:rsidP="00F72877">
            <w:pPr>
              <w:spacing w:after="0" w:line="259" w:lineRule="auto"/>
              <w:ind w:left="0" w:firstLine="0"/>
              <w:jc w:val="left"/>
            </w:pPr>
            <w:r>
              <w:rPr>
                <w:rFonts w:ascii="Calibri" w:eastAsia="Calibri" w:hAnsi="Calibri" w:cs="Calibri"/>
                <w:sz w:val="18"/>
              </w:rPr>
              <w:t>/ CZ60153296</w:t>
            </w:r>
          </w:p>
        </w:tc>
      </w:tr>
      <w:tr w:rsidR="00F95F63" w:rsidTr="00F72877">
        <w:trPr>
          <w:trHeight w:val="251"/>
        </w:trPr>
        <w:tc>
          <w:tcPr>
            <w:tcW w:w="1272" w:type="dxa"/>
            <w:tcBorders>
              <w:top w:val="nil"/>
              <w:left w:val="nil"/>
              <w:bottom w:val="nil"/>
              <w:right w:val="nil"/>
            </w:tcBorders>
          </w:tcPr>
          <w:p w:rsidR="00F95F63" w:rsidRDefault="00784431" w:rsidP="00F72877">
            <w:pPr>
              <w:spacing w:after="0" w:line="259" w:lineRule="auto"/>
              <w:ind w:left="0" w:firstLine="0"/>
              <w:jc w:val="left"/>
            </w:pPr>
            <w:r>
              <w:rPr>
                <w:rFonts w:ascii="Calibri" w:eastAsia="Calibri" w:hAnsi="Calibri" w:cs="Calibri"/>
                <w:sz w:val="22"/>
              </w:rPr>
              <w:t>Zápis v OR:</w:t>
            </w:r>
          </w:p>
        </w:tc>
        <w:tc>
          <w:tcPr>
            <w:tcW w:w="3461" w:type="dxa"/>
            <w:tcBorders>
              <w:top w:val="nil"/>
              <w:left w:val="nil"/>
              <w:bottom w:val="nil"/>
              <w:right w:val="nil"/>
            </w:tcBorders>
          </w:tcPr>
          <w:p w:rsidR="00F95F63" w:rsidRDefault="00784431" w:rsidP="00F72877">
            <w:pPr>
              <w:spacing w:after="0" w:line="259" w:lineRule="auto"/>
              <w:ind w:left="29" w:firstLine="0"/>
              <w:jc w:val="left"/>
            </w:pPr>
            <w:r>
              <w:rPr>
                <w:rFonts w:ascii="Calibri" w:eastAsia="Calibri" w:hAnsi="Calibri" w:cs="Calibri"/>
                <w:sz w:val="18"/>
              </w:rPr>
              <w:t>KS v Brně, odd. B, vložka 3439, 24.11,2000</w:t>
            </w:r>
          </w:p>
        </w:tc>
        <w:tc>
          <w:tcPr>
            <w:tcW w:w="1723" w:type="dxa"/>
            <w:tcBorders>
              <w:top w:val="nil"/>
              <w:left w:val="nil"/>
              <w:bottom w:val="nil"/>
              <w:right w:val="nil"/>
            </w:tcBorders>
          </w:tcPr>
          <w:p w:rsidR="00F95F63" w:rsidRDefault="00784431" w:rsidP="00F72877">
            <w:pPr>
              <w:spacing w:after="0" w:line="259" w:lineRule="auto"/>
              <w:ind w:left="0" w:right="14" w:firstLine="0"/>
              <w:jc w:val="center"/>
            </w:pPr>
            <w:r>
              <w:rPr>
                <w:rFonts w:ascii="Calibri" w:eastAsia="Calibri" w:hAnsi="Calibri" w:cs="Calibri"/>
                <w:sz w:val="22"/>
              </w:rPr>
              <w:t>Zápis v OR:</w:t>
            </w:r>
          </w:p>
        </w:tc>
        <w:tc>
          <w:tcPr>
            <w:tcW w:w="2611" w:type="dxa"/>
            <w:tcBorders>
              <w:top w:val="nil"/>
              <w:left w:val="nil"/>
              <w:bottom w:val="nil"/>
              <w:right w:val="nil"/>
            </w:tcBorders>
          </w:tcPr>
          <w:p w:rsidR="00F95F63" w:rsidRDefault="00F95F63" w:rsidP="00F72877">
            <w:pPr>
              <w:spacing w:after="160" w:line="259" w:lineRule="auto"/>
              <w:ind w:left="0" w:firstLine="0"/>
              <w:jc w:val="left"/>
            </w:pPr>
          </w:p>
        </w:tc>
      </w:tr>
      <w:tr w:rsidR="00F95F63" w:rsidTr="00F72877">
        <w:trPr>
          <w:trHeight w:val="260"/>
        </w:trPr>
        <w:tc>
          <w:tcPr>
            <w:tcW w:w="1272" w:type="dxa"/>
            <w:tcBorders>
              <w:top w:val="nil"/>
              <w:left w:val="nil"/>
              <w:bottom w:val="nil"/>
              <w:right w:val="nil"/>
            </w:tcBorders>
          </w:tcPr>
          <w:p w:rsidR="00F95F63" w:rsidRDefault="00784431" w:rsidP="00F72877">
            <w:pPr>
              <w:spacing w:after="0" w:line="259" w:lineRule="auto"/>
              <w:ind w:left="0" w:firstLine="0"/>
              <w:jc w:val="left"/>
            </w:pPr>
            <w:r>
              <w:rPr>
                <w:rFonts w:ascii="Calibri" w:eastAsia="Calibri" w:hAnsi="Calibri" w:cs="Calibri"/>
                <w:sz w:val="20"/>
              </w:rPr>
              <w:t>Telefon/Fax:</w:t>
            </w:r>
          </w:p>
        </w:tc>
        <w:tc>
          <w:tcPr>
            <w:tcW w:w="3461" w:type="dxa"/>
            <w:tcBorders>
              <w:top w:val="nil"/>
              <w:left w:val="nil"/>
              <w:bottom w:val="nil"/>
              <w:right w:val="nil"/>
            </w:tcBorders>
          </w:tcPr>
          <w:p w:rsidR="00F95F63" w:rsidRDefault="00784431" w:rsidP="00F72877">
            <w:pPr>
              <w:spacing w:after="0" w:line="259" w:lineRule="auto"/>
              <w:ind w:left="24" w:firstLine="0"/>
              <w:jc w:val="left"/>
            </w:pPr>
            <w:r>
              <w:rPr>
                <w:sz w:val="18"/>
              </w:rPr>
              <w:t>+420-546 418 211/+420-546 418 214</w:t>
            </w:r>
            <w:r>
              <w:rPr>
                <w:noProof/>
              </w:rPr>
              <w:drawing>
                <wp:inline distT="0" distB="0" distL="0" distR="0">
                  <wp:extent cx="3048" cy="3048"/>
                  <wp:effectExtent l="0" t="0" r="0" b="0"/>
                  <wp:docPr id="9490" name="Picture 9490"/>
                  <wp:cNvGraphicFramePr/>
                  <a:graphic xmlns:a="http://schemas.openxmlformats.org/drawingml/2006/main">
                    <a:graphicData uri="http://schemas.openxmlformats.org/drawingml/2006/picture">
                      <pic:pic xmlns:pic="http://schemas.openxmlformats.org/drawingml/2006/picture">
                        <pic:nvPicPr>
                          <pic:cNvPr id="9490" name="Picture 9490"/>
                          <pic:cNvPicPr/>
                        </pic:nvPicPr>
                        <pic:blipFill>
                          <a:blip r:embed="rId8"/>
                          <a:stretch>
                            <a:fillRect/>
                          </a:stretch>
                        </pic:blipFill>
                        <pic:spPr>
                          <a:xfrm>
                            <a:off x="0" y="0"/>
                            <a:ext cx="3048" cy="3048"/>
                          </a:xfrm>
                          <a:prstGeom prst="rect">
                            <a:avLst/>
                          </a:prstGeom>
                        </pic:spPr>
                      </pic:pic>
                    </a:graphicData>
                  </a:graphic>
                </wp:inline>
              </w:drawing>
            </w:r>
          </w:p>
        </w:tc>
        <w:tc>
          <w:tcPr>
            <w:tcW w:w="1723" w:type="dxa"/>
            <w:tcBorders>
              <w:top w:val="nil"/>
              <w:left w:val="nil"/>
              <w:bottom w:val="nil"/>
              <w:right w:val="nil"/>
            </w:tcBorders>
          </w:tcPr>
          <w:p w:rsidR="00F95F63" w:rsidRDefault="00784431" w:rsidP="00F72877">
            <w:pPr>
              <w:spacing w:after="0" w:line="259" w:lineRule="auto"/>
              <w:ind w:left="29" w:firstLine="0"/>
              <w:jc w:val="center"/>
            </w:pPr>
            <w:r>
              <w:rPr>
                <w:rFonts w:ascii="Calibri" w:eastAsia="Calibri" w:hAnsi="Calibri" w:cs="Calibri"/>
                <w:sz w:val="20"/>
              </w:rPr>
              <w:t>Telefon/Fax:</w:t>
            </w:r>
          </w:p>
        </w:tc>
        <w:tc>
          <w:tcPr>
            <w:tcW w:w="2611" w:type="dxa"/>
            <w:tcBorders>
              <w:top w:val="nil"/>
              <w:left w:val="nil"/>
              <w:bottom w:val="nil"/>
              <w:right w:val="nil"/>
            </w:tcBorders>
          </w:tcPr>
          <w:p w:rsidR="00F95F63" w:rsidRDefault="00F95F63" w:rsidP="00F72877">
            <w:pPr>
              <w:spacing w:after="160" w:line="259" w:lineRule="auto"/>
              <w:ind w:left="0" w:firstLine="0"/>
              <w:jc w:val="left"/>
            </w:pPr>
          </w:p>
        </w:tc>
      </w:tr>
      <w:tr w:rsidR="00F95F63" w:rsidTr="00F72877">
        <w:trPr>
          <w:trHeight w:val="423"/>
        </w:trPr>
        <w:tc>
          <w:tcPr>
            <w:tcW w:w="1272" w:type="dxa"/>
            <w:tcBorders>
              <w:top w:val="nil"/>
              <w:left w:val="nil"/>
              <w:bottom w:val="nil"/>
              <w:right w:val="nil"/>
            </w:tcBorders>
          </w:tcPr>
          <w:p w:rsidR="00F95F63" w:rsidRDefault="00784431" w:rsidP="00F72877">
            <w:pPr>
              <w:spacing w:after="0" w:line="259" w:lineRule="auto"/>
              <w:ind w:left="5" w:firstLine="0"/>
              <w:jc w:val="left"/>
            </w:pPr>
            <w:r>
              <w:rPr>
                <w:rFonts w:ascii="Calibri" w:eastAsia="Calibri" w:hAnsi="Calibri" w:cs="Calibri"/>
                <w:sz w:val="20"/>
              </w:rPr>
              <w:t>E - mail:</w:t>
            </w:r>
          </w:p>
        </w:tc>
        <w:tc>
          <w:tcPr>
            <w:tcW w:w="3461" w:type="dxa"/>
            <w:tcBorders>
              <w:top w:val="nil"/>
              <w:left w:val="nil"/>
              <w:bottom w:val="nil"/>
              <w:right w:val="nil"/>
            </w:tcBorders>
          </w:tcPr>
          <w:p w:rsidR="00F95F63" w:rsidRDefault="00784431" w:rsidP="00F72877">
            <w:pPr>
              <w:spacing w:after="0" w:line="259" w:lineRule="auto"/>
              <w:ind w:left="14" w:firstLine="0"/>
              <w:jc w:val="left"/>
            </w:pPr>
            <w:r>
              <w:rPr>
                <w:rFonts w:ascii="Calibri" w:eastAsia="Calibri" w:hAnsi="Calibri" w:cs="Calibri"/>
                <w:sz w:val="18"/>
              </w:rPr>
              <w:t>jan.holesovsky@wood-paper.cz</w:t>
            </w:r>
          </w:p>
        </w:tc>
        <w:tc>
          <w:tcPr>
            <w:tcW w:w="1723" w:type="dxa"/>
            <w:tcBorders>
              <w:top w:val="nil"/>
              <w:left w:val="nil"/>
              <w:bottom w:val="nil"/>
              <w:right w:val="nil"/>
            </w:tcBorders>
          </w:tcPr>
          <w:p w:rsidR="00F95F63" w:rsidRDefault="00784431" w:rsidP="00F72877">
            <w:pPr>
              <w:spacing w:after="0" w:line="259" w:lineRule="auto"/>
              <w:ind w:left="413" w:firstLine="0"/>
              <w:jc w:val="left"/>
            </w:pPr>
            <w:r>
              <w:rPr>
                <w:rFonts w:ascii="Calibri" w:eastAsia="Calibri" w:hAnsi="Calibri" w:cs="Calibri"/>
                <w:sz w:val="20"/>
              </w:rPr>
              <w:t>E — mail:</w:t>
            </w:r>
          </w:p>
        </w:tc>
        <w:tc>
          <w:tcPr>
            <w:tcW w:w="2611" w:type="dxa"/>
            <w:tcBorders>
              <w:top w:val="nil"/>
              <w:left w:val="nil"/>
              <w:bottom w:val="nil"/>
              <w:right w:val="nil"/>
            </w:tcBorders>
          </w:tcPr>
          <w:p w:rsidR="00F95F63" w:rsidRDefault="00784431" w:rsidP="00F72877">
            <w:pPr>
              <w:spacing w:after="0" w:line="259" w:lineRule="auto"/>
              <w:ind w:left="10" w:firstLine="0"/>
              <w:jc w:val="left"/>
            </w:pPr>
            <w:r>
              <w:rPr>
                <w:rFonts w:ascii="Calibri" w:eastAsia="Calibri" w:hAnsi="Calibri" w:cs="Calibri"/>
                <w:sz w:val="18"/>
              </w:rPr>
              <w:t>kachlik@clatrutnov.cz</w:t>
            </w:r>
          </w:p>
          <w:p w:rsidR="00F95F63" w:rsidRDefault="00784431" w:rsidP="00F72877">
            <w:pPr>
              <w:spacing w:after="0" w:line="259" w:lineRule="auto"/>
              <w:ind w:left="10" w:firstLine="0"/>
              <w:jc w:val="left"/>
            </w:pPr>
            <w:r>
              <w:rPr>
                <w:rFonts w:ascii="Calibri" w:eastAsia="Calibri" w:hAnsi="Calibri" w:cs="Calibri"/>
                <w:sz w:val="18"/>
              </w:rPr>
              <w:t>Lesnická 9, 541 11 Trutnov, CZ</w:t>
            </w:r>
          </w:p>
        </w:tc>
      </w:tr>
      <w:tr w:rsidR="00F95F63" w:rsidTr="00F72877">
        <w:trPr>
          <w:trHeight w:val="174"/>
        </w:trPr>
        <w:tc>
          <w:tcPr>
            <w:tcW w:w="1272" w:type="dxa"/>
            <w:tcBorders>
              <w:top w:val="nil"/>
              <w:left w:val="nil"/>
              <w:bottom w:val="nil"/>
              <w:right w:val="nil"/>
            </w:tcBorders>
          </w:tcPr>
          <w:p w:rsidR="00F95F63" w:rsidRDefault="00784431" w:rsidP="00F72877">
            <w:pPr>
              <w:spacing w:after="0" w:line="259" w:lineRule="auto"/>
              <w:ind w:left="10" w:firstLine="0"/>
              <w:jc w:val="left"/>
              <w:rPr>
                <w:rFonts w:ascii="Calibri" w:eastAsia="Calibri" w:hAnsi="Calibri" w:cs="Calibri"/>
                <w:sz w:val="20"/>
              </w:rPr>
            </w:pPr>
            <w:r>
              <w:rPr>
                <w:rFonts w:ascii="Calibri" w:eastAsia="Calibri" w:hAnsi="Calibri" w:cs="Calibri"/>
                <w:sz w:val="20"/>
              </w:rPr>
              <w:t>Adresa:</w:t>
            </w:r>
          </w:p>
          <w:p w:rsidR="00992B94" w:rsidRDefault="00992B94" w:rsidP="00F72877">
            <w:pPr>
              <w:spacing w:after="0" w:line="259" w:lineRule="auto"/>
              <w:ind w:left="10" w:firstLine="0"/>
              <w:jc w:val="left"/>
            </w:pPr>
          </w:p>
        </w:tc>
        <w:tc>
          <w:tcPr>
            <w:tcW w:w="3461" w:type="dxa"/>
            <w:tcBorders>
              <w:top w:val="nil"/>
              <w:left w:val="nil"/>
              <w:bottom w:val="nil"/>
              <w:right w:val="nil"/>
            </w:tcBorders>
          </w:tcPr>
          <w:p w:rsidR="00F95F63" w:rsidRDefault="00784431" w:rsidP="00F72877">
            <w:pPr>
              <w:spacing w:after="0" w:line="259" w:lineRule="auto"/>
              <w:ind w:left="29" w:firstLine="0"/>
              <w:jc w:val="left"/>
            </w:pPr>
            <w:r>
              <w:rPr>
                <w:rFonts w:ascii="Calibri" w:eastAsia="Calibri" w:hAnsi="Calibri" w:cs="Calibri"/>
                <w:sz w:val="18"/>
              </w:rPr>
              <w:t>Hlína 18 čp. 57, 664 91 Ivančice</w:t>
            </w:r>
          </w:p>
        </w:tc>
        <w:tc>
          <w:tcPr>
            <w:tcW w:w="1723" w:type="dxa"/>
            <w:tcBorders>
              <w:top w:val="nil"/>
              <w:left w:val="nil"/>
              <w:bottom w:val="nil"/>
              <w:right w:val="nil"/>
            </w:tcBorders>
          </w:tcPr>
          <w:p w:rsidR="00F72877" w:rsidRDefault="00784431" w:rsidP="00F72877">
            <w:pPr>
              <w:pStyle w:val="Odstavecseseznamem"/>
              <w:numPr>
                <w:ilvl w:val="0"/>
                <w:numId w:val="8"/>
              </w:numPr>
              <w:spacing w:after="0" w:line="259" w:lineRule="auto"/>
              <w:jc w:val="left"/>
              <w:rPr>
                <w:rFonts w:ascii="Calibri" w:eastAsia="Calibri" w:hAnsi="Calibri" w:cs="Calibri"/>
                <w:sz w:val="20"/>
              </w:rPr>
            </w:pPr>
            <w:r w:rsidRPr="00F72877">
              <w:rPr>
                <w:rFonts w:ascii="Calibri" w:eastAsia="Calibri" w:hAnsi="Calibri" w:cs="Calibri"/>
                <w:sz w:val="20"/>
              </w:rPr>
              <w:t>Adresa:</w:t>
            </w:r>
          </w:p>
          <w:p w:rsidR="00F72877" w:rsidRPr="00F72877" w:rsidRDefault="00F72877" w:rsidP="00F72877">
            <w:pPr>
              <w:pStyle w:val="Odstavecseseznamem"/>
              <w:numPr>
                <w:ilvl w:val="0"/>
                <w:numId w:val="8"/>
              </w:numPr>
              <w:spacing w:after="0" w:line="259" w:lineRule="auto"/>
              <w:jc w:val="left"/>
              <w:rPr>
                <w:rFonts w:ascii="Calibri" w:eastAsia="Calibri" w:hAnsi="Calibri" w:cs="Calibri"/>
                <w:sz w:val="20"/>
              </w:rPr>
            </w:pPr>
          </w:p>
        </w:tc>
        <w:tc>
          <w:tcPr>
            <w:tcW w:w="2611" w:type="dxa"/>
            <w:tcBorders>
              <w:top w:val="nil"/>
              <w:left w:val="nil"/>
              <w:bottom w:val="nil"/>
              <w:right w:val="nil"/>
            </w:tcBorders>
          </w:tcPr>
          <w:p w:rsidR="00F95F63" w:rsidRDefault="00F95F63" w:rsidP="00F72877">
            <w:pPr>
              <w:spacing w:after="160" w:line="259" w:lineRule="auto"/>
              <w:ind w:left="0" w:firstLine="0"/>
              <w:jc w:val="left"/>
            </w:pPr>
          </w:p>
        </w:tc>
      </w:tr>
    </w:tbl>
    <w:p w:rsidR="00F95F63" w:rsidRDefault="00784431" w:rsidP="00F72877">
      <w:pPr>
        <w:pStyle w:val="Nadpis2"/>
        <w:ind w:left="0"/>
        <w:rPr>
          <w:rFonts w:ascii="Calibri" w:eastAsia="Calibri" w:hAnsi="Calibri" w:cs="Calibri"/>
          <w:sz w:val="24"/>
        </w:rPr>
      </w:pPr>
      <w:r>
        <w:rPr>
          <w:noProof/>
        </w:rPr>
        <w:drawing>
          <wp:anchor distT="0" distB="0" distL="114300" distR="114300" simplePos="0" relativeHeight="251659264" behindDoc="0" locked="0" layoutInCell="1" allowOverlap="0">
            <wp:simplePos x="0" y="0"/>
            <wp:positionH relativeFrom="column">
              <wp:posOffset>-21335</wp:posOffset>
            </wp:positionH>
            <wp:positionV relativeFrom="paragraph">
              <wp:posOffset>1066952</wp:posOffset>
            </wp:positionV>
            <wp:extent cx="3048" cy="3048"/>
            <wp:effectExtent l="0" t="0" r="0" b="0"/>
            <wp:wrapSquare wrapText="bothSides"/>
            <wp:docPr id="9489" name="Picture 9489"/>
            <wp:cNvGraphicFramePr/>
            <a:graphic xmlns:a="http://schemas.openxmlformats.org/drawingml/2006/main">
              <a:graphicData uri="http://schemas.openxmlformats.org/drawingml/2006/picture">
                <pic:pic xmlns:pic="http://schemas.openxmlformats.org/drawingml/2006/picture">
                  <pic:nvPicPr>
                    <pic:cNvPr id="9489" name="Picture 9489"/>
                    <pic:cNvPicPr/>
                  </pic:nvPicPr>
                  <pic:blipFill>
                    <a:blip r:embed="rId9"/>
                    <a:stretch>
                      <a:fillRect/>
                    </a:stretch>
                  </pic:blipFill>
                  <pic:spPr>
                    <a:xfrm>
                      <a:off x="0" y="0"/>
                      <a:ext cx="3048" cy="3048"/>
                    </a:xfrm>
                    <a:prstGeom prst="rect">
                      <a:avLst/>
                    </a:prstGeom>
                  </pic:spPr>
                </pic:pic>
              </a:graphicData>
            </a:graphic>
          </wp:anchor>
        </w:drawing>
      </w:r>
      <w:r>
        <w:rPr>
          <w:rFonts w:ascii="Calibri" w:eastAsia="Calibri" w:hAnsi="Calibri" w:cs="Calibri"/>
          <w:sz w:val="24"/>
        </w:rPr>
        <w:t>Předmět smlouvy: dodávky sortimentu z OM do Holzindustrie Maresch GmbH, Retz, Rakousko:</w:t>
      </w:r>
    </w:p>
    <w:p w:rsidR="00F72877" w:rsidRDefault="00F72877" w:rsidP="00F72877">
      <w:r>
        <w:rPr>
          <w:rFonts w:ascii="Calibri" w:eastAsia="Calibri" w:hAnsi="Calibri" w:cs="Calibri"/>
          <w:sz w:val="22"/>
        </w:rPr>
        <w:t xml:space="preserve">průmyslové výřezy jehličnaté SMRK do stanice RETZ, Rakousko; </w:t>
      </w:r>
      <w:r w:rsidRPr="00F72877">
        <w:rPr>
          <w:rFonts w:ascii="Calibri" w:eastAsia="Calibri" w:hAnsi="Calibri" w:cs="Calibri"/>
          <w:sz w:val="22"/>
          <w:highlight w:val="black"/>
        </w:rPr>
        <w:t>200m</w:t>
      </w:r>
      <w:r w:rsidRPr="00F72877">
        <w:rPr>
          <w:rFonts w:ascii="Calibri" w:eastAsia="Calibri" w:hAnsi="Calibri" w:cs="Calibri"/>
          <w:sz w:val="22"/>
          <w:highlight w:val="black"/>
          <w:vertAlign w:val="superscript"/>
        </w:rPr>
        <w:t>3</w:t>
      </w:r>
      <w:r>
        <w:rPr>
          <w:rFonts w:ascii="Calibri" w:eastAsia="Calibri" w:hAnsi="Calibri" w:cs="Calibri"/>
          <w:sz w:val="22"/>
          <w:vertAlign w:val="superscript"/>
        </w:rPr>
        <w:t xml:space="preserve"> </w:t>
      </w:r>
      <w:r>
        <w:rPr>
          <w:rFonts w:ascii="Calibri" w:eastAsia="Calibri" w:hAnsi="Calibri" w:cs="Calibri"/>
          <w:sz w:val="22"/>
        </w:rPr>
        <w:t>Dodací list 85</w:t>
      </w:r>
    </w:p>
    <w:p w:rsidR="00F72877" w:rsidRDefault="00F72877" w:rsidP="00F72877"/>
    <w:p w:rsidR="00F72877" w:rsidRPr="00F72877" w:rsidRDefault="00F72877" w:rsidP="00F72877"/>
    <w:p w:rsidR="00F95F63" w:rsidRPr="00F041BE" w:rsidRDefault="00784431" w:rsidP="00F041BE">
      <w:pPr>
        <w:numPr>
          <w:ilvl w:val="0"/>
          <w:numId w:val="1"/>
        </w:numPr>
        <w:spacing w:after="43" w:line="240" w:lineRule="auto"/>
        <w:ind w:right="86" w:hanging="283"/>
        <w:contextualSpacing/>
        <w:rPr>
          <w:rFonts w:asciiTheme="minorHAnsi" w:hAnsiTheme="minorHAnsi" w:cstheme="minorHAnsi"/>
          <w:sz w:val="18"/>
          <w:szCs w:val="18"/>
        </w:rPr>
      </w:pPr>
      <w:r w:rsidRPr="00F041BE">
        <w:rPr>
          <w:rFonts w:asciiTheme="minorHAnsi" w:eastAsia="Calibri" w:hAnsiTheme="minorHAnsi" w:cstheme="minorHAnsi"/>
          <w:sz w:val="18"/>
          <w:szCs w:val="18"/>
        </w:rPr>
        <w:t>Lokalita, způsob dopravy:</w:t>
      </w:r>
      <w:r w:rsidRPr="00F041BE">
        <w:rPr>
          <w:rFonts w:asciiTheme="minorHAnsi" w:eastAsia="Calibri" w:hAnsiTheme="minorHAnsi" w:cstheme="minorHAnsi"/>
          <w:sz w:val="18"/>
          <w:szCs w:val="18"/>
        </w:rPr>
        <w:tab/>
        <w:t>silniční doprava (LKW) %</w:t>
      </w:r>
      <w:r w:rsidRPr="00F041BE">
        <w:rPr>
          <w:rFonts w:asciiTheme="minorHAnsi" w:eastAsia="Calibri" w:hAnsiTheme="minorHAnsi" w:cstheme="minorHAnsi"/>
          <w:sz w:val="18"/>
          <w:szCs w:val="18"/>
        </w:rPr>
        <w:tab/>
        <w:t>železnice (Waggon) max. 100 %</w:t>
      </w:r>
    </w:p>
    <w:p w:rsidR="00F95F63" w:rsidRPr="00F041BE" w:rsidRDefault="00784431" w:rsidP="00F041BE">
      <w:pPr>
        <w:numPr>
          <w:ilvl w:val="0"/>
          <w:numId w:val="1"/>
        </w:numPr>
        <w:spacing w:after="43" w:line="240" w:lineRule="auto"/>
        <w:ind w:right="86" w:hanging="283"/>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Platnost smlouvy/ čas plnění: 1. </w:t>
      </w:r>
      <w:r w:rsidR="00992B94">
        <w:rPr>
          <w:rFonts w:asciiTheme="minorHAnsi" w:eastAsia="Calibri" w:hAnsiTheme="minorHAnsi" w:cstheme="minorHAnsi"/>
          <w:sz w:val="18"/>
          <w:szCs w:val="18"/>
        </w:rPr>
        <w:t>7</w:t>
      </w:r>
      <w:r w:rsidRPr="00F041BE">
        <w:rPr>
          <w:rFonts w:asciiTheme="minorHAnsi" w:eastAsia="Calibri" w:hAnsiTheme="minorHAnsi" w:cstheme="minorHAnsi"/>
          <w:sz w:val="18"/>
          <w:szCs w:val="18"/>
        </w:rPr>
        <w:t>. 2017-</w:t>
      </w:r>
      <w:r w:rsidR="00992B94">
        <w:rPr>
          <w:rFonts w:asciiTheme="minorHAnsi" w:eastAsia="Calibri" w:hAnsiTheme="minorHAnsi" w:cstheme="minorHAnsi"/>
          <w:sz w:val="18"/>
          <w:szCs w:val="18"/>
        </w:rPr>
        <w:t xml:space="preserve"> </w:t>
      </w:r>
      <w:r w:rsidRPr="00F041BE">
        <w:rPr>
          <w:rFonts w:asciiTheme="minorHAnsi" w:eastAsia="Calibri" w:hAnsiTheme="minorHAnsi" w:cstheme="minorHAnsi"/>
          <w:sz w:val="18"/>
          <w:szCs w:val="18"/>
        </w:rPr>
        <w:t>3</w:t>
      </w:r>
      <w:r w:rsidR="00553D93">
        <w:rPr>
          <w:rFonts w:asciiTheme="minorHAnsi" w:eastAsia="Calibri" w:hAnsiTheme="minorHAnsi" w:cstheme="minorHAnsi"/>
          <w:sz w:val="18"/>
          <w:szCs w:val="18"/>
        </w:rPr>
        <w:t>0</w:t>
      </w:r>
      <w:r w:rsidR="00F72877" w:rsidRPr="00F041BE">
        <w:rPr>
          <w:rFonts w:asciiTheme="minorHAnsi" w:eastAsia="Calibri" w:hAnsiTheme="minorHAnsi" w:cstheme="minorHAnsi"/>
          <w:sz w:val="18"/>
          <w:szCs w:val="18"/>
        </w:rPr>
        <w:t xml:space="preserve">. </w:t>
      </w:r>
      <w:r w:rsidRPr="00F041BE">
        <w:rPr>
          <w:rFonts w:asciiTheme="minorHAnsi" w:eastAsia="Calibri" w:hAnsiTheme="minorHAnsi" w:cstheme="minorHAnsi"/>
          <w:sz w:val="18"/>
          <w:szCs w:val="18"/>
        </w:rPr>
        <w:t>0</w:t>
      </w:r>
      <w:r w:rsidR="00992B94">
        <w:rPr>
          <w:rFonts w:asciiTheme="minorHAnsi" w:eastAsia="Calibri" w:hAnsiTheme="minorHAnsi" w:cstheme="minorHAnsi"/>
          <w:sz w:val="18"/>
          <w:szCs w:val="18"/>
        </w:rPr>
        <w:t>9</w:t>
      </w:r>
      <w:r w:rsidRPr="00F041BE">
        <w:rPr>
          <w:rFonts w:asciiTheme="minorHAnsi" w:eastAsia="Calibri" w:hAnsiTheme="minorHAnsi" w:cstheme="minorHAnsi"/>
          <w:sz w:val="18"/>
          <w:szCs w:val="18"/>
        </w:rPr>
        <w:t>. 2017/1.</w:t>
      </w:r>
      <w:r w:rsidR="00F72877" w:rsidRPr="00F041BE">
        <w:rPr>
          <w:rFonts w:asciiTheme="minorHAnsi" w:eastAsia="Calibri" w:hAnsiTheme="minorHAnsi" w:cstheme="minorHAnsi"/>
          <w:sz w:val="18"/>
          <w:szCs w:val="18"/>
        </w:rPr>
        <w:t xml:space="preserve"> </w:t>
      </w:r>
      <w:r w:rsidR="00992B94">
        <w:rPr>
          <w:rFonts w:asciiTheme="minorHAnsi" w:eastAsia="Calibri" w:hAnsiTheme="minorHAnsi" w:cstheme="minorHAnsi"/>
          <w:sz w:val="18"/>
          <w:szCs w:val="18"/>
        </w:rPr>
        <w:t>7</w:t>
      </w:r>
      <w:r w:rsidRPr="00F041BE">
        <w:rPr>
          <w:rFonts w:asciiTheme="minorHAnsi" w:eastAsia="Calibri" w:hAnsiTheme="minorHAnsi" w:cstheme="minorHAnsi"/>
          <w:sz w:val="18"/>
          <w:szCs w:val="18"/>
        </w:rPr>
        <w:t>. 2017- 3</w:t>
      </w:r>
      <w:r w:rsidR="00553D93">
        <w:rPr>
          <w:rFonts w:asciiTheme="minorHAnsi" w:eastAsia="Calibri" w:hAnsiTheme="minorHAnsi" w:cstheme="minorHAnsi"/>
          <w:sz w:val="18"/>
          <w:szCs w:val="18"/>
        </w:rPr>
        <w:t>0</w:t>
      </w:r>
      <w:r w:rsidRPr="00F041BE">
        <w:rPr>
          <w:rFonts w:asciiTheme="minorHAnsi" w:eastAsia="Calibri" w:hAnsiTheme="minorHAnsi" w:cstheme="minorHAnsi"/>
          <w:sz w:val="18"/>
          <w:szCs w:val="18"/>
        </w:rPr>
        <w:t>.</w:t>
      </w:r>
      <w:r w:rsidR="00F72877" w:rsidRPr="00F041BE">
        <w:rPr>
          <w:rFonts w:asciiTheme="minorHAnsi" w:eastAsia="Calibri" w:hAnsiTheme="minorHAnsi" w:cstheme="minorHAnsi"/>
          <w:sz w:val="18"/>
          <w:szCs w:val="18"/>
        </w:rPr>
        <w:t xml:space="preserve"> </w:t>
      </w:r>
      <w:r w:rsidRPr="00F041BE">
        <w:rPr>
          <w:rFonts w:asciiTheme="minorHAnsi" w:eastAsia="Calibri" w:hAnsiTheme="minorHAnsi" w:cstheme="minorHAnsi"/>
          <w:sz w:val="18"/>
          <w:szCs w:val="18"/>
        </w:rPr>
        <w:t>0</w:t>
      </w:r>
      <w:r w:rsidR="00992B94">
        <w:rPr>
          <w:rFonts w:asciiTheme="minorHAnsi" w:eastAsia="Calibri" w:hAnsiTheme="minorHAnsi" w:cstheme="minorHAnsi"/>
          <w:sz w:val="18"/>
          <w:szCs w:val="18"/>
        </w:rPr>
        <w:t>9</w:t>
      </w:r>
      <w:r w:rsidRPr="00F041BE">
        <w:rPr>
          <w:rFonts w:asciiTheme="minorHAnsi" w:eastAsia="Calibri" w:hAnsiTheme="minorHAnsi" w:cstheme="minorHAnsi"/>
          <w:sz w:val="18"/>
          <w:szCs w:val="18"/>
        </w:rPr>
        <w:t>. 2017</w:t>
      </w:r>
    </w:p>
    <w:p w:rsidR="00F95F63" w:rsidRDefault="00784431" w:rsidP="00F041BE">
      <w:pPr>
        <w:spacing w:after="230" w:line="240" w:lineRule="auto"/>
        <w:ind w:left="350" w:right="86" w:hanging="274"/>
        <w:contextualSpacing/>
        <w:rPr>
          <w:rFonts w:asciiTheme="minorHAnsi" w:eastAsia="Calibri" w:hAnsiTheme="minorHAnsi" w:cstheme="minorHAnsi"/>
          <w:sz w:val="18"/>
          <w:szCs w:val="18"/>
        </w:rPr>
      </w:pPr>
      <w:r w:rsidRPr="00F041BE">
        <w:rPr>
          <w:rFonts w:asciiTheme="minorHAnsi" w:hAnsiTheme="minorHAnsi" w:cstheme="minorHAnsi"/>
          <w:sz w:val="18"/>
          <w:szCs w:val="18"/>
        </w:rPr>
        <w:t xml:space="preserve">4, </w:t>
      </w:r>
      <w:r w:rsidRPr="00F041BE">
        <w:rPr>
          <w:rFonts w:asciiTheme="minorHAnsi" w:eastAsia="Calibri" w:hAnsiTheme="minorHAnsi" w:cstheme="minorHAnsi"/>
          <w:sz w:val="18"/>
          <w:szCs w:val="18"/>
        </w:rPr>
        <w:t>Pravidelnost dodávek: Prodávající se zavazuje k pravidelnému plnění množství na této smlouvě uvedeného, od začátku do konce času plnění, v opačném případě může být toto množství alikvotně pokráceno.</w:t>
      </w:r>
    </w:p>
    <w:p w:rsidR="00F041BE" w:rsidRPr="00F041BE" w:rsidRDefault="00F041BE" w:rsidP="00F041BE">
      <w:pPr>
        <w:spacing w:after="230" w:line="240" w:lineRule="auto"/>
        <w:ind w:left="350" w:right="86" w:hanging="274"/>
        <w:contextualSpacing/>
        <w:rPr>
          <w:rFonts w:asciiTheme="minorHAnsi" w:hAnsiTheme="minorHAnsi" w:cstheme="minorHAnsi"/>
          <w:sz w:val="18"/>
          <w:szCs w:val="18"/>
        </w:rPr>
      </w:pPr>
    </w:p>
    <w:p w:rsidR="00F95F63" w:rsidRPr="00F041BE" w:rsidRDefault="00784431" w:rsidP="00F041BE">
      <w:pPr>
        <w:spacing w:after="40" w:line="240" w:lineRule="auto"/>
        <w:ind w:left="91" w:right="100" w:hanging="10"/>
        <w:contextualSpacing/>
        <w:rPr>
          <w:rFonts w:asciiTheme="minorHAnsi" w:hAnsiTheme="minorHAnsi" w:cstheme="minorHAnsi"/>
          <w:sz w:val="18"/>
          <w:szCs w:val="18"/>
        </w:rPr>
      </w:pPr>
      <w:r w:rsidRPr="00F041BE">
        <w:rPr>
          <w:rFonts w:asciiTheme="minorHAnsi" w:hAnsiTheme="minorHAnsi" w:cstheme="minorHAnsi"/>
          <w:sz w:val="18"/>
          <w:szCs w:val="18"/>
        </w:rPr>
        <w:t xml:space="preserve">5. </w:t>
      </w:r>
      <w:r w:rsidRPr="00F041BE">
        <w:rPr>
          <w:rFonts w:asciiTheme="minorHAnsi" w:eastAsia="Calibri" w:hAnsiTheme="minorHAnsi" w:cstheme="minorHAnsi"/>
          <w:sz w:val="18"/>
          <w:szCs w:val="18"/>
        </w:rPr>
        <w:t>Cen</w:t>
      </w:r>
      <w:r w:rsidR="00F72877" w:rsidRPr="00F041BE">
        <w:rPr>
          <w:rFonts w:asciiTheme="minorHAnsi" w:eastAsia="Calibri" w:hAnsiTheme="minorHAnsi" w:cstheme="minorHAnsi"/>
          <w:sz w:val="18"/>
          <w:szCs w:val="18"/>
        </w:rPr>
        <w:t xml:space="preserve">y </w:t>
      </w:r>
      <w:r w:rsidRPr="00F041BE">
        <w:rPr>
          <w:rFonts w:asciiTheme="minorHAnsi" w:eastAsia="Calibri" w:hAnsiTheme="minorHAnsi" w:cstheme="minorHAnsi"/>
          <w:sz w:val="18"/>
          <w:szCs w:val="18"/>
        </w:rPr>
        <w:t xml:space="preserve">bez DPH, </w:t>
      </w:r>
      <w:r w:rsidR="00F72877" w:rsidRPr="00F041BE">
        <w:rPr>
          <w:rFonts w:asciiTheme="minorHAnsi" w:eastAsia="Calibri" w:hAnsiTheme="minorHAnsi" w:cstheme="minorHAnsi"/>
          <w:sz w:val="18"/>
          <w:szCs w:val="18"/>
        </w:rPr>
        <w:t>p</w:t>
      </w:r>
      <w:r w:rsidRPr="00F041BE">
        <w:rPr>
          <w:rFonts w:asciiTheme="minorHAnsi" w:eastAsia="Calibri" w:hAnsiTheme="minorHAnsi" w:cstheme="minorHAnsi"/>
          <w:sz w:val="18"/>
          <w:szCs w:val="18"/>
        </w:rPr>
        <w:t xml:space="preserve">latné </w:t>
      </w:r>
      <w:r w:rsidR="00F72877" w:rsidRPr="00F041BE">
        <w:rPr>
          <w:rFonts w:asciiTheme="minorHAnsi" w:eastAsia="Calibri" w:hAnsiTheme="minorHAnsi" w:cstheme="minorHAnsi"/>
          <w:sz w:val="18"/>
          <w:szCs w:val="18"/>
        </w:rPr>
        <w:t>p</w:t>
      </w:r>
      <w:r w:rsidRPr="00F041BE">
        <w:rPr>
          <w:rFonts w:asciiTheme="minorHAnsi" w:eastAsia="Calibri" w:hAnsiTheme="minorHAnsi" w:cstheme="minorHAnsi"/>
          <w:sz w:val="18"/>
          <w:szCs w:val="18"/>
        </w:rPr>
        <w:t xml:space="preserve">ro </w:t>
      </w:r>
      <w:r w:rsidR="00F72877" w:rsidRPr="00F041BE">
        <w:rPr>
          <w:rFonts w:asciiTheme="minorHAnsi" w:eastAsia="Calibri" w:hAnsiTheme="minorHAnsi" w:cstheme="minorHAnsi"/>
          <w:sz w:val="18"/>
          <w:szCs w:val="18"/>
        </w:rPr>
        <w:t>vý</w:t>
      </w:r>
      <w:r w:rsidRPr="00F041BE">
        <w:rPr>
          <w:rFonts w:asciiTheme="minorHAnsi" w:eastAsia="Calibri" w:hAnsiTheme="minorHAnsi" w:cstheme="minorHAnsi"/>
          <w:sz w:val="18"/>
          <w:szCs w:val="18"/>
        </w:rPr>
        <w:t>še uvedené období stanoven na OM</w:t>
      </w:r>
    </w:p>
    <w:tbl>
      <w:tblPr>
        <w:tblStyle w:val="TableGrid"/>
        <w:tblW w:w="10322" w:type="dxa"/>
        <w:tblInd w:w="65" w:type="dxa"/>
        <w:tblCellMar>
          <w:top w:w="10" w:type="dxa"/>
          <w:right w:w="29" w:type="dxa"/>
        </w:tblCellMar>
        <w:tblLook w:val="04A0" w:firstRow="1" w:lastRow="0" w:firstColumn="1" w:lastColumn="0" w:noHBand="0" w:noVBand="1"/>
      </w:tblPr>
      <w:tblGrid>
        <w:gridCol w:w="3948"/>
        <w:gridCol w:w="86"/>
        <w:gridCol w:w="807"/>
        <w:gridCol w:w="803"/>
        <w:gridCol w:w="784"/>
        <w:gridCol w:w="793"/>
        <w:gridCol w:w="801"/>
        <w:gridCol w:w="800"/>
        <w:gridCol w:w="798"/>
        <w:gridCol w:w="702"/>
      </w:tblGrid>
      <w:tr w:rsidR="00F95F63">
        <w:trPr>
          <w:trHeight w:val="250"/>
        </w:trPr>
        <w:tc>
          <w:tcPr>
            <w:tcW w:w="3967" w:type="dxa"/>
            <w:tcBorders>
              <w:top w:val="single" w:sz="2" w:space="0" w:color="000000"/>
              <w:left w:val="single" w:sz="2" w:space="0" w:color="000000"/>
              <w:bottom w:val="single" w:sz="2" w:space="0" w:color="000000"/>
              <w:right w:val="nil"/>
            </w:tcBorders>
          </w:tcPr>
          <w:p w:rsidR="00F95F63" w:rsidRDefault="00F95F63">
            <w:pPr>
              <w:spacing w:after="160" w:line="259" w:lineRule="auto"/>
              <w:ind w:left="0" w:firstLine="0"/>
              <w:jc w:val="left"/>
            </w:pPr>
          </w:p>
        </w:tc>
        <w:tc>
          <w:tcPr>
            <w:tcW w:w="2485" w:type="dxa"/>
            <w:gridSpan w:val="4"/>
            <w:tcBorders>
              <w:top w:val="single" w:sz="2" w:space="0" w:color="000000"/>
              <w:left w:val="nil"/>
              <w:bottom w:val="single" w:sz="2" w:space="0" w:color="000000"/>
              <w:right w:val="nil"/>
            </w:tcBorders>
          </w:tcPr>
          <w:p w:rsidR="00F95F63" w:rsidRDefault="00784431">
            <w:pPr>
              <w:spacing w:after="0" w:line="259" w:lineRule="auto"/>
              <w:ind w:left="0" w:firstLine="0"/>
              <w:jc w:val="left"/>
            </w:pPr>
            <w:r>
              <w:rPr>
                <w:rFonts w:ascii="Calibri" w:eastAsia="Calibri" w:hAnsi="Calibri" w:cs="Calibri"/>
                <w:sz w:val="22"/>
              </w:rPr>
              <w:t>Pilařská kulatina SMRK Retz</w:t>
            </w:r>
          </w:p>
        </w:tc>
        <w:tc>
          <w:tcPr>
            <w:tcW w:w="1596" w:type="dxa"/>
            <w:gridSpan w:val="2"/>
            <w:tcBorders>
              <w:top w:val="single" w:sz="2" w:space="0" w:color="000000"/>
              <w:left w:val="nil"/>
              <w:bottom w:val="single" w:sz="2" w:space="0" w:color="000000"/>
              <w:right w:val="nil"/>
            </w:tcBorders>
          </w:tcPr>
          <w:p w:rsidR="00F95F63" w:rsidRDefault="00F95F63">
            <w:pPr>
              <w:spacing w:after="160" w:line="259" w:lineRule="auto"/>
              <w:ind w:left="0" w:firstLine="0"/>
              <w:jc w:val="left"/>
            </w:pPr>
          </w:p>
        </w:tc>
        <w:tc>
          <w:tcPr>
            <w:tcW w:w="801" w:type="dxa"/>
            <w:tcBorders>
              <w:top w:val="single" w:sz="2" w:space="0" w:color="000000"/>
              <w:left w:val="nil"/>
              <w:bottom w:val="single" w:sz="2" w:space="0" w:color="000000"/>
              <w:right w:val="nil"/>
            </w:tcBorders>
          </w:tcPr>
          <w:p w:rsidR="00F95F63" w:rsidRDefault="00F95F63">
            <w:pPr>
              <w:spacing w:after="160" w:line="259" w:lineRule="auto"/>
              <w:ind w:left="0" w:firstLine="0"/>
              <w:jc w:val="left"/>
            </w:pPr>
          </w:p>
        </w:tc>
        <w:tc>
          <w:tcPr>
            <w:tcW w:w="1474" w:type="dxa"/>
            <w:gridSpan w:val="2"/>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r>
      <w:tr w:rsidR="00F95F63">
        <w:trPr>
          <w:trHeight w:val="278"/>
        </w:trPr>
        <w:tc>
          <w:tcPr>
            <w:tcW w:w="3967" w:type="dxa"/>
            <w:vMerge w:val="restart"/>
            <w:tcBorders>
              <w:top w:val="single" w:sz="2" w:space="0" w:color="000000"/>
              <w:left w:val="single" w:sz="2" w:space="0" w:color="000000"/>
              <w:bottom w:val="single" w:sz="2" w:space="0" w:color="000000"/>
              <w:right w:val="nil"/>
            </w:tcBorders>
            <w:vAlign w:val="center"/>
          </w:tcPr>
          <w:p w:rsidR="00F95F63" w:rsidRDefault="00784431">
            <w:pPr>
              <w:spacing w:after="0" w:line="259" w:lineRule="auto"/>
              <w:ind w:left="60" w:firstLine="0"/>
              <w:jc w:val="center"/>
            </w:pPr>
            <w:r>
              <w:rPr>
                <w:rFonts w:ascii="Calibri" w:eastAsia="Calibri" w:hAnsi="Calibri" w:cs="Calibri"/>
                <w:sz w:val="22"/>
              </w:rPr>
              <w:t>SMRK 4 a 5m</w:t>
            </w:r>
          </w:p>
        </w:tc>
        <w:tc>
          <w:tcPr>
            <w:tcW w:w="86" w:type="dxa"/>
            <w:vMerge w:val="restart"/>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809"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36" w:firstLine="0"/>
              <w:jc w:val="center"/>
            </w:pPr>
            <w:r>
              <w:rPr>
                <w:rFonts w:ascii="Calibri" w:eastAsia="Calibri" w:hAnsi="Calibri" w:cs="Calibri"/>
                <w:sz w:val="36"/>
              </w:rPr>
              <w:t>la</w:t>
            </w:r>
          </w:p>
        </w:tc>
        <w:tc>
          <w:tcPr>
            <w:tcW w:w="804"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41" w:firstLine="0"/>
              <w:jc w:val="center"/>
            </w:pPr>
            <w:r>
              <w:rPr>
                <w:rFonts w:ascii="Calibri" w:eastAsia="Calibri" w:hAnsi="Calibri" w:cs="Calibri"/>
                <w:sz w:val="30"/>
              </w:rPr>
              <w:t>lb</w:t>
            </w:r>
          </w:p>
        </w:tc>
        <w:tc>
          <w:tcPr>
            <w:tcW w:w="785"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31" w:firstLine="0"/>
              <w:jc w:val="center"/>
            </w:pPr>
            <w:r>
              <w:rPr>
                <w:sz w:val="18"/>
              </w:rPr>
              <w:t>2a</w:t>
            </w:r>
          </w:p>
        </w:tc>
        <w:tc>
          <w:tcPr>
            <w:tcW w:w="794"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6" w:firstLine="0"/>
              <w:jc w:val="center"/>
            </w:pPr>
            <w:r>
              <w:rPr>
                <w:sz w:val="18"/>
              </w:rPr>
              <w:t>2b</w:t>
            </w:r>
          </w:p>
        </w:tc>
        <w:tc>
          <w:tcPr>
            <w:tcW w:w="802"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44" w:firstLine="0"/>
              <w:jc w:val="left"/>
            </w:pPr>
            <w:r>
              <w:rPr>
                <w:rFonts w:ascii="Calibri" w:eastAsia="Calibri" w:hAnsi="Calibri" w:cs="Calibri"/>
                <w:sz w:val="22"/>
              </w:rPr>
              <w:t>3a+3b</w:t>
            </w:r>
          </w:p>
        </w:tc>
        <w:tc>
          <w:tcPr>
            <w:tcW w:w="801"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43" w:firstLine="0"/>
              <w:jc w:val="left"/>
            </w:pPr>
            <w:r>
              <w:rPr>
                <w:rFonts w:ascii="Calibri" w:eastAsia="Calibri" w:hAnsi="Calibri" w:cs="Calibri"/>
                <w:sz w:val="20"/>
              </w:rPr>
              <w:t>4a+4b</w:t>
            </w:r>
          </w:p>
        </w:tc>
        <w:tc>
          <w:tcPr>
            <w:tcW w:w="799"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49" w:firstLine="0"/>
              <w:jc w:val="left"/>
            </w:pPr>
            <w:r>
              <w:rPr>
                <w:sz w:val="18"/>
              </w:rPr>
              <w:t>5a+5b</w:t>
            </w:r>
          </w:p>
        </w:tc>
        <w:tc>
          <w:tcPr>
            <w:tcW w:w="674" w:type="dxa"/>
            <w:vMerge w:val="restart"/>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65" w:firstLine="197"/>
              <w:jc w:val="left"/>
            </w:pPr>
            <w:r>
              <w:rPr>
                <w:rFonts w:ascii="Calibri" w:eastAsia="Calibri" w:hAnsi="Calibri" w:cs="Calibri"/>
                <w:sz w:val="20"/>
              </w:rPr>
              <w:t>tl. stupeň</w:t>
            </w:r>
          </w:p>
        </w:tc>
      </w:tr>
      <w:tr w:rsidR="00F95F63">
        <w:trPr>
          <w:trHeight w:val="359"/>
        </w:trPr>
        <w:tc>
          <w:tcPr>
            <w:tcW w:w="0" w:type="auto"/>
            <w:vMerge/>
            <w:tcBorders>
              <w:top w:val="nil"/>
              <w:left w:val="single" w:sz="2" w:space="0" w:color="000000"/>
              <w:bottom w:val="single" w:sz="2" w:space="0" w:color="000000"/>
              <w:right w:val="nil"/>
            </w:tcBorders>
          </w:tcPr>
          <w:p w:rsidR="00F95F63" w:rsidRDefault="00F95F63">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r>
      <w:tr w:rsidR="00F95F63">
        <w:trPr>
          <w:trHeight w:val="478"/>
        </w:trPr>
        <w:tc>
          <w:tcPr>
            <w:tcW w:w="3967" w:type="dxa"/>
            <w:tcBorders>
              <w:top w:val="single" w:sz="2" w:space="0" w:color="000000"/>
              <w:left w:val="single" w:sz="2" w:space="0" w:color="000000"/>
              <w:bottom w:val="single" w:sz="2" w:space="0" w:color="000000"/>
              <w:right w:val="nil"/>
            </w:tcBorders>
            <w:vAlign w:val="center"/>
          </w:tcPr>
          <w:p w:rsidR="00F95F63" w:rsidRDefault="00784431">
            <w:pPr>
              <w:spacing w:after="0" w:line="259" w:lineRule="auto"/>
              <w:ind w:left="89" w:firstLine="0"/>
              <w:jc w:val="center"/>
            </w:pPr>
            <w:r>
              <w:rPr>
                <w:rFonts w:ascii="Calibri" w:eastAsia="Calibri" w:hAnsi="Calibri" w:cs="Calibri"/>
                <w:sz w:val="20"/>
              </w:rPr>
              <w:t>Průměr bez kůry</w:t>
            </w:r>
          </w:p>
        </w:tc>
        <w:tc>
          <w:tcPr>
            <w:tcW w:w="86"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809"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25" w:hanging="19"/>
            </w:pPr>
            <w:proofErr w:type="spellStart"/>
            <w:r>
              <w:rPr>
                <w:rFonts w:ascii="Calibri" w:eastAsia="Calibri" w:hAnsi="Calibri" w:cs="Calibri"/>
                <w:sz w:val="22"/>
              </w:rPr>
              <w:t>Čepl</w:t>
            </w:r>
            <w:proofErr w:type="spellEnd"/>
            <w:r>
              <w:rPr>
                <w:rFonts w:ascii="Calibri" w:eastAsia="Calibri" w:hAnsi="Calibri" w:cs="Calibri"/>
                <w:sz w:val="22"/>
              </w:rPr>
              <w:t xml:space="preserve"> 1</w:t>
            </w:r>
            <w:r w:rsidR="00992B94">
              <w:rPr>
                <w:rFonts w:ascii="Calibri" w:eastAsia="Calibri" w:hAnsi="Calibri" w:cs="Calibri"/>
                <w:sz w:val="22"/>
              </w:rPr>
              <w:t>1</w:t>
            </w:r>
            <w:r>
              <w:rPr>
                <w:rFonts w:ascii="Calibri" w:eastAsia="Calibri" w:hAnsi="Calibri" w:cs="Calibri"/>
                <w:sz w:val="22"/>
              </w:rPr>
              <w:t>— 14 STP</w:t>
            </w:r>
          </w:p>
        </w:tc>
        <w:tc>
          <w:tcPr>
            <w:tcW w:w="804"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27" w:hanging="24"/>
            </w:pPr>
            <w:r>
              <w:rPr>
                <w:rFonts w:ascii="Calibri" w:eastAsia="Calibri" w:hAnsi="Calibri" w:cs="Calibri"/>
                <w:sz w:val="22"/>
              </w:rPr>
              <w:t>čep 14— 19 STP</w:t>
            </w:r>
          </w:p>
        </w:tc>
        <w:tc>
          <w:tcPr>
            <w:tcW w:w="785"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34" w:firstLine="0"/>
              <w:jc w:val="left"/>
            </w:pPr>
            <w:r>
              <w:rPr>
                <w:sz w:val="22"/>
              </w:rPr>
              <w:t>20-24</w:t>
            </w:r>
          </w:p>
          <w:p w:rsidR="00F95F63" w:rsidRDefault="00784431">
            <w:pPr>
              <w:spacing w:after="0" w:line="259" w:lineRule="auto"/>
              <w:ind w:left="35" w:firstLine="0"/>
              <w:jc w:val="center"/>
            </w:pPr>
            <w:r>
              <w:rPr>
                <w:rFonts w:ascii="Calibri" w:eastAsia="Calibri" w:hAnsi="Calibri" w:cs="Calibri"/>
                <w:sz w:val="24"/>
              </w:rPr>
              <w:t>STP</w:t>
            </w:r>
          </w:p>
        </w:tc>
        <w:tc>
          <w:tcPr>
            <w:tcW w:w="794"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27" w:firstLine="0"/>
              <w:jc w:val="left"/>
            </w:pPr>
            <w:r>
              <w:rPr>
                <w:sz w:val="22"/>
              </w:rPr>
              <w:t>25-29</w:t>
            </w:r>
          </w:p>
          <w:p w:rsidR="00F95F63" w:rsidRDefault="00784431">
            <w:pPr>
              <w:spacing w:after="0" w:line="259" w:lineRule="auto"/>
              <w:ind w:left="223" w:firstLine="0"/>
              <w:jc w:val="left"/>
            </w:pPr>
            <w:r>
              <w:rPr>
                <w:rFonts w:ascii="Calibri" w:eastAsia="Calibri" w:hAnsi="Calibri" w:cs="Calibri"/>
                <w:sz w:val="24"/>
              </w:rPr>
              <w:t>STP</w:t>
            </w:r>
          </w:p>
        </w:tc>
        <w:tc>
          <w:tcPr>
            <w:tcW w:w="802"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44" w:firstLine="0"/>
              <w:jc w:val="left"/>
            </w:pPr>
            <w:r>
              <w:rPr>
                <w:sz w:val="22"/>
              </w:rPr>
              <w:t>30-39</w:t>
            </w:r>
          </w:p>
          <w:p w:rsidR="00F95F63" w:rsidRDefault="00784431">
            <w:pPr>
              <w:spacing w:after="0" w:line="259" w:lineRule="auto"/>
              <w:ind w:left="28" w:firstLine="0"/>
              <w:jc w:val="center"/>
            </w:pPr>
            <w:r>
              <w:rPr>
                <w:rFonts w:ascii="Calibri" w:eastAsia="Calibri" w:hAnsi="Calibri" w:cs="Calibri"/>
                <w:sz w:val="24"/>
              </w:rPr>
              <w:t>STP</w:t>
            </w:r>
          </w:p>
        </w:tc>
        <w:tc>
          <w:tcPr>
            <w:tcW w:w="801" w:type="dxa"/>
            <w:tcBorders>
              <w:top w:val="single" w:sz="2" w:space="0" w:color="000000"/>
              <w:left w:val="single" w:sz="2" w:space="0" w:color="000000"/>
              <w:bottom w:val="single" w:sz="2" w:space="0" w:color="000000"/>
              <w:right w:val="single" w:sz="2" w:space="0" w:color="000000"/>
            </w:tcBorders>
          </w:tcPr>
          <w:p w:rsidR="00F95F63" w:rsidRDefault="00784431">
            <w:pPr>
              <w:spacing w:after="19" w:line="259" w:lineRule="auto"/>
              <w:ind w:left="167" w:firstLine="0"/>
              <w:jc w:val="left"/>
            </w:pPr>
            <w:r>
              <w:rPr>
                <w:sz w:val="20"/>
              </w:rPr>
              <w:t>40-49</w:t>
            </w:r>
          </w:p>
          <w:p w:rsidR="00F95F63" w:rsidRDefault="00784431">
            <w:pPr>
              <w:spacing w:after="0" w:line="259" w:lineRule="auto"/>
              <w:ind w:left="33" w:firstLine="0"/>
              <w:jc w:val="center"/>
            </w:pPr>
            <w:r>
              <w:rPr>
                <w:rFonts w:ascii="Calibri" w:eastAsia="Calibri" w:hAnsi="Calibri" w:cs="Calibri"/>
                <w:sz w:val="24"/>
              </w:rPr>
              <w:t>STP</w:t>
            </w:r>
          </w:p>
        </w:tc>
        <w:tc>
          <w:tcPr>
            <w:tcW w:w="799"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68" w:firstLine="0"/>
              <w:jc w:val="left"/>
            </w:pPr>
            <w:r>
              <w:rPr>
                <w:sz w:val="20"/>
              </w:rPr>
              <w:t>50-59</w:t>
            </w:r>
          </w:p>
          <w:p w:rsidR="00F95F63" w:rsidRDefault="00784431">
            <w:pPr>
              <w:spacing w:after="0" w:line="259" w:lineRule="auto"/>
              <w:ind w:left="31" w:firstLine="0"/>
              <w:jc w:val="center"/>
            </w:pPr>
            <w:r>
              <w:rPr>
                <w:rFonts w:ascii="Calibri" w:eastAsia="Calibri" w:hAnsi="Calibri" w:cs="Calibri"/>
                <w:sz w:val="24"/>
              </w:rPr>
              <w:t>STP</w:t>
            </w:r>
          </w:p>
        </w:tc>
        <w:tc>
          <w:tcPr>
            <w:tcW w:w="674" w:type="dxa"/>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7" w:firstLine="0"/>
              <w:jc w:val="center"/>
            </w:pPr>
            <w:r>
              <w:rPr>
                <w:rFonts w:ascii="Calibri" w:eastAsia="Calibri" w:hAnsi="Calibri" w:cs="Calibri"/>
                <w:sz w:val="20"/>
              </w:rPr>
              <w:t>cm</w:t>
            </w:r>
          </w:p>
        </w:tc>
      </w:tr>
      <w:tr w:rsidR="00F95F63">
        <w:trPr>
          <w:trHeight w:val="322"/>
        </w:trPr>
        <w:tc>
          <w:tcPr>
            <w:tcW w:w="3967" w:type="dxa"/>
            <w:tcBorders>
              <w:top w:val="single" w:sz="2" w:space="0" w:color="000000"/>
              <w:left w:val="single" w:sz="2" w:space="0" w:color="000000"/>
              <w:bottom w:val="single" w:sz="2" w:space="0" w:color="000000"/>
              <w:right w:val="nil"/>
            </w:tcBorders>
          </w:tcPr>
          <w:p w:rsidR="00F95F63" w:rsidRDefault="00784431">
            <w:pPr>
              <w:spacing w:after="0" w:line="259" w:lineRule="auto"/>
              <w:ind w:left="137" w:firstLine="0"/>
              <w:jc w:val="left"/>
            </w:pPr>
            <w:r>
              <w:t>B/C</w:t>
            </w:r>
          </w:p>
        </w:tc>
        <w:tc>
          <w:tcPr>
            <w:tcW w:w="86"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809"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41" w:firstLine="0"/>
              <w:jc w:val="center"/>
            </w:pPr>
            <w:r w:rsidRPr="00F72877">
              <w:rPr>
                <w:sz w:val="28"/>
                <w:highlight w:val="black"/>
              </w:rPr>
              <w:t>100</w:t>
            </w:r>
          </w:p>
        </w:tc>
        <w:tc>
          <w:tcPr>
            <w:tcW w:w="804"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61" w:firstLine="0"/>
              <w:jc w:val="left"/>
            </w:pPr>
            <w:r w:rsidRPr="00F72877">
              <w:rPr>
                <w:sz w:val="26"/>
                <w:highlight w:val="black"/>
              </w:rPr>
              <w:t>1650</w:t>
            </w:r>
          </w:p>
        </w:tc>
        <w:tc>
          <w:tcPr>
            <w:tcW w:w="785" w:type="dxa"/>
            <w:tcBorders>
              <w:top w:val="single" w:sz="2" w:space="0" w:color="000000"/>
              <w:left w:val="single" w:sz="2" w:space="0" w:color="000000"/>
              <w:bottom w:val="single" w:sz="2" w:space="0" w:color="000000"/>
              <w:right w:val="nil"/>
            </w:tcBorders>
          </w:tcPr>
          <w:p w:rsidR="00F95F63" w:rsidRDefault="00F95F63">
            <w:pPr>
              <w:spacing w:after="160" w:line="259" w:lineRule="auto"/>
              <w:ind w:left="0" w:firstLine="0"/>
              <w:jc w:val="left"/>
            </w:pPr>
          </w:p>
        </w:tc>
        <w:tc>
          <w:tcPr>
            <w:tcW w:w="1596" w:type="dxa"/>
            <w:gridSpan w:val="2"/>
            <w:tcBorders>
              <w:top w:val="single" w:sz="2" w:space="0" w:color="000000"/>
              <w:left w:val="nil"/>
              <w:bottom w:val="single" w:sz="2" w:space="0" w:color="000000"/>
              <w:right w:val="nil"/>
            </w:tcBorders>
          </w:tcPr>
          <w:p w:rsidR="00F95F63" w:rsidRDefault="00784431">
            <w:pPr>
              <w:spacing w:after="0" w:line="259" w:lineRule="auto"/>
              <w:ind w:left="40" w:firstLine="0"/>
              <w:jc w:val="center"/>
            </w:pPr>
            <w:r w:rsidRPr="00F72877">
              <w:rPr>
                <w:sz w:val="26"/>
                <w:highlight w:val="black"/>
              </w:rPr>
              <w:t>2190</w:t>
            </w:r>
          </w:p>
        </w:tc>
        <w:tc>
          <w:tcPr>
            <w:tcW w:w="801"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799"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58" w:firstLine="0"/>
              <w:jc w:val="left"/>
            </w:pPr>
            <w:r w:rsidRPr="00F72877">
              <w:rPr>
                <w:rFonts w:ascii="Calibri" w:eastAsia="Calibri" w:hAnsi="Calibri" w:cs="Calibri"/>
                <w:sz w:val="26"/>
                <w:highlight w:val="black"/>
              </w:rPr>
              <w:t>1920</w:t>
            </w:r>
            <w:r>
              <w:rPr>
                <w:rFonts w:ascii="Calibri" w:eastAsia="Calibri" w:hAnsi="Calibri" w:cs="Calibri"/>
                <w:sz w:val="26"/>
              </w:rPr>
              <w:t xml:space="preserve"> </w:t>
            </w:r>
          </w:p>
        </w:tc>
        <w:tc>
          <w:tcPr>
            <w:tcW w:w="674"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17" w:firstLine="0"/>
            </w:pPr>
            <w:r>
              <w:rPr>
                <w:rFonts w:ascii="Calibri" w:eastAsia="Calibri" w:hAnsi="Calibri" w:cs="Calibri"/>
                <w:sz w:val="20"/>
              </w:rPr>
              <w:t>CZK/m</w:t>
            </w:r>
            <w:r>
              <w:rPr>
                <w:rFonts w:ascii="Calibri" w:eastAsia="Calibri" w:hAnsi="Calibri" w:cs="Calibri"/>
                <w:sz w:val="20"/>
                <w:vertAlign w:val="superscript"/>
              </w:rPr>
              <w:t>3</w:t>
            </w:r>
          </w:p>
        </w:tc>
      </w:tr>
      <w:tr w:rsidR="00F95F63">
        <w:trPr>
          <w:trHeight w:val="254"/>
        </w:trPr>
        <w:tc>
          <w:tcPr>
            <w:tcW w:w="3967" w:type="dxa"/>
            <w:tcBorders>
              <w:top w:val="single" w:sz="2" w:space="0" w:color="000000"/>
              <w:left w:val="single" w:sz="2" w:space="0" w:color="000000"/>
              <w:bottom w:val="single" w:sz="2" w:space="0" w:color="000000"/>
              <w:right w:val="nil"/>
            </w:tcBorders>
          </w:tcPr>
          <w:p w:rsidR="00F95F63" w:rsidRDefault="00784431">
            <w:pPr>
              <w:spacing w:after="0" w:line="259" w:lineRule="auto"/>
              <w:ind w:left="22" w:firstLine="0"/>
              <w:jc w:val="left"/>
            </w:pPr>
            <w:r>
              <w:rPr>
                <w:rFonts w:ascii="Calibri" w:eastAsia="Calibri" w:hAnsi="Calibri" w:cs="Calibri"/>
                <w:sz w:val="20"/>
              </w:rPr>
              <w:t>KH — pouze 4m a násobky!!!</w:t>
            </w:r>
          </w:p>
        </w:tc>
        <w:tc>
          <w:tcPr>
            <w:tcW w:w="86"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809"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41" w:firstLine="0"/>
              <w:jc w:val="center"/>
            </w:pPr>
            <w:r w:rsidRPr="00F72877">
              <w:rPr>
                <w:sz w:val="28"/>
                <w:highlight w:val="black"/>
              </w:rPr>
              <w:t>100</w:t>
            </w:r>
          </w:p>
        </w:tc>
        <w:tc>
          <w:tcPr>
            <w:tcW w:w="804"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209" w:firstLine="0"/>
              <w:jc w:val="left"/>
            </w:pPr>
            <w:r w:rsidRPr="00F72877">
              <w:rPr>
                <w:sz w:val="28"/>
                <w:highlight w:val="black"/>
              </w:rPr>
              <w:t>975</w:t>
            </w:r>
          </w:p>
        </w:tc>
        <w:tc>
          <w:tcPr>
            <w:tcW w:w="785" w:type="dxa"/>
            <w:vMerge w:val="restart"/>
            <w:tcBorders>
              <w:top w:val="single" w:sz="2" w:space="0" w:color="000000"/>
              <w:left w:val="single" w:sz="2" w:space="0" w:color="000000"/>
              <w:bottom w:val="single" w:sz="2" w:space="0" w:color="000000"/>
              <w:right w:val="nil"/>
            </w:tcBorders>
          </w:tcPr>
          <w:p w:rsidR="00F95F63" w:rsidRDefault="00F95F63">
            <w:pPr>
              <w:spacing w:after="160" w:line="259" w:lineRule="auto"/>
              <w:ind w:left="0" w:firstLine="0"/>
              <w:jc w:val="left"/>
            </w:pPr>
          </w:p>
        </w:tc>
        <w:tc>
          <w:tcPr>
            <w:tcW w:w="1596" w:type="dxa"/>
            <w:gridSpan w:val="2"/>
            <w:vMerge w:val="restart"/>
            <w:tcBorders>
              <w:top w:val="single" w:sz="2" w:space="0" w:color="000000"/>
              <w:left w:val="nil"/>
              <w:bottom w:val="single" w:sz="2" w:space="0" w:color="000000"/>
              <w:right w:val="nil"/>
            </w:tcBorders>
            <w:vAlign w:val="center"/>
          </w:tcPr>
          <w:p w:rsidR="00F95F63" w:rsidRDefault="00784431">
            <w:pPr>
              <w:spacing w:after="0" w:line="259" w:lineRule="auto"/>
              <w:ind w:left="59" w:firstLine="0"/>
              <w:jc w:val="center"/>
            </w:pPr>
            <w:r w:rsidRPr="00F72877">
              <w:rPr>
                <w:sz w:val="28"/>
                <w:highlight w:val="black"/>
              </w:rPr>
              <w:t>1380</w:t>
            </w:r>
          </w:p>
        </w:tc>
        <w:tc>
          <w:tcPr>
            <w:tcW w:w="801" w:type="dxa"/>
            <w:vMerge w:val="restart"/>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799"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58" w:firstLine="0"/>
              <w:jc w:val="left"/>
            </w:pPr>
            <w:r w:rsidRPr="00F72877">
              <w:rPr>
                <w:rFonts w:ascii="Calibri" w:eastAsia="Calibri" w:hAnsi="Calibri" w:cs="Calibri"/>
                <w:sz w:val="26"/>
                <w:highlight w:val="black"/>
              </w:rPr>
              <w:t>1110</w:t>
            </w:r>
            <w:r>
              <w:rPr>
                <w:rFonts w:ascii="Calibri" w:eastAsia="Calibri" w:hAnsi="Calibri" w:cs="Calibri"/>
                <w:sz w:val="26"/>
              </w:rPr>
              <w:t xml:space="preserve"> </w:t>
            </w:r>
          </w:p>
        </w:tc>
        <w:tc>
          <w:tcPr>
            <w:tcW w:w="674" w:type="dxa"/>
            <w:vMerge w:val="restart"/>
            <w:tcBorders>
              <w:top w:val="single" w:sz="2" w:space="0" w:color="000000"/>
              <w:left w:val="single" w:sz="2" w:space="0" w:color="000000"/>
              <w:bottom w:val="single" w:sz="2" w:space="0" w:color="000000"/>
              <w:right w:val="single" w:sz="2" w:space="0" w:color="000000"/>
            </w:tcBorders>
            <w:vAlign w:val="center"/>
          </w:tcPr>
          <w:p w:rsidR="00F95F63" w:rsidRDefault="00784431">
            <w:pPr>
              <w:spacing w:after="0" w:line="259" w:lineRule="auto"/>
              <w:ind w:left="137" w:firstLine="0"/>
              <w:jc w:val="left"/>
            </w:pPr>
            <w:r>
              <w:rPr>
                <w:rFonts w:ascii="Calibri" w:eastAsia="Calibri" w:hAnsi="Calibri" w:cs="Calibri"/>
                <w:sz w:val="20"/>
              </w:rPr>
              <w:t>ZK/m3</w:t>
            </w:r>
          </w:p>
        </w:tc>
      </w:tr>
      <w:tr w:rsidR="00F95F63">
        <w:trPr>
          <w:trHeight w:val="254"/>
        </w:trPr>
        <w:tc>
          <w:tcPr>
            <w:tcW w:w="3967" w:type="dxa"/>
            <w:tcBorders>
              <w:top w:val="single" w:sz="2" w:space="0" w:color="000000"/>
              <w:left w:val="single" w:sz="2" w:space="0" w:color="000000"/>
              <w:bottom w:val="single" w:sz="2" w:space="0" w:color="000000"/>
              <w:right w:val="nil"/>
            </w:tcBorders>
          </w:tcPr>
          <w:p w:rsidR="00F95F63" w:rsidRDefault="00F72877">
            <w:pPr>
              <w:spacing w:after="0" w:line="259" w:lineRule="auto"/>
              <w:ind w:left="22" w:firstLine="0"/>
              <w:jc w:val="left"/>
            </w:pPr>
            <w:r>
              <w:rPr>
                <w:rFonts w:ascii="Calibri" w:eastAsia="Calibri" w:hAnsi="Calibri" w:cs="Calibri"/>
                <w:sz w:val="22"/>
              </w:rPr>
              <w:t>C</w:t>
            </w:r>
            <w:r w:rsidR="00784431">
              <w:rPr>
                <w:rFonts w:ascii="Calibri" w:eastAsia="Calibri" w:hAnsi="Calibri" w:cs="Calibri"/>
                <w:sz w:val="22"/>
              </w:rPr>
              <w:t>x, Br, 3m MD, 3m SM nad 3% v dodávce</w:t>
            </w:r>
          </w:p>
        </w:tc>
        <w:tc>
          <w:tcPr>
            <w:tcW w:w="86"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nil"/>
            </w:tcBorders>
          </w:tcPr>
          <w:p w:rsidR="00F95F63" w:rsidRDefault="00F95F63">
            <w:pPr>
              <w:spacing w:after="160" w:line="259" w:lineRule="auto"/>
              <w:ind w:left="0" w:firstLine="0"/>
              <w:jc w:val="left"/>
            </w:pPr>
          </w:p>
        </w:tc>
        <w:tc>
          <w:tcPr>
            <w:tcW w:w="0" w:type="auto"/>
            <w:gridSpan w:val="2"/>
            <w:vMerge/>
            <w:tcBorders>
              <w:top w:val="nil"/>
              <w:left w:val="nil"/>
              <w:bottom w:val="single" w:sz="2" w:space="0" w:color="000000"/>
              <w:right w:val="nil"/>
            </w:tcBorders>
          </w:tcPr>
          <w:p w:rsidR="00F95F63" w:rsidRDefault="00F95F63">
            <w:pPr>
              <w:spacing w:after="160" w:line="259" w:lineRule="auto"/>
              <w:ind w:left="0" w:firstLine="0"/>
              <w:jc w:val="left"/>
            </w:pPr>
          </w:p>
        </w:tc>
        <w:tc>
          <w:tcPr>
            <w:tcW w:w="0" w:type="auto"/>
            <w:vMerge/>
            <w:tcBorders>
              <w:top w:val="nil"/>
              <w:left w:val="nil"/>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F95F63" w:rsidRDefault="00F95F63">
            <w:pPr>
              <w:spacing w:after="160" w:line="259" w:lineRule="auto"/>
              <w:ind w:left="0" w:firstLine="0"/>
              <w:jc w:val="left"/>
            </w:pPr>
          </w:p>
        </w:tc>
      </w:tr>
      <w:tr w:rsidR="00F95F63">
        <w:trPr>
          <w:trHeight w:val="299"/>
        </w:trPr>
        <w:tc>
          <w:tcPr>
            <w:tcW w:w="3967" w:type="dxa"/>
            <w:tcBorders>
              <w:top w:val="single" w:sz="2" w:space="0" w:color="000000"/>
              <w:left w:val="single" w:sz="2" w:space="0" w:color="000000"/>
              <w:bottom w:val="single" w:sz="2" w:space="0" w:color="000000"/>
              <w:right w:val="nil"/>
            </w:tcBorders>
          </w:tcPr>
          <w:p w:rsidR="00F95F63" w:rsidRDefault="00F72877">
            <w:pPr>
              <w:spacing w:after="0" w:line="259" w:lineRule="auto"/>
              <w:ind w:left="137" w:firstLine="0"/>
              <w:jc w:val="left"/>
            </w:pPr>
            <w:r>
              <w:rPr>
                <w:rFonts w:ascii="Calibri" w:eastAsia="Calibri" w:hAnsi="Calibri" w:cs="Calibri"/>
                <w:sz w:val="20"/>
              </w:rPr>
              <w:t>v</w:t>
            </w:r>
            <w:r w:rsidR="00784431">
              <w:rPr>
                <w:rFonts w:ascii="Calibri" w:eastAsia="Calibri" w:hAnsi="Calibri" w:cs="Calibri"/>
                <w:sz w:val="20"/>
              </w:rPr>
              <w:t>lákninové dříví, kov</w:t>
            </w:r>
          </w:p>
        </w:tc>
        <w:tc>
          <w:tcPr>
            <w:tcW w:w="86"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2398" w:type="dxa"/>
            <w:gridSpan w:val="3"/>
            <w:tcBorders>
              <w:top w:val="single" w:sz="2" w:space="0" w:color="000000"/>
              <w:left w:val="single" w:sz="2" w:space="0" w:color="000000"/>
              <w:bottom w:val="single" w:sz="2" w:space="0" w:color="000000"/>
              <w:right w:val="nil"/>
            </w:tcBorders>
          </w:tcPr>
          <w:p w:rsidR="00F95F63" w:rsidRDefault="00F95F63">
            <w:pPr>
              <w:spacing w:after="160" w:line="259" w:lineRule="auto"/>
              <w:ind w:left="0" w:firstLine="0"/>
              <w:jc w:val="left"/>
            </w:pPr>
          </w:p>
        </w:tc>
        <w:tc>
          <w:tcPr>
            <w:tcW w:w="1596" w:type="dxa"/>
            <w:gridSpan w:val="2"/>
            <w:tcBorders>
              <w:top w:val="single" w:sz="2" w:space="0" w:color="000000"/>
              <w:left w:val="nil"/>
              <w:bottom w:val="single" w:sz="2" w:space="0" w:color="000000"/>
              <w:right w:val="nil"/>
            </w:tcBorders>
          </w:tcPr>
          <w:p w:rsidR="00F95F63" w:rsidRDefault="00784431">
            <w:pPr>
              <w:spacing w:after="0" w:line="259" w:lineRule="auto"/>
              <w:ind w:left="247" w:firstLine="0"/>
              <w:jc w:val="left"/>
            </w:pPr>
            <w:r w:rsidRPr="00F72877">
              <w:rPr>
                <w:sz w:val="22"/>
                <w:highlight w:val="black"/>
              </w:rPr>
              <w:t>100</w:t>
            </w:r>
          </w:p>
        </w:tc>
        <w:tc>
          <w:tcPr>
            <w:tcW w:w="801" w:type="dxa"/>
            <w:tcBorders>
              <w:top w:val="single" w:sz="2" w:space="0" w:color="000000"/>
              <w:left w:val="nil"/>
              <w:bottom w:val="single" w:sz="2" w:space="0" w:color="000000"/>
              <w:right w:val="nil"/>
            </w:tcBorders>
          </w:tcPr>
          <w:p w:rsidR="00F95F63" w:rsidRDefault="00F95F63">
            <w:pPr>
              <w:spacing w:after="160" w:line="259" w:lineRule="auto"/>
              <w:ind w:left="0" w:firstLine="0"/>
              <w:jc w:val="left"/>
            </w:pPr>
          </w:p>
        </w:tc>
        <w:tc>
          <w:tcPr>
            <w:tcW w:w="799" w:type="dxa"/>
            <w:tcBorders>
              <w:top w:val="single" w:sz="2" w:space="0" w:color="000000"/>
              <w:left w:val="nil"/>
              <w:bottom w:val="single" w:sz="2" w:space="0" w:color="000000"/>
              <w:right w:val="single" w:sz="2" w:space="0" w:color="000000"/>
            </w:tcBorders>
          </w:tcPr>
          <w:p w:rsidR="00F95F63" w:rsidRDefault="00F95F63">
            <w:pPr>
              <w:spacing w:after="160" w:line="259" w:lineRule="auto"/>
              <w:ind w:left="0" w:firstLine="0"/>
              <w:jc w:val="left"/>
            </w:pPr>
          </w:p>
        </w:tc>
        <w:tc>
          <w:tcPr>
            <w:tcW w:w="674" w:type="dxa"/>
            <w:tcBorders>
              <w:top w:val="single" w:sz="2" w:space="0" w:color="000000"/>
              <w:left w:val="single" w:sz="2" w:space="0" w:color="000000"/>
              <w:bottom w:val="single" w:sz="2" w:space="0" w:color="000000"/>
              <w:right w:val="single" w:sz="2" w:space="0" w:color="000000"/>
            </w:tcBorders>
          </w:tcPr>
          <w:p w:rsidR="00F95F63" w:rsidRDefault="00784431">
            <w:pPr>
              <w:spacing w:after="0" w:line="259" w:lineRule="auto"/>
              <w:ind w:left="22" w:firstLine="0"/>
            </w:pPr>
            <w:r>
              <w:rPr>
                <w:rFonts w:ascii="Calibri" w:eastAsia="Calibri" w:hAnsi="Calibri" w:cs="Calibri"/>
                <w:sz w:val="20"/>
              </w:rPr>
              <w:t>CZK/m3</w:t>
            </w:r>
          </w:p>
        </w:tc>
      </w:tr>
    </w:tbl>
    <w:p w:rsidR="00F95F63" w:rsidRDefault="00784431" w:rsidP="00F041BE">
      <w:pPr>
        <w:spacing w:after="278" w:line="240" w:lineRule="auto"/>
        <w:ind w:left="62" w:right="120" w:firstLine="5"/>
        <w:contextualSpacing/>
      </w:pPr>
      <w:r>
        <w:rPr>
          <w:rFonts w:ascii="Calibri" w:eastAsia="Calibri" w:hAnsi="Calibri" w:cs="Calibri"/>
          <w:sz w:val="14"/>
        </w:rPr>
        <w:t>Z</w:t>
      </w:r>
      <w:r w:rsidR="00F72877">
        <w:rPr>
          <w:rFonts w:ascii="Calibri" w:eastAsia="Calibri" w:hAnsi="Calibri" w:cs="Calibri"/>
          <w:sz w:val="14"/>
        </w:rPr>
        <w:t>měn</w:t>
      </w:r>
      <w:r>
        <w:rPr>
          <w:rFonts w:ascii="Calibri" w:eastAsia="Calibri" w:hAnsi="Calibri" w:cs="Calibri"/>
          <w:sz w:val="14"/>
        </w:rPr>
        <w:t>a kupní ceny v závis</w:t>
      </w:r>
      <w:r w:rsidR="00F72877">
        <w:rPr>
          <w:rFonts w:ascii="Calibri" w:eastAsia="Calibri" w:hAnsi="Calibri" w:cs="Calibri"/>
          <w:sz w:val="14"/>
        </w:rPr>
        <w:t>los</w:t>
      </w:r>
      <w:r>
        <w:rPr>
          <w:rFonts w:ascii="Calibri" w:eastAsia="Calibri" w:hAnsi="Calibri" w:cs="Calibri"/>
          <w:sz w:val="14"/>
        </w:rPr>
        <w:t xml:space="preserve">ti na kurzu CZK/EUR — pro </w:t>
      </w:r>
      <w:r w:rsidR="00F72877">
        <w:rPr>
          <w:rFonts w:ascii="Calibri" w:eastAsia="Calibri" w:hAnsi="Calibri" w:cs="Calibri"/>
          <w:sz w:val="14"/>
        </w:rPr>
        <w:t>účel</w:t>
      </w:r>
      <w:r>
        <w:rPr>
          <w:rFonts w:ascii="Calibri" w:eastAsia="Calibri" w:hAnsi="Calibri" w:cs="Calibri"/>
          <w:sz w:val="14"/>
        </w:rPr>
        <w:t>y této smlo</w:t>
      </w:r>
      <w:r w:rsidR="00F72877">
        <w:rPr>
          <w:rFonts w:ascii="Calibri" w:eastAsia="Calibri" w:hAnsi="Calibri" w:cs="Calibri"/>
          <w:sz w:val="14"/>
        </w:rPr>
        <w:t>uv</w:t>
      </w:r>
      <w:r>
        <w:rPr>
          <w:rFonts w:ascii="Calibri" w:eastAsia="Calibri" w:hAnsi="Calibri" w:cs="Calibri"/>
          <w:sz w:val="14"/>
        </w:rPr>
        <w:t>y se po</w:t>
      </w:r>
      <w:r w:rsidR="00F72877">
        <w:rPr>
          <w:rFonts w:ascii="Calibri" w:eastAsia="Calibri" w:hAnsi="Calibri" w:cs="Calibri"/>
          <w:sz w:val="14"/>
        </w:rPr>
        <w:t>uží</w:t>
      </w:r>
      <w:r>
        <w:rPr>
          <w:rFonts w:ascii="Calibri" w:eastAsia="Calibri" w:hAnsi="Calibri" w:cs="Calibri"/>
          <w:sz w:val="14"/>
        </w:rPr>
        <w:t xml:space="preserve">vá měsíční </w:t>
      </w:r>
      <w:r w:rsidR="00553D93">
        <w:rPr>
          <w:rFonts w:ascii="Calibri" w:eastAsia="Calibri" w:hAnsi="Calibri" w:cs="Calibri"/>
          <w:sz w:val="14"/>
        </w:rPr>
        <w:t>průměrný</w:t>
      </w:r>
      <w:r>
        <w:rPr>
          <w:rFonts w:ascii="Calibri" w:eastAsia="Calibri" w:hAnsi="Calibri" w:cs="Calibri"/>
          <w:sz w:val="14"/>
        </w:rPr>
        <w:t xml:space="preserve"> k</w:t>
      </w:r>
      <w:r w:rsidR="00F72877">
        <w:rPr>
          <w:rFonts w:ascii="Calibri" w:eastAsia="Calibri" w:hAnsi="Calibri" w:cs="Calibri"/>
          <w:sz w:val="14"/>
        </w:rPr>
        <w:t>ur</w:t>
      </w:r>
      <w:r>
        <w:rPr>
          <w:rFonts w:ascii="Calibri" w:eastAsia="Calibri" w:hAnsi="Calibri" w:cs="Calibri"/>
          <w:sz w:val="14"/>
        </w:rPr>
        <w:t>z, vy</w:t>
      </w:r>
      <w:r w:rsidR="00553D93">
        <w:rPr>
          <w:rFonts w:ascii="Calibri" w:eastAsia="Calibri" w:hAnsi="Calibri" w:cs="Calibri"/>
          <w:sz w:val="14"/>
        </w:rPr>
        <w:t xml:space="preserve">hlašovaný </w:t>
      </w:r>
      <w:r>
        <w:rPr>
          <w:rFonts w:ascii="Calibri" w:eastAsia="Calibri" w:hAnsi="Calibri" w:cs="Calibri"/>
          <w:sz w:val="14"/>
        </w:rPr>
        <w:t xml:space="preserve"> Českou národní bank</w:t>
      </w:r>
      <w:r w:rsidR="00F72877">
        <w:rPr>
          <w:rFonts w:ascii="Calibri" w:eastAsia="Calibri" w:hAnsi="Calibri" w:cs="Calibri"/>
          <w:sz w:val="14"/>
        </w:rPr>
        <w:t>ou</w:t>
      </w:r>
      <w:r w:rsidR="00553D93">
        <w:rPr>
          <w:rFonts w:ascii="Calibri" w:eastAsia="Calibri" w:hAnsi="Calibri" w:cs="Calibri"/>
          <w:sz w:val="14"/>
        </w:rPr>
        <w:t>.</w:t>
      </w:r>
      <w:r>
        <w:rPr>
          <w:rFonts w:ascii="Calibri" w:eastAsia="Calibri" w:hAnsi="Calibri" w:cs="Calibri"/>
          <w:sz w:val="14"/>
        </w:rPr>
        <w:t xml:space="preserve"> Pokud </w:t>
      </w:r>
      <w:r w:rsidR="00553D93">
        <w:rPr>
          <w:rFonts w:ascii="Calibri" w:eastAsia="Calibri" w:hAnsi="Calibri" w:cs="Calibri"/>
          <w:sz w:val="14"/>
        </w:rPr>
        <w:t xml:space="preserve">bude měsíční průměrný kurz CZK/EUR platný pro kalendářní měsíc dodání (rozhoduje datum přejímky) vyšší než </w:t>
      </w:r>
      <w:r w:rsidR="00992B94">
        <w:rPr>
          <w:rFonts w:ascii="Calibri" w:eastAsia="Calibri" w:hAnsi="Calibri" w:cs="Calibri"/>
          <w:sz w:val="14"/>
        </w:rPr>
        <w:t>26,90</w:t>
      </w:r>
      <w:r w:rsidR="00553D93">
        <w:rPr>
          <w:rFonts w:ascii="Calibri" w:eastAsia="Calibri" w:hAnsi="Calibri" w:cs="Calibri"/>
          <w:sz w:val="14"/>
        </w:rPr>
        <w:t xml:space="preserve">, kupní cena dle </w:t>
      </w:r>
      <w:proofErr w:type="gramStart"/>
      <w:r w:rsidR="00553D93">
        <w:rPr>
          <w:rFonts w:ascii="Calibri" w:eastAsia="Calibri" w:hAnsi="Calibri" w:cs="Calibri"/>
          <w:sz w:val="14"/>
        </w:rPr>
        <w:t>článku 5.se</w:t>
      </w:r>
      <w:proofErr w:type="gramEnd"/>
      <w:r w:rsidR="00553D93">
        <w:rPr>
          <w:rFonts w:ascii="Calibri" w:eastAsia="Calibri" w:hAnsi="Calibri" w:cs="Calibri"/>
          <w:sz w:val="14"/>
        </w:rPr>
        <w:t xml:space="preserve"> zvyšuje o </w:t>
      </w:r>
      <w:r w:rsidR="00553D93" w:rsidRPr="00761261">
        <w:rPr>
          <w:rFonts w:ascii="Calibri" w:eastAsia="Calibri" w:hAnsi="Calibri" w:cs="Calibri"/>
          <w:sz w:val="14"/>
          <w:highlight w:val="black"/>
        </w:rPr>
        <w:t>25</w:t>
      </w:r>
      <w:r w:rsidR="00553D93">
        <w:rPr>
          <w:rFonts w:ascii="Calibri" w:eastAsia="Calibri" w:hAnsi="Calibri" w:cs="Calibri"/>
          <w:sz w:val="14"/>
        </w:rPr>
        <w:t xml:space="preserve">,- CZK/m3. Pokud bude tento měsíční průměrný kurz CZK/EUR nižší než </w:t>
      </w:r>
      <w:r w:rsidR="00992B94">
        <w:rPr>
          <w:rFonts w:ascii="Calibri" w:eastAsia="Calibri" w:hAnsi="Calibri" w:cs="Calibri"/>
          <w:sz w:val="14"/>
        </w:rPr>
        <w:t>25,90</w:t>
      </w:r>
      <w:r w:rsidR="00553D93">
        <w:rPr>
          <w:rFonts w:ascii="Calibri" w:eastAsia="Calibri" w:hAnsi="Calibri" w:cs="Calibri"/>
          <w:sz w:val="14"/>
        </w:rPr>
        <w:t xml:space="preserve">, kupní cena dle </w:t>
      </w:r>
      <w:proofErr w:type="gramStart"/>
      <w:r w:rsidR="00553D93">
        <w:rPr>
          <w:rFonts w:ascii="Calibri" w:eastAsia="Calibri" w:hAnsi="Calibri" w:cs="Calibri"/>
          <w:sz w:val="14"/>
        </w:rPr>
        <w:t>článku 5.se</w:t>
      </w:r>
      <w:proofErr w:type="gramEnd"/>
      <w:r w:rsidR="00553D93">
        <w:rPr>
          <w:rFonts w:ascii="Calibri" w:eastAsia="Calibri" w:hAnsi="Calibri" w:cs="Calibri"/>
          <w:sz w:val="14"/>
        </w:rPr>
        <w:t xml:space="preserve"> snižuje </w:t>
      </w:r>
      <w:r w:rsidR="00553D93" w:rsidRPr="00761261">
        <w:rPr>
          <w:rFonts w:ascii="Calibri" w:eastAsia="Calibri" w:hAnsi="Calibri" w:cs="Calibri"/>
          <w:sz w:val="14"/>
          <w:highlight w:val="black"/>
        </w:rPr>
        <w:t>o 25</w:t>
      </w:r>
      <w:r w:rsidR="00553D93">
        <w:rPr>
          <w:rFonts w:ascii="Calibri" w:eastAsia="Calibri" w:hAnsi="Calibri" w:cs="Calibri"/>
          <w:sz w:val="14"/>
        </w:rPr>
        <w:t>,- CZK/m3.</w:t>
      </w:r>
      <w:r w:rsidR="00F041BE">
        <w:rPr>
          <w:rFonts w:ascii="Calibri" w:eastAsia="Calibri" w:hAnsi="Calibri" w:cs="Calibri"/>
          <w:sz w:val="14"/>
        </w:rPr>
        <w:t xml:space="preserve"> Pokud bude měsíční </w:t>
      </w:r>
      <w:r w:rsidR="00553D93">
        <w:rPr>
          <w:rFonts w:ascii="Calibri" w:eastAsia="Calibri" w:hAnsi="Calibri" w:cs="Calibri"/>
          <w:sz w:val="14"/>
        </w:rPr>
        <w:t>průměrný</w:t>
      </w:r>
      <w:r w:rsidR="00F041BE">
        <w:rPr>
          <w:rFonts w:ascii="Calibri" w:eastAsia="Calibri" w:hAnsi="Calibri" w:cs="Calibri"/>
          <w:sz w:val="14"/>
        </w:rPr>
        <w:t xml:space="preserve"> </w:t>
      </w:r>
      <w:r>
        <w:rPr>
          <w:rFonts w:ascii="Calibri" w:eastAsia="Calibri" w:hAnsi="Calibri" w:cs="Calibri"/>
          <w:sz w:val="14"/>
        </w:rPr>
        <w:t xml:space="preserve"> kurz CZK/EUR </w:t>
      </w:r>
      <w:r w:rsidR="00F041BE">
        <w:rPr>
          <w:rFonts w:ascii="Calibri" w:eastAsia="Calibri" w:hAnsi="Calibri" w:cs="Calibri"/>
          <w:sz w:val="14"/>
        </w:rPr>
        <w:t xml:space="preserve">platný pro kalendářní měsíc dodání </w:t>
      </w:r>
      <w:r>
        <w:rPr>
          <w:rFonts w:ascii="Calibri" w:eastAsia="Calibri" w:hAnsi="Calibri" w:cs="Calibri"/>
          <w:sz w:val="14"/>
        </w:rPr>
        <w:t xml:space="preserve"> vyšší než </w:t>
      </w:r>
      <w:r w:rsidR="00992B94">
        <w:rPr>
          <w:rFonts w:ascii="Calibri" w:eastAsia="Calibri" w:hAnsi="Calibri" w:cs="Calibri"/>
          <w:sz w:val="14"/>
        </w:rPr>
        <w:t>27,40</w:t>
      </w:r>
      <w:r>
        <w:rPr>
          <w:rFonts w:ascii="Calibri" w:eastAsia="Calibri" w:hAnsi="Calibri" w:cs="Calibri"/>
          <w:sz w:val="14"/>
        </w:rPr>
        <w:t xml:space="preserve"> kupní cena de </w:t>
      </w:r>
      <w:proofErr w:type="gramStart"/>
      <w:r w:rsidR="00553D93">
        <w:rPr>
          <w:rFonts w:ascii="Calibri" w:eastAsia="Calibri" w:hAnsi="Calibri" w:cs="Calibri"/>
          <w:sz w:val="14"/>
        </w:rPr>
        <w:t>článku</w:t>
      </w:r>
      <w:proofErr w:type="gramEnd"/>
      <w:r w:rsidR="00553D93">
        <w:rPr>
          <w:rFonts w:ascii="Calibri" w:eastAsia="Calibri" w:hAnsi="Calibri" w:cs="Calibri"/>
          <w:sz w:val="14"/>
        </w:rPr>
        <w:t xml:space="preserve"> 5 </w:t>
      </w:r>
      <w:r>
        <w:rPr>
          <w:rFonts w:ascii="Calibri" w:eastAsia="Calibri" w:hAnsi="Calibri" w:cs="Calibri"/>
          <w:sz w:val="14"/>
        </w:rPr>
        <w:t xml:space="preserve"> se zvyšuje</w:t>
      </w:r>
      <w:r w:rsidR="00F041BE">
        <w:rPr>
          <w:rFonts w:ascii="Calibri" w:eastAsia="Calibri" w:hAnsi="Calibri" w:cs="Calibri"/>
          <w:sz w:val="14"/>
        </w:rPr>
        <w:t xml:space="preserve"> o CZK </w:t>
      </w:r>
      <w:r w:rsidR="00F041BE" w:rsidRPr="00F041BE">
        <w:rPr>
          <w:rFonts w:ascii="Calibri" w:eastAsia="Calibri" w:hAnsi="Calibri" w:cs="Calibri"/>
          <w:sz w:val="14"/>
          <w:highlight w:val="black"/>
        </w:rPr>
        <w:t>50</w:t>
      </w:r>
      <w:r w:rsidR="00F041BE">
        <w:rPr>
          <w:rFonts w:ascii="Calibri" w:eastAsia="Calibri" w:hAnsi="Calibri" w:cs="Calibri"/>
          <w:sz w:val="14"/>
        </w:rPr>
        <w:t xml:space="preserve">,- Kč m3. Pokud bude tento </w:t>
      </w:r>
      <w:r>
        <w:rPr>
          <w:rFonts w:ascii="Calibri" w:eastAsia="Calibri" w:hAnsi="Calibri" w:cs="Calibri"/>
          <w:sz w:val="14"/>
        </w:rPr>
        <w:t xml:space="preserve">měsíční </w:t>
      </w:r>
      <w:r w:rsidR="00553D93">
        <w:rPr>
          <w:rFonts w:ascii="Calibri" w:eastAsia="Calibri" w:hAnsi="Calibri" w:cs="Calibri"/>
          <w:sz w:val="14"/>
        </w:rPr>
        <w:t>průměrný</w:t>
      </w:r>
      <w:r>
        <w:rPr>
          <w:rFonts w:ascii="Calibri" w:eastAsia="Calibri" w:hAnsi="Calibri" w:cs="Calibri"/>
          <w:sz w:val="14"/>
        </w:rPr>
        <w:t xml:space="preserve"> kurz CZK/EUR nižší než 25,</w:t>
      </w:r>
      <w:r w:rsidR="00992B94">
        <w:rPr>
          <w:rFonts w:ascii="Calibri" w:eastAsia="Calibri" w:hAnsi="Calibri" w:cs="Calibri"/>
          <w:sz w:val="14"/>
        </w:rPr>
        <w:t>40</w:t>
      </w:r>
      <w:r>
        <w:rPr>
          <w:rFonts w:ascii="Calibri" w:eastAsia="Calibri" w:hAnsi="Calibri" w:cs="Calibri"/>
          <w:sz w:val="14"/>
        </w:rPr>
        <w:t xml:space="preserve"> </w:t>
      </w:r>
      <w:r w:rsidR="00F041BE">
        <w:rPr>
          <w:rFonts w:ascii="Calibri" w:eastAsia="Calibri" w:hAnsi="Calibri" w:cs="Calibri"/>
          <w:sz w:val="14"/>
        </w:rPr>
        <w:t xml:space="preserve">kupní cena dle </w:t>
      </w:r>
      <w:r w:rsidR="00553D93">
        <w:rPr>
          <w:rFonts w:ascii="Calibri" w:eastAsia="Calibri" w:hAnsi="Calibri" w:cs="Calibri"/>
          <w:sz w:val="14"/>
        </w:rPr>
        <w:t>článku</w:t>
      </w:r>
      <w:r w:rsidR="00F041BE">
        <w:rPr>
          <w:rFonts w:ascii="Calibri" w:eastAsia="Calibri" w:hAnsi="Calibri" w:cs="Calibri"/>
          <w:sz w:val="14"/>
        </w:rPr>
        <w:t xml:space="preserve"> </w:t>
      </w:r>
      <w:r w:rsidR="00553D93">
        <w:rPr>
          <w:rFonts w:ascii="Calibri" w:eastAsia="Calibri" w:hAnsi="Calibri" w:cs="Calibri"/>
          <w:sz w:val="14"/>
        </w:rPr>
        <w:t>5</w:t>
      </w:r>
      <w:r w:rsidR="00F041BE">
        <w:rPr>
          <w:rFonts w:ascii="Calibri" w:eastAsia="Calibri" w:hAnsi="Calibri" w:cs="Calibri"/>
          <w:sz w:val="14"/>
        </w:rPr>
        <w:t xml:space="preserve"> se snižuje</w:t>
      </w:r>
      <w:r>
        <w:rPr>
          <w:rFonts w:ascii="Calibri" w:eastAsia="Calibri" w:hAnsi="Calibri" w:cs="Calibri"/>
          <w:sz w:val="14"/>
        </w:rPr>
        <w:t xml:space="preserve"> o CZK </w:t>
      </w:r>
      <w:r w:rsidRPr="00F041BE">
        <w:rPr>
          <w:rFonts w:ascii="Calibri" w:eastAsia="Calibri" w:hAnsi="Calibri" w:cs="Calibri"/>
          <w:sz w:val="14"/>
          <w:highlight w:val="black"/>
        </w:rPr>
        <w:t>50,</w:t>
      </w:r>
      <w:r>
        <w:rPr>
          <w:rFonts w:ascii="Calibri" w:eastAsia="Calibri" w:hAnsi="Calibri" w:cs="Calibri"/>
          <w:sz w:val="14"/>
        </w:rPr>
        <w:t xml:space="preserve">-/m3. </w:t>
      </w:r>
      <w:r w:rsidR="00761261">
        <w:rPr>
          <w:rFonts w:ascii="Calibri" w:eastAsia="Calibri" w:hAnsi="Calibri" w:cs="Calibri"/>
          <w:sz w:val="14"/>
        </w:rPr>
        <w:t xml:space="preserve">Pokud bude měsíční průměrný kurz CZK/EUR platný pro kalendářní měsíc dodání vyšší než </w:t>
      </w:r>
      <w:r w:rsidR="00992B94">
        <w:rPr>
          <w:rFonts w:ascii="Calibri" w:eastAsia="Calibri" w:hAnsi="Calibri" w:cs="Calibri"/>
          <w:sz w:val="14"/>
        </w:rPr>
        <w:t>27,90</w:t>
      </w:r>
      <w:r w:rsidR="00761261">
        <w:rPr>
          <w:rFonts w:ascii="Calibri" w:eastAsia="Calibri" w:hAnsi="Calibri" w:cs="Calibri"/>
          <w:sz w:val="14"/>
        </w:rPr>
        <w:t xml:space="preserve"> kupní cena se dle článku 5 zvyšuje o </w:t>
      </w:r>
      <w:r w:rsidR="00761261" w:rsidRPr="00761261">
        <w:rPr>
          <w:rFonts w:ascii="Calibri" w:eastAsia="Calibri" w:hAnsi="Calibri" w:cs="Calibri"/>
          <w:sz w:val="14"/>
          <w:highlight w:val="black"/>
        </w:rPr>
        <w:t>70</w:t>
      </w:r>
      <w:r w:rsidR="00761261">
        <w:rPr>
          <w:rFonts w:ascii="Calibri" w:eastAsia="Calibri" w:hAnsi="Calibri" w:cs="Calibri"/>
          <w:sz w:val="14"/>
        </w:rPr>
        <w:t xml:space="preserve">,- CZK/m3. Pokud bude tento průměrný měsíční kurz CZK/EUR nižší než </w:t>
      </w:r>
      <w:r w:rsidR="00992B94">
        <w:rPr>
          <w:rFonts w:ascii="Calibri" w:eastAsia="Calibri" w:hAnsi="Calibri" w:cs="Calibri"/>
          <w:sz w:val="14"/>
        </w:rPr>
        <w:t>24,90</w:t>
      </w:r>
      <w:r w:rsidR="00761261">
        <w:rPr>
          <w:rFonts w:ascii="Calibri" w:eastAsia="Calibri" w:hAnsi="Calibri" w:cs="Calibri"/>
          <w:sz w:val="14"/>
        </w:rPr>
        <w:t xml:space="preserve">, kupní cena dle článku 5 se snižuje o </w:t>
      </w:r>
      <w:r w:rsidR="00761261" w:rsidRPr="00761261">
        <w:rPr>
          <w:rFonts w:ascii="Calibri" w:eastAsia="Calibri" w:hAnsi="Calibri" w:cs="Calibri"/>
          <w:sz w:val="14"/>
          <w:highlight w:val="black"/>
        </w:rPr>
        <w:t>70</w:t>
      </w:r>
      <w:r w:rsidR="00761261">
        <w:rPr>
          <w:rFonts w:ascii="Calibri" w:eastAsia="Calibri" w:hAnsi="Calibri" w:cs="Calibri"/>
          <w:sz w:val="14"/>
        </w:rPr>
        <w:t xml:space="preserve">,- CZK/m3. </w:t>
      </w:r>
      <w:r>
        <w:rPr>
          <w:rFonts w:ascii="Calibri" w:eastAsia="Calibri" w:hAnsi="Calibri" w:cs="Calibri"/>
          <w:sz w:val="14"/>
        </w:rPr>
        <w:t>Vyú</w:t>
      </w:r>
      <w:r w:rsidR="00F041BE">
        <w:rPr>
          <w:rFonts w:ascii="Calibri" w:eastAsia="Calibri" w:hAnsi="Calibri" w:cs="Calibri"/>
          <w:sz w:val="14"/>
        </w:rPr>
        <w:t>č</w:t>
      </w:r>
      <w:r>
        <w:rPr>
          <w:rFonts w:ascii="Calibri" w:eastAsia="Calibri" w:hAnsi="Calibri" w:cs="Calibri"/>
          <w:sz w:val="14"/>
        </w:rPr>
        <w:t>tování tohoto rozdílu se p</w:t>
      </w:r>
      <w:r w:rsidR="00F041BE">
        <w:rPr>
          <w:rFonts w:ascii="Calibri" w:eastAsia="Calibri" w:hAnsi="Calibri" w:cs="Calibri"/>
          <w:sz w:val="14"/>
        </w:rPr>
        <w:t>ov</w:t>
      </w:r>
      <w:r>
        <w:rPr>
          <w:rFonts w:ascii="Calibri" w:eastAsia="Calibri" w:hAnsi="Calibri" w:cs="Calibri"/>
          <w:sz w:val="14"/>
        </w:rPr>
        <w:t>ažuje za s</w:t>
      </w:r>
      <w:r w:rsidR="00F041BE">
        <w:rPr>
          <w:rFonts w:ascii="Calibri" w:eastAsia="Calibri" w:hAnsi="Calibri" w:cs="Calibri"/>
          <w:sz w:val="14"/>
        </w:rPr>
        <w:t>amos</w:t>
      </w:r>
      <w:r>
        <w:rPr>
          <w:rFonts w:ascii="Calibri" w:eastAsia="Calibri" w:hAnsi="Calibri" w:cs="Calibri"/>
          <w:sz w:val="14"/>
        </w:rPr>
        <w:t xml:space="preserve">tatné zdanitelné </w:t>
      </w:r>
      <w:r w:rsidR="00F041BE">
        <w:rPr>
          <w:rFonts w:ascii="Calibri" w:eastAsia="Calibri" w:hAnsi="Calibri" w:cs="Calibri"/>
          <w:sz w:val="14"/>
        </w:rPr>
        <w:t xml:space="preserve">plnění </w:t>
      </w:r>
      <w:r>
        <w:rPr>
          <w:rFonts w:ascii="Calibri" w:eastAsia="Calibri" w:hAnsi="Calibri" w:cs="Calibri"/>
          <w:sz w:val="14"/>
        </w:rPr>
        <w:t xml:space="preserve"> ve smyslu </w:t>
      </w:r>
      <w:r w:rsidR="00F041BE">
        <w:rPr>
          <w:rFonts w:ascii="Calibri" w:eastAsia="Calibri" w:hAnsi="Calibri" w:cs="Calibri"/>
          <w:sz w:val="14"/>
        </w:rPr>
        <w:t>§</w:t>
      </w:r>
      <w:r>
        <w:rPr>
          <w:rFonts w:ascii="Calibri" w:eastAsia="Calibri" w:hAnsi="Calibri" w:cs="Calibri"/>
          <w:sz w:val="14"/>
        </w:rPr>
        <w:t xml:space="preserve">42, odst. 4 </w:t>
      </w:r>
      <w:r w:rsidR="00F041BE">
        <w:rPr>
          <w:rFonts w:ascii="Calibri" w:eastAsia="Calibri" w:hAnsi="Calibri" w:cs="Calibri"/>
          <w:sz w:val="14"/>
        </w:rPr>
        <w:t xml:space="preserve"> zákona </w:t>
      </w:r>
      <w:r>
        <w:rPr>
          <w:rFonts w:ascii="Calibri" w:eastAsia="Calibri" w:hAnsi="Calibri" w:cs="Calibri"/>
          <w:sz w:val="14"/>
        </w:rPr>
        <w:t>č. 235/2004Sb,</w:t>
      </w:r>
      <w:r>
        <w:rPr>
          <w:noProof/>
        </w:rPr>
        <w:drawing>
          <wp:inline distT="0" distB="0" distL="0" distR="0">
            <wp:extent cx="3048" cy="3049"/>
            <wp:effectExtent l="0" t="0" r="0" b="0"/>
            <wp:docPr id="9498" name="Picture 9498"/>
            <wp:cNvGraphicFramePr/>
            <a:graphic xmlns:a="http://schemas.openxmlformats.org/drawingml/2006/main">
              <a:graphicData uri="http://schemas.openxmlformats.org/drawingml/2006/picture">
                <pic:pic xmlns:pic="http://schemas.openxmlformats.org/drawingml/2006/picture">
                  <pic:nvPicPr>
                    <pic:cNvPr id="9498" name="Picture 9498"/>
                    <pic:cNvPicPr/>
                  </pic:nvPicPr>
                  <pic:blipFill>
                    <a:blip r:embed="rId10"/>
                    <a:stretch>
                      <a:fillRect/>
                    </a:stretch>
                  </pic:blipFill>
                  <pic:spPr>
                    <a:xfrm>
                      <a:off x="0" y="0"/>
                      <a:ext cx="3048" cy="3049"/>
                    </a:xfrm>
                    <a:prstGeom prst="rect">
                      <a:avLst/>
                    </a:prstGeom>
                  </pic:spPr>
                </pic:pic>
              </a:graphicData>
            </a:graphic>
          </wp:inline>
        </w:drawing>
      </w:r>
      <w:r w:rsidR="00761261">
        <w:rPr>
          <w:rFonts w:ascii="Calibri" w:eastAsia="Calibri" w:hAnsi="Calibri" w:cs="Calibri"/>
          <w:sz w:val="14"/>
        </w:rPr>
        <w:t xml:space="preserve"> Vyúčtování proběhne do 15 kalendářního dne následujícího měsíce formou opravného daňového dokladu. </w:t>
      </w:r>
    </w:p>
    <w:p w:rsidR="00F041BE" w:rsidRDefault="00F041BE" w:rsidP="00F041BE">
      <w:pPr>
        <w:spacing w:after="257" w:line="240" w:lineRule="auto"/>
        <w:ind w:left="86" w:right="86" w:hanging="10"/>
        <w:contextualSpacing/>
        <w:rPr>
          <w:rFonts w:asciiTheme="minorHAnsi" w:eastAsia="Calibri" w:hAnsiTheme="minorHAnsi" w:cstheme="minorHAnsi"/>
          <w:sz w:val="18"/>
          <w:szCs w:val="18"/>
        </w:rPr>
      </w:pPr>
    </w:p>
    <w:p w:rsidR="00F95F63" w:rsidRPr="00F041BE" w:rsidRDefault="00784431" w:rsidP="00F041BE">
      <w:pPr>
        <w:spacing w:after="257" w:line="240" w:lineRule="auto"/>
        <w:ind w:left="86" w:right="86"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Smrkové výřezy délka 5m, v kvalitě AB/C v tloušťkových stupních lb, 2a, 2b budou fakturovány s příplatkem + </w:t>
      </w:r>
      <w:r w:rsidRPr="00F041BE">
        <w:rPr>
          <w:rFonts w:asciiTheme="minorHAnsi" w:hAnsiTheme="minorHAnsi" w:cstheme="minorHAnsi"/>
          <w:noProof/>
          <w:sz w:val="18"/>
          <w:szCs w:val="18"/>
          <w:highlight w:val="black"/>
        </w:rPr>
        <w:drawing>
          <wp:inline distT="0" distB="0" distL="0" distR="0">
            <wp:extent cx="48768" cy="30485"/>
            <wp:effectExtent l="0" t="0" r="0" b="0"/>
            <wp:docPr id="63760" name="Picture 63760"/>
            <wp:cNvGraphicFramePr/>
            <a:graphic xmlns:a="http://schemas.openxmlformats.org/drawingml/2006/main">
              <a:graphicData uri="http://schemas.openxmlformats.org/drawingml/2006/picture">
                <pic:pic xmlns:pic="http://schemas.openxmlformats.org/drawingml/2006/picture">
                  <pic:nvPicPr>
                    <pic:cNvPr id="63760" name="Picture 63760"/>
                    <pic:cNvPicPr/>
                  </pic:nvPicPr>
                  <pic:blipFill>
                    <a:blip r:embed="rId11"/>
                    <a:stretch>
                      <a:fillRect/>
                    </a:stretch>
                  </pic:blipFill>
                  <pic:spPr>
                    <a:xfrm>
                      <a:off x="0" y="0"/>
                      <a:ext cx="48768" cy="30485"/>
                    </a:xfrm>
                    <a:prstGeom prst="rect">
                      <a:avLst/>
                    </a:prstGeom>
                  </pic:spPr>
                </pic:pic>
              </a:graphicData>
            </a:graphic>
          </wp:inline>
        </w:drawing>
      </w:r>
      <w:r w:rsidRPr="00F041BE">
        <w:rPr>
          <w:rFonts w:asciiTheme="minorHAnsi" w:eastAsia="Calibri" w:hAnsiTheme="minorHAnsi" w:cstheme="minorHAnsi"/>
          <w:sz w:val="18"/>
          <w:szCs w:val="18"/>
          <w:highlight w:val="black"/>
        </w:rPr>
        <w:t>50</w:t>
      </w:r>
      <w:r w:rsidRPr="00F041BE">
        <w:rPr>
          <w:rFonts w:asciiTheme="minorHAnsi" w:eastAsia="Calibri" w:hAnsiTheme="minorHAnsi" w:cstheme="minorHAnsi"/>
          <w:sz w:val="18"/>
          <w:szCs w:val="18"/>
        </w:rPr>
        <w:t xml:space="preserve"> Kč/m</w:t>
      </w:r>
      <w:r w:rsidRPr="00F041BE">
        <w:rPr>
          <w:rFonts w:asciiTheme="minorHAnsi" w:eastAsia="Calibri" w:hAnsiTheme="minorHAnsi" w:cstheme="minorHAnsi"/>
          <w:sz w:val="18"/>
          <w:szCs w:val="18"/>
          <w:vertAlign w:val="superscript"/>
        </w:rPr>
        <w:t>3</w:t>
      </w:r>
      <w:r w:rsidRPr="00F041BE">
        <w:rPr>
          <w:rFonts w:asciiTheme="minorHAnsi" w:eastAsia="Calibri" w:hAnsiTheme="minorHAnsi" w:cstheme="minorHAnsi"/>
          <w:sz w:val="18"/>
          <w:szCs w:val="18"/>
        </w:rPr>
        <w:t>.</w:t>
      </w:r>
    </w:p>
    <w:p w:rsidR="00F041BE" w:rsidRDefault="00F041BE" w:rsidP="00F041BE">
      <w:pPr>
        <w:spacing w:after="111" w:line="240" w:lineRule="auto"/>
        <w:ind w:left="91" w:right="100" w:hanging="10"/>
        <w:contextualSpacing/>
        <w:rPr>
          <w:rFonts w:asciiTheme="minorHAnsi" w:eastAsia="Calibri" w:hAnsiTheme="minorHAnsi" w:cstheme="minorHAnsi"/>
          <w:sz w:val="18"/>
          <w:szCs w:val="18"/>
        </w:rPr>
      </w:pPr>
    </w:p>
    <w:p w:rsidR="00F95F63" w:rsidRPr="00F041BE" w:rsidRDefault="00784431" w:rsidP="00F041BE">
      <w:pPr>
        <w:spacing w:after="111" w:line="240" w:lineRule="auto"/>
        <w:ind w:left="91" w:right="100"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Srážka pro celé délky - 8, 9, 10, 12, 13, 14 m činí </w:t>
      </w:r>
      <w:r w:rsidRPr="00F041BE">
        <w:rPr>
          <w:rFonts w:asciiTheme="minorHAnsi" w:eastAsia="Calibri" w:hAnsiTheme="minorHAnsi" w:cstheme="minorHAnsi"/>
          <w:sz w:val="18"/>
          <w:szCs w:val="18"/>
          <w:highlight w:val="black"/>
        </w:rPr>
        <w:t>50</w:t>
      </w:r>
      <w:r w:rsidRPr="00F041BE">
        <w:rPr>
          <w:rFonts w:asciiTheme="minorHAnsi" w:eastAsia="Calibri" w:hAnsiTheme="minorHAnsi" w:cstheme="minorHAnsi"/>
          <w:sz w:val="18"/>
          <w:szCs w:val="18"/>
        </w:rPr>
        <w:t xml:space="preserve"> Kč/m </w:t>
      </w:r>
      <w:r w:rsidRPr="00F041BE">
        <w:rPr>
          <w:rFonts w:asciiTheme="minorHAnsi" w:eastAsia="Calibri" w:hAnsiTheme="minorHAnsi" w:cstheme="minorHAnsi"/>
          <w:sz w:val="18"/>
          <w:szCs w:val="18"/>
          <w:vertAlign w:val="superscript"/>
        </w:rPr>
        <w:t>3</w:t>
      </w:r>
      <w:r w:rsidRPr="00F041BE">
        <w:rPr>
          <w:rFonts w:asciiTheme="minorHAnsi" w:eastAsia="Calibri" w:hAnsiTheme="minorHAnsi" w:cstheme="minorHAnsi"/>
          <w:sz w:val="18"/>
          <w:szCs w:val="18"/>
        </w:rPr>
        <w:t xml:space="preserve">, /Langholzabschlag bei 8,9, 10, 12, 13, 14m betrágt </w:t>
      </w:r>
      <w:r w:rsidRPr="00F041BE">
        <w:rPr>
          <w:rFonts w:asciiTheme="minorHAnsi" w:eastAsia="Calibri" w:hAnsiTheme="minorHAnsi" w:cstheme="minorHAnsi"/>
          <w:sz w:val="18"/>
          <w:szCs w:val="18"/>
          <w:highlight w:val="black"/>
        </w:rPr>
        <w:t>50</w:t>
      </w:r>
      <w:r w:rsidRPr="00F041BE">
        <w:rPr>
          <w:rFonts w:asciiTheme="minorHAnsi" w:eastAsia="Calibri" w:hAnsiTheme="minorHAnsi" w:cstheme="minorHAnsi"/>
          <w:sz w:val="18"/>
          <w:szCs w:val="18"/>
        </w:rPr>
        <w:t xml:space="preserve"> </w:t>
      </w:r>
      <w:r w:rsidRPr="00F041BE">
        <w:rPr>
          <w:rFonts w:asciiTheme="minorHAnsi" w:hAnsiTheme="minorHAnsi" w:cstheme="minorHAnsi"/>
          <w:sz w:val="18"/>
          <w:szCs w:val="18"/>
        </w:rPr>
        <w:t>Kc/fm. /</w:t>
      </w:r>
    </w:p>
    <w:p w:rsidR="00F95F63" w:rsidRPr="00F041BE" w:rsidRDefault="00784431" w:rsidP="00F041BE">
      <w:pPr>
        <w:spacing w:after="139" w:line="240" w:lineRule="auto"/>
        <w:ind w:left="86" w:right="86"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3m výřezy SM budou akceptovány v plné ceně jako souběh do 3% dodaného množství. /3m Blochholz ist zum </w:t>
      </w:r>
      <w:r w:rsidRPr="00F041BE">
        <w:rPr>
          <w:rFonts w:asciiTheme="minorHAnsi" w:hAnsiTheme="minorHAnsi" w:cstheme="minorHAnsi"/>
          <w:sz w:val="18"/>
          <w:szCs w:val="18"/>
        </w:rPr>
        <w:t>volen Preis bis 3% pro Lieferung mitgehend. /</w:t>
      </w:r>
    </w:p>
    <w:p w:rsidR="00F041BE" w:rsidRDefault="00F041BE" w:rsidP="00F041BE">
      <w:pPr>
        <w:spacing w:after="191" w:line="240" w:lineRule="auto"/>
        <w:ind w:left="86" w:right="86" w:hanging="10"/>
        <w:contextualSpacing/>
        <w:rPr>
          <w:rFonts w:asciiTheme="minorHAnsi" w:eastAsia="Calibri" w:hAnsiTheme="minorHAnsi" w:cstheme="minorHAnsi"/>
          <w:sz w:val="18"/>
          <w:szCs w:val="18"/>
        </w:rPr>
      </w:pPr>
    </w:p>
    <w:p w:rsidR="00F95F63" w:rsidRPr="00F041BE" w:rsidRDefault="00784431" w:rsidP="00F041BE">
      <w:pPr>
        <w:spacing w:after="191" w:line="240" w:lineRule="auto"/>
        <w:ind w:left="86" w:right="86"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Splatnost faktur je 35 dní od data vystavení faktury. Fálligkeit ist 35 Tage netto ab Rechnungsdatum. /</w:t>
      </w:r>
    </w:p>
    <w:p w:rsidR="00F041BE" w:rsidRDefault="00F041BE" w:rsidP="00F041BE">
      <w:pPr>
        <w:spacing w:after="193" w:line="240" w:lineRule="auto"/>
        <w:ind w:left="77" w:firstLine="5"/>
        <w:contextualSpacing/>
        <w:jc w:val="left"/>
        <w:rPr>
          <w:rFonts w:asciiTheme="minorHAnsi" w:hAnsiTheme="minorHAnsi" w:cstheme="minorHAnsi"/>
          <w:sz w:val="18"/>
          <w:szCs w:val="18"/>
        </w:rPr>
      </w:pPr>
    </w:p>
    <w:p w:rsidR="00F95F63" w:rsidRPr="00F041BE" w:rsidRDefault="00784431" w:rsidP="00F041BE">
      <w:pPr>
        <w:spacing w:after="193" w:line="240" w:lineRule="auto"/>
        <w:ind w:left="77" w:firstLine="5"/>
        <w:contextualSpacing/>
        <w:jc w:val="left"/>
        <w:rPr>
          <w:rFonts w:asciiTheme="minorHAnsi" w:hAnsiTheme="minorHAnsi" w:cstheme="minorHAnsi"/>
          <w:sz w:val="18"/>
          <w:szCs w:val="18"/>
        </w:rPr>
      </w:pPr>
      <w:r w:rsidRPr="00F041BE">
        <w:rPr>
          <w:rFonts w:asciiTheme="minorHAnsi" w:hAnsiTheme="minorHAnsi" w:cstheme="minorHAnsi"/>
          <w:noProof/>
          <w:sz w:val="18"/>
          <w:szCs w:val="18"/>
        </w:rPr>
        <w:drawing>
          <wp:anchor distT="0" distB="0" distL="114300" distR="114300" simplePos="0" relativeHeight="251660288" behindDoc="0" locked="0" layoutInCell="1" allowOverlap="0">
            <wp:simplePos x="0" y="0"/>
            <wp:positionH relativeFrom="column">
              <wp:posOffset>5580888</wp:posOffset>
            </wp:positionH>
            <wp:positionV relativeFrom="paragraph">
              <wp:posOffset>143594</wp:posOffset>
            </wp:positionV>
            <wp:extent cx="219456" cy="27436"/>
            <wp:effectExtent l="0" t="0" r="0" b="0"/>
            <wp:wrapSquare wrapText="bothSides"/>
            <wp:docPr id="63762" name="Picture 63762"/>
            <wp:cNvGraphicFramePr/>
            <a:graphic xmlns:a="http://schemas.openxmlformats.org/drawingml/2006/main">
              <a:graphicData uri="http://schemas.openxmlformats.org/drawingml/2006/picture">
                <pic:pic xmlns:pic="http://schemas.openxmlformats.org/drawingml/2006/picture">
                  <pic:nvPicPr>
                    <pic:cNvPr id="63762" name="Picture 63762"/>
                    <pic:cNvPicPr/>
                  </pic:nvPicPr>
                  <pic:blipFill>
                    <a:blip r:embed="rId12"/>
                    <a:stretch>
                      <a:fillRect/>
                    </a:stretch>
                  </pic:blipFill>
                  <pic:spPr>
                    <a:xfrm>
                      <a:off x="0" y="0"/>
                      <a:ext cx="219456" cy="27436"/>
                    </a:xfrm>
                    <a:prstGeom prst="rect">
                      <a:avLst/>
                    </a:prstGeom>
                  </pic:spPr>
                </pic:pic>
              </a:graphicData>
            </a:graphic>
          </wp:anchor>
        </w:drawing>
      </w:r>
      <w:r w:rsidRPr="00F041BE">
        <w:rPr>
          <w:rFonts w:asciiTheme="minorHAnsi" w:hAnsiTheme="minorHAnsi" w:cstheme="minorHAnsi"/>
          <w:sz w:val="18"/>
          <w:szCs w:val="18"/>
        </w:rPr>
        <w:t xml:space="preserve">Cena za službu vagónování (vyplacena subjektu provádějící vagónování) je stanovena 120,- Kč/m3 (fakturace dle </w:t>
      </w:r>
      <w:r w:rsidRPr="00F041BE">
        <w:rPr>
          <w:rFonts w:asciiTheme="minorHAnsi" w:eastAsia="Calibri" w:hAnsiTheme="minorHAnsi" w:cstheme="minorHAnsi"/>
          <w:sz w:val="18"/>
          <w:szCs w:val="18"/>
        </w:rPr>
        <w:t>elektronické přejímky závod Retz). Verladezuschlag wird in der Höhe von 120, - Kc/fm verrechnet.</w:t>
      </w:r>
    </w:p>
    <w:p w:rsidR="00F041BE" w:rsidRDefault="00F041BE" w:rsidP="00F041BE">
      <w:pPr>
        <w:spacing w:after="229" w:line="240" w:lineRule="auto"/>
        <w:ind w:left="86" w:right="86" w:hanging="10"/>
        <w:contextualSpacing/>
        <w:rPr>
          <w:rFonts w:asciiTheme="minorHAnsi" w:eastAsia="Calibri" w:hAnsiTheme="minorHAnsi" w:cstheme="minorHAnsi"/>
          <w:sz w:val="18"/>
          <w:szCs w:val="18"/>
        </w:rPr>
      </w:pPr>
    </w:p>
    <w:p w:rsidR="00F95F63" w:rsidRPr="00F041BE" w:rsidRDefault="00784431" w:rsidP="00F041BE">
      <w:pPr>
        <w:spacing w:after="229" w:line="240" w:lineRule="auto"/>
        <w:ind w:left="86" w:right="86"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V případě nedostatku silničních odvozních kapacit se kupující dohodl s prodávajícím, že bude smluvený objem do výše „... </w:t>
      </w:r>
      <w:r w:rsidRPr="00F041BE">
        <w:rPr>
          <w:rFonts w:asciiTheme="minorHAnsi" w:eastAsia="Calibri" w:hAnsiTheme="minorHAnsi" w:cstheme="minorHAnsi"/>
          <w:sz w:val="18"/>
          <w:szCs w:val="18"/>
          <w:vertAlign w:val="superscript"/>
        </w:rPr>
        <w:t>0</w:t>
      </w:r>
      <w:r w:rsidRPr="00F041BE">
        <w:rPr>
          <w:rFonts w:asciiTheme="minorHAnsi" w:eastAsia="Calibri" w:hAnsiTheme="minorHAnsi" w:cstheme="minorHAnsi"/>
          <w:sz w:val="18"/>
          <w:szCs w:val="18"/>
        </w:rPr>
        <w:t xml:space="preserve">/0 realizován po železnici. V případě dříví dopraveného železniční dopravou, bude na objem tohoto dříví uplatněna paušální srážka 0,- Kč /m3. Prodávající souhlasí, že ujednaný % podíl železničních dodávek může být zvýšen za předpokladu nedodržení alikvótního plnění smlouvy. Bei nicht ausreichender Kapazitát von Lkw Transport, hat der Einkáufer mit dem Verkáufer vereinbart, dass die vereinbarte Menge bis % mit Bahntransport </w:t>
      </w:r>
      <w:r w:rsidRPr="00F041BE">
        <w:rPr>
          <w:rFonts w:asciiTheme="minorHAnsi" w:hAnsiTheme="minorHAnsi" w:cstheme="minorHAnsi"/>
          <w:sz w:val="18"/>
          <w:szCs w:val="18"/>
        </w:rPr>
        <w:t xml:space="preserve">realisiert wird. Bei Waggonlieferungen wird für die gelieferten frn ein Pauschale in der Höhe von 0,- Kc/m3 abgezogen. Der Verkáufer stimmt zu, dass der vereinbarte % Anteil von Bahn/ieferungen erhöht werden kann, im Falle bei </w:t>
      </w:r>
      <w:r w:rsidRPr="00F041BE">
        <w:rPr>
          <w:rFonts w:asciiTheme="minorHAnsi" w:hAnsiTheme="minorHAnsi" w:cstheme="minorHAnsi"/>
          <w:noProof/>
          <w:sz w:val="18"/>
          <w:szCs w:val="18"/>
        </w:rPr>
        <w:drawing>
          <wp:inline distT="0" distB="0" distL="0" distR="0">
            <wp:extent cx="3048" cy="6097"/>
            <wp:effectExtent l="0" t="0" r="0" b="0"/>
            <wp:docPr id="9504" name="Picture 9504"/>
            <wp:cNvGraphicFramePr/>
            <a:graphic xmlns:a="http://schemas.openxmlformats.org/drawingml/2006/main">
              <a:graphicData uri="http://schemas.openxmlformats.org/drawingml/2006/picture">
                <pic:pic xmlns:pic="http://schemas.openxmlformats.org/drawingml/2006/picture">
                  <pic:nvPicPr>
                    <pic:cNvPr id="9504" name="Picture 9504"/>
                    <pic:cNvPicPr/>
                  </pic:nvPicPr>
                  <pic:blipFill>
                    <a:blip r:embed="rId13"/>
                    <a:stretch>
                      <a:fillRect/>
                    </a:stretch>
                  </pic:blipFill>
                  <pic:spPr>
                    <a:xfrm>
                      <a:off x="0" y="0"/>
                      <a:ext cx="3048" cy="6097"/>
                    </a:xfrm>
                    <a:prstGeom prst="rect">
                      <a:avLst/>
                    </a:prstGeom>
                  </pic:spPr>
                </pic:pic>
              </a:graphicData>
            </a:graphic>
          </wp:inline>
        </w:drawing>
      </w:r>
      <w:r w:rsidRPr="00F041BE">
        <w:rPr>
          <w:rFonts w:asciiTheme="minorHAnsi" w:eastAsia="Calibri" w:hAnsiTheme="minorHAnsi" w:cstheme="minorHAnsi"/>
          <w:sz w:val="18"/>
          <w:szCs w:val="18"/>
        </w:rPr>
        <w:t>Nichteinha/tung der aliquoten Líeferungen.</w:t>
      </w:r>
    </w:p>
    <w:p w:rsidR="00F041BE" w:rsidRDefault="00F041BE" w:rsidP="00F041BE">
      <w:pPr>
        <w:spacing w:after="3" w:line="240" w:lineRule="auto"/>
        <w:ind w:left="91" w:right="100" w:hanging="10"/>
        <w:contextualSpacing/>
        <w:rPr>
          <w:rFonts w:asciiTheme="minorHAnsi" w:eastAsia="Calibri" w:hAnsiTheme="minorHAnsi" w:cstheme="minorHAnsi"/>
          <w:sz w:val="18"/>
          <w:szCs w:val="18"/>
        </w:rPr>
      </w:pPr>
    </w:p>
    <w:p w:rsidR="00F95F63" w:rsidRPr="00F041BE" w:rsidRDefault="00784431" w:rsidP="00F041BE">
      <w:pPr>
        <w:spacing w:after="3" w:line="240" w:lineRule="auto"/>
        <w:ind w:left="91" w:right="100" w:hanging="10"/>
        <w:contextualSpacing/>
        <w:rPr>
          <w:rFonts w:asciiTheme="minorHAnsi" w:hAnsiTheme="minorHAnsi" w:cstheme="minorHAnsi"/>
          <w:sz w:val="18"/>
          <w:szCs w:val="18"/>
        </w:rPr>
      </w:pPr>
      <w:r w:rsidRPr="00F041BE">
        <w:rPr>
          <w:rFonts w:asciiTheme="minorHAnsi" w:eastAsia="Calibri" w:hAnsiTheme="minorHAnsi" w:cstheme="minorHAnsi"/>
          <w:sz w:val="18"/>
          <w:szCs w:val="18"/>
        </w:rPr>
        <w:t xml:space="preserve">5m SM výřezy st.p. 40cm+ budou přejímány v kvalitě cx /Für Fichte 5m lang, Stárkek/asse 40+ werden Cx-Preise </w:t>
      </w:r>
      <w:r w:rsidRPr="00F041BE">
        <w:rPr>
          <w:rFonts w:asciiTheme="minorHAnsi" w:hAnsiTheme="minorHAnsi" w:cstheme="minorHAnsi"/>
          <w:sz w:val="18"/>
          <w:szCs w:val="18"/>
        </w:rPr>
        <w:t>verrechnet /</w:t>
      </w:r>
    </w:p>
    <w:p w:rsidR="00B64F51" w:rsidRDefault="00784431" w:rsidP="00B64F51">
      <w:pPr>
        <w:tabs>
          <w:tab w:val="center" w:pos="9883"/>
          <w:tab w:val="right" w:pos="10512"/>
        </w:tabs>
        <w:spacing w:after="0" w:line="259" w:lineRule="auto"/>
        <w:ind w:left="0" w:firstLine="0"/>
        <w:jc w:val="left"/>
        <w:rPr>
          <w:sz w:val="22"/>
        </w:rPr>
      </w:pPr>
      <w:r>
        <w:rPr>
          <w:rFonts w:ascii="Calibri" w:eastAsia="Calibri" w:hAnsi="Calibri" w:cs="Calibri"/>
          <w:sz w:val="22"/>
        </w:rPr>
        <w:tab/>
      </w:r>
      <w:r>
        <w:rPr>
          <w:noProof/>
        </w:rPr>
        <w:drawing>
          <wp:inline distT="0" distB="0" distL="0" distR="0">
            <wp:extent cx="21336" cy="24388"/>
            <wp:effectExtent l="0" t="0" r="0" b="0"/>
            <wp:docPr id="9505" name="Picture 9505"/>
            <wp:cNvGraphicFramePr/>
            <a:graphic xmlns:a="http://schemas.openxmlformats.org/drawingml/2006/main">
              <a:graphicData uri="http://schemas.openxmlformats.org/drawingml/2006/picture">
                <pic:pic xmlns:pic="http://schemas.openxmlformats.org/drawingml/2006/picture">
                  <pic:nvPicPr>
                    <pic:cNvPr id="9505" name="Picture 9505"/>
                    <pic:cNvPicPr/>
                  </pic:nvPicPr>
                  <pic:blipFill>
                    <a:blip r:embed="rId14"/>
                    <a:stretch>
                      <a:fillRect/>
                    </a:stretch>
                  </pic:blipFill>
                  <pic:spPr>
                    <a:xfrm>
                      <a:off x="0" y="0"/>
                      <a:ext cx="21336" cy="24388"/>
                    </a:xfrm>
                    <a:prstGeom prst="rect">
                      <a:avLst/>
                    </a:prstGeom>
                  </pic:spPr>
                </pic:pic>
              </a:graphicData>
            </a:graphic>
          </wp:inline>
        </w:drawing>
      </w:r>
    </w:p>
    <w:p w:rsidR="00B64F51" w:rsidRDefault="00784431" w:rsidP="00B64F51">
      <w:pPr>
        <w:tabs>
          <w:tab w:val="center" w:pos="9883"/>
          <w:tab w:val="right" w:pos="10512"/>
        </w:tabs>
        <w:spacing w:after="0" w:line="240" w:lineRule="auto"/>
        <w:ind w:left="0" w:firstLine="0"/>
        <w:contextualSpacing/>
        <w:jc w:val="left"/>
        <w:rPr>
          <w:rFonts w:asciiTheme="minorHAnsi" w:eastAsia="Calibri" w:hAnsiTheme="minorHAnsi" w:cstheme="minorHAnsi"/>
          <w:sz w:val="18"/>
          <w:szCs w:val="18"/>
        </w:rPr>
      </w:pPr>
      <w:r w:rsidRPr="00B64F51">
        <w:rPr>
          <w:rFonts w:asciiTheme="minorHAnsi" w:eastAsia="Calibri" w:hAnsiTheme="minorHAnsi" w:cstheme="minorHAnsi"/>
          <w:sz w:val="18"/>
          <w:szCs w:val="18"/>
        </w:rPr>
        <w:t xml:space="preserve">JD kulatina bude fakturována se srážkou </w:t>
      </w:r>
      <w:r w:rsidRPr="00761261">
        <w:rPr>
          <w:rFonts w:asciiTheme="minorHAnsi" w:eastAsia="Calibri" w:hAnsiTheme="minorHAnsi" w:cstheme="minorHAnsi"/>
          <w:sz w:val="18"/>
          <w:szCs w:val="18"/>
          <w:highlight w:val="black"/>
        </w:rPr>
        <w:t>400</w:t>
      </w:r>
      <w:r w:rsidRPr="00B64F51">
        <w:rPr>
          <w:rFonts w:asciiTheme="minorHAnsi" w:eastAsia="Calibri" w:hAnsiTheme="minorHAnsi" w:cstheme="minorHAnsi"/>
          <w:sz w:val="18"/>
          <w:szCs w:val="18"/>
        </w:rPr>
        <w:t xml:space="preserve"> Kč/m3. /Tanne Rundholz wird mit einem Abzug von </w:t>
      </w:r>
      <w:r w:rsidRPr="00761261">
        <w:rPr>
          <w:rFonts w:asciiTheme="minorHAnsi" w:eastAsia="Calibri" w:hAnsiTheme="minorHAnsi" w:cstheme="minorHAnsi"/>
          <w:sz w:val="18"/>
          <w:szCs w:val="18"/>
          <w:highlight w:val="black"/>
        </w:rPr>
        <w:t>400</w:t>
      </w:r>
      <w:r w:rsidRPr="00B64F51">
        <w:rPr>
          <w:rFonts w:asciiTheme="minorHAnsi" w:eastAsia="Calibri" w:hAnsiTheme="minorHAnsi" w:cstheme="minorHAnsi"/>
          <w:sz w:val="18"/>
          <w:szCs w:val="18"/>
        </w:rPr>
        <w:t xml:space="preserve"> Kc/fm</w:t>
      </w:r>
      <w:r w:rsidR="00B64F51" w:rsidRPr="00B64F51">
        <w:rPr>
          <w:rFonts w:asciiTheme="minorHAnsi" w:eastAsia="Calibri" w:hAnsiTheme="minorHAnsi" w:cstheme="minorHAnsi"/>
          <w:sz w:val="18"/>
          <w:szCs w:val="18"/>
        </w:rPr>
        <w:t xml:space="preserve"> verrechnet.</w:t>
      </w:r>
    </w:p>
    <w:p w:rsidR="00B64F51" w:rsidRPr="00B64F51" w:rsidRDefault="00B64F51" w:rsidP="00B64F51">
      <w:pPr>
        <w:tabs>
          <w:tab w:val="center" w:pos="9883"/>
          <w:tab w:val="right" w:pos="10512"/>
        </w:tabs>
        <w:spacing w:after="0" w:line="240" w:lineRule="auto"/>
        <w:ind w:left="0" w:firstLine="0"/>
        <w:contextualSpacing/>
        <w:jc w:val="left"/>
        <w:rPr>
          <w:rFonts w:asciiTheme="minorHAnsi" w:eastAsia="Calibri" w:hAnsiTheme="minorHAnsi" w:cstheme="minorHAnsi"/>
          <w:sz w:val="18"/>
          <w:szCs w:val="18"/>
        </w:rPr>
      </w:pPr>
    </w:p>
    <w:p w:rsidR="00F95F63" w:rsidRDefault="00B64F51" w:rsidP="00B64F51">
      <w:pPr>
        <w:numPr>
          <w:ilvl w:val="0"/>
          <w:numId w:val="2"/>
        </w:numPr>
        <w:spacing w:after="3" w:line="240" w:lineRule="auto"/>
        <w:ind w:left="448" w:right="102" w:hanging="369"/>
        <w:contextualSpacing/>
        <w:jc w:val="left"/>
        <w:rPr>
          <w:rFonts w:asciiTheme="minorHAnsi" w:hAnsiTheme="minorHAnsi" w:cstheme="minorHAnsi"/>
          <w:sz w:val="18"/>
          <w:szCs w:val="18"/>
        </w:rPr>
      </w:pPr>
      <w:r w:rsidRPr="00B64F51">
        <w:rPr>
          <w:rFonts w:asciiTheme="minorHAnsi" w:eastAsia="Calibri" w:hAnsiTheme="minorHAnsi" w:cstheme="minorHAnsi"/>
          <w:noProof/>
          <w:sz w:val="18"/>
          <w:szCs w:val="18"/>
        </w:rPr>
        <mc:AlternateContent>
          <mc:Choice Requires="wpg">
            <w:drawing>
              <wp:anchor distT="0" distB="0" distL="114300" distR="114300" simplePos="0" relativeHeight="251661312" behindDoc="0" locked="0" layoutInCell="1" allowOverlap="1">
                <wp:simplePos x="0" y="0"/>
                <wp:positionH relativeFrom="page">
                  <wp:posOffset>408305</wp:posOffset>
                </wp:positionH>
                <wp:positionV relativeFrom="page">
                  <wp:posOffset>1240155</wp:posOffset>
                </wp:positionV>
                <wp:extent cx="826770" cy="172085"/>
                <wp:effectExtent l="0" t="0" r="0" b="0"/>
                <wp:wrapSquare wrapText="bothSides"/>
                <wp:docPr id="60310" name="Group 60310"/>
                <wp:cNvGraphicFramePr/>
                <a:graphic xmlns:a="http://schemas.openxmlformats.org/drawingml/2006/main">
                  <a:graphicData uri="http://schemas.microsoft.com/office/word/2010/wordprocessingGroup">
                    <wpg:wgp>
                      <wpg:cNvGrpSpPr/>
                      <wpg:grpSpPr>
                        <a:xfrm>
                          <a:off x="0" y="0"/>
                          <a:ext cx="826770" cy="172085"/>
                          <a:chOff x="408432" y="830698"/>
                          <a:chExt cx="826983" cy="172313"/>
                        </a:xfrm>
                      </wpg:grpSpPr>
                      <wps:wsp>
                        <wps:cNvPr id="11026" name="Rectangle 11026"/>
                        <wps:cNvSpPr/>
                        <wps:spPr>
                          <a:xfrm>
                            <a:off x="408432" y="830698"/>
                            <a:ext cx="826983" cy="172313"/>
                          </a:xfrm>
                          <a:prstGeom prst="rect">
                            <a:avLst/>
                          </a:prstGeom>
                          <a:ln>
                            <a:noFill/>
                          </a:ln>
                        </wps:spPr>
                        <wps:txbx>
                          <w:txbxContent>
                            <w:p w:rsidR="00F95F63" w:rsidRDefault="00F95F63">
                              <w:pPr>
                                <w:spacing w:after="160" w:line="259" w:lineRule="auto"/>
                                <w:ind w:left="0" w:firstLine="0"/>
                                <w:jc w:val="left"/>
                              </w:pPr>
                            </w:p>
                          </w:txbxContent>
                        </wps:txbx>
                        <wps:bodyPr horzOverflow="overflow" vert="horz" lIns="0" tIns="0" rIns="0" bIns="0" rtlCol="0">
                          <a:noAutofit/>
                        </wps:bodyPr>
                      </wps:wsp>
                      <wps:wsp>
                        <wps:cNvPr id="11027" name="Rectangle 11027"/>
                        <wps:cNvSpPr/>
                        <wps:spPr>
                          <a:xfrm>
                            <a:off x="1030224" y="832223"/>
                            <a:ext cx="81077" cy="133796"/>
                          </a:xfrm>
                          <a:prstGeom prst="rect">
                            <a:avLst/>
                          </a:prstGeom>
                          <a:ln>
                            <a:noFill/>
                          </a:ln>
                        </wps:spPr>
                        <wps:txbx>
                          <w:txbxContent>
                            <w:p w:rsidR="00F95F63" w:rsidRDefault="00784431">
                              <w:pPr>
                                <w:spacing w:after="160" w:line="259" w:lineRule="auto"/>
                                <w:ind w:left="0" w:firstLine="0"/>
                                <w:jc w:val="left"/>
                              </w:pPr>
                              <w:r>
                                <w:rPr>
                                  <w:sz w:val="32"/>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60310" o:spid="_x0000_s1026" style="position:absolute;left:0;text-align:left;margin-left:32.15pt;margin-top:97.65pt;width:65.1pt;height:13.55pt;z-index:251661312;mso-position-horizontal-relative:page;mso-position-vertical-relative:page;mso-width-relative:margin;mso-height-relative:margin" coordorigin="4084,8306" coordsize="8269,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">
                <v:rect id="Rectangle 11026" o:spid="_x0000_s1027" style="position:absolute;left:4084;top:8306;width:8270;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" filled="f" stroked="f">
                  <v:textbox inset="0,0,0,0">
                    <w:txbxContent>
                      <w:p w:rsidR="00F95F63" w:rsidRDefault="00F95F63">
                        <w:pPr>
                          <w:spacing w:after="160" w:line="259" w:lineRule="auto"/>
                          <w:ind w:left="0" w:firstLine="0"/>
                          <w:jc w:val="left"/>
                        </w:pPr>
                      </w:p>
                    </w:txbxContent>
                  </v:textbox>
                </v:rect>
                <v:rect id="Rectangle 11027" o:spid="_x0000_s1028" style="position:absolute;left:10302;top:8322;width:811;height:1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" filled="f" stroked="f">
                  <v:textbox inset="0,0,0,0">
                    <w:txbxContent>
                      <w:p w:rsidR="00F95F63" w:rsidRDefault="00784431">
                        <w:pPr>
                          <w:spacing w:after="160" w:line="259" w:lineRule="auto"/>
                          <w:ind w:left="0" w:firstLine="0"/>
                          <w:jc w:val="left"/>
                        </w:pPr>
                        <w:r>
                          <w:rPr>
                            <w:sz w:val="32"/>
                          </w:rPr>
                          <w:t>/</w:t>
                        </w:r>
                      </w:p>
                    </w:txbxContent>
                  </v:textbox>
                </v:rect>
                <w10:wrap type="square" anchorx="page" anchory="page"/>
              </v:group>
            </w:pict>
          </mc:Fallback>
        </mc:AlternateContent>
      </w:r>
      <w:r w:rsidR="00784431" w:rsidRPr="00B64F51">
        <w:rPr>
          <w:rFonts w:asciiTheme="minorHAnsi" w:eastAsia="Calibri" w:hAnsiTheme="minorHAnsi" w:cstheme="minorHAnsi"/>
          <w:sz w:val="18"/>
          <w:szCs w:val="18"/>
        </w:rPr>
        <w:t xml:space="preserve">Objem a přejímka: Přejímka je elektronická, viz příloha Technické fakturační a přepravní podmínky Wood &amp; Paper (také jako TFP WP), bod 2). Povinnost prodávajícího odevzdat dříví kupujícímu je splněna v okamžiku </w:t>
      </w:r>
      <w:r w:rsidR="00784431" w:rsidRPr="00B64F51">
        <w:rPr>
          <w:rFonts w:asciiTheme="minorHAnsi" w:hAnsiTheme="minorHAnsi" w:cstheme="minorHAnsi"/>
          <w:noProof/>
          <w:sz w:val="18"/>
          <w:szCs w:val="18"/>
        </w:rPr>
        <w:drawing>
          <wp:inline distT="0" distB="0" distL="0" distR="0">
            <wp:extent cx="3048" cy="3048"/>
            <wp:effectExtent l="0" t="0" r="0" b="0"/>
            <wp:docPr id="15161" name="Picture 15161"/>
            <wp:cNvGraphicFramePr/>
            <a:graphic xmlns:a="http://schemas.openxmlformats.org/drawingml/2006/main">
              <a:graphicData uri="http://schemas.openxmlformats.org/drawingml/2006/picture">
                <pic:pic xmlns:pic="http://schemas.openxmlformats.org/drawingml/2006/picture">
                  <pic:nvPicPr>
                    <pic:cNvPr id="15161" name="Picture 15161"/>
                    <pic:cNvPicPr/>
                  </pic:nvPicPr>
                  <pic:blipFill>
                    <a:blip r:embed="rId15"/>
                    <a:stretch>
                      <a:fillRect/>
                    </a:stretch>
                  </pic:blipFill>
                  <pic:spPr>
                    <a:xfrm>
                      <a:off x="0" y="0"/>
                      <a:ext cx="3048" cy="3048"/>
                    </a:xfrm>
                    <a:prstGeom prst="rect">
                      <a:avLst/>
                    </a:prstGeom>
                  </pic:spPr>
                </pic:pic>
              </a:graphicData>
            </a:graphic>
          </wp:inline>
        </w:drawing>
      </w:r>
      <w:r w:rsidR="00784431" w:rsidRPr="00B64F51">
        <w:rPr>
          <w:rFonts w:asciiTheme="minorHAnsi" w:eastAsia="Calibri" w:hAnsiTheme="minorHAnsi" w:cstheme="minorHAnsi"/>
          <w:sz w:val="18"/>
          <w:szCs w:val="18"/>
        </w:rPr>
        <w:t xml:space="preserve">ukončení přejímky dříví v místě plnění — tj. v areálu Hl Maresch - Retz osobou provádějící přejímku. Vlastnické </w:t>
      </w:r>
      <w:r w:rsidR="00784431" w:rsidRPr="00B64F51">
        <w:rPr>
          <w:rFonts w:asciiTheme="minorHAnsi" w:hAnsiTheme="minorHAnsi" w:cstheme="minorHAnsi"/>
          <w:noProof/>
          <w:sz w:val="18"/>
          <w:szCs w:val="18"/>
        </w:rPr>
        <w:drawing>
          <wp:inline distT="0" distB="0" distL="0" distR="0">
            <wp:extent cx="6096" cy="51823"/>
            <wp:effectExtent l="0" t="0" r="0" b="0"/>
            <wp:docPr id="63767" name="Picture 63767"/>
            <wp:cNvGraphicFramePr/>
            <a:graphic xmlns:a="http://schemas.openxmlformats.org/drawingml/2006/main">
              <a:graphicData uri="http://schemas.openxmlformats.org/drawingml/2006/picture">
                <pic:pic xmlns:pic="http://schemas.openxmlformats.org/drawingml/2006/picture">
                  <pic:nvPicPr>
                    <pic:cNvPr id="63767" name="Picture 63767"/>
                    <pic:cNvPicPr/>
                  </pic:nvPicPr>
                  <pic:blipFill>
                    <a:blip r:embed="rId16"/>
                    <a:stretch>
                      <a:fillRect/>
                    </a:stretch>
                  </pic:blipFill>
                  <pic:spPr>
                    <a:xfrm>
                      <a:off x="0" y="0"/>
                      <a:ext cx="6096" cy="51823"/>
                    </a:xfrm>
                    <a:prstGeom prst="rect">
                      <a:avLst/>
                    </a:prstGeom>
                  </pic:spPr>
                </pic:pic>
              </a:graphicData>
            </a:graphic>
          </wp:inline>
        </w:drawing>
      </w:r>
      <w:r w:rsidR="00784431" w:rsidRPr="00B64F51">
        <w:rPr>
          <w:rFonts w:asciiTheme="minorHAnsi" w:eastAsia="Calibri" w:hAnsiTheme="minorHAnsi" w:cstheme="minorHAnsi"/>
          <w:sz w:val="18"/>
          <w:szCs w:val="18"/>
        </w:rPr>
        <w:t xml:space="preserve">právo na kupujícího přechází převzetím zboží odběratelem prostřednictví ukončené elektronické přejímky v závodě </w:t>
      </w:r>
      <w:r w:rsidR="00784431" w:rsidRPr="00B64F51">
        <w:rPr>
          <w:rFonts w:asciiTheme="minorHAnsi" w:hAnsiTheme="minorHAnsi" w:cstheme="minorHAnsi"/>
          <w:sz w:val="18"/>
          <w:szCs w:val="18"/>
        </w:rPr>
        <w:t xml:space="preserve">Hl Maresch Retz Pro orientační prostorový výpočet objemu expedované kulatiny se používá koeficient 0,62;V případě, že přílohou k dokladům potřebným pro expedici nebude kusová konsignace, musí být na každém dodacím </w:t>
      </w:r>
      <w:r w:rsidR="00784431" w:rsidRPr="00B64F51">
        <w:rPr>
          <w:rFonts w:asciiTheme="minorHAnsi" w:eastAsia="Calibri" w:hAnsiTheme="minorHAnsi" w:cstheme="minorHAnsi"/>
          <w:sz w:val="18"/>
          <w:szCs w:val="18"/>
        </w:rPr>
        <w:t xml:space="preserve">listu / specifikaci uveden celý výpočet prostorového objemu, tzn. délka x šířka x výška x 0,62 a také počet kusů v dodávce. V případě, že tento výpočet nebude uveden a v příloze nebude ani kusová konsignace, zaniká </w:t>
      </w:r>
      <w:r w:rsidR="00784431" w:rsidRPr="00B64F51">
        <w:rPr>
          <w:rFonts w:asciiTheme="minorHAnsi" w:hAnsiTheme="minorHAnsi" w:cstheme="minorHAnsi"/>
          <w:sz w:val="18"/>
          <w:szCs w:val="18"/>
        </w:rPr>
        <w:t xml:space="preserve">prodávajícímu právo na množstevní reklamaci. K dodávce musí být přiložený správný DODACÍ LIST, </w:t>
      </w:r>
      <w:r w:rsidR="00784431" w:rsidRPr="00B64F51">
        <w:rPr>
          <w:rFonts w:asciiTheme="minorHAnsi" w:eastAsia="Calibri" w:hAnsiTheme="minorHAnsi" w:cstheme="minorHAnsi"/>
          <w:sz w:val="18"/>
          <w:szCs w:val="18"/>
        </w:rPr>
        <w:t xml:space="preserve">vystavený pro danou dodávku systémem 'Wood Accept - dojezdový dispečink”, U dodávky bez správného </w:t>
      </w:r>
      <w:r w:rsidR="00784431" w:rsidRPr="00B64F51">
        <w:rPr>
          <w:rFonts w:asciiTheme="minorHAnsi" w:hAnsiTheme="minorHAnsi" w:cstheme="minorHAnsi"/>
          <w:noProof/>
          <w:sz w:val="18"/>
          <w:szCs w:val="18"/>
        </w:rPr>
        <w:drawing>
          <wp:inline distT="0" distB="0" distL="0" distR="0">
            <wp:extent cx="3048" cy="3048"/>
            <wp:effectExtent l="0" t="0" r="0" b="0"/>
            <wp:docPr id="15164" name="Picture 15164"/>
            <wp:cNvGraphicFramePr/>
            <a:graphic xmlns:a="http://schemas.openxmlformats.org/drawingml/2006/main">
              <a:graphicData uri="http://schemas.openxmlformats.org/drawingml/2006/picture">
                <pic:pic xmlns:pic="http://schemas.openxmlformats.org/drawingml/2006/picture">
                  <pic:nvPicPr>
                    <pic:cNvPr id="15164" name="Picture 15164"/>
                    <pic:cNvPicPr/>
                  </pic:nvPicPr>
                  <pic:blipFill>
                    <a:blip r:embed="rId17"/>
                    <a:stretch>
                      <a:fillRect/>
                    </a:stretch>
                  </pic:blipFill>
                  <pic:spPr>
                    <a:xfrm>
                      <a:off x="0" y="0"/>
                      <a:ext cx="3048" cy="3048"/>
                    </a:xfrm>
                    <a:prstGeom prst="rect">
                      <a:avLst/>
                    </a:prstGeom>
                  </pic:spPr>
                </pic:pic>
              </a:graphicData>
            </a:graphic>
          </wp:inline>
        </w:drawing>
      </w:r>
      <w:r w:rsidR="00784431" w:rsidRPr="00B64F51">
        <w:rPr>
          <w:rFonts w:asciiTheme="minorHAnsi" w:hAnsiTheme="minorHAnsi" w:cstheme="minorHAnsi"/>
          <w:sz w:val="18"/>
          <w:szCs w:val="18"/>
        </w:rPr>
        <w:t xml:space="preserve">dodacího listu se prodlužuje lhůta k vystavení daňového dokladu na 21 dnů od DUZP a dodávka je z důvodu vysokých nákladů na přiřazování sankcionována poplatkem </w:t>
      </w:r>
      <w:r w:rsidR="00784431" w:rsidRPr="00B64F51">
        <w:rPr>
          <w:rFonts w:asciiTheme="minorHAnsi" w:hAnsiTheme="minorHAnsi" w:cstheme="minorHAnsi"/>
          <w:sz w:val="18"/>
          <w:szCs w:val="18"/>
          <w:highlight w:val="black"/>
        </w:rPr>
        <w:t>200</w:t>
      </w:r>
      <w:r w:rsidR="00784431" w:rsidRPr="00B64F51">
        <w:rPr>
          <w:rFonts w:asciiTheme="minorHAnsi" w:hAnsiTheme="minorHAnsi" w:cstheme="minorHAnsi"/>
          <w:sz w:val="18"/>
          <w:szCs w:val="18"/>
        </w:rPr>
        <w:t>Kč.</w:t>
      </w:r>
      <w:r w:rsidR="00784431" w:rsidRPr="00B64F51">
        <w:rPr>
          <w:rFonts w:asciiTheme="minorHAnsi" w:hAnsiTheme="minorHAnsi" w:cstheme="minorHAnsi"/>
          <w:noProof/>
          <w:sz w:val="18"/>
          <w:szCs w:val="18"/>
        </w:rPr>
        <w:drawing>
          <wp:inline distT="0" distB="0" distL="0" distR="0">
            <wp:extent cx="265176" cy="115841"/>
            <wp:effectExtent l="0" t="0" r="0" b="0"/>
            <wp:docPr id="63769" name="Picture 63769"/>
            <wp:cNvGraphicFramePr/>
            <a:graphic xmlns:a="http://schemas.openxmlformats.org/drawingml/2006/main">
              <a:graphicData uri="http://schemas.openxmlformats.org/drawingml/2006/picture">
                <pic:pic xmlns:pic="http://schemas.openxmlformats.org/drawingml/2006/picture">
                  <pic:nvPicPr>
                    <pic:cNvPr id="63769" name="Picture 63769"/>
                    <pic:cNvPicPr/>
                  </pic:nvPicPr>
                  <pic:blipFill>
                    <a:blip r:embed="rId18"/>
                    <a:stretch>
                      <a:fillRect/>
                    </a:stretch>
                  </pic:blipFill>
                  <pic:spPr>
                    <a:xfrm>
                      <a:off x="0" y="0"/>
                      <a:ext cx="265176" cy="115841"/>
                    </a:xfrm>
                    <a:prstGeom prst="rect">
                      <a:avLst/>
                    </a:prstGeom>
                  </pic:spPr>
                </pic:pic>
              </a:graphicData>
            </a:graphic>
          </wp:inline>
        </w:drawing>
      </w:r>
    </w:p>
    <w:p w:rsidR="00B64F51" w:rsidRPr="00B64F51" w:rsidRDefault="00B64F51" w:rsidP="00B64F51">
      <w:pPr>
        <w:spacing w:after="3" w:line="240" w:lineRule="auto"/>
        <w:ind w:left="448" w:right="102" w:firstLine="0"/>
        <w:contextualSpacing/>
        <w:jc w:val="left"/>
        <w:rPr>
          <w:rFonts w:asciiTheme="minorHAnsi" w:hAnsiTheme="minorHAnsi" w:cstheme="minorHAnsi"/>
          <w:sz w:val="18"/>
          <w:szCs w:val="18"/>
        </w:rPr>
      </w:pPr>
    </w:p>
    <w:p w:rsidR="00F95F63" w:rsidRPr="00B64F51" w:rsidRDefault="00784431" w:rsidP="00B64F51">
      <w:pPr>
        <w:numPr>
          <w:ilvl w:val="0"/>
          <w:numId w:val="2"/>
        </w:numPr>
        <w:spacing w:after="3" w:line="240" w:lineRule="auto"/>
        <w:ind w:right="100" w:hanging="370"/>
        <w:contextualSpacing/>
        <w:rPr>
          <w:rFonts w:asciiTheme="minorHAnsi" w:hAnsiTheme="minorHAnsi" w:cstheme="minorHAnsi"/>
          <w:sz w:val="18"/>
          <w:szCs w:val="18"/>
        </w:rPr>
      </w:pPr>
      <w:r w:rsidRPr="00B64F51">
        <w:rPr>
          <w:rFonts w:asciiTheme="minorHAnsi" w:hAnsiTheme="minorHAnsi" w:cstheme="minorHAnsi"/>
          <w:noProof/>
          <w:sz w:val="18"/>
          <w:szCs w:val="18"/>
        </w:rPr>
        <w:drawing>
          <wp:anchor distT="0" distB="0" distL="114300" distR="114300" simplePos="0" relativeHeight="251662336" behindDoc="0" locked="0" layoutInCell="1" allowOverlap="0">
            <wp:simplePos x="0" y="0"/>
            <wp:positionH relativeFrom="column">
              <wp:posOffset>6623304</wp:posOffset>
            </wp:positionH>
            <wp:positionV relativeFrom="paragraph">
              <wp:posOffset>1957794</wp:posOffset>
            </wp:positionV>
            <wp:extent cx="3048" cy="6097"/>
            <wp:effectExtent l="0" t="0" r="0" b="0"/>
            <wp:wrapSquare wrapText="bothSides"/>
            <wp:docPr id="15167" name="Picture 15167"/>
            <wp:cNvGraphicFramePr/>
            <a:graphic xmlns:a="http://schemas.openxmlformats.org/drawingml/2006/main">
              <a:graphicData uri="http://schemas.openxmlformats.org/drawingml/2006/picture">
                <pic:pic xmlns:pic="http://schemas.openxmlformats.org/drawingml/2006/picture">
                  <pic:nvPicPr>
                    <pic:cNvPr id="15167" name="Picture 15167"/>
                    <pic:cNvPicPr/>
                  </pic:nvPicPr>
                  <pic:blipFill>
                    <a:blip r:embed="rId19"/>
                    <a:stretch>
                      <a:fillRect/>
                    </a:stretch>
                  </pic:blipFill>
                  <pic:spPr>
                    <a:xfrm>
                      <a:off x="0" y="0"/>
                      <a:ext cx="3048" cy="6097"/>
                    </a:xfrm>
                    <a:prstGeom prst="rect">
                      <a:avLst/>
                    </a:prstGeom>
                  </pic:spPr>
                </pic:pic>
              </a:graphicData>
            </a:graphic>
          </wp:anchor>
        </w:drawing>
      </w:r>
      <w:r w:rsidRPr="00B64F51">
        <w:rPr>
          <w:rFonts w:asciiTheme="minorHAnsi" w:eastAsia="Calibri" w:hAnsiTheme="minorHAnsi" w:cstheme="minorHAnsi"/>
          <w:sz w:val="18"/>
          <w:szCs w:val="18"/>
        </w:rPr>
        <w:t xml:space="preserve">Přeprava: Není-li sjednáno jinak, zajišťuje přepravu zboží z odvozního místa do místa plnění na svůj náklad kupující prostřednictvím třetí osoby — dopravce.. Prodávající se zavazuje na svůj náklad připravit dříví určené k přepravě na jedno konkrétní místo (max. 3 skládky v blízkosti), které musí být dopravně přístupné pro standardní silniční nákladní dopravní prostředky — odvozní místo. V případě, že bude dříví k nakládce rozloženo na více jak 3 </w:t>
      </w:r>
      <w:r w:rsidRPr="00B64F51">
        <w:rPr>
          <w:rFonts w:asciiTheme="minorHAnsi" w:hAnsiTheme="minorHAnsi" w:cstheme="minorHAnsi"/>
          <w:sz w:val="18"/>
          <w:szCs w:val="18"/>
        </w:rPr>
        <w:t xml:space="preserve">místech a doba nutná pro nakládku dříví na silniční vozidlo dopravce překročí 1 hodinu, může být prodávajícímu </w:t>
      </w:r>
      <w:r w:rsidRPr="00B64F51">
        <w:rPr>
          <w:rFonts w:asciiTheme="minorHAnsi" w:eastAsia="Calibri" w:hAnsiTheme="minorHAnsi" w:cstheme="minorHAnsi"/>
          <w:sz w:val="18"/>
          <w:szCs w:val="18"/>
        </w:rPr>
        <w:t xml:space="preserve">vyúčtován více náklad v souvislosti s nakládkou dříví v poměrné výši určené dopravcem..Podmínky přepravy musí </w:t>
      </w:r>
      <w:r w:rsidRPr="00B64F51">
        <w:rPr>
          <w:rFonts w:asciiTheme="minorHAnsi" w:hAnsiTheme="minorHAnsi" w:cstheme="minorHAnsi"/>
          <w:sz w:val="18"/>
          <w:szCs w:val="18"/>
        </w:rPr>
        <w:t>být odsouhlaseny s odd logistiky kupujícího.</w:t>
      </w:r>
      <w:r w:rsidR="00B64F51" w:rsidRPr="00B64F51">
        <w:rPr>
          <w:rFonts w:asciiTheme="minorHAnsi" w:hAnsiTheme="minorHAnsi" w:cstheme="minorHAnsi"/>
          <w:sz w:val="18"/>
          <w:szCs w:val="18"/>
        </w:rPr>
        <w:t xml:space="preserve"> </w:t>
      </w:r>
      <w:r w:rsidRPr="00B64F51">
        <w:rPr>
          <w:rFonts w:asciiTheme="minorHAnsi" w:hAnsiTheme="minorHAnsi" w:cstheme="minorHAnsi"/>
          <w:sz w:val="18"/>
          <w:szCs w:val="18"/>
        </w:rPr>
        <w:t xml:space="preserve">(email </w:t>
      </w:r>
      <w:r w:rsidRPr="00B64F51">
        <w:rPr>
          <w:rFonts w:asciiTheme="minorHAnsi" w:hAnsiTheme="minorHAnsi" w:cstheme="minorHAnsi"/>
          <w:noProof/>
          <w:sz w:val="18"/>
          <w:szCs w:val="18"/>
        </w:rPr>
        <w:drawing>
          <wp:inline distT="0" distB="0" distL="0" distR="0">
            <wp:extent cx="1377696" cy="121937"/>
            <wp:effectExtent l="0" t="0" r="0" b="0"/>
            <wp:docPr id="15572" name="Picture 15572"/>
            <wp:cNvGraphicFramePr/>
            <a:graphic xmlns:a="http://schemas.openxmlformats.org/drawingml/2006/main">
              <a:graphicData uri="http://schemas.openxmlformats.org/drawingml/2006/picture">
                <pic:pic xmlns:pic="http://schemas.openxmlformats.org/drawingml/2006/picture">
                  <pic:nvPicPr>
                    <pic:cNvPr id="15572" name="Picture 15572"/>
                    <pic:cNvPicPr/>
                  </pic:nvPicPr>
                  <pic:blipFill>
                    <a:blip r:embed="rId20"/>
                    <a:stretch>
                      <a:fillRect/>
                    </a:stretch>
                  </pic:blipFill>
                  <pic:spPr>
                    <a:xfrm>
                      <a:off x="0" y="0"/>
                      <a:ext cx="1377696" cy="121937"/>
                    </a:xfrm>
                    <a:prstGeom prst="rect">
                      <a:avLst/>
                    </a:prstGeom>
                  </pic:spPr>
                </pic:pic>
              </a:graphicData>
            </a:graphic>
          </wp:inline>
        </w:drawing>
      </w:r>
      <w:r w:rsidRPr="00B64F51">
        <w:rPr>
          <w:rFonts w:asciiTheme="minorHAnsi" w:hAnsiTheme="minorHAnsi" w:cstheme="minorHAnsi"/>
          <w:sz w:val="18"/>
          <w:szCs w:val="18"/>
        </w:rPr>
        <w:t xml:space="preserve"> , Ing. Přichystal 602 671 340 Ing. Valach 602 671 338). Požadavky na silniční přepravy je nutno nahlásit kupujícímu nejpozději do pátku 9:00 hod. na </w:t>
      </w:r>
      <w:r w:rsidRPr="00B64F51">
        <w:rPr>
          <w:rFonts w:asciiTheme="minorHAnsi" w:eastAsia="Calibri" w:hAnsiTheme="minorHAnsi" w:cstheme="minorHAnsi"/>
          <w:sz w:val="18"/>
          <w:szCs w:val="18"/>
        </w:rPr>
        <w:t xml:space="preserve">celý následující kalendářní týden. V případě, že prodávající má vlastní dopravní prostředky (LKW)je možno tyto po dohodě použít, platí však, že prodávající dodá vlastními LKW veškeré smluvní množství z této smlouvy dle podmínek kupujícího (TFP WP), Prodávající v tomto případě vstupuje do práv a povinností dopravce upravených </w:t>
      </w:r>
      <w:r w:rsidRPr="00B64F51">
        <w:rPr>
          <w:rFonts w:asciiTheme="minorHAnsi" w:hAnsiTheme="minorHAnsi" w:cstheme="minorHAnsi"/>
          <w:sz w:val="18"/>
          <w:szCs w:val="18"/>
        </w:rPr>
        <w:t xml:space="preserve">samostatnou smlouvou o přepravě věci. Kupující s prodávajícím se dohodli, že prodávající může realizovat část smluvních dodávek nebo celý objem dříví po železnici a to na základě podmínek stanovených kupujícím Kupující si </w:t>
      </w:r>
      <w:r w:rsidRPr="00B64F51">
        <w:rPr>
          <w:rFonts w:asciiTheme="minorHAnsi" w:eastAsia="Calibri" w:hAnsiTheme="minorHAnsi" w:cstheme="minorHAnsi"/>
          <w:sz w:val="18"/>
          <w:szCs w:val="18"/>
        </w:rPr>
        <w:t xml:space="preserve">vyhrazuje právo vyúčtovat prodávajícímu všechny náklady, související s realizací plnění kupní smlouvy vzniklé z důvodu porušení podmínek ujednaných v kupní smlouvě nebo TFP WP. Z důvodu právní jistoty smluvní strany </w:t>
      </w:r>
      <w:r w:rsidRPr="00B64F51">
        <w:rPr>
          <w:rFonts w:asciiTheme="minorHAnsi" w:hAnsiTheme="minorHAnsi" w:cstheme="minorHAnsi"/>
          <w:sz w:val="18"/>
          <w:szCs w:val="18"/>
        </w:rPr>
        <w:t xml:space="preserve">výslovně prohlašují, že převzetí zboží třetí osobou — dopravcem — k přepravě nemá vliv na přechod vlastnického </w:t>
      </w:r>
      <w:r w:rsidRPr="00B64F51">
        <w:rPr>
          <w:rFonts w:asciiTheme="minorHAnsi" w:eastAsia="Calibri" w:hAnsiTheme="minorHAnsi" w:cstheme="minorHAnsi"/>
          <w:sz w:val="18"/>
          <w:szCs w:val="18"/>
        </w:rPr>
        <w:t>práva k dříví z prodávajícího na kupujícího, k němuž dochází v souladu s ujednáním stran okamžikem odevzdání dříví, tj. ukončením přejímky v místě plnění dle č/, 6 této smlouvy.</w:t>
      </w:r>
    </w:p>
    <w:p w:rsidR="00B64F51" w:rsidRPr="00B64F51" w:rsidRDefault="00B64F51" w:rsidP="00B64F51">
      <w:pPr>
        <w:spacing w:after="3" w:line="240" w:lineRule="auto"/>
        <w:ind w:left="451" w:right="100" w:firstLine="0"/>
        <w:contextualSpacing/>
        <w:rPr>
          <w:rFonts w:asciiTheme="minorHAnsi" w:hAnsiTheme="minorHAnsi" w:cstheme="minorHAnsi"/>
          <w:sz w:val="18"/>
          <w:szCs w:val="18"/>
        </w:rPr>
      </w:pPr>
    </w:p>
    <w:p w:rsidR="00F95F63" w:rsidRPr="00B64F51" w:rsidRDefault="00784431" w:rsidP="00B64F51">
      <w:pPr>
        <w:numPr>
          <w:ilvl w:val="0"/>
          <w:numId w:val="2"/>
        </w:numPr>
        <w:spacing w:after="3" w:line="240" w:lineRule="auto"/>
        <w:ind w:right="100" w:hanging="370"/>
        <w:contextualSpacing/>
        <w:rPr>
          <w:rFonts w:asciiTheme="minorHAnsi" w:hAnsiTheme="minorHAnsi" w:cstheme="minorHAnsi"/>
          <w:sz w:val="18"/>
          <w:szCs w:val="18"/>
        </w:rPr>
      </w:pPr>
      <w:r w:rsidRPr="00B64F51">
        <w:rPr>
          <w:rFonts w:asciiTheme="minorHAnsi" w:eastAsia="Calibri" w:hAnsiTheme="minorHAnsi" w:cstheme="minorHAnsi"/>
          <w:sz w:val="18"/>
          <w:szCs w:val="18"/>
        </w:rPr>
        <w:t xml:space="preserve">Ukončení smlouvy: Tato smlouva zaniká uplynutím doby, na niž byla sjednána nebo dohodou smluvních stran nebo odstoupením od smlouvy kupujícím v případě opakovaného nebo podstatného porušení některé smluvní povinnosti </w:t>
      </w:r>
      <w:r w:rsidRPr="00B64F51">
        <w:rPr>
          <w:rFonts w:asciiTheme="minorHAnsi" w:hAnsiTheme="minorHAnsi" w:cstheme="minorHAnsi"/>
          <w:sz w:val="18"/>
          <w:szCs w:val="18"/>
        </w:rPr>
        <w:t xml:space="preserve">prodávajícího z této smlouvy. Za podstatné porušění této smlouvy prodávajícím se považuje zejména: a) nedodání </w:t>
      </w:r>
      <w:r w:rsidRPr="00B64F51">
        <w:rPr>
          <w:rFonts w:asciiTheme="minorHAnsi" w:eastAsia="Calibri" w:hAnsiTheme="minorHAnsi" w:cstheme="minorHAnsi"/>
          <w:sz w:val="18"/>
          <w:szCs w:val="18"/>
        </w:rPr>
        <w:t xml:space="preserve">sjednané kulatiny ve sjednaném množství a kvalitě a/nebo odchylka v množství či kvalitě dodané kulatiny větší než </w:t>
      </w:r>
      <w:r w:rsidRPr="00B64F51">
        <w:rPr>
          <w:rFonts w:asciiTheme="minorHAnsi" w:hAnsiTheme="minorHAnsi" w:cstheme="minorHAnsi"/>
          <w:sz w:val="18"/>
          <w:szCs w:val="18"/>
        </w:rPr>
        <w:t xml:space="preserve">20 % oproti smluveným podmínkám, b) prodlení prodávajícího s dodáním předmětu smlouvy nebo jeho části twající </w:t>
      </w:r>
      <w:r w:rsidRPr="00B64F51">
        <w:rPr>
          <w:rFonts w:asciiTheme="minorHAnsi" w:eastAsia="Calibri" w:hAnsiTheme="minorHAnsi" w:cstheme="minorHAnsi"/>
          <w:sz w:val="18"/>
          <w:szCs w:val="18"/>
        </w:rPr>
        <w:t>déle než 14 dní. Tato smlouva může také zaniknout z důvodů uvedených v TFP WP, bod 8.</w:t>
      </w:r>
      <w:r w:rsidRPr="00B64F51">
        <w:rPr>
          <w:rFonts w:asciiTheme="minorHAnsi" w:hAnsiTheme="minorHAnsi" w:cstheme="minorHAnsi"/>
          <w:noProof/>
          <w:sz w:val="18"/>
          <w:szCs w:val="18"/>
        </w:rPr>
        <w:drawing>
          <wp:inline distT="0" distB="0" distL="0" distR="0">
            <wp:extent cx="15240" cy="6097"/>
            <wp:effectExtent l="0" t="0" r="0" b="0"/>
            <wp:docPr id="63772" name="Picture 63772"/>
            <wp:cNvGraphicFramePr/>
            <a:graphic xmlns:a="http://schemas.openxmlformats.org/drawingml/2006/main">
              <a:graphicData uri="http://schemas.openxmlformats.org/drawingml/2006/picture">
                <pic:pic xmlns:pic="http://schemas.openxmlformats.org/drawingml/2006/picture">
                  <pic:nvPicPr>
                    <pic:cNvPr id="63772" name="Picture 63772"/>
                    <pic:cNvPicPr/>
                  </pic:nvPicPr>
                  <pic:blipFill>
                    <a:blip r:embed="rId21"/>
                    <a:stretch>
                      <a:fillRect/>
                    </a:stretch>
                  </pic:blipFill>
                  <pic:spPr>
                    <a:xfrm>
                      <a:off x="0" y="0"/>
                      <a:ext cx="15240" cy="6097"/>
                    </a:xfrm>
                    <a:prstGeom prst="rect">
                      <a:avLst/>
                    </a:prstGeom>
                  </pic:spPr>
                </pic:pic>
              </a:graphicData>
            </a:graphic>
          </wp:inline>
        </w:drawing>
      </w:r>
    </w:p>
    <w:p w:rsidR="00B64F51" w:rsidRPr="00B64F51" w:rsidRDefault="00B64F51" w:rsidP="00B64F51">
      <w:pPr>
        <w:spacing w:after="3" w:line="240" w:lineRule="auto"/>
        <w:ind w:left="451" w:right="100" w:firstLine="0"/>
        <w:contextualSpacing/>
        <w:rPr>
          <w:rFonts w:asciiTheme="minorHAnsi" w:hAnsiTheme="minorHAnsi" w:cstheme="minorHAnsi"/>
          <w:sz w:val="18"/>
          <w:szCs w:val="18"/>
        </w:rPr>
      </w:pPr>
    </w:p>
    <w:p w:rsidR="00F95F63" w:rsidRPr="00B64F51" w:rsidRDefault="00784431" w:rsidP="00B64F51">
      <w:pPr>
        <w:numPr>
          <w:ilvl w:val="0"/>
          <w:numId w:val="2"/>
        </w:numPr>
        <w:spacing w:after="3" w:line="240" w:lineRule="auto"/>
        <w:ind w:right="100" w:hanging="370"/>
        <w:contextualSpacing/>
        <w:rPr>
          <w:rFonts w:asciiTheme="minorHAnsi" w:hAnsiTheme="minorHAnsi" w:cstheme="minorHAnsi"/>
          <w:sz w:val="18"/>
          <w:szCs w:val="18"/>
        </w:rPr>
      </w:pPr>
      <w:r w:rsidRPr="00B64F51">
        <w:rPr>
          <w:rFonts w:asciiTheme="minorHAnsi" w:eastAsia="Calibri" w:hAnsiTheme="minorHAnsi" w:cstheme="minorHAnsi"/>
          <w:sz w:val="18"/>
          <w:szCs w:val="18"/>
        </w:rPr>
        <w:t xml:space="preserve">Závěrečná ustanovení: Viz příloha TFP WP, bod 8) TFP WP jsou jako příloha součástí této smlouvy a prodávající je bez výhrad akceptuje. V případě rozporu mezi touto kupní smlouvou a její přílohou (TFP WP)i má </w:t>
      </w:r>
      <w:r w:rsidRPr="00B64F51">
        <w:rPr>
          <w:rFonts w:asciiTheme="minorHAnsi" w:hAnsiTheme="minorHAnsi" w:cstheme="minorHAnsi"/>
          <w:noProof/>
          <w:sz w:val="18"/>
          <w:szCs w:val="18"/>
        </w:rPr>
        <w:drawing>
          <wp:inline distT="0" distB="0" distL="0" distR="0">
            <wp:extent cx="3048" cy="6097"/>
            <wp:effectExtent l="0" t="0" r="0" b="0"/>
            <wp:docPr id="15170" name="Picture 15170"/>
            <wp:cNvGraphicFramePr/>
            <a:graphic xmlns:a="http://schemas.openxmlformats.org/drawingml/2006/main">
              <a:graphicData uri="http://schemas.openxmlformats.org/drawingml/2006/picture">
                <pic:pic xmlns:pic="http://schemas.openxmlformats.org/drawingml/2006/picture">
                  <pic:nvPicPr>
                    <pic:cNvPr id="15170" name="Picture 15170"/>
                    <pic:cNvPicPr/>
                  </pic:nvPicPr>
                  <pic:blipFill>
                    <a:blip r:embed="rId22"/>
                    <a:stretch>
                      <a:fillRect/>
                    </a:stretch>
                  </pic:blipFill>
                  <pic:spPr>
                    <a:xfrm>
                      <a:off x="0" y="0"/>
                      <a:ext cx="3048" cy="6097"/>
                    </a:xfrm>
                    <a:prstGeom prst="rect">
                      <a:avLst/>
                    </a:prstGeom>
                  </pic:spPr>
                </pic:pic>
              </a:graphicData>
            </a:graphic>
          </wp:inline>
        </w:drawing>
      </w:r>
      <w:r w:rsidRPr="00B64F51">
        <w:rPr>
          <w:rFonts w:asciiTheme="minorHAnsi" w:eastAsia="Calibri" w:hAnsiTheme="minorHAnsi" w:cstheme="minorHAnsi"/>
          <w:sz w:val="18"/>
          <w:szCs w:val="18"/>
        </w:rPr>
        <w:t xml:space="preserve">přednost tato smlouva s tím, že TFP WP nastupují tam, kde upravují otázky neupravené touto kupní smlouvou. V případě katastrofy, živelné pohromy anebo výrazných změn cen na trhu má kupující vyhrazeno právo změn </w:t>
      </w:r>
      <w:r w:rsidRPr="00B64F51">
        <w:rPr>
          <w:rFonts w:asciiTheme="minorHAnsi" w:hAnsiTheme="minorHAnsi" w:cstheme="minorHAnsi"/>
          <w:sz w:val="18"/>
          <w:szCs w:val="18"/>
        </w:rPr>
        <w:t>cenových a množstevních podmínek této smlouvy viz příloha TFP, bod 8.</w:t>
      </w:r>
    </w:p>
    <w:p w:rsidR="00F95F63" w:rsidRDefault="00784431" w:rsidP="00B64F51">
      <w:pPr>
        <w:spacing w:after="0" w:line="240" w:lineRule="auto"/>
        <w:ind w:left="374" w:right="120" w:firstLine="19"/>
        <w:contextualSpacing/>
        <w:rPr>
          <w:rFonts w:asciiTheme="minorHAnsi" w:hAnsiTheme="minorHAnsi" w:cstheme="minorHAnsi"/>
          <w:sz w:val="18"/>
          <w:szCs w:val="18"/>
        </w:rPr>
      </w:pPr>
      <w:r w:rsidRPr="00B64F51">
        <w:rPr>
          <w:rFonts w:asciiTheme="minorHAnsi" w:hAnsiTheme="minorHAnsi" w:cstheme="minorHAnsi"/>
          <w:sz w:val="18"/>
          <w:szCs w:val="18"/>
        </w:rPr>
        <w:t xml:space="preserve">Tato smlouva se řídí právem České republiky. K rozhodování sporů z této smlouvy je příslušný obecný soud </w:t>
      </w:r>
      <w:r w:rsidRPr="00B64F51">
        <w:rPr>
          <w:rFonts w:asciiTheme="minorHAnsi" w:eastAsia="Calibri" w:hAnsiTheme="minorHAnsi" w:cstheme="minorHAnsi"/>
          <w:sz w:val="18"/>
          <w:szCs w:val="18"/>
        </w:rPr>
        <w:t xml:space="preserve">kupujícího v České republice. Kupující podpisem této kupní smlouvy dále prohlašuje, že se seznámil s obsahem </w:t>
      </w:r>
      <w:r w:rsidRPr="00B64F51">
        <w:rPr>
          <w:rFonts w:asciiTheme="minorHAnsi" w:hAnsiTheme="minorHAnsi" w:cstheme="minorHAnsi"/>
          <w:sz w:val="18"/>
          <w:szCs w:val="18"/>
        </w:rPr>
        <w:t>Technických fakturačních a přepravních podmínek.</w:t>
      </w:r>
    </w:p>
    <w:p w:rsidR="00B64F51" w:rsidRPr="00B64F51" w:rsidRDefault="00B64F51" w:rsidP="00B64F51">
      <w:pPr>
        <w:spacing w:after="0" w:line="240" w:lineRule="auto"/>
        <w:ind w:left="374" w:right="120" w:firstLine="19"/>
        <w:contextualSpacing/>
        <w:rPr>
          <w:rFonts w:asciiTheme="minorHAnsi" w:hAnsiTheme="minorHAnsi" w:cstheme="minorHAnsi"/>
          <w:sz w:val="18"/>
          <w:szCs w:val="18"/>
        </w:rPr>
      </w:pPr>
    </w:p>
    <w:p w:rsidR="00F95F63" w:rsidRPr="00B64F51" w:rsidRDefault="00784431" w:rsidP="00B64F51">
      <w:pPr>
        <w:numPr>
          <w:ilvl w:val="0"/>
          <w:numId w:val="2"/>
        </w:numPr>
        <w:spacing w:after="418" w:line="240" w:lineRule="auto"/>
        <w:ind w:right="100" w:hanging="370"/>
        <w:contextualSpacing/>
        <w:rPr>
          <w:rFonts w:asciiTheme="minorHAnsi" w:hAnsiTheme="minorHAnsi" w:cstheme="minorHAnsi"/>
          <w:sz w:val="18"/>
          <w:szCs w:val="18"/>
        </w:rPr>
      </w:pPr>
      <w:r w:rsidRPr="00B64F51">
        <w:rPr>
          <w:rFonts w:asciiTheme="minorHAnsi" w:eastAsia="Calibri" w:hAnsiTheme="minorHAnsi" w:cstheme="minorHAnsi"/>
          <w:sz w:val="18"/>
          <w:szCs w:val="18"/>
        </w:rPr>
        <w:t xml:space="preserve">Příloha: Nedílnou součástí k této kupní smlouvě je příloha: Technické fakturační a přepravní podmínky Wood &amp; </w:t>
      </w:r>
      <w:proofErr w:type="spellStart"/>
      <w:r w:rsidRPr="00B64F51">
        <w:rPr>
          <w:rFonts w:asciiTheme="minorHAnsi" w:eastAsia="Calibri" w:hAnsiTheme="minorHAnsi" w:cstheme="minorHAnsi"/>
          <w:sz w:val="18"/>
          <w:szCs w:val="18"/>
        </w:rPr>
        <w:t>Paper</w:t>
      </w:r>
      <w:proofErr w:type="spellEnd"/>
      <w:r w:rsidRPr="00B64F51">
        <w:rPr>
          <w:rFonts w:asciiTheme="minorHAnsi" w:eastAsia="Calibri" w:hAnsiTheme="minorHAnsi" w:cstheme="minorHAnsi"/>
          <w:sz w:val="18"/>
          <w:szCs w:val="18"/>
        </w:rPr>
        <w:t xml:space="preserve"> pro </w:t>
      </w:r>
      <w:r w:rsidR="00761261">
        <w:rPr>
          <w:rFonts w:asciiTheme="minorHAnsi" w:eastAsia="Calibri" w:hAnsiTheme="minorHAnsi" w:cstheme="minorHAnsi"/>
          <w:sz w:val="18"/>
          <w:szCs w:val="18"/>
        </w:rPr>
        <w:t>II</w:t>
      </w:r>
      <w:r w:rsidR="00992B94">
        <w:rPr>
          <w:rFonts w:asciiTheme="minorHAnsi" w:eastAsia="Calibri" w:hAnsiTheme="minorHAnsi" w:cstheme="minorHAnsi"/>
          <w:sz w:val="18"/>
          <w:szCs w:val="18"/>
        </w:rPr>
        <w:t>I</w:t>
      </w:r>
      <w:r w:rsidRPr="00B64F51">
        <w:rPr>
          <w:rFonts w:asciiTheme="minorHAnsi" w:eastAsia="Calibri" w:hAnsiTheme="minorHAnsi" w:cstheme="minorHAnsi"/>
          <w:sz w:val="18"/>
          <w:szCs w:val="18"/>
        </w:rPr>
        <w:t>.</w:t>
      </w:r>
      <w:r w:rsidR="00761261">
        <w:rPr>
          <w:rFonts w:asciiTheme="minorHAnsi" w:eastAsia="Calibri" w:hAnsiTheme="minorHAnsi" w:cstheme="minorHAnsi"/>
          <w:sz w:val="18"/>
          <w:szCs w:val="18"/>
        </w:rPr>
        <w:t xml:space="preserve"> </w:t>
      </w:r>
      <w:r w:rsidRPr="00B64F51">
        <w:rPr>
          <w:rFonts w:asciiTheme="minorHAnsi" w:eastAsia="Calibri" w:hAnsiTheme="minorHAnsi" w:cstheme="minorHAnsi"/>
          <w:sz w:val="18"/>
          <w:szCs w:val="18"/>
        </w:rPr>
        <w:t>0. 2017.</w:t>
      </w:r>
    </w:p>
    <w:p w:rsidR="00B64F51" w:rsidRDefault="00B64F51" w:rsidP="00B64F51">
      <w:pPr>
        <w:spacing w:after="418" w:line="240" w:lineRule="auto"/>
        <w:ind w:right="100"/>
        <w:contextualSpacing/>
        <w:rPr>
          <w:rFonts w:asciiTheme="minorHAnsi" w:eastAsia="Calibri" w:hAnsiTheme="minorHAnsi" w:cstheme="minorHAnsi"/>
          <w:sz w:val="18"/>
          <w:szCs w:val="18"/>
        </w:rPr>
      </w:pPr>
    </w:p>
    <w:p w:rsidR="00B64F51" w:rsidRDefault="00B64F51" w:rsidP="00B64F51">
      <w:pPr>
        <w:spacing w:after="418" w:line="240" w:lineRule="auto"/>
        <w:ind w:right="100"/>
        <w:contextualSpacing/>
        <w:rPr>
          <w:rFonts w:asciiTheme="minorHAnsi" w:eastAsia="Calibri" w:hAnsiTheme="minorHAnsi" w:cstheme="minorHAnsi"/>
          <w:sz w:val="18"/>
          <w:szCs w:val="18"/>
        </w:rPr>
      </w:pPr>
    </w:p>
    <w:p w:rsidR="00B64F51" w:rsidRDefault="00B64F51" w:rsidP="00B64F51">
      <w:pPr>
        <w:spacing w:after="418" w:line="240" w:lineRule="auto"/>
        <w:ind w:right="100"/>
        <w:contextualSpacing/>
        <w:rPr>
          <w:rFonts w:asciiTheme="minorHAnsi" w:eastAsia="Calibri" w:hAnsiTheme="minorHAnsi" w:cstheme="minorHAnsi"/>
          <w:sz w:val="18"/>
          <w:szCs w:val="18"/>
        </w:rPr>
      </w:pPr>
    </w:p>
    <w:p w:rsidR="00B64F51" w:rsidRPr="00B64F51" w:rsidRDefault="00B64F51" w:rsidP="00B64F51">
      <w:pPr>
        <w:spacing w:after="418" w:line="240" w:lineRule="auto"/>
        <w:ind w:right="100"/>
        <w:contextualSpacing/>
        <w:rPr>
          <w:rFonts w:asciiTheme="minorHAnsi" w:hAnsiTheme="minorHAnsi" w:cstheme="minorHAnsi"/>
          <w:sz w:val="18"/>
          <w:szCs w:val="18"/>
        </w:rPr>
      </w:pPr>
    </w:p>
    <w:p w:rsidR="00F95F63" w:rsidRDefault="00784431" w:rsidP="00B64F51">
      <w:pPr>
        <w:spacing w:after="40" w:line="240" w:lineRule="auto"/>
        <w:ind w:left="91" w:right="100" w:hanging="10"/>
        <w:contextualSpacing/>
        <w:rPr>
          <w:rFonts w:asciiTheme="minorHAnsi" w:eastAsia="Calibri" w:hAnsiTheme="minorHAnsi" w:cstheme="minorHAnsi"/>
          <w:sz w:val="18"/>
          <w:szCs w:val="18"/>
        </w:rPr>
      </w:pPr>
      <w:r w:rsidRPr="00B64F51">
        <w:rPr>
          <w:rFonts w:asciiTheme="minorHAnsi" w:eastAsia="Calibri" w:hAnsiTheme="minorHAnsi" w:cstheme="minorHAnsi"/>
          <w:sz w:val="18"/>
          <w:szCs w:val="18"/>
        </w:rPr>
        <w:t xml:space="preserve">Hlína, dne 1. </w:t>
      </w:r>
      <w:r w:rsidR="00992B94">
        <w:rPr>
          <w:rFonts w:asciiTheme="minorHAnsi" w:eastAsia="Calibri" w:hAnsiTheme="minorHAnsi" w:cstheme="minorHAnsi"/>
          <w:sz w:val="18"/>
          <w:szCs w:val="18"/>
        </w:rPr>
        <w:t>července</w:t>
      </w:r>
      <w:r w:rsidRPr="00B64F51">
        <w:rPr>
          <w:rFonts w:asciiTheme="minorHAnsi" w:eastAsia="Calibri" w:hAnsiTheme="minorHAnsi" w:cstheme="minorHAnsi"/>
          <w:sz w:val="18"/>
          <w:szCs w:val="18"/>
        </w:rPr>
        <w:t xml:space="preserve"> 2017</w:t>
      </w:r>
      <w:r w:rsidRPr="00B64F51">
        <w:rPr>
          <w:rFonts w:asciiTheme="minorHAnsi" w:hAnsiTheme="minorHAnsi" w:cstheme="minorHAnsi"/>
          <w:noProof/>
          <w:sz w:val="18"/>
          <w:szCs w:val="18"/>
        </w:rPr>
        <w:drawing>
          <wp:inline distT="0" distB="0" distL="0" distR="0">
            <wp:extent cx="3048" cy="6096"/>
            <wp:effectExtent l="0" t="0" r="0" b="0"/>
            <wp:docPr id="15171" name="Picture 15171"/>
            <wp:cNvGraphicFramePr/>
            <a:graphic xmlns:a="http://schemas.openxmlformats.org/drawingml/2006/main">
              <a:graphicData uri="http://schemas.openxmlformats.org/drawingml/2006/picture">
                <pic:pic xmlns:pic="http://schemas.openxmlformats.org/drawingml/2006/picture">
                  <pic:nvPicPr>
                    <pic:cNvPr id="15171" name="Picture 15171"/>
                    <pic:cNvPicPr/>
                  </pic:nvPicPr>
                  <pic:blipFill>
                    <a:blip r:embed="rId23"/>
                    <a:stretch>
                      <a:fillRect/>
                    </a:stretch>
                  </pic:blipFill>
                  <pic:spPr>
                    <a:xfrm>
                      <a:off x="0" y="0"/>
                      <a:ext cx="3048" cy="6096"/>
                    </a:xfrm>
                    <a:prstGeom prst="rect">
                      <a:avLst/>
                    </a:prstGeom>
                  </pic:spPr>
                </pic:pic>
              </a:graphicData>
            </a:graphic>
          </wp:inline>
        </w:drawing>
      </w:r>
    </w:p>
    <w:p w:rsidR="00B64F51" w:rsidRDefault="00B64F51" w:rsidP="00B64F51">
      <w:pPr>
        <w:spacing w:after="40" w:line="240" w:lineRule="auto"/>
        <w:ind w:left="91" w:right="100" w:hanging="10"/>
        <w:contextualSpacing/>
        <w:rPr>
          <w:rFonts w:asciiTheme="minorHAnsi" w:eastAsia="Calibri" w:hAnsiTheme="minorHAnsi" w:cstheme="minorHAnsi"/>
          <w:sz w:val="18"/>
          <w:szCs w:val="18"/>
        </w:rPr>
      </w:pPr>
    </w:p>
    <w:p w:rsidR="00B64F51" w:rsidRDefault="00B64F51" w:rsidP="00B64F51">
      <w:pPr>
        <w:spacing w:after="40" w:line="240" w:lineRule="auto"/>
        <w:ind w:left="91" w:right="100" w:hanging="10"/>
        <w:contextualSpacing/>
        <w:rPr>
          <w:rFonts w:asciiTheme="minorHAnsi" w:eastAsia="Calibri" w:hAnsiTheme="minorHAnsi" w:cstheme="minorHAnsi"/>
          <w:sz w:val="18"/>
          <w:szCs w:val="18"/>
        </w:rPr>
      </w:pPr>
    </w:p>
    <w:p w:rsidR="00B64F51" w:rsidRDefault="00B64F51" w:rsidP="00B64F51">
      <w:pPr>
        <w:spacing w:after="40" w:line="240" w:lineRule="auto"/>
        <w:ind w:left="91" w:right="100" w:hanging="10"/>
        <w:contextualSpacing/>
        <w:rPr>
          <w:rFonts w:asciiTheme="minorHAnsi" w:eastAsia="Calibri" w:hAnsiTheme="minorHAnsi" w:cstheme="minorHAnsi"/>
          <w:sz w:val="18"/>
          <w:szCs w:val="18"/>
        </w:rPr>
      </w:pPr>
    </w:p>
    <w:p w:rsidR="00B64F51" w:rsidRDefault="00B64F51" w:rsidP="00B64F51">
      <w:pPr>
        <w:spacing w:after="40" w:line="240" w:lineRule="auto"/>
        <w:ind w:left="91" w:right="100" w:hanging="10"/>
        <w:contextualSpacing/>
        <w:rPr>
          <w:rFonts w:asciiTheme="minorHAnsi" w:eastAsia="Calibri" w:hAnsiTheme="minorHAnsi" w:cstheme="minorHAnsi"/>
          <w:sz w:val="18"/>
          <w:szCs w:val="18"/>
        </w:rPr>
      </w:pPr>
    </w:p>
    <w:p w:rsidR="00B64F51" w:rsidRDefault="00B64F51" w:rsidP="00B64F51">
      <w:pPr>
        <w:spacing w:after="40" w:line="240" w:lineRule="auto"/>
        <w:ind w:left="91" w:right="100" w:hanging="10"/>
        <w:contextualSpacing/>
        <w:rPr>
          <w:rFonts w:asciiTheme="minorHAnsi" w:eastAsia="Calibri" w:hAnsiTheme="minorHAnsi" w:cstheme="minorHAnsi"/>
          <w:sz w:val="18"/>
          <w:szCs w:val="18"/>
        </w:rPr>
      </w:pPr>
      <w:r>
        <w:rPr>
          <w:rFonts w:asciiTheme="minorHAnsi" w:eastAsia="Calibri" w:hAnsiTheme="minorHAnsi" w:cstheme="minorHAnsi"/>
          <w:sz w:val="18"/>
          <w:szCs w:val="18"/>
        </w:rPr>
        <w:t xml:space="preserve">                  za prodávajícího - podpis                                                                                                                         za kupujícího - podpis</w:t>
      </w: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E2181A">
      <w:pPr>
        <w:spacing w:after="0" w:line="242" w:lineRule="auto"/>
        <w:ind w:left="0" w:right="1865" w:firstLine="0"/>
        <w:rPr>
          <w:sz w:val="20"/>
        </w:rPr>
      </w:pPr>
    </w:p>
    <w:p w:rsidR="006553EE" w:rsidRDefault="006553EE" w:rsidP="006553EE">
      <w:pPr>
        <w:spacing w:after="0" w:line="240" w:lineRule="auto"/>
        <w:ind w:left="0" w:right="1865" w:firstLine="0"/>
        <w:contextualSpacing/>
        <w:rPr>
          <w:sz w:val="20"/>
        </w:rPr>
      </w:pPr>
    </w:p>
    <w:p w:rsidR="006553EE" w:rsidRDefault="006553EE" w:rsidP="006553EE">
      <w:pPr>
        <w:spacing w:after="0" w:line="240" w:lineRule="auto"/>
        <w:ind w:left="0" w:right="1865" w:firstLine="0"/>
        <w:contextualSpacing/>
        <w:rPr>
          <w:sz w:val="20"/>
        </w:rPr>
      </w:pPr>
    </w:p>
    <w:p w:rsidR="00F95F63" w:rsidRDefault="00784431" w:rsidP="006553EE">
      <w:pPr>
        <w:spacing w:after="0" w:line="240" w:lineRule="auto"/>
        <w:ind w:left="0" w:right="1865" w:firstLine="0"/>
        <w:contextualSpacing/>
        <w:jc w:val="center"/>
      </w:pPr>
      <w:r>
        <w:rPr>
          <w:sz w:val="20"/>
        </w:rPr>
        <w:t>Technické, fakturační a přepravní</w:t>
      </w:r>
      <w:r w:rsidR="00EA4F93">
        <w:rPr>
          <w:sz w:val="20"/>
        </w:rPr>
        <w:t xml:space="preserve"> </w:t>
      </w:r>
      <w:r>
        <w:rPr>
          <w:sz w:val="20"/>
        </w:rPr>
        <w:t xml:space="preserve">podmínky Wood &amp; Paper součást kupní smlouvy na kulaté dříví </w:t>
      </w:r>
      <w:r w:rsidR="00761261">
        <w:rPr>
          <w:sz w:val="20"/>
        </w:rPr>
        <w:t>I</w:t>
      </w:r>
      <w:r w:rsidR="00992B94">
        <w:rPr>
          <w:sz w:val="20"/>
        </w:rPr>
        <w:t>I</w:t>
      </w:r>
      <w:r>
        <w:rPr>
          <w:sz w:val="20"/>
        </w:rPr>
        <w:t>I. Q 2017 HI Maresch</w:t>
      </w:r>
    </w:p>
    <w:p w:rsidR="006553EE" w:rsidRDefault="006553EE" w:rsidP="006553EE">
      <w:pPr>
        <w:spacing w:after="0" w:line="240" w:lineRule="auto"/>
        <w:ind w:left="590" w:firstLine="0"/>
        <w:contextualSpacing/>
        <w:jc w:val="left"/>
      </w:pPr>
    </w:p>
    <w:p w:rsidR="00F95F63" w:rsidRDefault="006553EE" w:rsidP="006553EE">
      <w:pPr>
        <w:spacing w:after="0" w:line="240" w:lineRule="auto"/>
        <w:ind w:left="590" w:firstLine="0"/>
        <w:contextualSpacing/>
        <w:jc w:val="left"/>
      </w:pPr>
      <w:r>
        <w:t xml:space="preserve">1) </w:t>
      </w:r>
      <w:r w:rsidR="00784431">
        <w:rPr>
          <w:noProof/>
        </w:rPr>
        <w:drawing>
          <wp:inline distT="0" distB="0" distL="0" distR="0">
            <wp:extent cx="960120" cy="103647"/>
            <wp:effectExtent l="0" t="0" r="0" b="0"/>
            <wp:docPr id="22847" name="Picture 22847"/>
            <wp:cNvGraphicFramePr/>
            <a:graphic xmlns:a="http://schemas.openxmlformats.org/drawingml/2006/main">
              <a:graphicData uri="http://schemas.openxmlformats.org/drawingml/2006/picture">
                <pic:pic xmlns:pic="http://schemas.openxmlformats.org/drawingml/2006/picture">
                  <pic:nvPicPr>
                    <pic:cNvPr id="22847" name="Picture 22847"/>
                    <pic:cNvPicPr/>
                  </pic:nvPicPr>
                  <pic:blipFill>
                    <a:blip r:embed="rId24"/>
                    <a:stretch>
                      <a:fillRect/>
                    </a:stretch>
                  </pic:blipFill>
                  <pic:spPr>
                    <a:xfrm>
                      <a:off x="0" y="0"/>
                      <a:ext cx="960120" cy="103647"/>
                    </a:xfrm>
                    <a:prstGeom prst="rect">
                      <a:avLst/>
                    </a:prstGeom>
                  </pic:spPr>
                </pic:pic>
              </a:graphicData>
            </a:graphic>
          </wp:inline>
        </w:drawing>
      </w:r>
      <w:r w:rsidR="00784431">
        <w:rPr>
          <w:sz w:val="10"/>
        </w:rPr>
        <w:t>'c.</w:t>
      </w:r>
    </w:p>
    <w:p w:rsidR="00F95F63" w:rsidRDefault="00784431" w:rsidP="006553EE">
      <w:pPr>
        <w:numPr>
          <w:ilvl w:val="1"/>
          <w:numId w:val="2"/>
        </w:numPr>
        <w:spacing w:line="240" w:lineRule="auto"/>
        <w:ind w:left="1568" w:right="14" w:hanging="346"/>
        <w:contextualSpacing/>
      </w:pPr>
      <w:r>
        <w:t xml:space="preserve">kvalitativní požadavky podle „ Rakouských uzanci v obchodu s dřívím 1973 </w:t>
      </w:r>
    </w:p>
    <w:p w:rsidR="00F95F63" w:rsidRPr="006553EE" w:rsidRDefault="00784431" w:rsidP="006553EE">
      <w:pPr>
        <w:spacing w:after="15" w:line="240" w:lineRule="auto"/>
        <w:ind w:left="6854" w:firstLine="0"/>
        <w:contextualSpacing/>
        <w:jc w:val="left"/>
        <w:rPr>
          <w:rFonts w:asciiTheme="minorHAnsi" w:hAnsiTheme="minorHAnsi" w:cstheme="minorHAnsi"/>
          <w:szCs w:val="16"/>
        </w:rPr>
      </w:pPr>
      <w:r>
        <w:rPr>
          <w:noProof/>
        </w:rPr>
        <w:drawing>
          <wp:inline distT="0" distB="0" distL="0" distR="0">
            <wp:extent cx="3048" cy="3048"/>
            <wp:effectExtent l="0" t="0" r="0" b="0"/>
            <wp:docPr id="22357" name="Picture 22357"/>
            <wp:cNvGraphicFramePr/>
            <a:graphic xmlns:a="http://schemas.openxmlformats.org/drawingml/2006/main">
              <a:graphicData uri="http://schemas.openxmlformats.org/drawingml/2006/picture">
                <pic:pic xmlns:pic="http://schemas.openxmlformats.org/drawingml/2006/picture">
                  <pic:nvPicPr>
                    <pic:cNvPr id="22357" name="Picture 22357"/>
                    <pic:cNvPicPr/>
                  </pic:nvPicPr>
                  <pic:blipFill>
                    <a:blip r:embed="rId8"/>
                    <a:stretch>
                      <a:fillRect/>
                    </a:stretch>
                  </pic:blipFill>
                  <pic:spPr>
                    <a:xfrm>
                      <a:off x="0" y="0"/>
                      <a:ext cx="3048" cy="3048"/>
                    </a:xfrm>
                    <a:prstGeom prst="rect">
                      <a:avLst/>
                    </a:prstGeom>
                  </pic:spPr>
                </pic:pic>
              </a:graphicData>
            </a:graphic>
          </wp:inline>
        </w:drawing>
      </w:r>
    </w:p>
    <w:p w:rsidR="00F95F63" w:rsidRPr="006553EE" w:rsidRDefault="00784431" w:rsidP="006553EE">
      <w:pPr>
        <w:spacing w:line="240" w:lineRule="auto"/>
        <w:ind w:left="2194" w:right="14" w:firstLine="0"/>
        <w:contextualSpacing/>
        <w:rPr>
          <w:rFonts w:asciiTheme="minorHAnsi" w:hAnsiTheme="minorHAnsi" w:cstheme="minorHAnsi"/>
          <w:szCs w:val="16"/>
        </w:rPr>
      </w:pPr>
      <w:r w:rsidRPr="006553EE">
        <w:rPr>
          <w:rFonts w:asciiTheme="minorHAnsi" w:hAnsiTheme="minorHAnsi" w:cstheme="minorHAnsi"/>
          <w:noProof/>
          <w:szCs w:val="16"/>
        </w:rPr>
        <w:drawing>
          <wp:inline distT="0" distB="0" distL="0" distR="0">
            <wp:extent cx="45720" cy="42678"/>
            <wp:effectExtent l="0" t="0" r="0" b="0"/>
            <wp:docPr id="22358" name="Picture 22358"/>
            <wp:cNvGraphicFramePr/>
            <a:graphic xmlns:a="http://schemas.openxmlformats.org/drawingml/2006/main">
              <a:graphicData uri="http://schemas.openxmlformats.org/drawingml/2006/picture">
                <pic:pic xmlns:pic="http://schemas.openxmlformats.org/drawingml/2006/picture">
                  <pic:nvPicPr>
                    <pic:cNvPr id="22358" name="Picture 22358"/>
                    <pic:cNvPicPr/>
                  </pic:nvPicPr>
                  <pic:blipFill>
                    <a:blip r:embed="rId25"/>
                    <a:stretch>
                      <a:fillRect/>
                    </a:stretch>
                  </pic:blipFill>
                  <pic:spPr>
                    <a:xfrm>
                      <a:off x="0" y="0"/>
                      <a:ext cx="45720" cy="42678"/>
                    </a:xfrm>
                    <a:prstGeom prst="rect">
                      <a:avLst/>
                    </a:prstGeom>
                  </pic:spPr>
                </pic:pic>
              </a:graphicData>
            </a:graphic>
          </wp:inline>
        </w:drawing>
      </w:r>
      <w:r w:rsidRPr="006553EE">
        <w:rPr>
          <w:rFonts w:asciiTheme="minorHAnsi" w:hAnsiTheme="minorHAnsi" w:cstheme="minorHAnsi"/>
          <w:szCs w:val="16"/>
        </w:rPr>
        <w:t xml:space="preserve"> čerstvá, zdravá a rovná hmota, dobře odvětvená, bez zabarvení. V případě znečištění řezné plochy (čep, čelo) kamen, </w:t>
      </w:r>
      <w:r w:rsidRPr="006553EE">
        <w:rPr>
          <w:rFonts w:asciiTheme="minorHAnsi" w:hAnsiTheme="minorHAnsi" w:cstheme="minorHAnsi"/>
          <w:noProof/>
          <w:szCs w:val="16"/>
        </w:rPr>
        <w:drawing>
          <wp:inline distT="0" distB="0" distL="0" distR="0">
            <wp:extent cx="6096" cy="6097"/>
            <wp:effectExtent l="0" t="0" r="0" b="0"/>
            <wp:docPr id="22359" name="Picture 22359"/>
            <wp:cNvGraphicFramePr/>
            <a:graphic xmlns:a="http://schemas.openxmlformats.org/drawingml/2006/main">
              <a:graphicData uri="http://schemas.openxmlformats.org/drawingml/2006/picture">
                <pic:pic xmlns:pic="http://schemas.openxmlformats.org/drawingml/2006/picture">
                  <pic:nvPicPr>
                    <pic:cNvPr id="22359" name="Picture 22359"/>
                    <pic:cNvPicPr/>
                  </pic:nvPicPr>
                  <pic:blipFill>
                    <a:blip r:embed="rId26"/>
                    <a:stretch>
                      <a:fillRect/>
                    </a:stretch>
                  </pic:blipFill>
                  <pic:spPr>
                    <a:xfrm>
                      <a:off x="0" y="0"/>
                      <a:ext cx="6096" cy="6097"/>
                    </a:xfrm>
                    <a:prstGeom prst="rect">
                      <a:avLst/>
                    </a:prstGeom>
                  </pic:spPr>
                </pic:pic>
              </a:graphicData>
            </a:graphic>
          </wp:inline>
        </w:drawing>
      </w:r>
      <w:r w:rsidRPr="006553EE">
        <w:rPr>
          <w:rFonts w:asciiTheme="minorHAnsi" w:hAnsiTheme="minorHAnsi" w:cstheme="minorHAnsi"/>
          <w:szCs w:val="16"/>
        </w:rPr>
        <w:t xml:space="preserve">písek, bláto bude účtována srážka — </w:t>
      </w:r>
      <w:r w:rsidRPr="00761261">
        <w:rPr>
          <w:rFonts w:asciiTheme="minorHAnsi" w:hAnsiTheme="minorHAnsi" w:cstheme="minorHAnsi"/>
          <w:szCs w:val="16"/>
          <w:highlight w:val="black"/>
        </w:rPr>
        <w:t>270</w:t>
      </w:r>
      <w:r w:rsidRPr="006553EE">
        <w:rPr>
          <w:rFonts w:asciiTheme="minorHAnsi" w:hAnsiTheme="minorHAnsi" w:cstheme="minorHAnsi"/>
          <w:szCs w:val="16"/>
        </w:rPr>
        <w:t xml:space="preserve">CZK/m3 (všechny sortimenty) </w:t>
      </w:r>
      <w:r w:rsidRPr="006553EE">
        <w:rPr>
          <w:rFonts w:asciiTheme="minorHAnsi" w:hAnsiTheme="minorHAnsi" w:cstheme="minorHAnsi"/>
          <w:noProof/>
          <w:szCs w:val="16"/>
        </w:rPr>
        <w:drawing>
          <wp:inline distT="0" distB="0" distL="0" distR="0">
            <wp:extent cx="42672" cy="42678"/>
            <wp:effectExtent l="0" t="0" r="0" b="0"/>
            <wp:docPr id="22360" name="Picture 22360"/>
            <wp:cNvGraphicFramePr/>
            <a:graphic xmlns:a="http://schemas.openxmlformats.org/drawingml/2006/main">
              <a:graphicData uri="http://schemas.openxmlformats.org/drawingml/2006/picture">
                <pic:pic xmlns:pic="http://schemas.openxmlformats.org/drawingml/2006/picture">
                  <pic:nvPicPr>
                    <pic:cNvPr id="22360" name="Picture 22360"/>
                    <pic:cNvPicPr/>
                  </pic:nvPicPr>
                  <pic:blipFill>
                    <a:blip r:embed="rId27"/>
                    <a:stretch>
                      <a:fillRect/>
                    </a:stretch>
                  </pic:blipFill>
                  <pic:spPr>
                    <a:xfrm>
                      <a:off x="0" y="0"/>
                      <a:ext cx="42672" cy="42678"/>
                    </a:xfrm>
                    <a:prstGeom prst="rect">
                      <a:avLst/>
                    </a:prstGeom>
                  </pic:spPr>
                </pic:pic>
              </a:graphicData>
            </a:graphic>
          </wp:inline>
        </w:drawing>
      </w:r>
      <w:r w:rsidRPr="006553EE">
        <w:rPr>
          <w:rFonts w:asciiTheme="minorHAnsi" w:hAnsiTheme="minorHAnsi" w:cstheme="minorHAnsi"/>
          <w:szCs w:val="16"/>
        </w:rPr>
        <w:t xml:space="preserve"> dlouhé dříví: délka 8 až 14 m, min. čep 15</w:t>
      </w:r>
      <w:r w:rsidR="00EA4F93">
        <w:rPr>
          <w:rFonts w:asciiTheme="minorHAnsi" w:hAnsiTheme="minorHAnsi" w:cstheme="minorHAnsi"/>
          <w:szCs w:val="16"/>
        </w:rPr>
        <w:t xml:space="preserve"> </w:t>
      </w:r>
      <w:r w:rsidRPr="006553EE">
        <w:rPr>
          <w:rFonts w:asciiTheme="minorHAnsi" w:hAnsiTheme="minorHAnsi" w:cstheme="minorHAnsi"/>
          <w:szCs w:val="16"/>
        </w:rPr>
        <w:t xml:space="preserve">cm b.k, nejtenčího kusu, nadměrek nejméně 3 </w:t>
      </w:r>
      <w:r w:rsidRPr="006553EE">
        <w:rPr>
          <w:rFonts w:asciiTheme="minorHAnsi" w:hAnsiTheme="minorHAnsi" w:cstheme="minorHAnsi"/>
          <w:szCs w:val="16"/>
          <w:vertAlign w:val="superscript"/>
        </w:rPr>
        <w:t>0</w:t>
      </w:r>
      <w:r w:rsidRPr="006553EE">
        <w:rPr>
          <w:rFonts w:asciiTheme="minorHAnsi" w:hAnsiTheme="minorHAnsi" w:cstheme="minorHAnsi"/>
          <w:szCs w:val="16"/>
        </w:rPr>
        <w:t>/o, ne délka Il m. V případě dlouhého dříví:</w:t>
      </w:r>
      <w:r w:rsidR="00EA4F93">
        <w:rPr>
          <w:rFonts w:asciiTheme="minorHAnsi" w:hAnsiTheme="minorHAnsi" w:cstheme="minorHAnsi"/>
          <w:szCs w:val="16"/>
        </w:rPr>
        <w:t xml:space="preserve"> </w:t>
      </w:r>
      <w:r w:rsidRPr="006553EE">
        <w:rPr>
          <w:rFonts w:asciiTheme="minorHAnsi" w:hAnsiTheme="minorHAnsi" w:cstheme="minorHAnsi"/>
          <w:szCs w:val="16"/>
        </w:rPr>
        <w:t>délka 8 až 14 m, kdy bude čep menší jak 15cm b.k. nejtenčího kusu, budou tyto kusy fakturované za cenu vlákniny.</w:t>
      </w:r>
    </w:p>
    <w:p w:rsidR="00F95F63" w:rsidRPr="006553EE" w:rsidRDefault="00784431" w:rsidP="006553EE">
      <w:pPr>
        <w:numPr>
          <w:ilvl w:val="1"/>
          <w:numId w:val="2"/>
        </w:numPr>
        <w:spacing w:line="240" w:lineRule="auto"/>
        <w:ind w:left="1568" w:right="14" w:hanging="346"/>
        <w:contextualSpacing/>
        <w:rPr>
          <w:rFonts w:asciiTheme="minorHAnsi" w:hAnsiTheme="minorHAnsi" w:cstheme="minorHAnsi"/>
          <w:szCs w:val="16"/>
        </w:rPr>
      </w:pPr>
      <w:r w:rsidRPr="006553EE">
        <w:rPr>
          <w:rFonts w:asciiTheme="minorHAnsi" w:hAnsiTheme="minorHAnsi" w:cstheme="minorHAnsi"/>
          <w:szCs w:val="16"/>
        </w:rPr>
        <w:t>průmyslové výřezy</w:t>
      </w:r>
      <w:r w:rsidR="00EA4F93">
        <w:rPr>
          <w:rFonts w:asciiTheme="minorHAnsi" w:hAnsiTheme="minorHAnsi" w:cstheme="minorHAnsi"/>
          <w:szCs w:val="16"/>
        </w:rPr>
        <w:t xml:space="preserve"> </w:t>
      </w:r>
      <w:r w:rsidRPr="006553EE">
        <w:rPr>
          <w:rFonts w:asciiTheme="minorHAnsi" w:hAnsiTheme="minorHAnsi" w:cstheme="minorHAnsi"/>
          <w:szCs w:val="16"/>
        </w:rPr>
        <w:t>jehličnaté SMRK do stanice RETZ:</w:t>
      </w:r>
    </w:p>
    <w:p w:rsidR="00F95F63" w:rsidRPr="006553EE" w:rsidRDefault="00784431" w:rsidP="006553EE">
      <w:pPr>
        <w:spacing w:line="240" w:lineRule="auto"/>
        <w:ind w:left="2179" w:right="91"/>
        <w:contextualSpacing/>
        <w:rPr>
          <w:rFonts w:asciiTheme="minorHAnsi" w:hAnsiTheme="minorHAnsi" w:cstheme="minorHAnsi"/>
          <w:szCs w:val="16"/>
        </w:rPr>
      </w:pPr>
      <w:r w:rsidRPr="006553EE">
        <w:rPr>
          <w:rFonts w:asciiTheme="minorHAnsi" w:hAnsiTheme="minorHAnsi" w:cstheme="minorHAnsi"/>
          <w:noProof/>
          <w:szCs w:val="16"/>
        </w:rPr>
        <w:drawing>
          <wp:inline distT="0" distB="0" distL="0" distR="0">
            <wp:extent cx="54864" cy="42678"/>
            <wp:effectExtent l="0" t="0" r="0" b="0"/>
            <wp:docPr id="63781" name="Picture 63781"/>
            <wp:cNvGraphicFramePr/>
            <a:graphic xmlns:a="http://schemas.openxmlformats.org/drawingml/2006/main">
              <a:graphicData uri="http://schemas.openxmlformats.org/drawingml/2006/picture">
                <pic:pic xmlns:pic="http://schemas.openxmlformats.org/drawingml/2006/picture">
                  <pic:nvPicPr>
                    <pic:cNvPr id="63781" name="Picture 63781"/>
                    <pic:cNvPicPr/>
                  </pic:nvPicPr>
                  <pic:blipFill>
                    <a:blip r:embed="rId28"/>
                    <a:stretch>
                      <a:fillRect/>
                    </a:stretch>
                  </pic:blipFill>
                  <pic:spPr>
                    <a:xfrm>
                      <a:off x="0" y="0"/>
                      <a:ext cx="54864" cy="42678"/>
                    </a:xfrm>
                    <a:prstGeom prst="rect">
                      <a:avLst/>
                    </a:prstGeom>
                  </pic:spPr>
                </pic:pic>
              </a:graphicData>
            </a:graphic>
          </wp:inline>
        </w:drawing>
      </w:r>
      <w:r w:rsidRPr="006553EE">
        <w:rPr>
          <w:rFonts w:asciiTheme="minorHAnsi" w:hAnsiTheme="minorHAnsi" w:cstheme="minorHAnsi"/>
          <w:szCs w:val="16"/>
        </w:rPr>
        <w:t xml:space="preserve">výřezy 4m, 5m minimální čep 14 cm+ na tenčím konci bez kůry </w:t>
      </w:r>
      <w:r w:rsidRPr="006553EE">
        <w:rPr>
          <w:rFonts w:asciiTheme="minorHAnsi" w:hAnsiTheme="minorHAnsi" w:cstheme="minorHAnsi"/>
          <w:noProof/>
          <w:szCs w:val="16"/>
        </w:rPr>
        <w:drawing>
          <wp:inline distT="0" distB="0" distL="0" distR="0">
            <wp:extent cx="60960" cy="57920"/>
            <wp:effectExtent l="0" t="0" r="0" b="0"/>
            <wp:docPr id="63783" name="Picture 63783"/>
            <wp:cNvGraphicFramePr/>
            <a:graphic xmlns:a="http://schemas.openxmlformats.org/drawingml/2006/main">
              <a:graphicData uri="http://schemas.openxmlformats.org/drawingml/2006/picture">
                <pic:pic xmlns:pic="http://schemas.openxmlformats.org/drawingml/2006/picture">
                  <pic:nvPicPr>
                    <pic:cNvPr id="63783" name="Picture 63783"/>
                    <pic:cNvPicPr/>
                  </pic:nvPicPr>
                  <pic:blipFill>
                    <a:blip r:embed="rId29"/>
                    <a:stretch>
                      <a:fillRect/>
                    </a:stretch>
                  </pic:blipFill>
                  <pic:spPr>
                    <a:xfrm>
                      <a:off x="0" y="0"/>
                      <a:ext cx="60960" cy="57920"/>
                    </a:xfrm>
                    <a:prstGeom prst="rect">
                      <a:avLst/>
                    </a:prstGeom>
                  </pic:spPr>
                </pic:pic>
              </a:graphicData>
            </a:graphic>
          </wp:inline>
        </w:drawing>
      </w:r>
      <w:r w:rsidRPr="006553EE">
        <w:rPr>
          <w:rFonts w:asciiTheme="minorHAnsi" w:hAnsiTheme="minorHAnsi" w:cstheme="minorHAnsi"/>
          <w:szCs w:val="16"/>
        </w:rPr>
        <w:t>max. středová tlouštka</w:t>
      </w:r>
      <w:r w:rsidR="00EA4F93">
        <w:rPr>
          <w:rFonts w:asciiTheme="minorHAnsi" w:hAnsiTheme="minorHAnsi" w:cstheme="minorHAnsi"/>
          <w:szCs w:val="16"/>
        </w:rPr>
        <w:t xml:space="preserve"> </w:t>
      </w:r>
      <w:r w:rsidRPr="006553EE">
        <w:rPr>
          <w:rFonts w:asciiTheme="minorHAnsi" w:hAnsiTheme="minorHAnsi" w:cstheme="minorHAnsi"/>
          <w:szCs w:val="16"/>
        </w:rPr>
        <w:t xml:space="preserve">je 59 cm b.k., u celých délek je to maximální středová tloušťka 4 nebo 5 m výřezu po manipulaci, </w:t>
      </w:r>
      <w:r w:rsidRPr="006553EE">
        <w:rPr>
          <w:rFonts w:asciiTheme="minorHAnsi" w:hAnsiTheme="minorHAnsi" w:cstheme="minorHAnsi"/>
          <w:noProof/>
          <w:szCs w:val="16"/>
        </w:rPr>
        <w:drawing>
          <wp:inline distT="0" distB="0" distL="0" distR="0">
            <wp:extent cx="210312" cy="88405"/>
            <wp:effectExtent l="0" t="0" r="0" b="0"/>
            <wp:docPr id="63785" name="Picture 63785"/>
            <wp:cNvGraphicFramePr/>
            <a:graphic xmlns:a="http://schemas.openxmlformats.org/drawingml/2006/main">
              <a:graphicData uri="http://schemas.openxmlformats.org/drawingml/2006/picture">
                <pic:pic xmlns:pic="http://schemas.openxmlformats.org/drawingml/2006/picture">
                  <pic:nvPicPr>
                    <pic:cNvPr id="63785" name="Picture 63785"/>
                    <pic:cNvPicPr/>
                  </pic:nvPicPr>
                  <pic:blipFill>
                    <a:blip r:embed="rId30"/>
                    <a:stretch>
                      <a:fillRect/>
                    </a:stretch>
                  </pic:blipFill>
                  <pic:spPr>
                    <a:xfrm>
                      <a:off x="0" y="0"/>
                      <a:ext cx="210312" cy="88405"/>
                    </a:xfrm>
                    <a:prstGeom prst="rect">
                      <a:avLst/>
                    </a:prstGeom>
                  </pic:spPr>
                </pic:pic>
              </a:graphicData>
            </a:graphic>
          </wp:inline>
        </w:drawing>
      </w:r>
      <w:r w:rsidRPr="006553EE">
        <w:rPr>
          <w:rFonts w:asciiTheme="minorHAnsi" w:hAnsiTheme="minorHAnsi" w:cstheme="minorHAnsi"/>
          <w:szCs w:val="16"/>
        </w:rPr>
        <w:t>dlouhé dříví lze dodávat v těchto délkách: 8, 9, 10, 12, 13 a 14 m,</w:t>
      </w:r>
    </w:p>
    <w:p w:rsidR="00F95F63" w:rsidRPr="006553EE" w:rsidRDefault="00784431" w:rsidP="006553EE">
      <w:pPr>
        <w:numPr>
          <w:ilvl w:val="2"/>
          <w:numId w:val="3"/>
        </w:numPr>
        <w:spacing w:line="240" w:lineRule="auto"/>
        <w:ind w:right="1473" w:firstLine="492"/>
        <w:contextualSpacing/>
        <w:jc w:val="left"/>
        <w:rPr>
          <w:rFonts w:asciiTheme="minorHAnsi" w:hAnsiTheme="minorHAnsi" w:cstheme="minorHAnsi"/>
          <w:szCs w:val="16"/>
        </w:rPr>
      </w:pPr>
      <w:r w:rsidRPr="006553EE">
        <w:rPr>
          <w:rFonts w:asciiTheme="minorHAnsi" w:eastAsia="Calibri" w:hAnsiTheme="minorHAnsi" w:cstheme="minorHAnsi"/>
          <w:szCs w:val="16"/>
        </w:rPr>
        <w:t>3m výřezy na smlouvu 85je možno dodávat</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 xml:space="preserve">jako souběh do 3% z dodaného množství (hodnoceno na konci kvartálu), </w:t>
      </w:r>
      <w:r w:rsidRPr="006553EE">
        <w:rPr>
          <w:rFonts w:asciiTheme="minorHAnsi" w:hAnsiTheme="minorHAnsi" w:cstheme="minorHAnsi"/>
          <w:noProof/>
          <w:szCs w:val="16"/>
        </w:rPr>
        <w:drawing>
          <wp:inline distT="0" distB="0" distL="0" distR="0">
            <wp:extent cx="3047" cy="6097"/>
            <wp:effectExtent l="0" t="0" r="0" b="0"/>
            <wp:docPr id="22370" name="Picture 22370"/>
            <wp:cNvGraphicFramePr/>
            <a:graphic xmlns:a="http://schemas.openxmlformats.org/drawingml/2006/main">
              <a:graphicData uri="http://schemas.openxmlformats.org/drawingml/2006/picture">
                <pic:pic xmlns:pic="http://schemas.openxmlformats.org/drawingml/2006/picture">
                  <pic:nvPicPr>
                    <pic:cNvPr id="22370" name="Picture 22370"/>
                    <pic:cNvPicPr/>
                  </pic:nvPicPr>
                  <pic:blipFill>
                    <a:blip r:embed="rId31"/>
                    <a:stretch>
                      <a:fillRect/>
                    </a:stretch>
                  </pic:blipFill>
                  <pic:spPr>
                    <a:xfrm>
                      <a:off x="0" y="0"/>
                      <a:ext cx="3047" cy="6097"/>
                    </a:xfrm>
                    <a:prstGeom prst="rect">
                      <a:avLst/>
                    </a:prstGeom>
                  </pic:spPr>
                </pic:pic>
              </a:graphicData>
            </a:graphic>
          </wp:inline>
        </w:drawing>
      </w:r>
      <w:r w:rsidRPr="006553EE">
        <w:rPr>
          <w:rFonts w:asciiTheme="minorHAnsi" w:hAnsiTheme="minorHAnsi" w:cstheme="minorHAnsi"/>
          <w:noProof/>
          <w:szCs w:val="16"/>
        </w:rPr>
        <w:drawing>
          <wp:inline distT="0" distB="0" distL="0" distR="0">
            <wp:extent cx="57912" cy="39630"/>
            <wp:effectExtent l="0" t="0" r="0" b="0"/>
            <wp:docPr id="63787" name="Picture 63787"/>
            <wp:cNvGraphicFramePr/>
            <a:graphic xmlns:a="http://schemas.openxmlformats.org/drawingml/2006/main">
              <a:graphicData uri="http://schemas.openxmlformats.org/drawingml/2006/picture">
                <pic:pic xmlns:pic="http://schemas.openxmlformats.org/drawingml/2006/picture">
                  <pic:nvPicPr>
                    <pic:cNvPr id="63787" name="Picture 63787"/>
                    <pic:cNvPicPr/>
                  </pic:nvPicPr>
                  <pic:blipFill>
                    <a:blip r:embed="rId32"/>
                    <a:stretch>
                      <a:fillRect/>
                    </a:stretch>
                  </pic:blipFill>
                  <pic:spPr>
                    <a:xfrm>
                      <a:off x="0" y="0"/>
                      <a:ext cx="57912" cy="39630"/>
                    </a:xfrm>
                    <a:prstGeom prst="rect">
                      <a:avLst/>
                    </a:prstGeom>
                  </pic:spPr>
                </pic:pic>
              </a:graphicData>
            </a:graphic>
          </wp:inline>
        </w:drawing>
      </w:r>
      <w:r w:rsidRPr="006553EE">
        <w:rPr>
          <w:rFonts w:asciiTheme="minorHAnsi" w:hAnsiTheme="minorHAnsi" w:cstheme="minorHAnsi"/>
          <w:szCs w:val="16"/>
        </w:rPr>
        <w:t>Kůrovcové dodávky</w:t>
      </w:r>
      <w:r w:rsidR="00EA4F93">
        <w:rPr>
          <w:rFonts w:asciiTheme="minorHAnsi" w:hAnsiTheme="minorHAnsi" w:cstheme="minorHAnsi"/>
          <w:szCs w:val="16"/>
        </w:rPr>
        <w:t xml:space="preserve"> </w:t>
      </w:r>
      <w:r w:rsidRPr="006553EE">
        <w:rPr>
          <w:rFonts w:asciiTheme="minorHAnsi" w:hAnsiTheme="minorHAnsi" w:cstheme="minorHAnsi"/>
          <w:szCs w:val="16"/>
        </w:rPr>
        <w:t>(KH) lze dodávat pouze ve 4m délkách anebo násobcích 4m. Kůrovcové dříví výřezy v délkách 3 a 5m bude fakturováno jako cx. Kůrovcové dříví v celých délkách — pouze 8 a 12m ! — výřezy 3 a 5m vzniklé manipulací dlouhého kůrovcového dříví budou fakturovány jako cx!! !</w:t>
      </w:r>
    </w:p>
    <w:p w:rsidR="00992B94" w:rsidRPr="00992B94" w:rsidRDefault="00784431" w:rsidP="006553EE">
      <w:pPr>
        <w:numPr>
          <w:ilvl w:val="2"/>
          <w:numId w:val="3"/>
        </w:numPr>
        <w:spacing w:after="0" w:line="240" w:lineRule="auto"/>
        <w:ind w:right="1473" w:firstLine="492"/>
        <w:contextualSpacing/>
        <w:jc w:val="left"/>
        <w:rPr>
          <w:rFonts w:asciiTheme="minorHAnsi" w:hAnsiTheme="minorHAnsi" w:cstheme="minorHAnsi"/>
          <w:szCs w:val="16"/>
        </w:rPr>
      </w:pPr>
      <w:r w:rsidRPr="006553EE">
        <w:rPr>
          <w:rFonts w:asciiTheme="minorHAnsi" w:eastAsia="Calibri" w:hAnsiTheme="minorHAnsi" w:cstheme="minorHAnsi"/>
          <w:szCs w:val="16"/>
        </w:rPr>
        <w:t xml:space="preserve">Výřezy v tloušťkových stupních 4a + v délce 5m budou fakturovány jako cx. </w:t>
      </w:r>
    </w:p>
    <w:p w:rsidR="00992B94" w:rsidRDefault="00784431" w:rsidP="00992B94">
      <w:pPr>
        <w:spacing w:after="0" w:line="240" w:lineRule="auto"/>
        <w:ind w:right="1473"/>
        <w:contextualSpacing/>
        <w:jc w:val="left"/>
        <w:rPr>
          <w:rFonts w:asciiTheme="minorHAnsi" w:hAnsiTheme="minorHAnsi" w:cstheme="minorHAnsi"/>
          <w:szCs w:val="16"/>
        </w:rPr>
      </w:pPr>
      <w:r w:rsidRPr="006553EE">
        <w:rPr>
          <w:rFonts w:asciiTheme="minorHAnsi" w:hAnsiTheme="minorHAnsi" w:cstheme="minorHAnsi"/>
          <w:szCs w:val="16"/>
        </w:rPr>
        <w:t>C.</w:t>
      </w:r>
      <w:r w:rsidRPr="006553EE">
        <w:rPr>
          <w:rFonts w:asciiTheme="minorHAnsi" w:hAnsiTheme="minorHAnsi" w:cstheme="minorHAnsi"/>
          <w:szCs w:val="16"/>
        </w:rPr>
        <w:tab/>
      </w:r>
      <w:r w:rsidRPr="006553EE">
        <w:rPr>
          <w:rFonts w:asciiTheme="minorHAnsi" w:eastAsia="Calibri" w:hAnsiTheme="minorHAnsi" w:cstheme="minorHAnsi"/>
          <w:szCs w:val="16"/>
        </w:rPr>
        <w:t>průmyslové výřezy</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jehličnaté BOROVICE</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 xml:space="preserve">pouze výřezy 4 m! -pouze l. a 4. kvartál </w:t>
      </w:r>
      <w:r w:rsidRPr="006553EE">
        <w:rPr>
          <w:rFonts w:asciiTheme="minorHAnsi" w:hAnsiTheme="minorHAnsi" w:cstheme="minorHAnsi"/>
          <w:noProof/>
          <w:szCs w:val="16"/>
        </w:rPr>
        <w:drawing>
          <wp:inline distT="0" distB="0" distL="0" distR="0">
            <wp:extent cx="42672" cy="39630"/>
            <wp:effectExtent l="0" t="0" r="0" b="0"/>
            <wp:docPr id="22374" name="Picture 22374"/>
            <wp:cNvGraphicFramePr/>
            <a:graphic xmlns:a="http://schemas.openxmlformats.org/drawingml/2006/main">
              <a:graphicData uri="http://schemas.openxmlformats.org/drawingml/2006/picture">
                <pic:pic xmlns:pic="http://schemas.openxmlformats.org/drawingml/2006/picture">
                  <pic:nvPicPr>
                    <pic:cNvPr id="22374" name="Picture 22374"/>
                    <pic:cNvPicPr/>
                  </pic:nvPicPr>
                  <pic:blipFill>
                    <a:blip r:embed="rId33"/>
                    <a:stretch>
                      <a:fillRect/>
                    </a:stretch>
                  </pic:blipFill>
                  <pic:spPr>
                    <a:xfrm>
                      <a:off x="0" y="0"/>
                      <a:ext cx="42672" cy="39630"/>
                    </a:xfrm>
                    <a:prstGeom prst="rect">
                      <a:avLst/>
                    </a:prstGeom>
                  </pic:spPr>
                </pic:pic>
              </a:graphicData>
            </a:graphic>
          </wp:inline>
        </w:drawing>
      </w:r>
      <w:r w:rsidRPr="006553EE">
        <w:rPr>
          <w:rFonts w:asciiTheme="minorHAnsi" w:hAnsiTheme="minorHAnsi" w:cstheme="minorHAnsi"/>
          <w:szCs w:val="16"/>
        </w:rPr>
        <w:tab/>
        <w:t xml:space="preserve">čep 14 cm+ na slabším konci </w:t>
      </w:r>
      <w:r w:rsidR="00992B94">
        <w:rPr>
          <w:rFonts w:asciiTheme="minorHAnsi" w:hAnsiTheme="minorHAnsi" w:cstheme="minorHAnsi"/>
          <w:szCs w:val="16"/>
        </w:rPr>
        <w:t xml:space="preserve">     </w:t>
      </w:r>
    </w:p>
    <w:p w:rsidR="00F95F63" w:rsidRPr="006553EE" w:rsidRDefault="00784431" w:rsidP="00992B94">
      <w:pPr>
        <w:spacing w:after="0" w:line="240" w:lineRule="auto"/>
        <w:ind w:right="1473"/>
        <w:contextualSpacing/>
        <w:jc w:val="left"/>
        <w:rPr>
          <w:rFonts w:asciiTheme="minorHAnsi" w:hAnsiTheme="minorHAnsi" w:cstheme="minorHAnsi"/>
          <w:szCs w:val="16"/>
        </w:rPr>
      </w:pPr>
      <w:r w:rsidRPr="006553EE">
        <w:rPr>
          <w:rFonts w:asciiTheme="minorHAnsi" w:hAnsiTheme="minorHAnsi" w:cstheme="minorHAnsi"/>
          <w:szCs w:val="16"/>
        </w:rPr>
        <w:t>bez kůry, max. střed.</w:t>
      </w:r>
      <w:r w:rsidR="00EA4F93">
        <w:rPr>
          <w:rFonts w:asciiTheme="minorHAnsi" w:hAnsiTheme="minorHAnsi" w:cstheme="minorHAnsi"/>
          <w:szCs w:val="16"/>
        </w:rPr>
        <w:t xml:space="preserve"> </w:t>
      </w:r>
      <w:proofErr w:type="gramStart"/>
      <w:r w:rsidRPr="006553EE">
        <w:rPr>
          <w:rFonts w:asciiTheme="minorHAnsi" w:hAnsiTheme="minorHAnsi" w:cstheme="minorHAnsi"/>
          <w:szCs w:val="16"/>
        </w:rPr>
        <w:t>tloušťka</w:t>
      </w:r>
      <w:proofErr w:type="gramEnd"/>
      <w:r w:rsidRPr="006553EE">
        <w:rPr>
          <w:rFonts w:asciiTheme="minorHAnsi" w:hAnsiTheme="minorHAnsi" w:cstheme="minorHAnsi"/>
          <w:szCs w:val="16"/>
        </w:rPr>
        <w:t xml:space="preserve"> 59</w:t>
      </w:r>
      <w:r w:rsidR="00EA4F93">
        <w:rPr>
          <w:rFonts w:asciiTheme="minorHAnsi" w:hAnsiTheme="minorHAnsi" w:cstheme="minorHAnsi"/>
          <w:szCs w:val="16"/>
        </w:rPr>
        <w:t xml:space="preserve"> </w:t>
      </w:r>
      <w:r w:rsidRPr="006553EE">
        <w:rPr>
          <w:rFonts w:asciiTheme="minorHAnsi" w:hAnsiTheme="minorHAnsi" w:cstheme="minorHAnsi"/>
          <w:szCs w:val="16"/>
        </w:rPr>
        <w:t xml:space="preserve">cm b.k, </w:t>
      </w:r>
      <w:r w:rsidRPr="006553EE">
        <w:rPr>
          <w:rFonts w:asciiTheme="minorHAnsi" w:hAnsiTheme="minorHAnsi" w:cstheme="minorHAnsi"/>
          <w:noProof/>
          <w:szCs w:val="16"/>
        </w:rPr>
        <w:drawing>
          <wp:inline distT="0" distB="0" distL="0" distR="0">
            <wp:extent cx="3048" cy="3049"/>
            <wp:effectExtent l="0" t="0" r="0" b="0"/>
            <wp:docPr id="22375" name="Picture 22375"/>
            <wp:cNvGraphicFramePr/>
            <a:graphic xmlns:a="http://schemas.openxmlformats.org/drawingml/2006/main">
              <a:graphicData uri="http://schemas.openxmlformats.org/drawingml/2006/picture">
                <pic:pic xmlns:pic="http://schemas.openxmlformats.org/drawingml/2006/picture">
                  <pic:nvPicPr>
                    <pic:cNvPr id="22375" name="Picture 22375"/>
                    <pic:cNvPicPr/>
                  </pic:nvPicPr>
                  <pic:blipFill>
                    <a:blip r:embed="rId34"/>
                    <a:stretch>
                      <a:fillRect/>
                    </a:stretch>
                  </pic:blipFill>
                  <pic:spPr>
                    <a:xfrm>
                      <a:off x="0" y="0"/>
                      <a:ext cx="3048" cy="3049"/>
                    </a:xfrm>
                    <a:prstGeom prst="rect">
                      <a:avLst/>
                    </a:prstGeom>
                  </pic:spPr>
                </pic:pic>
              </a:graphicData>
            </a:graphic>
          </wp:inline>
        </w:drawing>
      </w:r>
      <w:r w:rsidRPr="006553EE">
        <w:rPr>
          <w:rFonts w:asciiTheme="minorHAnsi" w:hAnsiTheme="minorHAnsi" w:cstheme="minorHAnsi"/>
          <w:noProof/>
          <w:szCs w:val="16"/>
        </w:rPr>
        <w:drawing>
          <wp:inline distT="0" distB="0" distL="0" distR="0">
            <wp:extent cx="39624" cy="42678"/>
            <wp:effectExtent l="0" t="0" r="0" b="0"/>
            <wp:docPr id="22376" name="Picture 22376"/>
            <wp:cNvGraphicFramePr/>
            <a:graphic xmlns:a="http://schemas.openxmlformats.org/drawingml/2006/main">
              <a:graphicData uri="http://schemas.openxmlformats.org/drawingml/2006/picture">
                <pic:pic xmlns:pic="http://schemas.openxmlformats.org/drawingml/2006/picture">
                  <pic:nvPicPr>
                    <pic:cNvPr id="22376" name="Picture 22376"/>
                    <pic:cNvPicPr/>
                  </pic:nvPicPr>
                  <pic:blipFill>
                    <a:blip r:embed="rId35"/>
                    <a:stretch>
                      <a:fillRect/>
                    </a:stretch>
                  </pic:blipFill>
                  <pic:spPr>
                    <a:xfrm>
                      <a:off x="0" y="0"/>
                      <a:ext cx="39624" cy="42678"/>
                    </a:xfrm>
                    <a:prstGeom prst="rect">
                      <a:avLst/>
                    </a:prstGeom>
                  </pic:spPr>
                </pic:pic>
              </a:graphicData>
            </a:graphic>
          </wp:inline>
        </w:drawing>
      </w:r>
      <w:r w:rsidRPr="006553EE">
        <w:rPr>
          <w:rFonts w:asciiTheme="minorHAnsi" w:hAnsiTheme="minorHAnsi" w:cstheme="minorHAnsi"/>
          <w:szCs w:val="16"/>
        </w:rPr>
        <w:tab/>
        <w:t xml:space="preserve">výřezy Borovice jiné délky než 4m budou fakturovány za ceny vlákniny </w:t>
      </w:r>
      <w:r w:rsidRPr="006553EE">
        <w:rPr>
          <w:rFonts w:asciiTheme="minorHAnsi" w:hAnsiTheme="minorHAnsi" w:cstheme="minorHAnsi"/>
          <w:noProof/>
          <w:szCs w:val="16"/>
        </w:rPr>
        <w:drawing>
          <wp:inline distT="0" distB="0" distL="0" distR="0">
            <wp:extent cx="39624" cy="42678"/>
            <wp:effectExtent l="0" t="0" r="0" b="0"/>
            <wp:docPr id="22377" name="Picture 22377"/>
            <wp:cNvGraphicFramePr/>
            <a:graphic xmlns:a="http://schemas.openxmlformats.org/drawingml/2006/main">
              <a:graphicData uri="http://schemas.openxmlformats.org/drawingml/2006/picture">
                <pic:pic xmlns:pic="http://schemas.openxmlformats.org/drawingml/2006/picture">
                  <pic:nvPicPr>
                    <pic:cNvPr id="22377" name="Picture 22377"/>
                    <pic:cNvPicPr/>
                  </pic:nvPicPr>
                  <pic:blipFill>
                    <a:blip r:embed="rId36"/>
                    <a:stretch>
                      <a:fillRect/>
                    </a:stretch>
                  </pic:blipFill>
                  <pic:spPr>
                    <a:xfrm>
                      <a:off x="0" y="0"/>
                      <a:ext cx="39624" cy="42678"/>
                    </a:xfrm>
                    <a:prstGeom prst="rect">
                      <a:avLst/>
                    </a:prstGeom>
                  </pic:spPr>
                </pic:pic>
              </a:graphicData>
            </a:graphic>
          </wp:inline>
        </w:drawing>
      </w:r>
      <w:r w:rsidRPr="006553EE">
        <w:rPr>
          <w:rFonts w:asciiTheme="minorHAnsi" w:hAnsiTheme="minorHAnsi" w:cstheme="minorHAnsi"/>
          <w:szCs w:val="16"/>
        </w:rPr>
        <w:tab/>
        <w:t>hmotu nelze dodávat v celých délkách!</w:t>
      </w:r>
    </w:p>
    <w:p w:rsidR="00F95F63" w:rsidRPr="006553EE" w:rsidRDefault="00784431" w:rsidP="006553EE">
      <w:pPr>
        <w:spacing w:after="12" w:line="240" w:lineRule="auto"/>
        <w:ind w:left="5386" w:firstLine="0"/>
        <w:contextualSpacing/>
        <w:jc w:val="left"/>
        <w:rPr>
          <w:rFonts w:asciiTheme="minorHAnsi" w:hAnsiTheme="minorHAnsi" w:cstheme="minorHAnsi"/>
          <w:szCs w:val="16"/>
        </w:rPr>
      </w:pPr>
      <w:r w:rsidRPr="006553EE">
        <w:rPr>
          <w:rFonts w:asciiTheme="minorHAnsi" w:hAnsiTheme="minorHAnsi" w:cstheme="minorHAnsi"/>
          <w:noProof/>
          <w:szCs w:val="16"/>
        </w:rPr>
        <w:drawing>
          <wp:inline distT="0" distB="0" distL="0" distR="0">
            <wp:extent cx="3048" cy="3049"/>
            <wp:effectExtent l="0" t="0" r="0" b="0"/>
            <wp:docPr id="22378" name="Picture 22378"/>
            <wp:cNvGraphicFramePr/>
            <a:graphic xmlns:a="http://schemas.openxmlformats.org/drawingml/2006/main">
              <a:graphicData uri="http://schemas.openxmlformats.org/drawingml/2006/picture">
                <pic:pic xmlns:pic="http://schemas.openxmlformats.org/drawingml/2006/picture">
                  <pic:nvPicPr>
                    <pic:cNvPr id="22378" name="Picture 22378"/>
                    <pic:cNvPicPr/>
                  </pic:nvPicPr>
                  <pic:blipFill>
                    <a:blip r:embed="rId37"/>
                    <a:stretch>
                      <a:fillRect/>
                    </a:stretch>
                  </pic:blipFill>
                  <pic:spPr>
                    <a:xfrm>
                      <a:off x="0" y="0"/>
                      <a:ext cx="3048" cy="3049"/>
                    </a:xfrm>
                    <a:prstGeom prst="rect">
                      <a:avLst/>
                    </a:prstGeom>
                  </pic:spPr>
                </pic:pic>
              </a:graphicData>
            </a:graphic>
          </wp:inline>
        </w:drawing>
      </w:r>
    </w:p>
    <w:p w:rsidR="00F95F63" w:rsidRPr="006553EE" w:rsidRDefault="00784431" w:rsidP="006553EE">
      <w:pPr>
        <w:tabs>
          <w:tab w:val="center" w:pos="1284"/>
          <w:tab w:val="center" w:pos="3497"/>
        </w:tabs>
        <w:spacing w:line="240" w:lineRule="auto"/>
        <w:ind w:left="0" w:firstLine="0"/>
        <w:contextualSpacing/>
        <w:jc w:val="left"/>
        <w:rPr>
          <w:rFonts w:asciiTheme="minorHAnsi" w:hAnsiTheme="minorHAnsi" w:cstheme="minorHAnsi"/>
          <w:szCs w:val="16"/>
        </w:rPr>
      </w:pPr>
      <w:r w:rsidRPr="006553EE">
        <w:rPr>
          <w:rFonts w:asciiTheme="minorHAnsi" w:eastAsia="Calibri" w:hAnsiTheme="minorHAnsi" w:cstheme="minorHAnsi"/>
          <w:szCs w:val="16"/>
        </w:rPr>
        <w:tab/>
      </w:r>
      <w:r w:rsidRPr="006553EE">
        <w:rPr>
          <w:rFonts w:asciiTheme="minorHAnsi" w:hAnsiTheme="minorHAnsi" w:cstheme="minorHAnsi"/>
          <w:szCs w:val="16"/>
        </w:rPr>
        <w:t>d.</w:t>
      </w:r>
      <w:r w:rsidRPr="006553EE">
        <w:rPr>
          <w:rFonts w:asciiTheme="minorHAnsi" w:hAnsiTheme="minorHAnsi" w:cstheme="minorHAnsi"/>
          <w:szCs w:val="16"/>
        </w:rPr>
        <w:tab/>
        <w:t>průmyslové výřezy</w:t>
      </w:r>
      <w:r w:rsidR="00EA4F93">
        <w:rPr>
          <w:rFonts w:asciiTheme="minorHAnsi" w:hAnsiTheme="minorHAnsi" w:cstheme="minorHAnsi"/>
          <w:szCs w:val="16"/>
        </w:rPr>
        <w:t xml:space="preserve"> </w:t>
      </w:r>
      <w:r w:rsidRPr="006553EE">
        <w:rPr>
          <w:rFonts w:asciiTheme="minorHAnsi" w:hAnsiTheme="minorHAnsi" w:cstheme="minorHAnsi"/>
          <w:szCs w:val="16"/>
        </w:rPr>
        <w:t>jehličnaté MODŘÍN do stanice RETZ:</w:t>
      </w:r>
    </w:p>
    <w:p w:rsidR="00F95F63" w:rsidRPr="006553EE" w:rsidRDefault="00784431" w:rsidP="006553EE">
      <w:pPr>
        <w:spacing w:after="3" w:line="240" w:lineRule="auto"/>
        <w:ind w:left="2285" w:right="4675" w:hanging="5"/>
        <w:contextualSpacing/>
        <w:rPr>
          <w:rFonts w:asciiTheme="minorHAnsi" w:hAnsiTheme="minorHAnsi" w:cstheme="minorHAnsi"/>
          <w:szCs w:val="16"/>
        </w:rPr>
      </w:pPr>
      <w:r w:rsidRPr="006553EE">
        <w:rPr>
          <w:rFonts w:asciiTheme="minorHAnsi" w:eastAsia="Calibri" w:hAnsiTheme="minorHAnsi" w:cstheme="minorHAnsi"/>
          <w:szCs w:val="16"/>
        </w:rPr>
        <w:t xml:space="preserve">• MD pouze výřezy 4 a 5m, ne dlouhé dříví </w:t>
      </w:r>
      <w:r w:rsidRPr="006553EE">
        <w:rPr>
          <w:rFonts w:asciiTheme="minorHAnsi" w:hAnsiTheme="minorHAnsi" w:cstheme="minorHAnsi"/>
          <w:noProof/>
          <w:szCs w:val="16"/>
        </w:rPr>
        <w:drawing>
          <wp:inline distT="0" distB="0" distL="0" distR="0">
            <wp:extent cx="48768" cy="45727"/>
            <wp:effectExtent l="0" t="0" r="0" b="0"/>
            <wp:docPr id="63789" name="Picture 63789"/>
            <wp:cNvGraphicFramePr/>
            <a:graphic xmlns:a="http://schemas.openxmlformats.org/drawingml/2006/main">
              <a:graphicData uri="http://schemas.openxmlformats.org/drawingml/2006/picture">
                <pic:pic xmlns:pic="http://schemas.openxmlformats.org/drawingml/2006/picture">
                  <pic:nvPicPr>
                    <pic:cNvPr id="63789" name="Picture 63789"/>
                    <pic:cNvPicPr/>
                  </pic:nvPicPr>
                  <pic:blipFill>
                    <a:blip r:embed="rId38"/>
                    <a:stretch>
                      <a:fillRect/>
                    </a:stretch>
                  </pic:blipFill>
                  <pic:spPr>
                    <a:xfrm>
                      <a:off x="0" y="0"/>
                      <a:ext cx="48768" cy="45727"/>
                    </a:xfrm>
                    <a:prstGeom prst="rect">
                      <a:avLst/>
                    </a:prstGeom>
                  </pic:spPr>
                </pic:pic>
              </a:graphicData>
            </a:graphic>
          </wp:inline>
        </w:drawing>
      </w:r>
      <w:r w:rsidRPr="006553EE">
        <w:rPr>
          <w:rFonts w:asciiTheme="minorHAnsi" w:eastAsia="Calibri" w:hAnsiTheme="minorHAnsi" w:cstheme="minorHAnsi"/>
          <w:szCs w:val="16"/>
        </w:rPr>
        <w:t xml:space="preserve">výřezy 3m budou fakturovány za cenu vlákniny </w:t>
      </w:r>
      <w:r w:rsidRPr="006553EE">
        <w:rPr>
          <w:rFonts w:asciiTheme="minorHAnsi" w:hAnsiTheme="minorHAnsi" w:cstheme="minorHAnsi"/>
          <w:noProof/>
          <w:szCs w:val="16"/>
        </w:rPr>
        <w:drawing>
          <wp:inline distT="0" distB="0" distL="0" distR="0">
            <wp:extent cx="3048" cy="3048"/>
            <wp:effectExtent l="0" t="0" r="0" b="0"/>
            <wp:docPr id="22380" name="Picture 22380"/>
            <wp:cNvGraphicFramePr/>
            <a:graphic xmlns:a="http://schemas.openxmlformats.org/drawingml/2006/main">
              <a:graphicData uri="http://schemas.openxmlformats.org/drawingml/2006/picture">
                <pic:pic xmlns:pic="http://schemas.openxmlformats.org/drawingml/2006/picture">
                  <pic:nvPicPr>
                    <pic:cNvPr id="22380" name="Picture 22380"/>
                    <pic:cNvPicPr/>
                  </pic:nvPicPr>
                  <pic:blipFill>
                    <a:blip r:embed="rId39"/>
                    <a:stretch>
                      <a:fillRect/>
                    </a:stretch>
                  </pic:blipFill>
                  <pic:spPr>
                    <a:xfrm>
                      <a:off x="0" y="0"/>
                      <a:ext cx="3048" cy="3048"/>
                    </a:xfrm>
                    <a:prstGeom prst="rect">
                      <a:avLst/>
                    </a:prstGeom>
                  </pic:spPr>
                </pic:pic>
              </a:graphicData>
            </a:graphic>
          </wp:inline>
        </w:drawing>
      </w:r>
      <w:r w:rsidRPr="006553EE">
        <w:rPr>
          <w:rFonts w:asciiTheme="minorHAnsi" w:hAnsiTheme="minorHAnsi" w:cstheme="minorHAnsi"/>
          <w:noProof/>
          <w:szCs w:val="16"/>
        </w:rPr>
        <w:drawing>
          <wp:inline distT="0" distB="0" distL="0" distR="0">
            <wp:extent cx="39624" cy="42678"/>
            <wp:effectExtent l="0" t="0" r="0" b="0"/>
            <wp:docPr id="22382" name="Picture 22382"/>
            <wp:cNvGraphicFramePr/>
            <a:graphic xmlns:a="http://schemas.openxmlformats.org/drawingml/2006/main">
              <a:graphicData uri="http://schemas.openxmlformats.org/drawingml/2006/picture">
                <pic:pic xmlns:pic="http://schemas.openxmlformats.org/drawingml/2006/picture">
                  <pic:nvPicPr>
                    <pic:cNvPr id="22382" name="Picture 22382"/>
                    <pic:cNvPicPr/>
                  </pic:nvPicPr>
                  <pic:blipFill>
                    <a:blip r:embed="rId40"/>
                    <a:stretch>
                      <a:fillRect/>
                    </a:stretch>
                  </pic:blipFill>
                  <pic:spPr>
                    <a:xfrm>
                      <a:off x="0" y="0"/>
                      <a:ext cx="39624" cy="42678"/>
                    </a:xfrm>
                    <a:prstGeom prst="rect">
                      <a:avLst/>
                    </a:prstGeom>
                  </pic:spPr>
                </pic:pic>
              </a:graphicData>
            </a:graphic>
          </wp:inline>
        </w:drawing>
      </w:r>
      <w:r w:rsidRPr="006553EE">
        <w:rPr>
          <w:rFonts w:asciiTheme="minorHAnsi" w:hAnsiTheme="minorHAnsi" w:cstheme="minorHAnsi"/>
          <w:szCs w:val="16"/>
        </w:rPr>
        <w:t xml:space="preserve"> ostatní dle kvartální</w:t>
      </w:r>
      <w:r w:rsidR="00EA4F93">
        <w:rPr>
          <w:rFonts w:asciiTheme="minorHAnsi" w:hAnsiTheme="minorHAnsi" w:cstheme="minorHAnsi"/>
          <w:szCs w:val="16"/>
        </w:rPr>
        <w:t xml:space="preserve"> </w:t>
      </w:r>
      <w:r w:rsidRPr="006553EE">
        <w:rPr>
          <w:rFonts w:asciiTheme="minorHAnsi" w:hAnsiTheme="minorHAnsi" w:cstheme="minorHAnsi"/>
          <w:szCs w:val="16"/>
        </w:rPr>
        <w:t>smlouvy</w:t>
      </w:r>
    </w:p>
    <w:p w:rsidR="00F95F63" w:rsidRPr="006553EE" w:rsidRDefault="00784431" w:rsidP="006553EE">
      <w:pPr>
        <w:numPr>
          <w:ilvl w:val="1"/>
          <w:numId w:val="4"/>
        </w:numPr>
        <w:spacing w:after="54" w:line="240" w:lineRule="auto"/>
        <w:ind w:right="14" w:hanging="379"/>
        <w:contextualSpacing/>
        <w:rPr>
          <w:rFonts w:asciiTheme="minorHAnsi" w:hAnsiTheme="minorHAnsi" w:cstheme="minorHAnsi"/>
          <w:szCs w:val="16"/>
        </w:rPr>
      </w:pPr>
      <w:r w:rsidRPr="006553EE">
        <w:rPr>
          <w:rFonts w:asciiTheme="minorHAnsi" w:hAnsiTheme="minorHAnsi" w:cstheme="minorHAnsi"/>
          <w:szCs w:val="16"/>
        </w:rPr>
        <w:t>průmyslové výřezy</w:t>
      </w:r>
      <w:r w:rsidR="00EA4F93">
        <w:rPr>
          <w:rFonts w:asciiTheme="minorHAnsi" w:hAnsiTheme="minorHAnsi" w:cstheme="minorHAnsi"/>
          <w:szCs w:val="16"/>
        </w:rPr>
        <w:t xml:space="preserve"> </w:t>
      </w:r>
      <w:r w:rsidRPr="006553EE">
        <w:rPr>
          <w:rFonts w:asciiTheme="minorHAnsi" w:hAnsiTheme="minorHAnsi" w:cstheme="minorHAnsi"/>
          <w:szCs w:val="16"/>
        </w:rPr>
        <w:t>jehličnaté JEDLE — budou</w:t>
      </w:r>
      <w:r w:rsidR="00EA4F93">
        <w:rPr>
          <w:rFonts w:asciiTheme="minorHAnsi" w:hAnsiTheme="minorHAnsi" w:cstheme="minorHAnsi"/>
          <w:szCs w:val="16"/>
        </w:rPr>
        <w:t xml:space="preserve"> </w:t>
      </w:r>
      <w:r w:rsidRPr="006553EE">
        <w:rPr>
          <w:rFonts w:asciiTheme="minorHAnsi" w:hAnsiTheme="minorHAnsi" w:cstheme="minorHAnsi"/>
          <w:szCs w:val="16"/>
        </w:rPr>
        <w:t>fakturovány se srážkou 400, -Kč platné cenové matice smrku</w:t>
      </w:r>
    </w:p>
    <w:p w:rsidR="00F95F63" w:rsidRPr="006553EE" w:rsidRDefault="00784431" w:rsidP="006553EE">
      <w:pPr>
        <w:numPr>
          <w:ilvl w:val="1"/>
          <w:numId w:val="4"/>
        </w:numPr>
        <w:spacing w:line="240" w:lineRule="auto"/>
        <w:ind w:right="14" w:hanging="379"/>
        <w:contextualSpacing/>
        <w:rPr>
          <w:rFonts w:asciiTheme="minorHAnsi" w:hAnsiTheme="minorHAnsi" w:cstheme="minorHAnsi"/>
          <w:szCs w:val="16"/>
        </w:rPr>
      </w:pPr>
      <w:r w:rsidRPr="006553EE">
        <w:rPr>
          <w:rFonts w:asciiTheme="minorHAnsi" w:hAnsiTheme="minorHAnsi" w:cstheme="minorHAnsi"/>
          <w:szCs w:val="16"/>
        </w:rPr>
        <w:t xml:space="preserve">Srážky: </w:t>
      </w:r>
      <w:r w:rsidRPr="006553EE">
        <w:rPr>
          <w:rFonts w:asciiTheme="minorHAnsi" w:hAnsiTheme="minorHAnsi" w:cstheme="minorHAnsi"/>
          <w:szCs w:val="16"/>
        </w:rPr>
        <w:tab/>
        <w:t>- Borovice výřezy 4a +4b srážka 200CZK/m3, výřezy 5a+ budou</w:t>
      </w:r>
      <w:r w:rsidR="00EA4F93">
        <w:rPr>
          <w:rFonts w:asciiTheme="minorHAnsi" w:hAnsiTheme="minorHAnsi" w:cstheme="minorHAnsi"/>
          <w:szCs w:val="16"/>
        </w:rPr>
        <w:t xml:space="preserve"> </w:t>
      </w:r>
      <w:r w:rsidRPr="006553EE">
        <w:rPr>
          <w:rFonts w:asciiTheme="minorHAnsi" w:hAnsiTheme="minorHAnsi" w:cstheme="minorHAnsi"/>
          <w:szCs w:val="16"/>
        </w:rPr>
        <w:t>fakturovány</w:t>
      </w:r>
      <w:r w:rsidR="00EA4F93">
        <w:rPr>
          <w:rFonts w:asciiTheme="minorHAnsi" w:hAnsiTheme="minorHAnsi" w:cstheme="minorHAnsi"/>
          <w:szCs w:val="16"/>
        </w:rPr>
        <w:t xml:space="preserve"> </w:t>
      </w:r>
      <w:r w:rsidRPr="006553EE">
        <w:rPr>
          <w:rFonts w:asciiTheme="minorHAnsi" w:hAnsiTheme="minorHAnsi" w:cstheme="minorHAnsi"/>
          <w:szCs w:val="16"/>
        </w:rPr>
        <w:t>jako vláknina</w:t>
      </w:r>
    </w:p>
    <w:p w:rsidR="00F95F63" w:rsidRPr="006553EE" w:rsidRDefault="00784431" w:rsidP="006553EE">
      <w:pPr>
        <w:numPr>
          <w:ilvl w:val="2"/>
          <w:numId w:val="5"/>
        </w:numPr>
        <w:spacing w:after="0" w:line="240" w:lineRule="auto"/>
        <w:ind w:right="14"/>
        <w:contextualSpacing/>
        <w:rPr>
          <w:rFonts w:asciiTheme="minorHAnsi" w:hAnsiTheme="minorHAnsi" w:cstheme="minorHAnsi"/>
          <w:szCs w:val="16"/>
        </w:rPr>
      </w:pPr>
      <w:r w:rsidRPr="006553EE">
        <w:rPr>
          <w:rFonts w:asciiTheme="minorHAnsi" w:hAnsiTheme="minorHAnsi" w:cstheme="minorHAnsi"/>
          <w:szCs w:val="16"/>
        </w:rPr>
        <w:t>Přesílená hmota 59</w:t>
      </w:r>
      <w:r w:rsidR="00EA4F93">
        <w:rPr>
          <w:rFonts w:asciiTheme="minorHAnsi" w:hAnsiTheme="minorHAnsi" w:cstheme="minorHAnsi"/>
          <w:szCs w:val="16"/>
        </w:rPr>
        <w:t xml:space="preserve"> </w:t>
      </w:r>
      <w:r w:rsidRPr="006553EE">
        <w:rPr>
          <w:rFonts w:asciiTheme="minorHAnsi" w:hAnsiTheme="minorHAnsi" w:cstheme="minorHAnsi"/>
          <w:szCs w:val="16"/>
        </w:rPr>
        <w:t>cm b.k. + bude</w:t>
      </w:r>
      <w:r w:rsidR="00EA4F93">
        <w:rPr>
          <w:rFonts w:asciiTheme="minorHAnsi" w:hAnsiTheme="minorHAnsi" w:cstheme="minorHAnsi"/>
          <w:szCs w:val="16"/>
        </w:rPr>
        <w:t xml:space="preserve"> </w:t>
      </w:r>
      <w:r w:rsidRPr="006553EE">
        <w:rPr>
          <w:rFonts w:asciiTheme="minorHAnsi" w:hAnsiTheme="minorHAnsi" w:cstheme="minorHAnsi"/>
          <w:szCs w:val="16"/>
        </w:rPr>
        <w:t>fakturována</w:t>
      </w:r>
      <w:r w:rsidR="00EA4F93">
        <w:rPr>
          <w:rFonts w:asciiTheme="minorHAnsi" w:hAnsiTheme="minorHAnsi" w:cstheme="minorHAnsi"/>
          <w:szCs w:val="16"/>
        </w:rPr>
        <w:t xml:space="preserve"> </w:t>
      </w:r>
      <w:r w:rsidRPr="006553EE">
        <w:rPr>
          <w:rFonts w:asciiTheme="minorHAnsi" w:hAnsiTheme="minorHAnsi" w:cstheme="minorHAnsi"/>
          <w:szCs w:val="16"/>
        </w:rPr>
        <w:t>jako vláknina</w:t>
      </w:r>
    </w:p>
    <w:p w:rsidR="00F95F63" w:rsidRPr="006553EE" w:rsidRDefault="00784431" w:rsidP="006553EE">
      <w:pPr>
        <w:numPr>
          <w:ilvl w:val="2"/>
          <w:numId w:val="5"/>
        </w:numPr>
        <w:spacing w:line="240" w:lineRule="auto"/>
        <w:ind w:right="14"/>
        <w:contextualSpacing/>
        <w:rPr>
          <w:rFonts w:asciiTheme="minorHAnsi" w:hAnsiTheme="minorHAnsi" w:cstheme="minorHAnsi"/>
          <w:szCs w:val="16"/>
        </w:rPr>
      </w:pPr>
      <w:r w:rsidRPr="006553EE">
        <w:rPr>
          <w:rFonts w:asciiTheme="minorHAnsi" w:hAnsiTheme="minorHAnsi" w:cstheme="minorHAnsi"/>
          <w:szCs w:val="16"/>
        </w:rPr>
        <w:t xml:space="preserve">Výřezy SM 3m — max. d03 </w:t>
      </w:r>
      <w:r w:rsidRPr="006553EE">
        <w:rPr>
          <w:rFonts w:asciiTheme="minorHAnsi" w:hAnsiTheme="minorHAnsi" w:cstheme="minorHAnsi"/>
          <w:szCs w:val="16"/>
          <w:vertAlign w:val="superscript"/>
        </w:rPr>
        <w:t>0</w:t>
      </w:r>
      <w:r w:rsidRPr="006553EE">
        <w:rPr>
          <w:rFonts w:asciiTheme="minorHAnsi" w:hAnsiTheme="minorHAnsi" w:cstheme="minorHAnsi"/>
          <w:szCs w:val="16"/>
        </w:rPr>
        <w:t xml:space="preserve">/o z dodaného množství, v případě překročení (vyhodnoceno na konci kvartálu) bude dříví nad </w:t>
      </w:r>
      <w:r w:rsidRPr="006553EE">
        <w:rPr>
          <w:rFonts w:asciiTheme="minorHAnsi" w:eastAsia="Calibri" w:hAnsiTheme="minorHAnsi" w:cstheme="minorHAnsi"/>
          <w:szCs w:val="16"/>
        </w:rPr>
        <w:t xml:space="preserve">rámec 3 </w:t>
      </w:r>
      <w:r w:rsidRPr="006553EE">
        <w:rPr>
          <w:rFonts w:asciiTheme="minorHAnsi" w:eastAsia="Calibri" w:hAnsiTheme="minorHAnsi" w:cstheme="minorHAnsi"/>
          <w:szCs w:val="16"/>
          <w:vertAlign w:val="superscript"/>
        </w:rPr>
        <w:t>0</w:t>
      </w:r>
      <w:r w:rsidRPr="006553EE">
        <w:rPr>
          <w:rFonts w:asciiTheme="minorHAnsi" w:eastAsia="Calibri" w:hAnsiTheme="minorHAnsi" w:cstheme="minorHAnsi"/>
          <w:szCs w:val="16"/>
        </w:rPr>
        <w:t>/o</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fakturováno:</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kvalita AB/C</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jako cx, kvalita Cx</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jako vláknina.</w:t>
      </w:r>
    </w:p>
    <w:p w:rsidR="00F95F63" w:rsidRPr="006553EE" w:rsidRDefault="00784431" w:rsidP="006553EE">
      <w:pPr>
        <w:numPr>
          <w:ilvl w:val="2"/>
          <w:numId w:val="5"/>
        </w:numPr>
        <w:spacing w:line="240" w:lineRule="auto"/>
        <w:ind w:right="14"/>
        <w:contextualSpacing/>
        <w:rPr>
          <w:rFonts w:asciiTheme="minorHAnsi" w:hAnsiTheme="minorHAnsi" w:cstheme="minorHAnsi"/>
          <w:szCs w:val="16"/>
        </w:rPr>
      </w:pPr>
      <w:r w:rsidRPr="006553EE">
        <w:rPr>
          <w:rFonts w:asciiTheme="minorHAnsi" w:hAnsiTheme="minorHAnsi" w:cstheme="minorHAnsi"/>
          <w:szCs w:val="16"/>
        </w:rPr>
        <w:t>Dříví s obsahem kovu cena vlákniny dle cenové matice</w:t>
      </w:r>
    </w:p>
    <w:p w:rsidR="00F95F63" w:rsidRPr="006553EE" w:rsidRDefault="00784431" w:rsidP="006553EE">
      <w:pPr>
        <w:numPr>
          <w:ilvl w:val="2"/>
          <w:numId w:val="5"/>
        </w:numPr>
        <w:spacing w:line="240" w:lineRule="auto"/>
        <w:ind w:right="14"/>
        <w:contextualSpacing/>
        <w:rPr>
          <w:rFonts w:asciiTheme="minorHAnsi" w:hAnsiTheme="minorHAnsi" w:cstheme="minorHAnsi"/>
          <w:szCs w:val="16"/>
        </w:rPr>
      </w:pPr>
      <w:r w:rsidRPr="006553EE">
        <w:rPr>
          <w:rFonts w:asciiTheme="minorHAnsi" w:hAnsiTheme="minorHAnsi" w:cstheme="minorHAnsi"/>
          <w:szCs w:val="16"/>
        </w:rPr>
        <w:t>Špinavé dřiví - srážka -270CZK/m3 nebo IOEUR/m3</w:t>
      </w:r>
    </w:p>
    <w:p w:rsidR="00F95F63" w:rsidRPr="006553EE" w:rsidRDefault="00784431" w:rsidP="006553EE">
      <w:pPr>
        <w:spacing w:after="0" w:line="240" w:lineRule="auto"/>
        <w:ind w:left="2352" w:right="365" w:hanging="10"/>
        <w:contextualSpacing/>
        <w:jc w:val="left"/>
        <w:rPr>
          <w:rFonts w:asciiTheme="minorHAnsi" w:hAnsiTheme="minorHAnsi" w:cstheme="minorHAnsi"/>
          <w:szCs w:val="16"/>
        </w:rPr>
      </w:pPr>
      <w:r w:rsidRPr="006553EE">
        <w:rPr>
          <w:rFonts w:asciiTheme="minorHAnsi" w:eastAsia="Calibri" w:hAnsiTheme="minorHAnsi" w:cstheme="minorHAnsi"/>
          <w:szCs w:val="16"/>
        </w:rPr>
        <w:t>-Příměs smrku a jedle v ucelené dodávce modřínu bude</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fakturována za ceny CX/BR dle cenové matice modřínu 4m.</w:t>
      </w:r>
      <w:r w:rsidRPr="006553EE">
        <w:rPr>
          <w:rFonts w:asciiTheme="minorHAnsi" w:hAnsiTheme="minorHAnsi" w:cstheme="minorHAnsi"/>
          <w:noProof/>
          <w:szCs w:val="16"/>
        </w:rPr>
        <w:drawing>
          <wp:inline distT="0" distB="0" distL="0" distR="0">
            <wp:extent cx="3048" cy="3048"/>
            <wp:effectExtent l="0" t="0" r="0" b="0"/>
            <wp:docPr id="22383" name="Picture 22383"/>
            <wp:cNvGraphicFramePr/>
            <a:graphic xmlns:a="http://schemas.openxmlformats.org/drawingml/2006/main">
              <a:graphicData uri="http://schemas.openxmlformats.org/drawingml/2006/picture">
                <pic:pic xmlns:pic="http://schemas.openxmlformats.org/drawingml/2006/picture">
                  <pic:nvPicPr>
                    <pic:cNvPr id="22383" name="Picture 22383"/>
                    <pic:cNvPicPr/>
                  </pic:nvPicPr>
                  <pic:blipFill>
                    <a:blip r:embed="rId41"/>
                    <a:stretch>
                      <a:fillRect/>
                    </a:stretch>
                  </pic:blipFill>
                  <pic:spPr>
                    <a:xfrm>
                      <a:off x="0" y="0"/>
                      <a:ext cx="3048" cy="3048"/>
                    </a:xfrm>
                    <a:prstGeom prst="rect">
                      <a:avLst/>
                    </a:prstGeom>
                  </pic:spPr>
                </pic:pic>
              </a:graphicData>
            </a:graphic>
          </wp:inline>
        </w:drawing>
      </w:r>
    </w:p>
    <w:p w:rsidR="00F95F63" w:rsidRPr="006553EE" w:rsidRDefault="00784431" w:rsidP="006553EE">
      <w:pPr>
        <w:spacing w:after="0" w:line="240" w:lineRule="auto"/>
        <w:ind w:left="2352" w:right="365" w:hanging="10"/>
        <w:contextualSpacing/>
        <w:jc w:val="left"/>
        <w:rPr>
          <w:rFonts w:asciiTheme="minorHAnsi" w:hAnsiTheme="minorHAnsi" w:cstheme="minorHAnsi"/>
          <w:szCs w:val="16"/>
        </w:rPr>
      </w:pPr>
      <w:r w:rsidRPr="006553EE">
        <w:rPr>
          <w:rFonts w:asciiTheme="minorHAnsi" w:eastAsia="Calibri" w:hAnsiTheme="minorHAnsi" w:cstheme="minorHAnsi"/>
          <w:szCs w:val="16"/>
        </w:rPr>
        <w:t>-Příměs modřinu v ucelené dodávce smrku nebo jedle bude</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fakturována za cenu CX/BR smrku,</w:t>
      </w:r>
      <w:r w:rsidRPr="006553EE">
        <w:rPr>
          <w:rFonts w:asciiTheme="minorHAnsi" w:hAnsiTheme="minorHAnsi" w:cstheme="minorHAnsi"/>
          <w:noProof/>
          <w:szCs w:val="16"/>
        </w:rPr>
        <w:drawing>
          <wp:inline distT="0" distB="0" distL="0" distR="0">
            <wp:extent cx="27432" cy="27436"/>
            <wp:effectExtent l="0" t="0" r="0" b="0"/>
            <wp:docPr id="63791" name="Picture 63791"/>
            <wp:cNvGraphicFramePr/>
            <a:graphic xmlns:a="http://schemas.openxmlformats.org/drawingml/2006/main">
              <a:graphicData uri="http://schemas.openxmlformats.org/drawingml/2006/picture">
                <pic:pic xmlns:pic="http://schemas.openxmlformats.org/drawingml/2006/picture">
                  <pic:nvPicPr>
                    <pic:cNvPr id="63791" name="Picture 63791"/>
                    <pic:cNvPicPr/>
                  </pic:nvPicPr>
                  <pic:blipFill>
                    <a:blip r:embed="rId42"/>
                    <a:stretch>
                      <a:fillRect/>
                    </a:stretch>
                  </pic:blipFill>
                  <pic:spPr>
                    <a:xfrm>
                      <a:off x="0" y="0"/>
                      <a:ext cx="27432" cy="27436"/>
                    </a:xfrm>
                    <a:prstGeom prst="rect">
                      <a:avLst/>
                    </a:prstGeom>
                  </pic:spPr>
                </pic:pic>
              </a:graphicData>
            </a:graphic>
          </wp:inline>
        </w:drawing>
      </w:r>
    </w:p>
    <w:p w:rsidR="00F95F63" w:rsidRPr="006553EE" w:rsidRDefault="00784431" w:rsidP="006553EE">
      <w:pPr>
        <w:spacing w:after="0" w:line="240" w:lineRule="auto"/>
        <w:ind w:left="2352" w:right="365" w:hanging="10"/>
        <w:contextualSpacing/>
        <w:jc w:val="left"/>
        <w:rPr>
          <w:rFonts w:asciiTheme="minorHAnsi" w:hAnsiTheme="minorHAnsi" w:cstheme="minorHAnsi"/>
          <w:szCs w:val="16"/>
        </w:rPr>
      </w:pPr>
      <w:r w:rsidRPr="006553EE">
        <w:rPr>
          <w:rFonts w:asciiTheme="minorHAnsi" w:hAnsiTheme="minorHAnsi" w:cstheme="minorHAnsi"/>
          <w:noProof/>
          <w:szCs w:val="16"/>
        </w:rPr>
        <w:drawing>
          <wp:anchor distT="0" distB="0" distL="114300" distR="114300" simplePos="0" relativeHeight="251663360" behindDoc="0" locked="0" layoutInCell="1" allowOverlap="0">
            <wp:simplePos x="0" y="0"/>
            <wp:positionH relativeFrom="page">
              <wp:posOffset>7053073</wp:posOffset>
            </wp:positionH>
            <wp:positionV relativeFrom="page">
              <wp:posOffset>6718750</wp:posOffset>
            </wp:positionV>
            <wp:extent cx="3047" cy="6097"/>
            <wp:effectExtent l="0" t="0" r="0" b="0"/>
            <wp:wrapSquare wrapText="bothSides"/>
            <wp:docPr id="22390" name="Picture 22390"/>
            <wp:cNvGraphicFramePr/>
            <a:graphic xmlns:a="http://schemas.openxmlformats.org/drawingml/2006/main">
              <a:graphicData uri="http://schemas.openxmlformats.org/drawingml/2006/picture">
                <pic:pic xmlns:pic="http://schemas.openxmlformats.org/drawingml/2006/picture">
                  <pic:nvPicPr>
                    <pic:cNvPr id="22390" name="Picture 22390"/>
                    <pic:cNvPicPr/>
                  </pic:nvPicPr>
                  <pic:blipFill>
                    <a:blip r:embed="rId43"/>
                    <a:stretch>
                      <a:fillRect/>
                    </a:stretch>
                  </pic:blipFill>
                  <pic:spPr>
                    <a:xfrm>
                      <a:off x="0" y="0"/>
                      <a:ext cx="3047" cy="6097"/>
                    </a:xfrm>
                    <a:prstGeom prst="rect">
                      <a:avLst/>
                    </a:prstGeom>
                  </pic:spPr>
                </pic:pic>
              </a:graphicData>
            </a:graphic>
          </wp:anchor>
        </w:drawing>
      </w:r>
      <w:r w:rsidRPr="006553EE">
        <w:rPr>
          <w:rFonts w:asciiTheme="minorHAnsi" w:eastAsia="Calibri" w:hAnsiTheme="minorHAnsi" w:cstheme="minorHAnsi"/>
          <w:szCs w:val="16"/>
        </w:rPr>
        <w:t>-Příměs modřínu 3m v ucelených dodávkách bude</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fakturována za cenu vlákniny dle cenové matice.</w:t>
      </w:r>
    </w:p>
    <w:p w:rsidR="00F95F63" w:rsidRPr="006553EE" w:rsidRDefault="00784431" w:rsidP="006553EE">
      <w:pPr>
        <w:spacing w:after="0" w:line="240" w:lineRule="auto"/>
        <w:ind w:left="2467" w:right="365" w:hanging="125"/>
        <w:contextualSpacing/>
        <w:jc w:val="left"/>
        <w:rPr>
          <w:rFonts w:asciiTheme="minorHAnsi" w:hAnsiTheme="minorHAnsi" w:cstheme="minorHAnsi"/>
          <w:szCs w:val="16"/>
        </w:rPr>
      </w:pPr>
      <w:r w:rsidRPr="006553EE">
        <w:rPr>
          <w:rFonts w:asciiTheme="minorHAnsi" w:eastAsia="Calibri" w:hAnsiTheme="minorHAnsi" w:cstheme="minorHAnsi"/>
          <w:szCs w:val="16"/>
        </w:rPr>
        <w:t>-Příměs borovice v ucelených dodávkách smrku, modřinu i</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jedle bude</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 xml:space="preserve">fakturována za cenu vlákniny smrku dle </w:t>
      </w:r>
      <w:r w:rsidRPr="006553EE">
        <w:rPr>
          <w:rFonts w:asciiTheme="minorHAnsi" w:hAnsiTheme="minorHAnsi" w:cstheme="minorHAnsi"/>
          <w:szCs w:val="16"/>
        </w:rPr>
        <w:t>cenové matice</w:t>
      </w:r>
    </w:p>
    <w:p w:rsidR="00F95F63" w:rsidRPr="006553EE" w:rsidRDefault="00784431" w:rsidP="006553EE">
      <w:pPr>
        <w:spacing w:after="169" w:line="240" w:lineRule="auto"/>
        <w:ind w:left="2352" w:right="365" w:hanging="10"/>
        <w:contextualSpacing/>
        <w:jc w:val="left"/>
        <w:rPr>
          <w:rFonts w:asciiTheme="minorHAnsi" w:hAnsiTheme="minorHAnsi" w:cstheme="minorHAnsi"/>
          <w:szCs w:val="16"/>
        </w:rPr>
      </w:pPr>
      <w:r w:rsidRPr="006553EE">
        <w:rPr>
          <w:rFonts w:asciiTheme="minorHAnsi" w:eastAsia="Calibri" w:hAnsiTheme="minorHAnsi" w:cstheme="minorHAnsi"/>
          <w:szCs w:val="16"/>
        </w:rPr>
        <w:t>-Příměsi v ucelené dodávce borovice budou</w:t>
      </w:r>
      <w:r w:rsidR="00EA4F93">
        <w:rPr>
          <w:rFonts w:asciiTheme="minorHAnsi" w:eastAsia="Calibri" w:hAnsiTheme="minorHAnsi" w:cstheme="minorHAnsi"/>
          <w:szCs w:val="16"/>
        </w:rPr>
        <w:t xml:space="preserve"> </w:t>
      </w:r>
      <w:r w:rsidRPr="006553EE">
        <w:rPr>
          <w:rFonts w:asciiTheme="minorHAnsi" w:eastAsia="Calibri" w:hAnsiTheme="minorHAnsi" w:cstheme="minorHAnsi"/>
          <w:szCs w:val="16"/>
        </w:rPr>
        <w:t>fakturovány za cenu vlákniny borovice dle cenové matice</w:t>
      </w:r>
    </w:p>
    <w:p w:rsidR="00F95F63" w:rsidRDefault="00784431" w:rsidP="006553EE">
      <w:pPr>
        <w:spacing w:line="240" w:lineRule="auto"/>
        <w:ind w:left="677" w:right="14"/>
        <w:contextualSpacing/>
      </w:pPr>
      <w:r>
        <w:rPr>
          <w:u w:val="single" w:color="000000"/>
        </w:rPr>
        <w:t>Nadměrek u všech sortimentů</w:t>
      </w:r>
      <w:r>
        <w:t xml:space="preserve"> ve výřezech je 2%. V celých délkách je nadměrek 3 </w:t>
      </w:r>
      <w:r>
        <w:rPr>
          <w:vertAlign w:val="superscript"/>
        </w:rPr>
        <w:t>0</w:t>
      </w:r>
      <w:r>
        <w:t xml:space="preserve">/o. 4m výřezy mohou být dodávány v délkách 408-431cm +/1% tolerance měřícího zařízení. Výřezy 5m mohou být dodávány v délkách 510-525cm +/- 1 </w:t>
      </w:r>
      <w:r>
        <w:rPr>
          <w:vertAlign w:val="superscript"/>
        </w:rPr>
        <w:t>0</w:t>
      </w:r>
      <w:r>
        <w:t xml:space="preserve">/0 tolerance měřícího zařízení. Výřezy s větším </w:t>
      </w:r>
      <w:r>
        <w:rPr>
          <w:noProof/>
        </w:rPr>
        <w:drawing>
          <wp:inline distT="0" distB="0" distL="0" distR="0">
            <wp:extent cx="3049" cy="3049"/>
            <wp:effectExtent l="0" t="0" r="0" b="0"/>
            <wp:docPr id="22386" name="Picture 22386"/>
            <wp:cNvGraphicFramePr/>
            <a:graphic xmlns:a="http://schemas.openxmlformats.org/drawingml/2006/main">
              <a:graphicData uri="http://schemas.openxmlformats.org/drawingml/2006/picture">
                <pic:pic xmlns:pic="http://schemas.openxmlformats.org/drawingml/2006/picture">
                  <pic:nvPicPr>
                    <pic:cNvPr id="22386" name="Picture 22386"/>
                    <pic:cNvPicPr/>
                  </pic:nvPicPr>
                  <pic:blipFill>
                    <a:blip r:embed="rId44"/>
                    <a:stretch>
                      <a:fillRect/>
                    </a:stretch>
                  </pic:blipFill>
                  <pic:spPr>
                    <a:xfrm>
                      <a:off x="0" y="0"/>
                      <a:ext cx="3049" cy="3049"/>
                    </a:xfrm>
                    <a:prstGeom prst="rect">
                      <a:avLst/>
                    </a:prstGeom>
                  </pic:spPr>
                </pic:pic>
              </a:graphicData>
            </a:graphic>
          </wp:inline>
        </w:drawing>
      </w:r>
      <w:r>
        <w:t>nadměrkem než 5,3 l</w:t>
      </w:r>
      <w:r w:rsidR="00EA4F93">
        <w:t xml:space="preserve"> </w:t>
      </w:r>
      <w:r>
        <w:t>m+ budou přebírány jako kvalita cx. V případě zastoupení cx víc než 5% v dodávce na základě délky 5,3 l</w:t>
      </w:r>
      <w:r w:rsidR="00EA4F93">
        <w:t xml:space="preserve"> </w:t>
      </w:r>
      <w:r>
        <w:t>m+ - bude fakturováno</w:t>
      </w:r>
      <w:r>
        <w:rPr>
          <w:noProof/>
        </w:rPr>
        <w:drawing>
          <wp:inline distT="0" distB="0" distL="0" distR="0">
            <wp:extent cx="9144" cy="6097"/>
            <wp:effectExtent l="0" t="0" r="0" b="0"/>
            <wp:docPr id="22387" name="Picture 22387"/>
            <wp:cNvGraphicFramePr/>
            <a:graphic xmlns:a="http://schemas.openxmlformats.org/drawingml/2006/main">
              <a:graphicData uri="http://schemas.openxmlformats.org/drawingml/2006/picture">
                <pic:pic xmlns:pic="http://schemas.openxmlformats.org/drawingml/2006/picture">
                  <pic:nvPicPr>
                    <pic:cNvPr id="22387" name="Picture 22387"/>
                    <pic:cNvPicPr/>
                  </pic:nvPicPr>
                  <pic:blipFill>
                    <a:blip r:embed="rId45"/>
                    <a:stretch>
                      <a:fillRect/>
                    </a:stretch>
                  </pic:blipFill>
                  <pic:spPr>
                    <a:xfrm>
                      <a:off x="0" y="0"/>
                      <a:ext cx="9144" cy="6097"/>
                    </a:xfrm>
                    <a:prstGeom prst="rect">
                      <a:avLst/>
                    </a:prstGeom>
                  </pic:spPr>
                </pic:pic>
              </a:graphicData>
            </a:graphic>
          </wp:inline>
        </w:drawing>
      </w:r>
    </w:p>
    <w:p w:rsidR="00F95F63" w:rsidRDefault="00784431" w:rsidP="006553EE">
      <w:pPr>
        <w:spacing w:after="3" w:line="240" w:lineRule="auto"/>
        <w:ind w:left="254" w:right="1901" w:firstLine="408"/>
        <w:contextualSpacing/>
      </w:pPr>
      <w:r>
        <w:rPr>
          <w:rFonts w:ascii="Calibri" w:eastAsia="Calibri" w:hAnsi="Calibri" w:cs="Calibri"/>
        </w:rPr>
        <w:t xml:space="preserve">jako vláknina. Výřezy kratší než 404cm budou kubírovány jako 3m, výřezy kratší než 505cm budou kubírovány jako 4m </w:t>
      </w:r>
      <w:r>
        <w:rPr>
          <w:noProof/>
        </w:rPr>
        <w:drawing>
          <wp:inline distT="0" distB="0" distL="0" distR="0">
            <wp:extent cx="15240" cy="15242"/>
            <wp:effectExtent l="0" t="0" r="0" b="0"/>
            <wp:docPr id="22853" name="Picture 22853"/>
            <wp:cNvGraphicFramePr/>
            <a:graphic xmlns:a="http://schemas.openxmlformats.org/drawingml/2006/main">
              <a:graphicData uri="http://schemas.openxmlformats.org/drawingml/2006/picture">
                <pic:pic xmlns:pic="http://schemas.openxmlformats.org/drawingml/2006/picture">
                  <pic:nvPicPr>
                    <pic:cNvPr id="22853" name="Picture 22853"/>
                    <pic:cNvPicPr/>
                  </pic:nvPicPr>
                  <pic:blipFill>
                    <a:blip r:embed="rId46"/>
                    <a:stretch>
                      <a:fillRect/>
                    </a:stretch>
                  </pic:blipFill>
                  <pic:spPr>
                    <a:xfrm>
                      <a:off x="0" y="0"/>
                      <a:ext cx="15240" cy="15242"/>
                    </a:xfrm>
                    <a:prstGeom prst="rect">
                      <a:avLst/>
                    </a:prstGeom>
                  </pic:spPr>
                </pic:pic>
              </a:graphicData>
            </a:graphic>
          </wp:inline>
        </w:drawing>
      </w:r>
      <w:r>
        <w:t xml:space="preserve">2) </w:t>
      </w:r>
      <w:r>
        <w:rPr>
          <w:u w:val="single" w:color="000000"/>
        </w:rPr>
        <w:t>Elektronická přeiímka</w:t>
      </w:r>
    </w:p>
    <w:p w:rsidR="00F95F63" w:rsidRDefault="00784431" w:rsidP="006553EE">
      <w:pPr>
        <w:spacing w:after="0" w:line="240" w:lineRule="auto"/>
        <w:ind w:left="10" w:right="-1" w:hanging="10"/>
        <w:contextualSpacing/>
        <w:jc w:val="right"/>
      </w:pPr>
      <w:r>
        <w:t>3D elektronické měření výřezů v kůře. Při přejímce dodávek výřezů i celých délek se u přejímky v Retzu posuzuje kvalita a měří středový průměr.</w:t>
      </w:r>
      <w:r>
        <w:rPr>
          <w:noProof/>
        </w:rPr>
        <w:drawing>
          <wp:inline distT="0" distB="0" distL="0" distR="0">
            <wp:extent cx="6096" cy="6097"/>
            <wp:effectExtent l="0" t="0" r="0" b="0"/>
            <wp:docPr id="22389" name="Picture 22389"/>
            <wp:cNvGraphicFramePr/>
            <a:graphic xmlns:a="http://schemas.openxmlformats.org/drawingml/2006/main">
              <a:graphicData uri="http://schemas.openxmlformats.org/drawingml/2006/picture">
                <pic:pic xmlns:pic="http://schemas.openxmlformats.org/drawingml/2006/picture">
                  <pic:nvPicPr>
                    <pic:cNvPr id="22389" name="Picture 22389"/>
                    <pic:cNvPicPr/>
                  </pic:nvPicPr>
                  <pic:blipFill>
                    <a:blip r:embed="rId47"/>
                    <a:stretch>
                      <a:fillRect/>
                    </a:stretch>
                  </pic:blipFill>
                  <pic:spPr>
                    <a:xfrm>
                      <a:off x="0" y="0"/>
                      <a:ext cx="6096" cy="6097"/>
                    </a:xfrm>
                    <a:prstGeom prst="rect">
                      <a:avLst/>
                    </a:prstGeom>
                  </pic:spPr>
                </pic:pic>
              </a:graphicData>
            </a:graphic>
          </wp:inline>
        </w:drawing>
      </w:r>
    </w:p>
    <w:p w:rsidR="00F95F63" w:rsidRDefault="00784431" w:rsidP="006553EE">
      <w:pPr>
        <w:spacing w:after="206" w:line="240" w:lineRule="auto"/>
        <w:ind w:left="600" w:right="14"/>
        <w:contextualSpacing/>
      </w:pPr>
      <w:r>
        <w:t xml:space="preserve">Čela musí být rovně sříznutá a čistá. Srážka za špinavé čelo na více než 1/3 plochy je </w:t>
      </w:r>
      <w:r w:rsidRPr="00EA4F93">
        <w:rPr>
          <w:highlight w:val="black"/>
        </w:rPr>
        <w:t>270</w:t>
      </w:r>
      <w:r>
        <w:t xml:space="preserve">Kč/m3, extrémně zamazané kusy mohou být přejaty jako Cx/Br. Z dříví je nutno odstranit plastové štítky, výřezy s plastovým štítkem budou převzaty jako kvalita cx, nebo může být uplatněna cenová srážka </w:t>
      </w:r>
      <w:r w:rsidRPr="00EA4F93">
        <w:rPr>
          <w:highlight w:val="black"/>
        </w:rPr>
        <w:t>2200</w:t>
      </w:r>
      <w:r>
        <w:t xml:space="preserve"> Kč za dodávku. V ceníku neuvedené dřeviny a dřevo s kameny na čele budou převzaty jako vláknina. Při nakládce se nesmí používat hřeby ani jiné kovové předměty. Dráty lze použít jen výjimečně, zejména k provázání klanic. Dodávka je splněna přejímkou u konečného příjemce. K výpočtu objemu jsou použity Peintingerovy kubírovací tabulky — měřeno u kůře. Pro výpočet konsignovaného množství u BO, MD je nutno používat tabulky pro výpočet objemu borových oddenků!!! Konečný příjemce umožní prodávajícímu účast na přejímce dodávané kulatiny, je potřebná tel./e-mail. žádost — Ing. Holešovský — +420 602 766 258/jan.holesovsky@wood-paper.cz</w:t>
      </w:r>
    </w:p>
    <w:p w:rsidR="00F95F63" w:rsidRDefault="00784431" w:rsidP="006553EE">
      <w:pPr>
        <w:spacing w:after="0" w:line="240" w:lineRule="auto"/>
        <w:ind w:left="264" w:right="7694" w:hanging="10"/>
        <w:contextualSpacing/>
        <w:jc w:val="left"/>
      </w:pPr>
      <w:r>
        <w:rPr>
          <w:sz w:val="18"/>
        </w:rPr>
        <w:t xml:space="preserve">3) </w:t>
      </w:r>
      <w:r>
        <w:rPr>
          <w:sz w:val="18"/>
          <w:u w:val="single" w:color="000000"/>
        </w:rPr>
        <w:t>Fakturace a platební podmínky:</w:t>
      </w:r>
      <w:r>
        <w:rPr>
          <w:noProof/>
        </w:rPr>
        <w:drawing>
          <wp:inline distT="0" distB="0" distL="0" distR="0">
            <wp:extent cx="3048" cy="3048"/>
            <wp:effectExtent l="0" t="0" r="0" b="0"/>
            <wp:docPr id="22391" name="Picture 22391"/>
            <wp:cNvGraphicFramePr/>
            <a:graphic xmlns:a="http://schemas.openxmlformats.org/drawingml/2006/main">
              <a:graphicData uri="http://schemas.openxmlformats.org/drawingml/2006/picture">
                <pic:pic xmlns:pic="http://schemas.openxmlformats.org/drawingml/2006/picture">
                  <pic:nvPicPr>
                    <pic:cNvPr id="22391" name="Picture 22391"/>
                    <pic:cNvPicPr/>
                  </pic:nvPicPr>
                  <pic:blipFill>
                    <a:blip r:embed="rId48"/>
                    <a:stretch>
                      <a:fillRect/>
                    </a:stretch>
                  </pic:blipFill>
                  <pic:spPr>
                    <a:xfrm>
                      <a:off x="0" y="0"/>
                      <a:ext cx="3048" cy="3048"/>
                    </a:xfrm>
                    <a:prstGeom prst="rect">
                      <a:avLst/>
                    </a:prstGeom>
                  </pic:spPr>
                </pic:pic>
              </a:graphicData>
            </a:graphic>
          </wp:inline>
        </w:drawing>
      </w:r>
    </w:p>
    <w:p w:rsidR="00F95F63" w:rsidRDefault="00784431" w:rsidP="006553EE">
      <w:pPr>
        <w:spacing w:line="240" w:lineRule="auto"/>
        <w:ind w:left="614" w:right="14" w:firstLine="350"/>
        <w:contextualSpacing/>
      </w:pPr>
      <w:r>
        <w:t xml:space="preserve">Při fakturaci platí přejímka odběratele, která je prováděna podle rakouských předpisů.ODUZP je den přejímky dříví u odběratele. Povinnost prodávajícího odevzdat dříví je splněna v okamžiku ukončení přejímky dříví v místě plnění — tj. v areálu Hl Maresch - Retz osobou provádějící přejímku. </w:t>
      </w:r>
      <w:r>
        <w:rPr>
          <w:noProof/>
        </w:rPr>
        <w:drawing>
          <wp:inline distT="0" distB="0" distL="0" distR="0">
            <wp:extent cx="3048" cy="3049"/>
            <wp:effectExtent l="0" t="0" r="0" b="0"/>
            <wp:docPr id="22392" name="Picture 22392"/>
            <wp:cNvGraphicFramePr/>
            <a:graphic xmlns:a="http://schemas.openxmlformats.org/drawingml/2006/main">
              <a:graphicData uri="http://schemas.openxmlformats.org/drawingml/2006/picture">
                <pic:pic xmlns:pic="http://schemas.openxmlformats.org/drawingml/2006/picture">
                  <pic:nvPicPr>
                    <pic:cNvPr id="22392" name="Picture 22392"/>
                    <pic:cNvPicPr/>
                  </pic:nvPicPr>
                  <pic:blipFill>
                    <a:blip r:embed="rId49"/>
                    <a:stretch>
                      <a:fillRect/>
                    </a:stretch>
                  </pic:blipFill>
                  <pic:spPr>
                    <a:xfrm>
                      <a:off x="0" y="0"/>
                      <a:ext cx="3048" cy="3049"/>
                    </a:xfrm>
                    <a:prstGeom prst="rect">
                      <a:avLst/>
                    </a:prstGeom>
                  </pic:spPr>
                </pic:pic>
              </a:graphicData>
            </a:graphic>
          </wp:inline>
        </w:drawing>
      </w:r>
      <w:r>
        <w:t>Vlastnické právo na kupujícího přechází převzetím zboží odběratelem prostřednictví ukončené elektronické přejímky v závodě HI Maresch Retz.</w:t>
      </w:r>
      <w:r>
        <w:rPr>
          <w:noProof/>
        </w:rPr>
        <w:drawing>
          <wp:inline distT="0" distB="0" distL="0" distR="0">
            <wp:extent cx="3048" cy="6097"/>
            <wp:effectExtent l="0" t="0" r="0" b="0"/>
            <wp:docPr id="22393" name="Picture 22393"/>
            <wp:cNvGraphicFramePr/>
            <a:graphic xmlns:a="http://schemas.openxmlformats.org/drawingml/2006/main">
              <a:graphicData uri="http://schemas.openxmlformats.org/drawingml/2006/picture">
                <pic:pic xmlns:pic="http://schemas.openxmlformats.org/drawingml/2006/picture">
                  <pic:nvPicPr>
                    <pic:cNvPr id="22393" name="Picture 22393"/>
                    <pic:cNvPicPr/>
                  </pic:nvPicPr>
                  <pic:blipFill>
                    <a:blip r:embed="rId50"/>
                    <a:stretch>
                      <a:fillRect/>
                    </a:stretch>
                  </pic:blipFill>
                  <pic:spPr>
                    <a:xfrm>
                      <a:off x="0" y="0"/>
                      <a:ext cx="3048" cy="6097"/>
                    </a:xfrm>
                    <a:prstGeom prst="rect">
                      <a:avLst/>
                    </a:prstGeom>
                  </pic:spPr>
                </pic:pic>
              </a:graphicData>
            </a:graphic>
          </wp:inline>
        </w:drawing>
      </w:r>
    </w:p>
    <w:p w:rsidR="00F95F63" w:rsidRDefault="00784431" w:rsidP="006553EE">
      <w:pPr>
        <w:spacing w:line="240" w:lineRule="auto"/>
        <w:ind w:left="619" w:right="14"/>
        <w:contextualSpacing/>
      </w:pPr>
      <w:r>
        <w:t>Fakturace probíhá následovně: do 14ti kalendářních dnů od DUZP vystaví kupující (odběratel) na základě přejímky konečného příjemce jménem prodávajícího fakturu (daňový doklad) a jeho kopii zašle prodávajícímu. Kupující (odběratel) má povinnost vystavit a odeslat samofakturu (daňový doklad) do 14ti kalendářních dnů od data uskutečnění zdanitelného plnění. Pro účely vystavování faktur se sjednává samostatná fakturační řada.</w:t>
      </w:r>
      <w:r w:rsidR="006553EE">
        <w:t xml:space="preserve"> Číslo samofaktury, kterou vystavuje WOOD &amp; PAPER a.s., je evidenčním číslem dokladu, které vstupuje do kontrolního hlášení zasílané na finanční úřad.</w:t>
      </w:r>
      <w:r>
        <w:t xml:space="preserve"> Cena dopravy může po vzájemné dohodě na faktuře být odečtena od ceny dřeva. Splatnost faktury je 35 dní od data vystavení faktury, nebo </w:t>
      </w:r>
      <w:r>
        <w:rPr>
          <w:rFonts w:ascii="Calibri" w:eastAsia="Calibri" w:hAnsi="Calibri" w:cs="Calibri"/>
        </w:rPr>
        <w:t>14dní za podmínky 2% skonta. Smlouva může stanovit i jinou dobu splatnosti. Úhrady faktur budou prováděny hromadnými platbami vždy 5., 10., 15.</w:t>
      </w:r>
      <w:r>
        <w:rPr>
          <w:noProof/>
        </w:rPr>
        <w:drawing>
          <wp:inline distT="0" distB="0" distL="0" distR="0">
            <wp:extent cx="33528" cy="30485"/>
            <wp:effectExtent l="0" t="0" r="0" b="0"/>
            <wp:docPr id="63795" name="Picture 63795"/>
            <wp:cNvGraphicFramePr/>
            <a:graphic xmlns:a="http://schemas.openxmlformats.org/drawingml/2006/main">
              <a:graphicData uri="http://schemas.openxmlformats.org/drawingml/2006/picture">
                <pic:pic xmlns:pic="http://schemas.openxmlformats.org/drawingml/2006/picture">
                  <pic:nvPicPr>
                    <pic:cNvPr id="63795" name="Picture 63795"/>
                    <pic:cNvPicPr/>
                  </pic:nvPicPr>
                  <pic:blipFill>
                    <a:blip r:embed="rId51"/>
                    <a:stretch>
                      <a:fillRect/>
                    </a:stretch>
                  </pic:blipFill>
                  <pic:spPr>
                    <a:xfrm>
                      <a:off x="0" y="0"/>
                      <a:ext cx="33528" cy="30485"/>
                    </a:xfrm>
                    <a:prstGeom prst="rect">
                      <a:avLst/>
                    </a:prstGeom>
                  </pic:spPr>
                </pic:pic>
              </a:graphicData>
            </a:graphic>
          </wp:inline>
        </w:drawing>
      </w:r>
    </w:p>
    <w:p w:rsidR="00F95F63" w:rsidRDefault="00784431" w:rsidP="006553EE">
      <w:pPr>
        <w:spacing w:after="3" w:line="240" w:lineRule="auto"/>
        <w:ind w:left="609" w:right="9" w:hanging="5"/>
        <w:contextualSpacing/>
      </w:pPr>
      <w:r>
        <w:rPr>
          <w:rFonts w:ascii="Calibri" w:eastAsia="Calibri" w:hAnsi="Calibri" w:cs="Calibri"/>
        </w:rPr>
        <w:t>20., 25., 30. nebo 31. daného měsíce. V případě prodlení větším než 6 dnů po lhůtě splatnosti může být účtován úrok 0,05% z dlužné částky za každý</w:t>
      </w:r>
    </w:p>
    <w:p w:rsidR="00F95F63" w:rsidRDefault="00784431" w:rsidP="006553EE">
      <w:pPr>
        <w:spacing w:after="25" w:line="240" w:lineRule="auto"/>
        <w:ind w:left="624" w:firstLine="0"/>
        <w:contextualSpacing/>
        <w:jc w:val="left"/>
      </w:pPr>
      <w:r>
        <w:rPr>
          <w:noProof/>
        </w:rPr>
        <w:drawing>
          <wp:inline distT="0" distB="0" distL="0" distR="0">
            <wp:extent cx="521208" cy="100599"/>
            <wp:effectExtent l="0" t="0" r="0" b="0"/>
            <wp:docPr id="22850" name="Picture 22850"/>
            <wp:cNvGraphicFramePr/>
            <a:graphic xmlns:a="http://schemas.openxmlformats.org/drawingml/2006/main">
              <a:graphicData uri="http://schemas.openxmlformats.org/drawingml/2006/picture">
                <pic:pic xmlns:pic="http://schemas.openxmlformats.org/drawingml/2006/picture">
                  <pic:nvPicPr>
                    <pic:cNvPr id="22850" name="Picture 22850"/>
                    <pic:cNvPicPr/>
                  </pic:nvPicPr>
                  <pic:blipFill>
                    <a:blip r:embed="rId52"/>
                    <a:stretch>
                      <a:fillRect/>
                    </a:stretch>
                  </pic:blipFill>
                  <pic:spPr>
                    <a:xfrm>
                      <a:off x="0" y="0"/>
                      <a:ext cx="521208" cy="100599"/>
                    </a:xfrm>
                    <a:prstGeom prst="rect">
                      <a:avLst/>
                    </a:prstGeom>
                  </pic:spPr>
                </pic:pic>
              </a:graphicData>
            </a:graphic>
          </wp:inline>
        </w:drawing>
      </w:r>
    </w:p>
    <w:p w:rsidR="00F95F63" w:rsidRDefault="00784431" w:rsidP="006553EE">
      <w:pPr>
        <w:spacing w:line="240" w:lineRule="auto"/>
        <w:ind w:left="686" w:right="14"/>
        <w:contextualSpacing/>
      </w:pPr>
      <w:r>
        <w:t>Kupující vyhotoví jedenkrát měsíčně seznam vystavených faktur za uplynulý měsíc, který prodávající odsouhlasí a neprodleně odešle zpět kupujícímu.</w:t>
      </w:r>
    </w:p>
    <w:p w:rsidR="00F95F63" w:rsidRDefault="00784431" w:rsidP="006553EE">
      <w:pPr>
        <w:spacing w:after="3" w:line="240" w:lineRule="auto"/>
        <w:ind w:left="609" w:right="9" w:hanging="5"/>
        <w:contextualSpacing/>
      </w:pPr>
      <w:r>
        <w:rPr>
          <w:rFonts w:ascii="Calibri" w:eastAsia="Calibri" w:hAnsi="Calibri" w:cs="Calibri"/>
        </w:rPr>
        <w:t xml:space="preserve">Smluvní strany se dohodly a souhlasí s tím, že faktury či jiné daňové doklady budou zasílány v elektronické podobě elektronickou poštou (emailem) na </w:t>
      </w:r>
      <w:r>
        <w:rPr>
          <w:noProof/>
        </w:rPr>
        <w:drawing>
          <wp:inline distT="0" distB="0" distL="0" distR="0">
            <wp:extent cx="1825752" cy="97550"/>
            <wp:effectExtent l="0" t="0" r="0" b="0"/>
            <wp:docPr id="63797" name="Picture 63797"/>
            <wp:cNvGraphicFramePr/>
            <a:graphic xmlns:a="http://schemas.openxmlformats.org/drawingml/2006/main">
              <a:graphicData uri="http://schemas.openxmlformats.org/drawingml/2006/picture">
                <pic:pic xmlns:pic="http://schemas.openxmlformats.org/drawingml/2006/picture">
                  <pic:nvPicPr>
                    <pic:cNvPr id="63797" name="Picture 63797"/>
                    <pic:cNvPicPr/>
                  </pic:nvPicPr>
                  <pic:blipFill>
                    <a:blip r:embed="rId53"/>
                    <a:stretch>
                      <a:fillRect/>
                    </a:stretch>
                  </pic:blipFill>
                  <pic:spPr>
                    <a:xfrm>
                      <a:off x="0" y="0"/>
                      <a:ext cx="1825752" cy="97550"/>
                    </a:xfrm>
                    <a:prstGeom prst="rect">
                      <a:avLst/>
                    </a:prstGeom>
                  </pic:spPr>
                </pic:pic>
              </a:graphicData>
            </a:graphic>
          </wp:inline>
        </w:drawing>
      </w:r>
      <w:r>
        <w:t xml:space="preserve">anou ... .(.uved'te prosím e mailovou adresu pro elektronickou fakturaci) a to opatřené zaručeným elektronickým podpisem založeným na kvalifikovaném certifikátu ve smyslu zákona č. 227/2000 Sb., o elektronickém podpisu a o zmčnč některých dalších zákonů, ve </w:t>
      </w:r>
      <w:r>
        <w:rPr>
          <w:rFonts w:ascii="Calibri" w:eastAsia="Calibri" w:hAnsi="Calibri" w:cs="Calibri"/>
        </w:rPr>
        <w:t xml:space="preserve">znění pozdějších předpisů. Smluvní strany souhlasí s tím, že faktura je považována za doručenou druhému účastníkovi dnem, kdy ji první </w:t>
      </w:r>
      <w:r>
        <w:rPr>
          <w:rFonts w:ascii="Calibri" w:eastAsia="Calibri" w:hAnsi="Calibri" w:cs="Calibri"/>
        </w:rPr>
        <w:lastRenderedPageBreak/>
        <w:t xml:space="preserve">účastník odešle v elektronické podobě na uvedenou emailovou adresu druhého účastníka. Faktury v papírové podobě nebudou zasílány. Spol. Wood &amp; Paper a.s. má </w:t>
      </w:r>
      <w:r>
        <w:rPr>
          <w:noProof/>
        </w:rPr>
        <w:drawing>
          <wp:inline distT="0" distB="0" distL="0" distR="0">
            <wp:extent cx="3048" cy="3049"/>
            <wp:effectExtent l="0" t="0" r="0" b="0"/>
            <wp:docPr id="22401" name="Picture 22401"/>
            <wp:cNvGraphicFramePr/>
            <a:graphic xmlns:a="http://schemas.openxmlformats.org/drawingml/2006/main">
              <a:graphicData uri="http://schemas.openxmlformats.org/drawingml/2006/picture">
                <pic:pic xmlns:pic="http://schemas.openxmlformats.org/drawingml/2006/picture">
                  <pic:nvPicPr>
                    <pic:cNvPr id="22401" name="Picture 22401"/>
                    <pic:cNvPicPr/>
                  </pic:nvPicPr>
                  <pic:blipFill>
                    <a:blip r:embed="rId54"/>
                    <a:stretch>
                      <a:fillRect/>
                    </a:stretch>
                  </pic:blipFill>
                  <pic:spPr>
                    <a:xfrm>
                      <a:off x="0" y="0"/>
                      <a:ext cx="3048" cy="3049"/>
                    </a:xfrm>
                    <a:prstGeom prst="rect">
                      <a:avLst/>
                    </a:prstGeom>
                  </pic:spPr>
                </pic:pic>
              </a:graphicData>
            </a:graphic>
          </wp:inline>
        </w:drawing>
      </w:r>
      <w:r>
        <w:rPr>
          <w:rFonts w:ascii="Calibri" w:eastAsia="Calibri" w:hAnsi="Calibri" w:cs="Calibri"/>
        </w:rPr>
        <w:t>právo kdykoliv v průběhu trvání smluvního vztahu namísto daňového dokladu v elektronické podobě zaslat doklad v podobě listinné.</w:t>
      </w:r>
      <w:r>
        <w:rPr>
          <w:noProof/>
        </w:rPr>
        <w:drawing>
          <wp:inline distT="0" distB="0" distL="0" distR="0">
            <wp:extent cx="3048" cy="6097"/>
            <wp:effectExtent l="0" t="0" r="0" b="0"/>
            <wp:docPr id="22402" name="Picture 22402"/>
            <wp:cNvGraphicFramePr/>
            <a:graphic xmlns:a="http://schemas.openxmlformats.org/drawingml/2006/main">
              <a:graphicData uri="http://schemas.openxmlformats.org/drawingml/2006/picture">
                <pic:pic xmlns:pic="http://schemas.openxmlformats.org/drawingml/2006/picture">
                  <pic:nvPicPr>
                    <pic:cNvPr id="22402" name="Picture 22402"/>
                    <pic:cNvPicPr/>
                  </pic:nvPicPr>
                  <pic:blipFill>
                    <a:blip r:embed="rId55"/>
                    <a:stretch>
                      <a:fillRect/>
                    </a:stretch>
                  </pic:blipFill>
                  <pic:spPr>
                    <a:xfrm>
                      <a:off x="0" y="0"/>
                      <a:ext cx="3048" cy="6097"/>
                    </a:xfrm>
                    <a:prstGeom prst="rect">
                      <a:avLst/>
                    </a:prstGeom>
                  </pic:spPr>
                </pic:pic>
              </a:graphicData>
            </a:graphic>
          </wp:inline>
        </w:drawing>
      </w:r>
    </w:p>
    <w:p w:rsidR="00F95F63" w:rsidRDefault="00F95F63" w:rsidP="0089652B">
      <w:pPr>
        <w:ind w:left="0" w:firstLine="0"/>
      </w:pPr>
    </w:p>
    <w:p w:rsidR="0089652B" w:rsidRDefault="0089652B" w:rsidP="0089652B">
      <w:pPr>
        <w:ind w:left="0" w:firstLine="0"/>
      </w:pPr>
    </w:p>
    <w:p w:rsidR="0089652B" w:rsidRDefault="0089652B" w:rsidP="0089652B">
      <w:pPr>
        <w:ind w:left="0" w:firstLine="0"/>
      </w:pPr>
    </w:p>
    <w:p w:rsidR="0089652B" w:rsidRDefault="0089652B" w:rsidP="0089652B">
      <w:pPr>
        <w:spacing w:after="897" w:line="240" w:lineRule="auto"/>
        <w:ind w:left="0" w:right="295" w:firstLine="0"/>
        <w:contextualSpacing/>
      </w:pPr>
      <w:r>
        <w:t>V případě vyplácení kvartálního, ročního nebo mimořádného bonusu se tento bude vztahovat pouze na objem dříví bez vlákninového dříví a dříví se železem.  Je-li prodávající plátce daně z přidané hodnoty (DPH), je závazek kupujícího zaplatit kupní cenu splněn také v případě, že kupující plní na účet zveřejněný podle ust.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ust. § 109a zákona o DPH na účet příslušného správce daně prodávajícího. Stane-li se kupující ručitelem podle ust. § 109 zákona o DPH, je závazek kupujícího zaplatit kupní cenu v jeho části odpovídající DPH splněn také v případě, že kupující tuto část uhradí na účet příslušného správce daně prodávajícího.</w:t>
      </w:r>
    </w:p>
    <w:p w:rsidR="0089652B" w:rsidRDefault="0089652B" w:rsidP="0089652B">
      <w:pPr>
        <w:tabs>
          <w:tab w:val="center" w:pos="1135"/>
        </w:tabs>
        <w:spacing w:after="0" w:line="259" w:lineRule="auto"/>
        <w:ind w:left="0" w:firstLine="0"/>
        <w:jc w:val="left"/>
      </w:pPr>
      <w:r>
        <w:t>4)</w:t>
      </w:r>
      <w:r>
        <w:tab/>
      </w:r>
      <w:r>
        <w:rPr>
          <w:u w:val="single" w:color="000000"/>
        </w:rPr>
        <w:t>Přeprava po železnici:</w:t>
      </w:r>
    </w:p>
    <w:p w:rsidR="0089652B" w:rsidRDefault="0089652B" w:rsidP="0089652B">
      <w:pPr>
        <w:spacing w:after="145"/>
        <w:ind w:left="350" w:right="154" w:firstLine="360"/>
      </w:pPr>
      <w:r>
        <w:t>Pro přepravu předmětu smlouvy konanou po železnici je závazný Tarif pro přepravu vozových zásilek ČD Cargo a.s., vyhlášený společností ČD Cargo a.s., IČ 281 96 678, se sídlem Jankovcova 1569/2c , 170 OO Praha 7, (dále jen '</w:t>
      </w:r>
      <w:r>
        <w:rPr>
          <w:vertAlign w:val="superscript"/>
        </w:rPr>
        <w:t xml:space="preserve">I </w:t>
      </w:r>
      <w:r>
        <w:t xml:space="preserve">TVT'), aktuálně platný ke dni uskutečnění přepravy. Aktuální znění TVZ je přístupné na internetových stránkách společnosti ČD Cargo a.s. (link www.cd.cargo.cz v záložce 'Zákamická podpora - tarify - vnitrostátní </w:t>
      </w:r>
      <w:r>
        <w:rPr>
          <w:rFonts w:ascii="Calibri" w:eastAsia="Calibri" w:hAnsi="Calibri" w:cs="Calibri"/>
        </w:rPr>
        <w:t xml:space="preserve">tarify”). Smluvní strany prohlašují, že před podpisem kupní smlouvy se s aktuálním zněním TVZ seznámily, s jeho obsahem souhlasí a zároveň se zavazují v případě změn TVZ se s novým zněním seznámit a toto znění dodržovat. Smluvní strany berou na vědomí, že společnost ČD Cargo a.s., která </w:t>
      </w:r>
      <w:r>
        <w:t>je dopravcem předmětu smlouvy, je oprávněna požadovat přepravné za uskutečněnou přepravu předmětu smlouvy ve výši dovozného, poplatků doplňujících dle aktuálního TVZ a částek stanovených dle aktuálního TVZ. S ohledem na uvedené jsou smluvní strany povinny dodržovat pravidla pro přepravu předmětu smlouvy po železnici stanovená v TVZ tak, aby nedocházelo k navyšování přepravného, v opačném případě je smluvní strana, která navýšení přepravného porušením pravidel pro přepravu dle TVZ zapříčinila, povinna uhradit takto vzniklé vícenáklady.</w:t>
      </w:r>
    </w:p>
    <w:p w:rsidR="0089652B" w:rsidRDefault="0089652B" w:rsidP="0089652B">
      <w:pPr>
        <w:pStyle w:val="Nadpis2"/>
      </w:pPr>
      <w:r>
        <w:t>Minimální vvtížení železničních vagonů</w:t>
      </w:r>
    </w:p>
    <w:tbl>
      <w:tblPr>
        <w:tblStyle w:val="TableGrid"/>
        <w:tblW w:w="7176" w:type="dxa"/>
        <w:tblInd w:w="1525" w:type="dxa"/>
        <w:tblCellMar>
          <w:top w:w="43" w:type="dxa"/>
        </w:tblCellMar>
        <w:tblLook w:val="04A0" w:firstRow="1" w:lastRow="0" w:firstColumn="1" w:lastColumn="0" w:noHBand="0" w:noVBand="1"/>
      </w:tblPr>
      <w:tblGrid>
        <w:gridCol w:w="2893"/>
        <w:gridCol w:w="966"/>
        <w:gridCol w:w="1288"/>
        <w:gridCol w:w="1114"/>
        <w:gridCol w:w="915"/>
      </w:tblGrid>
      <w:tr w:rsidR="0089652B" w:rsidTr="00C62558">
        <w:trPr>
          <w:trHeight w:val="1378"/>
        </w:trPr>
        <w:tc>
          <w:tcPr>
            <w:tcW w:w="3151" w:type="dxa"/>
            <w:tcBorders>
              <w:top w:val="single" w:sz="2" w:space="0" w:color="000000"/>
              <w:left w:val="single" w:sz="2" w:space="0" w:color="000000"/>
              <w:bottom w:val="nil"/>
              <w:right w:val="nil"/>
            </w:tcBorders>
          </w:tcPr>
          <w:p w:rsidR="0089652B" w:rsidRDefault="0089652B" w:rsidP="00C62558">
            <w:pPr>
              <w:spacing w:after="229" w:line="259" w:lineRule="auto"/>
              <w:ind w:left="21" w:firstLine="0"/>
              <w:jc w:val="left"/>
            </w:pPr>
            <w:r>
              <w:rPr>
                <w:sz w:val="14"/>
              </w:rPr>
              <w:t>(české) vagóny RS a Ea(s), Res,EANOS</w:t>
            </w:r>
          </w:p>
          <w:p w:rsidR="0089652B" w:rsidRDefault="0089652B" w:rsidP="00C62558">
            <w:pPr>
              <w:spacing w:after="6" w:line="259" w:lineRule="auto"/>
              <w:ind w:left="21" w:firstLine="0"/>
              <w:jc w:val="left"/>
            </w:pPr>
            <w:r>
              <w:rPr>
                <w:sz w:val="14"/>
              </w:rPr>
              <w:t>SM Stn+</w:t>
            </w:r>
          </w:p>
          <w:p w:rsidR="0089652B" w:rsidRDefault="0089652B" w:rsidP="00C62558">
            <w:pPr>
              <w:spacing w:after="0" w:line="259" w:lineRule="auto"/>
              <w:ind w:left="21" w:firstLine="0"/>
              <w:jc w:val="left"/>
            </w:pPr>
            <w:r>
              <w:rPr>
                <w:rFonts w:ascii="Calibri" w:eastAsia="Calibri" w:hAnsi="Calibri" w:cs="Calibri"/>
                <w:sz w:val="18"/>
              </w:rPr>
              <w:t>SM 4 a 5 m EANOS</w:t>
            </w:r>
          </w:p>
          <w:p w:rsidR="0089652B" w:rsidRDefault="0089652B" w:rsidP="00C62558">
            <w:pPr>
              <w:spacing w:after="0" w:line="259" w:lineRule="auto"/>
              <w:ind w:left="21" w:firstLine="0"/>
              <w:jc w:val="left"/>
            </w:pPr>
            <w:r>
              <w:rPr>
                <w:rFonts w:ascii="Calibri" w:eastAsia="Calibri" w:hAnsi="Calibri" w:cs="Calibri"/>
                <w:sz w:val="14"/>
              </w:rPr>
              <w:t>Sraźka za nedoloženi vagonu:</w:t>
            </w:r>
          </w:p>
          <w:p w:rsidR="0089652B" w:rsidRDefault="0089652B" w:rsidP="00C62558">
            <w:pPr>
              <w:spacing w:after="18" w:line="259" w:lineRule="auto"/>
              <w:ind w:left="21" w:firstLine="0"/>
            </w:pPr>
            <w:r>
              <w:rPr>
                <w:sz w:val="14"/>
              </w:rPr>
              <w:t xml:space="preserve">Do vagonů typu ROOS doporučujeme ložit 2x hráň 5m </w:t>
            </w:r>
          </w:p>
          <w:p w:rsidR="0089652B" w:rsidRDefault="0089652B" w:rsidP="00C62558">
            <w:pPr>
              <w:tabs>
                <w:tab w:val="right" w:pos="3151"/>
              </w:tabs>
              <w:spacing w:after="0" w:line="259" w:lineRule="auto"/>
              <w:ind w:left="0" w:firstLine="0"/>
              <w:jc w:val="left"/>
            </w:pPr>
            <w:r>
              <w:rPr>
                <w:rFonts w:ascii="Calibri" w:eastAsia="Calibri" w:hAnsi="Calibri" w:cs="Calibri"/>
                <w:sz w:val="14"/>
              </w:rPr>
              <w:t xml:space="preserve">'ebo zadržení na </w:t>
            </w:r>
            <w:r>
              <w:rPr>
                <w:rFonts w:ascii="Calibri" w:eastAsia="Calibri" w:hAnsi="Calibri" w:cs="Calibri"/>
                <w:sz w:val="14"/>
              </w:rPr>
              <w:tab/>
              <w:t xml:space="preserve">Celé délky pro tento vagon </w:t>
            </w:r>
          </w:p>
        </w:tc>
        <w:tc>
          <w:tcPr>
            <w:tcW w:w="518" w:type="dxa"/>
            <w:tcBorders>
              <w:top w:val="single" w:sz="2" w:space="0" w:color="000000"/>
              <w:left w:val="nil"/>
              <w:bottom w:val="nil"/>
              <w:right w:val="nil"/>
            </w:tcBorders>
            <w:vAlign w:val="bottom"/>
          </w:tcPr>
          <w:p w:rsidR="0089652B" w:rsidRDefault="0089652B" w:rsidP="00C62558">
            <w:pPr>
              <w:spacing w:after="21" w:line="259" w:lineRule="auto"/>
              <w:ind w:left="0" w:firstLine="0"/>
              <w:jc w:val="left"/>
            </w:pPr>
            <w:r>
              <w:t>38</w:t>
            </w:r>
          </w:p>
          <w:p w:rsidR="0089652B" w:rsidRDefault="0089652B" w:rsidP="00C62558">
            <w:pPr>
              <w:spacing w:after="0" w:line="259" w:lineRule="auto"/>
              <w:ind w:left="5" w:firstLine="0"/>
              <w:jc w:val="left"/>
            </w:pPr>
            <w:r>
              <w:t>38</w:t>
            </w:r>
          </w:p>
          <w:p w:rsidR="0089652B" w:rsidRDefault="0089652B" w:rsidP="00C62558">
            <w:pPr>
              <w:spacing w:after="0" w:line="259" w:lineRule="auto"/>
              <w:ind w:left="-48" w:right="-389" w:firstLine="48"/>
              <w:jc w:val="left"/>
            </w:pPr>
            <w:r>
              <w:rPr>
                <w:sz w:val="14"/>
              </w:rPr>
              <w:t xml:space="preserve">44 410 a 2x 4m </w:t>
            </w:r>
            <w:r>
              <w:rPr>
                <w:rFonts w:ascii="Calibri" w:eastAsia="Calibri" w:hAnsi="Calibri" w:cs="Calibri"/>
                <w:sz w:val="14"/>
              </w:rPr>
              <w:t>nedoporučujeme.</w:t>
            </w:r>
          </w:p>
        </w:tc>
        <w:tc>
          <w:tcPr>
            <w:tcW w:w="1385" w:type="dxa"/>
            <w:tcBorders>
              <w:top w:val="single" w:sz="2" w:space="0" w:color="000000"/>
              <w:left w:val="nil"/>
              <w:bottom w:val="nil"/>
              <w:right w:val="nil"/>
            </w:tcBorders>
            <w:vAlign w:val="bottom"/>
          </w:tcPr>
          <w:p w:rsidR="0089652B" w:rsidRDefault="0089652B" w:rsidP="00C62558">
            <w:pPr>
              <w:spacing w:after="0" w:line="259" w:lineRule="auto"/>
              <w:ind w:left="0" w:firstLine="0"/>
              <w:jc w:val="left"/>
            </w:pPr>
            <w:r>
              <w:rPr>
                <w:rFonts w:ascii="Calibri" w:eastAsia="Calibri" w:hAnsi="Calibri" w:cs="Calibri"/>
                <w:sz w:val="14"/>
              </w:rPr>
              <w:t xml:space="preserve">m </w:t>
            </w:r>
            <w:r>
              <w:rPr>
                <w:rFonts w:ascii="Calibri" w:eastAsia="Calibri" w:hAnsi="Calibri" w:cs="Calibri"/>
                <w:sz w:val="14"/>
                <w:vertAlign w:val="superscript"/>
              </w:rPr>
              <w:t xml:space="preserve">3 </w:t>
            </w:r>
            <w:r>
              <w:rPr>
                <w:rFonts w:ascii="Calibri" w:eastAsia="Calibri" w:hAnsi="Calibri" w:cs="Calibri"/>
                <w:sz w:val="14"/>
              </w:rPr>
              <w:t>vagón RS, EAS</w:t>
            </w:r>
          </w:p>
          <w:p w:rsidR="0089652B" w:rsidRDefault="0089652B" w:rsidP="00C62558">
            <w:pPr>
              <w:spacing w:after="0" w:line="218" w:lineRule="auto"/>
              <w:ind w:left="0" w:right="113" w:firstLine="182"/>
            </w:pPr>
            <w:r>
              <w:rPr>
                <w:sz w:val="14"/>
              </w:rPr>
              <w:t xml:space="preserve">; vagón RS, EAS </w:t>
            </w:r>
            <w:r>
              <w:rPr>
                <w:rFonts w:ascii="Calibri" w:eastAsia="Calibri" w:hAnsi="Calibri" w:cs="Calibri"/>
                <w:sz w:val="14"/>
              </w:rPr>
              <w:t>m; vagón EANOS</w:t>
            </w:r>
          </w:p>
          <w:p w:rsidR="0089652B" w:rsidRDefault="0089652B" w:rsidP="00C62558">
            <w:pPr>
              <w:spacing w:after="169" w:line="229" w:lineRule="auto"/>
              <w:ind w:left="-19" w:right="147" w:firstLine="19"/>
              <w:jc w:val="left"/>
            </w:pPr>
            <w:r>
              <w:rPr>
                <w:sz w:val="14"/>
              </w:rPr>
              <w:t xml:space="preserve">Kč,'m3 a ložit pouze do výškv </w:t>
            </w:r>
          </w:p>
          <w:p w:rsidR="0089652B" w:rsidRDefault="0089652B" w:rsidP="00C62558">
            <w:pPr>
              <w:spacing w:after="0" w:line="259" w:lineRule="auto"/>
              <w:ind w:left="77" w:firstLine="0"/>
              <w:jc w:val="left"/>
            </w:pPr>
            <w:r>
              <w:rPr>
                <w:sz w:val="14"/>
              </w:rPr>
              <w:t xml:space="preserve">inak hrozí sankce za </w:t>
            </w:r>
          </w:p>
        </w:tc>
        <w:tc>
          <w:tcPr>
            <w:tcW w:w="1159" w:type="dxa"/>
            <w:tcBorders>
              <w:top w:val="single" w:sz="2" w:space="0" w:color="000000"/>
              <w:left w:val="nil"/>
              <w:bottom w:val="nil"/>
              <w:right w:val="nil"/>
            </w:tcBorders>
            <w:vAlign w:val="bottom"/>
          </w:tcPr>
          <w:p w:rsidR="0089652B" w:rsidRDefault="0089652B" w:rsidP="00C62558">
            <w:pPr>
              <w:spacing w:after="0" w:line="259" w:lineRule="auto"/>
              <w:ind w:left="26" w:firstLine="0"/>
            </w:pPr>
            <w:r>
              <w:rPr>
                <w:sz w:val="14"/>
              </w:rPr>
              <w:t>Klanicové speciály</w:t>
            </w:r>
          </w:p>
          <w:p w:rsidR="0089652B" w:rsidRDefault="0089652B" w:rsidP="00C62558">
            <w:pPr>
              <w:spacing w:after="50" w:line="259" w:lineRule="auto"/>
              <w:ind w:left="11" w:firstLine="0"/>
              <w:jc w:val="left"/>
            </w:pPr>
            <w:r>
              <w:rPr>
                <w:sz w:val="14"/>
              </w:rPr>
              <w:t>RNOOSS-ZU</w:t>
            </w:r>
          </w:p>
          <w:p w:rsidR="0089652B" w:rsidRDefault="0089652B" w:rsidP="00C62558">
            <w:pPr>
              <w:spacing w:after="180" w:line="259" w:lineRule="auto"/>
              <w:ind w:left="21" w:firstLine="0"/>
              <w:jc w:val="left"/>
            </w:pPr>
            <w:r>
              <w:rPr>
                <w:sz w:val="14"/>
              </w:rPr>
              <w:t>SGNSS:ROS</w:t>
            </w:r>
          </w:p>
          <w:p w:rsidR="0089652B" w:rsidRDefault="0089652B" w:rsidP="00C62558">
            <w:pPr>
              <w:spacing w:after="173" w:line="253" w:lineRule="auto"/>
              <w:ind w:left="-109" w:right="250" w:firstLine="130"/>
              <w:jc w:val="left"/>
            </w:pPr>
            <w:r>
              <w:rPr>
                <w:sz w:val="14"/>
              </w:rPr>
              <w:t xml:space="preserve">ROOS klanic, jinak hrozi </w:t>
            </w:r>
          </w:p>
          <w:p w:rsidR="0089652B" w:rsidRDefault="0089652B" w:rsidP="00C62558">
            <w:pPr>
              <w:spacing w:after="0" w:line="259" w:lineRule="auto"/>
              <w:ind w:left="-147" w:firstLine="0"/>
              <w:jc w:val="left"/>
            </w:pPr>
            <w:r>
              <w:rPr>
                <w:sz w:val="14"/>
              </w:rPr>
              <w:t>nedoloženi!?</w:t>
            </w:r>
          </w:p>
        </w:tc>
        <w:tc>
          <w:tcPr>
            <w:tcW w:w="963" w:type="dxa"/>
            <w:tcBorders>
              <w:top w:val="single" w:sz="2" w:space="0" w:color="000000"/>
              <w:left w:val="nil"/>
              <w:bottom w:val="nil"/>
              <w:right w:val="nil"/>
            </w:tcBorders>
            <w:vAlign w:val="center"/>
          </w:tcPr>
          <w:p w:rsidR="0089652B" w:rsidRDefault="0089652B" w:rsidP="00C62558">
            <w:pPr>
              <w:numPr>
                <w:ilvl w:val="0"/>
                <w:numId w:val="7"/>
              </w:numPr>
              <w:spacing w:after="72" w:line="259" w:lineRule="auto"/>
              <w:ind w:left="207" w:hanging="202"/>
              <w:jc w:val="left"/>
            </w:pPr>
            <w:r>
              <w:rPr>
                <w:rFonts w:ascii="Calibri" w:eastAsia="Calibri" w:hAnsi="Calibri" w:cs="Calibri"/>
                <w:sz w:val="14"/>
              </w:rPr>
              <w:t>m</w:t>
            </w:r>
            <w:r>
              <w:rPr>
                <w:rFonts w:ascii="Calibri" w:eastAsia="Calibri" w:hAnsi="Calibri" w:cs="Calibri"/>
                <w:sz w:val="14"/>
                <w:vertAlign w:val="superscript"/>
              </w:rPr>
              <w:t xml:space="preserve">3 </w:t>
            </w:r>
            <w:r>
              <w:rPr>
                <w:rFonts w:ascii="Calibri" w:eastAsia="Calibri" w:hAnsi="Calibri" w:cs="Calibri"/>
                <w:sz w:val="14"/>
              </w:rPr>
              <w:t>/ vagón</w:t>
            </w:r>
          </w:p>
          <w:p w:rsidR="0089652B" w:rsidRDefault="0089652B" w:rsidP="00C62558">
            <w:pPr>
              <w:numPr>
                <w:ilvl w:val="0"/>
                <w:numId w:val="7"/>
              </w:numPr>
              <w:spacing w:after="0" w:line="259" w:lineRule="auto"/>
              <w:ind w:left="207" w:hanging="202"/>
              <w:jc w:val="left"/>
            </w:pPr>
            <w:r>
              <w:rPr>
                <w:rFonts w:ascii="Calibri" w:eastAsia="Calibri" w:hAnsi="Calibri" w:cs="Calibri"/>
                <w:sz w:val="14"/>
              </w:rPr>
              <w:t>m</w:t>
            </w:r>
            <w:r>
              <w:rPr>
                <w:rFonts w:ascii="Calibri" w:eastAsia="Calibri" w:hAnsi="Calibri" w:cs="Calibri"/>
                <w:sz w:val="14"/>
                <w:vertAlign w:val="superscript"/>
              </w:rPr>
              <w:t xml:space="preserve">l </w:t>
            </w:r>
            <w:r>
              <w:rPr>
                <w:rFonts w:ascii="Calibri" w:eastAsia="Calibri" w:hAnsi="Calibri" w:cs="Calibri"/>
                <w:sz w:val="14"/>
              </w:rPr>
              <w:t>i vagón</w:t>
            </w:r>
          </w:p>
          <w:p w:rsidR="0089652B" w:rsidRDefault="0089652B" w:rsidP="00C62558">
            <w:pPr>
              <w:spacing w:after="36" w:line="259" w:lineRule="auto"/>
              <w:ind w:left="0" w:firstLine="0"/>
              <w:jc w:val="left"/>
            </w:pPr>
            <w:r>
              <w:rPr>
                <w:sz w:val="14"/>
              </w:rPr>
              <w:t>47 m</w:t>
            </w:r>
            <w:r>
              <w:rPr>
                <w:sz w:val="14"/>
                <w:vertAlign w:val="superscript"/>
              </w:rPr>
              <w:t xml:space="preserve">y </w:t>
            </w:r>
            <w:r>
              <w:rPr>
                <w:sz w:val="14"/>
              </w:rPr>
              <w:t>vagón</w:t>
            </w:r>
          </w:p>
          <w:p w:rsidR="0089652B" w:rsidRDefault="0089652B" w:rsidP="00C62558">
            <w:pPr>
              <w:spacing w:after="0" w:line="259" w:lineRule="auto"/>
              <w:ind w:left="-202" w:firstLine="202"/>
            </w:pPr>
            <w:r>
              <w:rPr>
                <w:sz w:val="14"/>
              </w:rPr>
              <w:t>50 m</w:t>
            </w:r>
            <w:r>
              <w:rPr>
                <w:sz w:val="14"/>
                <w:vertAlign w:val="superscript"/>
              </w:rPr>
              <w:t xml:space="preserve">3 </w:t>
            </w:r>
            <w:r>
              <w:rPr>
                <w:sz w:val="14"/>
              </w:rPr>
              <w:t>/vagón přetížení vagonu a</w:t>
            </w:r>
          </w:p>
        </w:tc>
      </w:tr>
    </w:tbl>
    <w:p w:rsidR="0089652B" w:rsidRDefault="0089652B" w:rsidP="0089652B">
      <w:pPr>
        <w:tabs>
          <w:tab w:val="center" w:pos="1630"/>
          <w:tab w:val="center" w:pos="2254"/>
          <w:tab w:val="center" w:pos="3996"/>
        </w:tabs>
        <w:spacing w:after="211" w:line="259" w:lineRule="auto"/>
        <w:ind w:left="0" w:firstLine="0"/>
        <w:jc w:val="left"/>
      </w:pPr>
      <w:r>
        <w:rPr>
          <w:rFonts w:ascii="Calibri" w:eastAsia="Calibri" w:hAnsi="Calibri" w:cs="Calibri"/>
          <w:sz w:val="14"/>
        </w:rPr>
        <w:tab/>
      </w:r>
      <w:r>
        <w:rPr>
          <w:sz w:val="14"/>
        </w:rPr>
        <w:t xml:space="preserve">Va </w:t>
      </w:r>
      <w:r>
        <w:rPr>
          <w:sz w:val="14"/>
        </w:rPr>
        <w:tab/>
        <w:t>EANOS</w:t>
      </w:r>
      <w:r>
        <w:rPr>
          <w:sz w:val="14"/>
        </w:rPr>
        <w:tab/>
        <w:t xml:space="preserve">ruču eme ložit hraněnu 4-5-5 anebo 4-4-5, </w:t>
      </w:r>
    </w:p>
    <w:p w:rsidR="0089652B" w:rsidRDefault="0089652B" w:rsidP="0089652B">
      <w:pPr>
        <w:ind w:left="384" w:right="134" w:firstLine="350"/>
      </w:pPr>
      <w:r>
        <w:t xml:space="preserve">U železničních dodávek na dodací paritě FCA vagon kupujici hradí pouze dovozne z železniční odesilaci stanice ostatní náklady nese prodávałící dle podmínek v TVZ Prodávafici před realizaci plnění kupní smlouvy je povinen informovat a zaslat kupujícímu seznam </w:t>
      </w:r>
      <w:r>
        <w:rPr>
          <w:rFonts w:ascii="Calibri" w:eastAsia="Calibri" w:hAnsi="Calibri" w:cs="Calibri"/>
        </w:rPr>
        <w:t xml:space="preserve">odesílacích železničních stanic. ze kterých bude realizovat smluvní vagónové dodávkv </w:t>
      </w:r>
      <w:r>
        <w:t xml:space="preserve">( WOOD&amp;PAPER - M. Cechová tel. 54641821 1 , e-mail adresa: </w:t>
      </w:r>
      <w:r>
        <w:rPr>
          <w:u w:val="single" w:color="000000"/>
        </w:rPr>
        <w:t>logistikan.wood-paper.cz</w:t>
      </w:r>
      <w:r>
        <w:t xml:space="preserve"> , Prodávajíci se zavazuje objednat vagony a podat je k přepravě do Holzindustrie Maresch GmbH a.s.u dopravce ČD Cargo as. dle TVZ na nákladní list pro mezinárodní přepravu (dále jen NL Prodávající je povinen vyplnit nákladní list CIM (NL) dle příslušného vzoru uvedeného na internetových stránkách společnosti WOOD &amp; PAPER a.s. ( link www.wood-paper.cz v záložce dispečink Maresch ) v souladu s </w:t>
      </w:r>
      <w:r>
        <w:rPr>
          <w:rFonts w:ascii="Calibri" w:eastAsia="Calibri" w:hAnsi="Calibri" w:cs="Calibri"/>
        </w:rPr>
        <w:t xml:space="preserve">podmínkami kupní smlouvy a zároveň v souladu s podmínkami dle TVZ.Prodávající je povinen ložit dříví do řádně vyčištěných dopravních prostředků. </w:t>
      </w:r>
      <w:r>
        <w:t xml:space="preserve">Prodávající je povinen nakládat předmět smlouvy do vagónů do jejich předepsané max. únosnosti uvedené na vagonu dle typu vagónu a železniční tratč v </w:t>
      </w:r>
      <w:r>
        <w:rPr>
          <w:rFonts w:ascii="Calibri" w:eastAsia="Calibri" w:hAnsi="Calibri" w:cs="Calibri"/>
        </w:rPr>
        <w:t xml:space="preserve">místě nakládky. Bude-li dopravcem kontrolním vážením smluvní dodávky zjištěno, že skutečná hmotnost zboží ve vagóně je vyšší než předepsaná a </w:t>
      </w:r>
      <w:r>
        <w:t xml:space="preserve">povolená max. únosnost vagónu, mohou být prodávajícímu přeúčtovány všechny vícenáklady s tím spojené. Prodávajíci bere na vědomí, že dopravce ČD Cargo a.s. vyhlašuje od 1.I.2014 ve vytipovaných železničních stanicích „Zvláštní přepravní podmínky"(dále ZPP) . na základě kterých je stanoven minimální počet vozů podaných k přepravě k jedné obsluze stanice a výše poplatku doplňujícího (PD) ke každému vozu uvedenému v nákladním listu </w:t>
      </w:r>
      <w:r>
        <w:rPr>
          <w:rFonts w:ascii="Calibri" w:eastAsia="Calibri" w:hAnsi="Calibri" w:cs="Calibri"/>
        </w:rPr>
        <w:t xml:space="preserve">(kč/vůz) v případě nesplnění minimálního počtů vozů. Prodávající se dohodl s kupujícím, že přebírá odpovědnost, hradí tyto PD a souhlasí s </w:t>
      </w:r>
      <w:r>
        <w:t xml:space="preserve">přeúčtováním ze strany prodávajícího v případě nesplnění stanovených podmínek. ZPP včetně přílohy s vytipovanými stanicemi jsou na webových stránkách kupujícího ( </w:t>
      </w:r>
      <w:r>
        <w:rPr>
          <w:u w:val="single" w:color="000000"/>
        </w:rPr>
        <w:t>www.wood-paper:cz</w:t>
      </w:r>
      <w:r>
        <w:t>)</w:t>
      </w:r>
    </w:p>
    <w:p w:rsidR="0089652B" w:rsidRDefault="0089652B" w:rsidP="0089652B">
      <w:pPr>
        <w:spacing w:after="0" w:line="237" w:lineRule="auto"/>
        <w:ind w:left="384" w:hanging="5"/>
        <w:jc w:val="left"/>
      </w:pPr>
      <w:r>
        <w:rPr>
          <w:rFonts w:ascii="Calibri" w:eastAsia="Calibri" w:hAnsi="Calibri" w:cs="Calibri"/>
        </w:rPr>
        <w:t xml:space="preserve">Prodávající bude přednostně odesílat dříví ve skupinách minimálně 3 vagónů zapsaných do jednoho NL, včetně dodávek s různým sortimentem na </w:t>
      </w:r>
      <w:r>
        <w:t>každém vagónu přičemž míchání sortimentů v jednom vagonu je povoleno za podmínky (l hráň pouze I sortiment, dodací list zvlášť ke každému sortimentu)</w:t>
      </w:r>
    </w:p>
    <w:p w:rsidR="0089652B" w:rsidRDefault="0089652B" w:rsidP="0089652B">
      <w:pPr>
        <w:spacing w:after="29"/>
        <w:ind w:left="322" w:right="125" w:firstLine="67"/>
      </w:pPr>
      <w:r>
        <w:t xml:space="preserve">Pokud bude smluvní dodávka ze strany konečného příjemce odmítnuta potom prodávající se zavazuje uhradit všechny přepravní náklady s tím spojené. (např. vrácení, přesměrování dodavky). Při použití rakouských vagonů — „klanicových speciálů”, musí být provedena nakládka a odeslání do 24 hod. po přistavení do stanice. U železničních dodávek na dodací paritě DAF hranice ČR/Rakousko je smluvní dodávka řešena v rámci samostatného smluvního </w:t>
      </w:r>
      <w:r>
        <w:rPr>
          <w:rFonts w:ascii="Calibri" w:eastAsia="Calibri" w:hAnsi="Calibri" w:cs="Calibri"/>
        </w:rPr>
        <w:t>vztahu — Zasílatelskou smlouvou.</w:t>
      </w:r>
    </w:p>
    <w:p w:rsidR="0089652B" w:rsidRDefault="0089652B" w:rsidP="0089652B">
      <w:pPr>
        <w:tabs>
          <w:tab w:val="center" w:pos="1080"/>
        </w:tabs>
        <w:spacing w:after="0" w:line="259" w:lineRule="auto"/>
        <w:ind w:left="0" w:firstLine="0"/>
        <w:jc w:val="left"/>
      </w:pPr>
      <w:r>
        <w:t>5)</w:t>
      </w:r>
      <w:r>
        <w:tab/>
      </w:r>
      <w:r>
        <w:rPr>
          <w:u w:val="single" w:color="000000"/>
        </w:rPr>
        <w:t xml:space="preserve">Přeprava po silnici </w:t>
      </w:r>
      <w:r>
        <w:t>.</w:t>
      </w:r>
    </w:p>
    <w:p w:rsidR="0089652B" w:rsidRDefault="0089652B" w:rsidP="0089652B">
      <w:pPr>
        <w:ind w:left="455" w:right="120"/>
      </w:pPr>
      <w:r>
        <w:t xml:space="preserve">Ložení a přeprava je dovolena pouze do silničních nákladních prostředků a návěsů se speciální konstrukcí určenou pro přepravu kmenového dříví schváleného typu dle silničních předpisů a platných podmínek pro nákladní dopravu (zákon č. 56/2001 Sb., o podmínkách provozu vozidel na </w:t>
      </w:r>
      <w:r>
        <w:rPr>
          <w:rFonts w:ascii="Calibri" w:eastAsia="Calibri" w:hAnsi="Calibri" w:cs="Calibri"/>
        </w:rPr>
        <w:t>pozemních komunikacích, zákon č. I I I/1994 Sb. o silniční dopravě, Vyhláška č. 341/2002 Sb., o schvalování technické způsobilosti a o technických podmínkách provozu vozidel na pozemních komunikacích.</w:t>
      </w:r>
    </w:p>
    <w:p w:rsidR="0089652B" w:rsidRDefault="0089652B" w:rsidP="0089652B">
      <w:pPr>
        <w:ind w:left="455" w:right="115"/>
      </w:pPr>
      <w:r>
        <w:rPr>
          <w:rFonts w:ascii="Calibri" w:eastAsia="Calibri" w:hAnsi="Calibri" w:cs="Calibri"/>
        </w:rPr>
        <w:t xml:space="preserve">Úhrada smluvní ceny přepravy - dopravné za smluvní dodávky dříví bude provedena za každý změřený a v dodacím listu/CMR firmou Hl MARESCH </w:t>
      </w:r>
      <w:r>
        <w:t>GmbH z přejímky potvrzený m3 drví (plnometrický objem) Výše smluvní ceny přepravy je dána především podle kilometrické silniční vzdálenosti (dále jen „KM”) z odvozního místa nakládky do Retzu na dřevosklad konečného příjemce Holzindustrie Maresch GmbH.. Místem nakládky dřevní hmoty se rozumí nejbližší obec k (odvoznímu) místu nakládky prodávajícího přičemž je možné použít poum takový „ název obce”, který je obsažen platné databázi obcí ČR společnosti Wood &amp; Paper, která je umístěna na internetových stránkách www.wood-paper.cz ( Obec je zde dále definována názvem , okresem a identifikačním číslem obce a doplněna o km vzdálenost do Retzu.)</w:t>
      </w:r>
    </w:p>
    <w:p w:rsidR="0089652B" w:rsidRDefault="0089652B" w:rsidP="0089652B">
      <w:pPr>
        <w:ind w:left="455" w:right="110"/>
      </w:pPr>
      <w:r>
        <w:t xml:space="preserve">Tento údaj „název obce s jejím okresem” musí být zapsán do dodacího listu kolonka „místo odeslání, kraj” a na přepravní doklad CMR a v Retzu do </w:t>
      </w:r>
      <w:r>
        <w:rPr>
          <w:rFonts w:ascii="Calibri" w:eastAsia="Calibri" w:hAnsi="Calibri" w:cs="Calibri"/>
        </w:rPr>
        <w:t xml:space="preserve">el. přejímkového systému u konečného příjemce. V případě, že tyto údaje budou navzájem v rozporu, nebo nebudou na požadovaných místech </w:t>
      </w:r>
      <w:r>
        <w:t>uvedeny , potom společnost Wood&amp;Paper a.s. není povinna hradit dopravné.</w:t>
      </w:r>
    </w:p>
    <w:p w:rsidR="0089652B" w:rsidRDefault="0089652B" w:rsidP="0089652B">
      <w:pPr>
        <w:ind w:left="455" w:right="110"/>
      </w:pPr>
      <w:r>
        <w:t>Dopravce je povinen ložit náklad pouze za přítomnosti určené osoby dodavatele dříví (např. pracovník na pozici lesník, expedient) Dopravce je povinen převzít k nákladu všechny doklady od dodavatele zboží zejména dodací list. Dopravce je povinen ke každé dodávce vyplnit nákladní list CMR (v kolonce č. 4 uvedené odvozní místo dodavatele a v kolonce č.5 číslo kupní smlouvy dodavatele) a tento potvrzený dodavatelem předat v jeho nezměněné formě na přejímce dříví finálnímu odběrateli a to i v případech překládky dříví. Dopravce souhlasí, s tím že pokud nepředá příslušné a správně vyplněné doklady u vykládky, nemusí být tato dodávka považována za smluvní přepravu a dopravci nevznikne právo na úhradu ceny přepravného.</w:t>
      </w:r>
    </w:p>
    <w:p w:rsidR="0089652B" w:rsidRDefault="0089652B" w:rsidP="0089652B">
      <w:pPr>
        <w:ind w:left="455" w:right="110"/>
      </w:pPr>
      <w:r>
        <w:t>Dodavatel bere na vědomí , že každý silniční dopravce dřevní hmoty k finálnímu odběrateli Hl Maresch je povinen ke každé přepravě dříví doložit a přímo od své monitorovací společnosti zabezpečit přenos souborů dat o trase dodávky (bližší specifikace jsou uvedeny v dokumentu: Projekt GPS — informace dodavatelům.doc na internetových stránkách http://www.wood-paper.cz odkaz (Logistika / osová přeprava Mondi Štětí/osová přeprava HI</w:t>
      </w:r>
    </w:p>
    <w:p w:rsidR="0089652B" w:rsidRDefault="0089652B"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89652B">
      <w:pPr>
        <w:spacing w:after="0" w:line="259" w:lineRule="auto"/>
        <w:ind w:left="0" w:firstLine="0"/>
        <w:jc w:val="left"/>
      </w:pPr>
    </w:p>
    <w:p w:rsidR="006E5682" w:rsidRDefault="006E5682" w:rsidP="006E5682">
      <w:pPr>
        <w:ind w:left="562" w:right="14"/>
      </w:pPr>
      <w:r>
        <w:rPr>
          <w:rFonts w:ascii="Calibri" w:eastAsia="Calibri" w:hAnsi="Calibri" w:cs="Calibri"/>
        </w:rPr>
        <w:t>Maresch ). Předání informací provede přímo monitorovací společnost dopravce firmě NEZÁVISLÁ PŘEJÍMKA s.r.o., která je kupujícím pověřena data přebírat a zpracovávat.</w:t>
      </w:r>
    </w:p>
    <w:p w:rsidR="006E5682" w:rsidRDefault="006E5682" w:rsidP="006E5682">
      <w:pPr>
        <w:ind w:left="557" w:right="14"/>
      </w:pPr>
      <w:r>
        <w:rPr>
          <w:rFonts w:ascii="Calibri" w:eastAsia="Calibri" w:hAnsi="Calibri" w:cs="Calibri"/>
        </w:rPr>
        <w:t>Kupující si vyhrazuje právo kdykoli nahlédnout do tachografických dokladů dopravního prostředku (LK W) , kterým byla smluvní dodávka doručena ke konečnému příjemci za účelem provedení kontroly a vzájemného porovnání údajů s dodacím listem , CMR. Dopravce je povinen předložit všechny požadované podklady. V případě že se údaje nebudou shodovat, nebo kupující neobdrží všechny podklady, nebude uhrazeno za tyto dodávky dopravné.</w:t>
      </w:r>
    </w:p>
    <w:p w:rsidR="006E5682" w:rsidRDefault="006E5682" w:rsidP="006E5682">
      <w:pPr>
        <w:spacing w:after="0" w:line="216" w:lineRule="auto"/>
        <w:ind w:left="542" w:firstLine="9"/>
      </w:pPr>
      <w:r>
        <w:rPr>
          <w:rFonts w:ascii="Calibri" w:eastAsia="Calibri" w:hAnsi="Calibri" w:cs="Calibri"/>
        </w:rPr>
        <w:t xml:space="preserve">Kupující si vyhrazuje právo vystavit dopravci smluvní pokutu ve výši </w:t>
      </w:r>
      <w:r w:rsidRPr="006E5682">
        <w:rPr>
          <w:rFonts w:ascii="Calibri" w:eastAsia="Calibri" w:hAnsi="Calibri" w:cs="Calibri"/>
          <w:highlight w:val="black"/>
        </w:rPr>
        <w:t>1.000 Kč</w:t>
      </w:r>
      <w:r>
        <w:rPr>
          <w:rFonts w:ascii="Calibri" w:eastAsia="Calibri" w:hAnsi="Calibri" w:cs="Calibri"/>
        </w:rPr>
        <w:t xml:space="preserve"> za každou přepravu, ke které nebyly požadované soubory dat GPS o trase dodávky řádně dodány a v případě neobdržení poskytování informací GPS o trase dodávky i bez ohledu na již udělenou smluvní pokutu je kupující oprávněn po dopravci i nadále vyžadovat prokázání uvedeného místa nakládky a trasy k finálnímu odběrateli. Pokud toto nebude dopravcem věrohodně doloženo, je kupující oprávněn i zpětně uhradit dopravné za takovou dodávku pouze ve výši jako by byla uskutečněna z prvního tarifního pásma (21-30 km Hl Maresch GmbH).</w:t>
      </w:r>
    </w:p>
    <w:p w:rsidR="006E5682" w:rsidRDefault="006E5682" w:rsidP="006E5682">
      <w:pPr>
        <w:spacing w:after="0" w:line="216" w:lineRule="auto"/>
        <w:ind w:left="542" w:firstLine="9"/>
      </w:pPr>
      <w:r>
        <w:rPr>
          <w:rFonts w:ascii="Calibri" w:eastAsia="Calibri" w:hAnsi="Calibri" w:cs="Calibri"/>
        </w:rPr>
        <w:t xml:space="preserve">Každý dopravce se zavazuje dodržovat obecně závazné právní předpisy o provozu na veřejných a účelových komunikacích v souladu se zákonem č. 361/2000 Sb dále zákon č. 307/1999 Sb o pojištění odpovědnosti za škodu způsobenou provozem vozidla ve znění pozdějších předpisů. Dopravce se zavazuje zajistit pojištění odpovědnosti za škody způsobené jeho provozní činností platné po celou dobu platnosti této smlouvy. Výše pojištění vzhledem k jedné škodní události musí odpovídat minimálně částce </w:t>
      </w:r>
      <w:r w:rsidRPr="006E5682">
        <w:rPr>
          <w:rFonts w:ascii="Calibri" w:eastAsia="Calibri" w:hAnsi="Calibri" w:cs="Calibri"/>
          <w:highlight w:val="black"/>
        </w:rPr>
        <w:t>50.000</w:t>
      </w:r>
      <w:r>
        <w:rPr>
          <w:rFonts w:ascii="Calibri" w:eastAsia="Calibri" w:hAnsi="Calibri" w:cs="Calibri"/>
        </w:rPr>
        <w:t>,- Kč.</w:t>
      </w:r>
    </w:p>
    <w:p w:rsidR="006E5682" w:rsidRDefault="006E5682" w:rsidP="006E5682">
      <w:pPr>
        <w:spacing w:after="0" w:line="216" w:lineRule="auto"/>
        <w:ind w:left="542" w:firstLine="9"/>
      </w:pPr>
      <w:r>
        <w:rPr>
          <w:rFonts w:ascii="Calibri" w:eastAsia="Calibri" w:hAnsi="Calibri" w:cs="Calibri"/>
        </w:rPr>
        <w:t xml:space="preserve">Pro všechny dopravce platí povinnost dodržování vnitřních předpisů finálního odběratele jeho zaměstnanci a všemi jeho obchodními partnery. Pro případ porušení těchto povinností se dopravce zavazuje uhradit objednateli smluvní pokutu ve výši až </w:t>
      </w:r>
      <w:r w:rsidRPr="006E5682">
        <w:rPr>
          <w:rFonts w:ascii="Calibri" w:eastAsia="Calibri" w:hAnsi="Calibri" w:cs="Calibri"/>
          <w:highlight w:val="black"/>
        </w:rPr>
        <w:t>15 000</w:t>
      </w:r>
      <w:r>
        <w:rPr>
          <w:rFonts w:ascii="Calibri" w:eastAsia="Calibri" w:hAnsi="Calibri" w:cs="Calibri"/>
        </w:rPr>
        <w:t>,- Kč za každý jednotlivý případ zjištění porušení povinností z těchto předpisů a tohoto ujednání vyplývajících, bez dotčení práva na náhradu škody. Zboží musí být přepravováno s odbornou péčí a ve smluvené lhůtě, Dopravce nese odpovědnost za ztrátu a škodu na přepravovaném zboží, jež vznikla po jejím převzetí od dodavatele až do jejího vydání finálnímu odběrateli, tj. HI MARESCH GmbH a.s. nebo nedodržením smluvních podmínek. Pro případ vzniku škody na zásilce platí obdobně ustanovení 622 a násl. zákona č. 513/1991 Sb., obchodní zákoník, ve znění pozdějších předpisů. Povinnost dopravce — dodržovat maximální přípustný náklad naložený na dopravním prostředku dopravce .</w:t>
      </w:r>
    </w:p>
    <w:p w:rsidR="006E5682" w:rsidRDefault="006E5682" w:rsidP="006E5682">
      <w:pPr>
        <w:numPr>
          <w:ilvl w:val="0"/>
          <w:numId w:val="6"/>
        </w:numPr>
        <w:spacing w:after="0" w:line="259" w:lineRule="auto"/>
        <w:ind w:hanging="365"/>
        <w:jc w:val="left"/>
      </w:pPr>
      <w:r>
        <w:rPr>
          <w:rFonts w:ascii="Calibri" w:eastAsia="Calibri" w:hAnsi="Calibri" w:cs="Calibri"/>
          <w:sz w:val="18"/>
          <w:u w:val="single" w:color="000000"/>
        </w:rPr>
        <w:t>Přeprava - internetová aplikace Dispečink MARESCH do Holzindustrie Maresch GmbH</w:t>
      </w:r>
    </w:p>
    <w:p w:rsidR="006E5682" w:rsidRDefault="006E5682" w:rsidP="006E5682">
      <w:pPr>
        <w:ind w:left="562" w:right="14"/>
      </w:pPr>
      <w:r>
        <w:rPr>
          <w:rFonts w:ascii="Calibri" w:eastAsia="Calibri" w:hAnsi="Calibri" w:cs="Calibri"/>
        </w:rPr>
        <w:t>Pro všechny smluvnf dodávky ke konečnému příjemci Holzindustrie Maresch GmbH slouží internetová aplikace „Dispečink MARESCH” , která je umístěna na internetových stránkách společnosti WOOD&amp;PAPER a.s. na www.wood-paper.cz /Dispečink Maresch/Wood Accept - přejímky</w:t>
      </w:r>
    </w:p>
    <w:p w:rsidR="006E5682" w:rsidRDefault="006E5682" w:rsidP="006E5682">
      <w:pPr>
        <w:spacing w:after="187" w:line="226" w:lineRule="auto"/>
        <w:ind w:left="427" w:right="297" w:firstLine="9"/>
      </w:pPr>
      <w:r>
        <w:rPr>
          <w:rFonts w:ascii="Calibri" w:eastAsia="Calibri" w:hAnsi="Calibri" w:cs="Calibri"/>
        </w:rPr>
        <w:t>Prodávající je povinen ke každé dodávce vystavovat a přikládat dodací list vystavený pro danou dodávku systémem„Wood Accept—dojezdový dispečink Smluvní strany stvrzují podpisem této smlouvy, že jsou s tímto systémem plně seznámeny. Pokud vystavení dodacího listu v tomto systému není z technických důvodů možné, pak je prodávající povinen vystavit a přiložit dodací list, a to originál u vagónových dodávek a originál + l.kopie u osových dodávek. Na dodacím listu musí být především uvedeno množství dříví, číslo kupní smlouvy, číslo dodavatele a označení sortimentu. V dispečinku Maresch je vedena evidence všech kupních smluv s vyhodnocením jejich plnění a evidence všech pře</w:t>
      </w:r>
      <w:bookmarkStart w:id="0" w:name="_GoBack"/>
      <w:bookmarkEnd w:id="0"/>
      <w:r>
        <w:rPr>
          <w:rFonts w:ascii="Calibri" w:eastAsia="Calibri" w:hAnsi="Calibri" w:cs="Calibri"/>
        </w:rPr>
        <w:t>jímek. Přihlašovací údaje poskytne společnost Nezávislá přejímka s.r.o. prodávajícímu s platnou kupní smlouvou. V případě železniční přepravy je dodavatel povinen doplnit číslo záměru</w:t>
      </w:r>
      <w:r w:rsidRPr="006E5682">
        <w:t xml:space="preserve"> </w:t>
      </w:r>
      <w:r>
        <w:t xml:space="preserve">z aplikace Woodaccept do nákl.listu kolonka č. 15. U každé jednotlivé dodávky dříví (osa i železnice) bez dodacího listu se záměrem z aplikace WoodAccept si kupující vyhrazuje právo účtovat prodávajícímu smluvní pokutu ve výši </w:t>
      </w:r>
      <w:r w:rsidRPr="006E5682">
        <w:rPr>
          <w:highlight w:val="black"/>
        </w:rPr>
        <w:t>1000,</w:t>
      </w:r>
      <w:r>
        <w:t xml:space="preserve">- Kč. </w:t>
      </w:r>
    </w:p>
    <w:p w:rsidR="006E5682" w:rsidRDefault="006E5682" w:rsidP="006E5682">
      <w:pPr>
        <w:numPr>
          <w:ilvl w:val="0"/>
          <w:numId w:val="6"/>
        </w:numPr>
        <w:spacing w:after="0" w:line="259" w:lineRule="auto"/>
        <w:ind w:hanging="365"/>
        <w:jc w:val="left"/>
      </w:pPr>
      <w:r>
        <w:rPr>
          <w:rFonts w:ascii="Calibri" w:eastAsia="Calibri" w:hAnsi="Calibri" w:cs="Calibri"/>
          <w:sz w:val="18"/>
          <w:u w:val="single" w:color="000000"/>
        </w:rPr>
        <w:t>Certifikace</w:t>
      </w:r>
    </w:p>
    <w:p w:rsidR="006E5682" w:rsidRDefault="006E5682" w:rsidP="006E5682">
      <w:pPr>
        <w:ind w:left="552" w:right="14"/>
      </w:pPr>
      <w:r>
        <w:rPr>
          <w:rFonts w:ascii="Calibri" w:eastAsia="Calibri" w:hAnsi="Calibri" w:cs="Calibri"/>
        </w:rPr>
        <w:t>Prohlášení PEFC k dřevní surovině: a)Podle nejlepšího svědomí udržujeme v aktuálním stavu informace o přesném vymezení konkrétního území, ze kterého surovina pochází, o seznamu dřevin dodávaných z daného území a přiměřené důkazy k ověření, že zdroje dodávek jsou z vymezeného území a dřevin, b) Dřevina obsažená v surovině / výrobku není známá jako druh s převahou činností obsažených pod pojmem kontroverzní zdroje. c) Známe dřeviny i původ (stát / region), z nichž se dodávka sestává, a toto identifikujeme na průvodní dokumentaci. d)Vlastníme spolehlivé důkazy o shodě s požadavky na legálnost ve vazbě na státní správu včetně schváleného povolení k těžbě nebo jsme součástí lesního hospodářského plánu, a vůči státním orgánům existuje stav absence jakékoliv neshody. e) Pokud budou dodávky pokládány s „VÝZNAMNÝM RIZIKEM”, zabezpečíme potřebné informace k identifikaci jednotky obhospodařování lesů, ze které surovina pochází a celého dodavatelského řetězce, který se vztahuje na takovouto dodávku. DV případě, že budou dodávky pokládány s „VÝZNAMNÝM RIZIKEM”, umožníme odběrateli provést kontrolu činnosti druhou nebo třetí stranou, jakož i činnosti předchozích dodavatelů v řetězci. Smluvní strany se dohodly, že prodávající, který obdržel v rámci pravidel PEFC právoplatnou certifikaci spotřebitelského řetězce COC, certifikát lesního hospodářství nebo osvědčení o regionální nebo skupinové certifikaci lesů, neprodleně zašle kupujícímu kopii certifikátu. Prodávající se zároveň zavazuje oznámit kupujícímu % PEFC certifikovaného dříví pro daný měsíc či období, a to předem, nejpozději do 5. dne v měsíci nebo období pro které je dané procento v platnosti. Procento certifikovaného dříví sdělí prodávající písemně formou čestného prohlášení faxem (č.f, 546418214), e-mailem (radka.zakova@wood-paper.cz), nebo poštou na adresu kupujícího. EUTR: Prodávající dále prohlašuje, že je v souladu s novou směrnicí EU 995/2010 0 umisťování dřeva a dřevařských výrobků na trh. Prodávající podle nejlepšího vědomí podpisem této kupní smlouvy prohlašuje, že dříví, které je předmětem této smlouvy nepochází z kontroverzních zdrojů.</w:t>
      </w:r>
    </w:p>
    <w:p w:rsidR="006E5682" w:rsidRDefault="006E5682" w:rsidP="006E5682">
      <w:pPr>
        <w:spacing w:after="0" w:line="259" w:lineRule="auto"/>
        <w:ind w:left="14" w:firstLine="0"/>
        <w:jc w:val="left"/>
        <w:rPr>
          <w:rFonts w:ascii="Calibri" w:eastAsia="Calibri" w:hAnsi="Calibri" w:cs="Calibri"/>
          <w:sz w:val="18"/>
          <w:u w:val="single" w:color="000000"/>
        </w:rPr>
      </w:pPr>
      <w:r>
        <w:rPr>
          <w:rFonts w:ascii="Calibri" w:eastAsia="Calibri" w:hAnsi="Calibri" w:cs="Calibri"/>
          <w:sz w:val="18"/>
          <w:u w:val="single" w:color="000000"/>
        </w:rPr>
        <w:t>8) Obchodní tajemství</w:t>
      </w:r>
    </w:p>
    <w:p w:rsidR="006E5682" w:rsidRDefault="006E5682" w:rsidP="006E5682">
      <w:pPr>
        <w:spacing w:after="0" w:line="259" w:lineRule="auto"/>
        <w:ind w:left="14" w:firstLine="0"/>
        <w:jc w:val="left"/>
        <w:rPr>
          <w:sz w:val="18"/>
          <w:szCs w:val="18"/>
        </w:rPr>
      </w:pPr>
      <w:r>
        <w:rPr>
          <w:rFonts w:ascii="Calibri" w:eastAsia="Calibri" w:hAnsi="Calibri" w:cs="Calibri"/>
          <w:sz w:val="18"/>
          <w:u w:val="single" w:color="000000"/>
        </w:rPr>
        <w:t xml:space="preserve"> </w:t>
      </w:r>
      <w:r>
        <w:rPr>
          <w:sz w:val="18"/>
          <w:szCs w:val="18"/>
        </w:rPr>
        <w:t xml:space="preserve">Smluvní strany jsou zajedno, že ujednání o rozsahu plnění, ceně jednotlivých sortimentů a členění sortimentu a množství dle sortimentu,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obou smluvních stran ve smyslu § 504 občanského zákoníku. Wood </w:t>
      </w:r>
      <w:r>
        <w:t>&amp;</w:t>
      </w:r>
      <w:r>
        <w:rPr>
          <w:sz w:val="18"/>
          <w:szCs w:val="18"/>
        </w:rPr>
        <w:t xml:space="preserve"> Paper a.s. dále označuje za své obchodní tajemství také identifikaci obchodních partnerů. Smluvní strany se proto zavazují zajišťovat odpovídajícím způsobem utajení obchodního tajemství, konkrétně se zavazují utajit uvedené údaje tak, aby si tyto skutečnosti charakter obchodního tajemství zachovaly. Smluvní strana, které bude uveřejňovat, před uzavřením smlouvy či jejím jiným poskytnutím dle platných předpisů vyznačí a neposkytne shora uvedené obchodní tajemství. Tuto smlouvu zašle správci registru smluv smluvní strana – prodávající. Předpokládaná hodnota předmětu smlouvy činí </w:t>
      </w:r>
      <w:r w:rsidR="00761261">
        <w:rPr>
          <w:sz w:val="18"/>
          <w:szCs w:val="18"/>
        </w:rPr>
        <w:t xml:space="preserve"> </w:t>
      </w:r>
      <w:r w:rsidR="00761261" w:rsidRPr="00D8134F">
        <w:rPr>
          <w:color w:val="auto"/>
          <w:sz w:val="18"/>
          <w:szCs w:val="18"/>
          <w:highlight w:val="black"/>
        </w:rPr>
        <w:t>720.000,-</w:t>
      </w:r>
      <w:r w:rsidR="00761261" w:rsidRPr="00D8134F">
        <w:rPr>
          <w:color w:val="auto"/>
          <w:sz w:val="18"/>
          <w:szCs w:val="18"/>
        </w:rPr>
        <w:t xml:space="preserve"> </w:t>
      </w:r>
      <w:r w:rsidR="00761261">
        <w:rPr>
          <w:sz w:val="18"/>
          <w:szCs w:val="18"/>
        </w:rPr>
        <w:t>K</w:t>
      </w:r>
      <w:r>
        <w:rPr>
          <w:sz w:val="18"/>
          <w:szCs w:val="18"/>
        </w:rPr>
        <w:t xml:space="preserve">č. </w:t>
      </w:r>
    </w:p>
    <w:p w:rsidR="006E5682" w:rsidRDefault="006E5682" w:rsidP="006E5682">
      <w:pPr>
        <w:spacing w:after="0" w:line="259" w:lineRule="auto"/>
        <w:ind w:left="0" w:firstLine="0"/>
        <w:jc w:val="left"/>
      </w:pPr>
      <w:r>
        <w:t xml:space="preserve">9) </w:t>
      </w:r>
      <w:r>
        <w:rPr>
          <w:rFonts w:ascii="Calibri" w:eastAsia="Calibri" w:hAnsi="Calibri" w:cs="Calibri"/>
          <w:u w:val="single" w:color="000000"/>
        </w:rPr>
        <w:t>Závěrečná ustanovení</w:t>
      </w:r>
    </w:p>
    <w:p w:rsidR="006E5682" w:rsidRDefault="006E5682" w:rsidP="006E5682">
      <w:pPr>
        <w:spacing w:after="0" w:line="216" w:lineRule="auto"/>
        <w:ind w:left="542" w:firstLine="9"/>
      </w:pPr>
      <w:r>
        <w:rPr>
          <w:rFonts w:ascii="Calibri" w:eastAsia="Calibri" w:hAnsi="Calibri" w:cs="Calibri"/>
        </w:rPr>
        <w:t>Při úplném nebo částečném zastavení provozu pily v místě plnění způsobené vyšší mocí nebo požárem, je kupující oprávněn jednostranně odstoupit od kupní smlouvy, nedojde-li k jiné dohodě prodávajícího a kupujícího. V případě nepříznivých klimatických podmínek a následných rozsáhlých kalamit (např. větrných, sněhových) nebo při jiných podstatných změnách na trzích řeziva a kulatin a konečně též v případě omezení výroby v závodč HI Maresch vzhledem ke zhoršené situaci na trhu s řezivem, není kupující povinen odebrat nasmlouvané množství dříví a je oprávněn vyzvat prodávajícího k jednání o změně kupní smlouvy. Nedojde-li mezi účastníky k dohodč o množství a ceně dříví formou uzavření dodatku ke kupní smlouvě, má kupující nebo prodávající právo od kupní smlouvy odstoupit.</w:t>
      </w:r>
    </w:p>
    <w:p w:rsidR="006E5682" w:rsidRDefault="006E5682" w:rsidP="006E5682">
      <w:pPr>
        <w:spacing w:after="98" w:line="259" w:lineRule="auto"/>
        <w:ind w:left="0" w:right="24" w:firstLine="0"/>
        <w:jc w:val="right"/>
      </w:pPr>
      <w:r>
        <w:rPr>
          <w:rFonts w:ascii="Calibri" w:eastAsia="Calibri" w:hAnsi="Calibri" w:cs="Calibri"/>
        </w:rPr>
        <w:t>Smlouva je vyhotovena ve dvou stejnopisech, z nichž každá strana obdrží po jednom vyhotovení. Prodávající vrátí kupujícímu potvrzenou kupní</w:t>
      </w:r>
    </w:p>
    <w:p w:rsidR="006E5682" w:rsidRDefault="006E5682" w:rsidP="006E5682">
      <w:pPr>
        <w:spacing w:after="0" w:line="259" w:lineRule="auto"/>
        <w:ind w:left="518" w:firstLine="0"/>
        <w:jc w:val="left"/>
        <w:rPr>
          <w:rFonts w:ascii="Calibri" w:eastAsia="Calibri" w:hAnsi="Calibri" w:cs="Calibri"/>
          <w:sz w:val="20"/>
        </w:rPr>
      </w:pPr>
      <w:r>
        <w:rPr>
          <w:rFonts w:ascii="Calibri" w:eastAsia="Calibri" w:hAnsi="Calibri" w:cs="Calibri"/>
          <w:sz w:val="20"/>
        </w:rPr>
        <w:t xml:space="preserve">Tyto technické, fakturační a přepravní podmínky platí pro </w:t>
      </w:r>
      <w:r w:rsidR="00761261">
        <w:rPr>
          <w:rFonts w:ascii="Calibri" w:eastAsia="Calibri" w:hAnsi="Calibri" w:cs="Calibri"/>
          <w:sz w:val="20"/>
        </w:rPr>
        <w:t>I</w:t>
      </w:r>
      <w:r w:rsidR="00D8134F">
        <w:rPr>
          <w:rFonts w:ascii="Calibri" w:eastAsia="Calibri" w:hAnsi="Calibri" w:cs="Calibri"/>
          <w:sz w:val="20"/>
        </w:rPr>
        <w:t>I</w:t>
      </w:r>
      <w:r w:rsidR="00761261">
        <w:rPr>
          <w:rFonts w:ascii="Calibri" w:eastAsia="Calibri" w:hAnsi="Calibri" w:cs="Calibri"/>
          <w:sz w:val="20"/>
        </w:rPr>
        <w:t xml:space="preserve">I. </w:t>
      </w:r>
      <w:r>
        <w:rPr>
          <w:rFonts w:ascii="Calibri" w:eastAsia="Calibri" w:hAnsi="Calibri" w:cs="Calibri"/>
          <w:sz w:val="20"/>
        </w:rPr>
        <w:t>Q 2017.</w:t>
      </w:r>
    </w:p>
    <w:p w:rsidR="00D8134F" w:rsidRDefault="00D8134F" w:rsidP="006E5682">
      <w:pPr>
        <w:spacing w:after="0" w:line="259" w:lineRule="auto"/>
        <w:ind w:left="518" w:firstLine="0"/>
        <w:jc w:val="left"/>
        <w:rPr>
          <w:rFonts w:ascii="Calibri" w:eastAsia="Calibri" w:hAnsi="Calibri" w:cs="Calibri"/>
          <w:sz w:val="20"/>
        </w:rPr>
      </w:pPr>
    </w:p>
    <w:p w:rsidR="00D8134F" w:rsidRDefault="00D8134F" w:rsidP="006E5682">
      <w:pPr>
        <w:spacing w:after="0" w:line="259" w:lineRule="auto"/>
        <w:ind w:left="518" w:firstLine="0"/>
        <w:jc w:val="left"/>
        <w:rPr>
          <w:rFonts w:ascii="Calibri" w:eastAsia="Calibri" w:hAnsi="Calibri" w:cs="Calibri"/>
          <w:sz w:val="20"/>
        </w:rPr>
      </w:pPr>
    </w:p>
    <w:p w:rsidR="007A0D30" w:rsidRDefault="007A0D30" w:rsidP="006E5682">
      <w:pPr>
        <w:spacing w:after="0" w:line="259" w:lineRule="auto"/>
        <w:ind w:left="518" w:firstLine="0"/>
        <w:jc w:val="left"/>
        <w:rPr>
          <w:rFonts w:ascii="Calibri" w:eastAsia="Calibri" w:hAnsi="Calibri" w:cs="Calibri"/>
          <w:sz w:val="24"/>
          <w:szCs w:val="24"/>
        </w:rPr>
      </w:pPr>
    </w:p>
    <w:p w:rsidR="00D8134F" w:rsidRPr="00D8134F" w:rsidRDefault="00D8134F" w:rsidP="006E5682">
      <w:pPr>
        <w:spacing w:after="0" w:line="259" w:lineRule="auto"/>
        <w:ind w:left="518" w:firstLine="0"/>
        <w:jc w:val="left"/>
        <w:rPr>
          <w:rFonts w:ascii="Calibri" w:eastAsia="Calibri" w:hAnsi="Calibri" w:cs="Calibri"/>
          <w:sz w:val="24"/>
          <w:szCs w:val="24"/>
        </w:rPr>
      </w:pPr>
      <w:r w:rsidRPr="00D8134F">
        <w:rPr>
          <w:rFonts w:ascii="Calibri" w:eastAsia="Calibri" w:hAnsi="Calibri" w:cs="Calibri"/>
          <w:sz w:val="24"/>
          <w:szCs w:val="24"/>
        </w:rPr>
        <w:t>Dodatek č. 1 ke kupní smlouvě č. 5570/17</w:t>
      </w:r>
    </w:p>
    <w:p w:rsidR="00D8134F" w:rsidRDefault="00D8134F" w:rsidP="006E5682">
      <w:pPr>
        <w:spacing w:after="0" w:line="259" w:lineRule="auto"/>
        <w:ind w:left="518" w:firstLine="0"/>
        <w:jc w:val="left"/>
        <w:rPr>
          <w:rFonts w:ascii="Calibri" w:eastAsia="Calibri" w:hAnsi="Calibri" w:cs="Calibri"/>
          <w:sz w:val="20"/>
        </w:rPr>
      </w:pPr>
      <w:r>
        <w:rPr>
          <w:rFonts w:ascii="Calibri" w:eastAsia="Calibri" w:hAnsi="Calibri" w:cs="Calibri"/>
          <w:sz w:val="20"/>
        </w:rPr>
        <w:t>§ 2079 a násl. zákona č. 89/2012 Sb. občanského zákoníku, v účinném znění</w:t>
      </w:r>
    </w:p>
    <w:p w:rsidR="00D8134F" w:rsidRDefault="00D8134F" w:rsidP="006E5682">
      <w:pPr>
        <w:spacing w:after="0" w:line="259" w:lineRule="auto"/>
        <w:ind w:left="518" w:firstLine="0"/>
        <w:jc w:val="left"/>
        <w:rPr>
          <w:rFonts w:ascii="Calibri" w:eastAsia="Calibri" w:hAnsi="Calibri" w:cs="Calibri"/>
          <w:sz w:val="20"/>
        </w:rPr>
      </w:pPr>
    </w:p>
    <w:p w:rsidR="00D8134F" w:rsidRDefault="00D8134F" w:rsidP="006E5682">
      <w:pPr>
        <w:spacing w:after="0" w:line="259" w:lineRule="auto"/>
        <w:ind w:left="518" w:firstLine="0"/>
        <w:jc w:val="left"/>
        <w:rPr>
          <w:rFonts w:ascii="Calibri" w:eastAsia="Calibri" w:hAnsi="Calibri" w:cs="Calibri"/>
          <w:sz w:val="20"/>
        </w:rPr>
      </w:pPr>
    </w:p>
    <w:p w:rsidR="007A0D30" w:rsidRDefault="007A0D30" w:rsidP="006E5682">
      <w:pPr>
        <w:spacing w:after="0" w:line="259" w:lineRule="auto"/>
        <w:ind w:left="518" w:firstLine="0"/>
        <w:jc w:val="left"/>
        <w:rPr>
          <w:rFonts w:ascii="Calibri" w:eastAsia="Calibri" w:hAnsi="Calibri" w:cs="Calibri"/>
          <w:sz w:val="20"/>
        </w:rPr>
      </w:pPr>
    </w:p>
    <w:p w:rsidR="00D8134F" w:rsidRDefault="00D8134F" w:rsidP="006E5682">
      <w:pPr>
        <w:spacing w:after="0" w:line="259" w:lineRule="auto"/>
        <w:ind w:left="518" w:firstLine="0"/>
        <w:jc w:val="left"/>
        <w:rPr>
          <w:rFonts w:ascii="Calibri" w:eastAsia="Calibri" w:hAnsi="Calibri" w:cs="Calibri"/>
          <w:sz w:val="20"/>
        </w:rPr>
      </w:pPr>
      <w:r>
        <w:rPr>
          <w:rFonts w:ascii="Calibri" w:eastAsia="Calibri" w:hAnsi="Calibri" w:cs="Calibri"/>
          <w:sz w:val="20"/>
        </w:rPr>
        <w:t xml:space="preserve">Kupující:  </w:t>
      </w:r>
      <w:r>
        <w:rPr>
          <w:rFonts w:ascii="Calibri" w:eastAsia="Calibri" w:hAnsi="Calibri" w:cs="Calibri"/>
          <w:sz w:val="20"/>
        </w:rPr>
        <w:tab/>
      </w:r>
      <w:r>
        <w:rPr>
          <w:rFonts w:ascii="Calibri" w:eastAsia="Calibri" w:hAnsi="Calibri" w:cs="Calibri"/>
          <w:sz w:val="20"/>
        </w:rPr>
        <w:tab/>
        <w:t>WOOD &amp; PAPER a.s.</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 xml:space="preserve">Prodávající: </w:t>
      </w:r>
      <w:r>
        <w:rPr>
          <w:rFonts w:ascii="Calibri" w:eastAsia="Calibri" w:hAnsi="Calibri" w:cs="Calibri"/>
          <w:sz w:val="20"/>
        </w:rPr>
        <w:tab/>
        <w:t>Česká lesnická akademie Trutnov</w:t>
      </w:r>
    </w:p>
    <w:p w:rsidR="00D8134F" w:rsidRDefault="00D8134F" w:rsidP="006E5682">
      <w:pPr>
        <w:spacing w:after="0" w:line="259" w:lineRule="auto"/>
        <w:ind w:left="518" w:firstLine="0"/>
        <w:jc w:val="left"/>
        <w:rPr>
          <w:rFonts w:ascii="Calibri" w:eastAsia="Calibri" w:hAnsi="Calibri" w:cs="Calibri"/>
          <w:sz w:val="20"/>
        </w:rPr>
      </w:pPr>
      <w:r>
        <w:rPr>
          <w:rFonts w:ascii="Calibri" w:eastAsia="Calibri" w:hAnsi="Calibri" w:cs="Calibri"/>
          <w:sz w:val="20"/>
        </w:rPr>
        <w:t xml:space="preserve">Zastoupený: </w:t>
      </w:r>
      <w:r>
        <w:rPr>
          <w:rFonts w:ascii="Calibri" w:eastAsia="Calibri" w:hAnsi="Calibri" w:cs="Calibri"/>
          <w:sz w:val="20"/>
        </w:rPr>
        <w:tab/>
      </w:r>
      <w:proofErr w:type="spellStart"/>
      <w:r>
        <w:rPr>
          <w:rFonts w:ascii="Calibri" w:eastAsia="Calibri" w:hAnsi="Calibri" w:cs="Calibri"/>
          <w:sz w:val="20"/>
        </w:rPr>
        <w:t>Ig</w:t>
      </w:r>
      <w:proofErr w:type="spellEnd"/>
      <w:r>
        <w:rPr>
          <w:rFonts w:ascii="Calibri" w:eastAsia="Calibri" w:hAnsi="Calibri" w:cs="Calibri"/>
          <w:sz w:val="20"/>
        </w:rPr>
        <w:t>. Tomáš Pařík</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Zastoupený:</w:t>
      </w:r>
      <w:r>
        <w:rPr>
          <w:rFonts w:ascii="Calibri" w:eastAsia="Calibri" w:hAnsi="Calibri" w:cs="Calibri"/>
          <w:sz w:val="20"/>
        </w:rPr>
        <w:tab/>
        <w:t>Mgr. Jan Korbelář</w:t>
      </w:r>
    </w:p>
    <w:p w:rsidR="00D8134F" w:rsidRDefault="00D8134F" w:rsidP="006E5682">
      <w:pPr>
        <w:spacing w:after="0" w:line="259" w:lineRule="auto"/>
        <w:ind w:left="518" w:firstLine="0"/>
        <w:jc w:val="left"/>
        <w:rPr>
          <w:rFonts w:ascii="Calibri" w:eastAsia="Calibri" w:hAnsi="Calibri" w:cs="Calibri"/>
          <w:sz w:val="20"/>
        </w:rPr>
      </w:pPr>
      <w:proofErr w:type="spellStart"/>
      <w:proofErr w:type="gramStart"/>
      <w:r>
        <w:rPr>
          <w:rFonts w:ascii="Calibri" w:eastAsia="Calibri" w:hAnsi="Calibri" w:cs="Calibri"/>
          <w:sz w:val="20"/>
        </w:rPr>
        <w:t>Bank</w:t>
      </w:r>
      <w:proofErr w:type="gramEnd"/>
      <w:r>
        <w:rPr>
          <w:rFonts w:ascii="Calibri" w:eastAsia="Calibri" w:hAnsi="Calibri" w:cs="Calibri"/>
          <w:sz w:val="20"/>
        </w:rPr>
        <w:t>.</w:t>
      </w:r>
      <w:proofErr w:type="gramStart"/>
      <w:r>
        <w:rPr>
          <w:rFonts w:ascii="Calibri" w:eastAsia="Calibri" w:hAnsi="Calibri" w:cs="Calibri"/>
          <w:sz w:val="20"/>
        </w:rPr>
        <w:t>spojení</w:t>
      </w:r>
      <w:proofErr w:type="spellEnd"/>
      <w:proofErr w:type="gramEnd"/>
      <w:r>
        <w:rPr>
          <w:rFonts w:ascii="Calibri" w:eastAsia="Calibri" w:hAnsi="Calibri" w:cs="Calibri"/>
          <w:sz w:val="20"/>
        </w:rPr>
        <w:t>:</w:t>
      </w:r>
      <w:r>
        <w:rPr>
          <w:rFonts w:ascii="Calibri" w:eastAsia="Calibri" w:hAnsi="Calibri" w:cs="Calibri"/>
          <w:sz w:val="20"/>
        </w:rPr>
        <w:tab/>
      </w:r>
      <w:proofErr w:type="spellStart"/>
      <w:r w:rsidRPr="00D8134F">
        <w:rPr>
          <w:rFonts w:ascii="Calibri" w:eastAsia="Calibri" w:hAnsi="Calibri" w:cs="Calibri"/>
          <w:sz w:val="20"/>
          <w:highlight w:val="black"/>
        </w:rPr>
        <w:t>xxxxxxxxxxxxxxxxxxxx</w:t>
      </w:r>
      <w:proofErr w:type="spellEnd"/>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proofErr w:type="spellStart"/>
      <w:r>
        <w:rPr>
          <w:rFonts w:ascii="Calibri" w:eastAsia="Calibri" w:hAnsi="Calibri" w:cs="Calibri"/>
          <w:sz w:val="20"/>
        </w:rPr>
        <w:t>Bank.spojení</w:t>
      </w:r>
      <w:proofErr w:type="spellEnd"/>
      <w:r>
        <w:rPr>
          <w:rFonts w:ascii="Calibri" w:eastAsia="Calibri" w:hAnsi="Calibri" w:cs="Calibri"/>
          <w:sz w:val="20"/>
        </w:rPr>
        <w:t>:</w:t>
      </w:r>
      <w:r>
        <w:rPr>
          <w:rFonts w:ascii="Calibri" w:eastAsia="Calibri" w:hAnsi="Calibri" w:cs="Calibri"/>
          <w:sz w:val="20"/>
        </w:rPr>
        <w:tab/>
      </w:r>
      <w:proofErr w:type="spellStart"/>
      <w:r w:rsidRPr="00D8134F">
        <w:rPr>
          <w:rFonts w:ascii="Calibri" w:eastAsia="Calibri" w:hAnsi="Calibri" w:cs="Calibri"/>
          <w:sz w:val="20"/>
          <w:highlight w:val="black"/>
        </w:rPr>
        <w:t>xxxxxxxxxxxxxxxxxxxxxxxxxx</w:t>
      </w:r>
      <w:proofErr w:type="spellEnd"/>
    </w:p>
    <w:p w:rsidR="00D8134F" w:rsidRDefault="00D8134F" w:rsidP="006E5682">
      <w:pPr>
        <w:spacing w:after="0" w:line="259" w:lineRule="auto"/>
        <w:ind w:left="518" w:firstLine="0"/>
        <w:jc w:val="left"/>
        <w:rPr>
          <w:rFonts w:ascii="Calibri" w:eastAsia="Calibri" w:hAnsi="Calibri" w:cs="Calibri"/>
          <w:sz w:val="20"/>
        </w:rPr>
      </w:pPr>
      <w:r>
        <w:rPr>
          <w:rFonts w:ascii="Calibri" w:eastAsia="Calibri" w:hAnsi="Calibri" w:cs="Calibri"/>
          <w:sz w:val="20"/>
        </w:rPr>
        <w:t>IČO/DIČ:</w:t>
      </w:r>
      <w:r>
        <w:rPr>
          <w:rFonts w:ascii="Calibri" w:eastAsia="Calibri" w:hAnsi="Calibri" w:cs="Calibri"/>
          <w:sz w:val="20"/>
        </w:rPr>
        <w:tab/>
      </w:r>
      <w:r>
        <w:rPr>
          <w:rFonts w:ascii="Calibri" w:eastAsia="Calibri" w:hAnsi="Calibri" w:cs="Calibri"/>
          <w:sz w:val="20"/>
        </w:rPr>
        <w:tab/>
        <w:t>26229854/CZ26229854</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IČO/DIČ:</w:t>
      </w:r>
      <w:r>
        <w:rPr>
          <w:rFonts w:ascii="Calibri" w:eastAsia="Calibri" w:hAnsi="Calibri" w:cs="Calibri"/>
          <w:sz w:val="20"/>
        </w:rPr>
        <w:tab/>
      </w:r>
      <w:r>
        <w:rPr>
          <w:rFonts w:ascii="Calibri" w:eastAsia="Calibri" w:hAnsi="Calibri" w:cs="Calibri"/>
          <w:sz w:val="20"/>
        </w:rPr>
        <w:tab/>
        <w:t>60153296/CZ60153296</w:t>
      </w:r>
    </w:p>
    <w:p w:rsidR="00D8134F" w:rsidRDefault="00D8134F" w:rsidP="006E5682">
      <w:pPr>
        <w:spacing w:after="0" w:line="259" w:lineRule="auto"/>
        <w:ind w:left="518" w:firstLine="0"/>
        <w:jc w:val="left"/>
        <w:rPr>
          <w:rFonts w:ascii="Calibri" w:eastAsia="Calibri" w:hAnsi="Calibri" w:cs="Calibri"/>
          <w:sz w:val="20"/>
        </w:rPr>
      </w:pPr>
      <w:r>
        <w:rPr>
          <w:rFonts w:ascii="Calibri" w:eastAsia="Calibri" w:hAnsi="Calibri" w:cs="Calibri"/>
          <w:sz w:val="20"/>
        </w:rPr>
        <w:t>Zápis v OR:</w:t>
      </w:r>
      <w:r>
        <w:rPr>
          <w:rFonts w:ascii="Calibri" w:eastAsia="Calibri" w:hAnsi="Calibri" w:cs="Calibri"/>
          <w:sz w:val="20"/>
        </w:rPr>
        <w:tab/>
      </w:r>
      <w:r>
        <w:rPr>
          <w:rFonts w:ascii="Calibri" w:eastAsia="Calibri" w:hAnsi="Calibri" w:cs="Calibri"/>
          <w:sz w:val="20"/>
        </w:rPr>
        <w:tab/>
        <w:t xml:space="preserve">KS v Brně, </w:t>
      </w:r>
      <w:proofErr w:type="spellStart"/>
      <w:proofErr w:type="gramStart"/>
      <w:r>
        <w:rPr>
          <w:rFonts w:ascii="Calibri" w:eastAsia="Calibri" w:hAnsi="Calibri" w:cs="Calibri"/>
          <w:sz w:val="20"/>
        </w:rPr>
        <w:t>odd.B</w:t>
      </w:r>
      <w:proofErr w:type="spellEnd"/>
      <w:r>
        <w:rPr>
          <w:rFonts w:ascii="Calibri" w:eastAsia="Calibri" w:hAnsi="Calibri" w:cs="Calibri"/>
          <w:sz w:val="20"/>
        </w:rPr>
        <w:t>, vložka</w:t>
      </w:r>
      <w:proofErr w:type="gramEnd"/>
      <w:r>
        <w:rPr>
          <w:rFonts w:ascii="Calibri" w:eastAsia="Calibri" w:hAnsi="Calibri" w:cs="Calibri"/>
          <w:sz w:val="20"/>
        </w:rPr>
        <w:t xml:space="preserve"> 3439, 24.11.2000</w:t>
      </w:r>
      <w:r>
        <w:rPr>
          <w:rFonts w:ascii="Calibri" w:eastAsia="Calibri" w:hAnsi="Calibri" w:cs="Calibri"/>
          <w:sz w:val="20"/>
        </w:rPr>
        <w:tab/>
      </w:r>
      <w:r>
        <w:rPr>
          <w:rFonts w:ascii="Calibri" w:eastAsia="Calibri" w:hAnsi="Calibri" w:cs="Calibri"/>
          <w:sz w:val="20"/>
        </w:rPr>
        <w:tab/>
        <w:t>Zápis v OR:</w:t>
      </w:r>
    </w:p>
    <w:p w:rsidR="00D8134F" w:rsidRDefault="00D8134F" w:rsidP="006E5682">
      <w:pPr>
        <w:spacing w:after="0" w:line="259" w:lineRule="auto"/>
        <w:ind w:left="518" w:firstLine="0"/>
        <w:jc w:val="left"/>
        <w:rPr>
          <w:rFonts w:ascii="Calibri" w:eastAsia="Calibri" w:hAnsi="Calibri" w:cs="Calibri"/>
          <w:sz w:val="20"/>
        </w:rPr>
      </w:pPr>
      <w:r>
        <w:rPr>
          <w:rFonts w:ascii="Calibri" w:eastAsia="Calibri" w:hAnsi="Calibri" w:cs="Calibri"/>
          <w:sz w:val="20"/>
        </w:rPr>
        <w:t>Telefon/Fax:</w:t>
      </w:r>
      <w:r>
        <w:rPr>
          <w:rFonts w:ascii="Calibri" w:eastAsia="Calibri" w:hAnsi="Calibri" w:cs="Calibri"/>
          <w:sz w:val="20"/>
        </w:rPr>
        <w:tab/>
        <w:t>+420546418211/+420546418214</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Telefon/Fax:</w:t>
      </w:r>
    </w:p>
    <w:p w:rsidR="00D8134F" w:rsidRDefault="00D8134F" w:rsidP="006E5682">
      <w:pPr>
        <w:spacing w:after="0" w:line="259" w:lineRule="auto"/>
        <w:ind w:left="518" w:firstLine="0"/>
        <w:jc w:val="left"/>
        <w:rPr>
          <w:rFonts w:ascii="Calibri" w:eastAsia="Calibri" w:hAnsi="Calibri" w:cs="Calibri"/>
          <w:sz w:val="20"/>
        </w:rPr>
      </w:pPr>
      <w:r>
        <w:rPr>
          <w:rFonts w:ascii="Calibri" w:eastAsia="Calibri" w:hAnsi="Calibri" w:cs="Calibri"/>
          <w:sz w:val="20"/>
        </w:rPr>
        <w:t>Adresa:</w:t>
      </w:r>
      <w:r>
        <w:rPr>
          <w:rFonts w:ascii="Calibri" w:eastAsia="Calibri" w:hAnsi="Calibri" w:cs="Calibri"/>
          <w:sz w:val="20"/>
        </w:rPr>
        <w:tab/>
      </w:r>
      <w:r>
        <w:rPr>
          <w:rFonts w:ascii="Calibri" w:eastAsia="Calibri" w:hAnsi="Calibri" w:cs="Calibri"/>
          <w:sz w:val="20"/>
        </w:rPr>
        <w:tab/>
        <w:t>Hlína 18, čp. 57, 664 91 Ivančice</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 xml:space="preserve">Adresa: </w:t>
      </w:r>
      <w:r>
        <w:rPr>
          <w:rFonts w:ascii="Calibri" w:eastAsia="Calibri" w:hAnsi="Calibri" w:cs="Calibri"/>
          <w:sz w:val="20"/>
        </w:rPr>
        <w:tab/>
      </w:r>
      <w:r>
        <w:rPr>
          <w:rFonts w:ascii="Calibri" w:eastAsia="Calibri" w:hAnsi="Calibri" w:cs="Calibri"/>
          <w:sz w:val="20"/>
        </w:rPr>
        <w:tab/>
        <w:t>Lesnická 9, 541 11 Trutnov, CZ</w:t>
      </w:r>
    </w:p>
    <w:p w:rsidR="00D8134F" w:rsidRDefault="00D8134F" w:rsidP="006E5682">
      <w:pPr>
        <w:spacing w:after="0" w:line="259" w:lineRule="auto"/>
        <w:ind w:left="518" w:firstLine="0"/>
        <w:jc w:val="left"/>
        <w:rPr>
          <w:rFonts w:ascii="Calibri" w:eastAsia="Calibri" w:hAnsi="Calibri" w:cs="Calibri"/>
          <w:sz w:val="20"/>
        </w:rPr>
      </w:pPr>
    </w:p>
    <w:p w:rsidR="00D8134F" w:rsidRDefault="00D8134F" w:rsidP="006E5682">
      <w:pPr>
        <w:spacing w:after="0" w:line="259" w:lineRule="auto"/>
        <w:ind w:left="518" w:firstLine="0"/>
        <w:jc w:val="left"/>
        <w:rPr>
          <w:rFonts w:ascii="Calibri" w:eastAsia="Calibri" w:hAnsi="Calibri" w:cs="Calibri"/>
          <w:sz w:val="20"/>
        </w:rPr>
      </w:pPr>
    </w:p>
    <w:p w:rsidR="00D8134F" w:rsidRPr="007A0D30" w:rsidRDefault="00D8134F" w:rsidP="006E5682">
      <w:pPr>
        <w:spacing w:after="0" w:line="259" w:lineRule="auto"/>
        <w:ind w:left="518" w:firstLine="0"/>
        <w:jc w:val="left"/>
        <w:rPr>
          <w:rFonts w:ascii="Calibri" w:eastAsia="Calibri" w:hAnsi="Calibri" w:cs="Calibri"/>
          <w:sz w:val="22"/>
        </w:rPr>
      </w:pPr>
      <w:r w:rsidRPr="007A0D30">
        <w:rPr>
          <w:rFonts w:ascii="Calibri" w:eastAsia="Calibri" w:hAnsi="Calibri" w:cs="Calibri"/>
          <w:sz w:val="22"/>
        </w:rPr>
        <w:t>Tímto dodatkem se doplňuje a mění text kupní smlouvy takto:</w:t>
      </w:r>
    </w:p>
    <w:p w:rsidR="00D8134F" w:rsidRDefault="00D8134F" w:rsidP="006E5682">
      <w:pPr>
        <w:spacing w:after="0" w:line="259" w:lineRule="auto"/>
        <w:ind w:left="518" w:firstLine="0"/>
        <w:jc w:val="left"/>
        <w:rPr>
          <w:rFonts w:ascii="Calibri" w:eastAsia="Calibri" w:hAnsi="Calibri" w:cs="Calibri"/>
          <w:sz w:val="20"/>
        </w:rPr>
      </w:pPr>
    </w:p>
    <w:p w:rsidR="007A0D30" w:rsidRDefault="007A0D30" w:rsidP="006E5682">
      <w:pPr>
        <w:spacing w:after="0" w:line="259" w:lineRule="auto"/>
        <w:ind w:left="518" w:firstLine="0"/>
        <w:jc w:val="left"/>
        <w:rPr>
          <w:rFonts w:ascii="Calibri" w:eastAsia="Calibri" w:hAnsi="Calibri" w:cs="Calibri"/>
          <w:sz w:val="22"/>
        </w:rPr>
      </w:pPr>
    </w:p>
    <w:p w:rsidR="00D8134F" w:rsidRPr="00D8134F" w:rsidRDefault="00D8134F" w:rsidP="006E5682">
      <w:pPr>
        <w:spacing w:after="0" w:line="259" w:lineRule="auto"/>
        <w:ind w:left="518" w:firstLine="0"/>
        <w:jc w:val="left"/>
        <w:rPr>
          <w:rFonts w:ascii="Calibri" w:eastAsia="Calibri" w:hAnsi="Calibri" w:cs="Calibri"/>
          <w:sz w:val="22"/>
        </w:rPr>
      </w:pPr>
      <w:r w:rsidRPr="00D8134F">
        <w:rPr>
          <w:rFonts w:ascii="Calibri" w:eastAsia="Calibri" w:hAnsi="Calibri" w:cs="Calibri"/>
          <w:sz w:val="22"/>
        </w:rPr>
        <w:t>2. Předmět plnění:</w:t>
      </w:r>
    </w:p>
    <w:p w:rsidR="00D8134F" w:rsidRDefault="00D8134F" w:rsidP="006E5682">
      <w:pPr>
        <w:spacing w:after="0" w:line="259" w:lineRule="auto"/>
        <w:ind w:left="518" w:firstLine="0"/>
        <w:jc w:val="left"/>
        <w:rPr>
          <w:rFonts w:ascii="Calibri" w:eastAsia="Calibri" w:hAnsi="Calibri" w:cs="Calibri"/>
          <w:sz w:val="20"/>
        </w:rPr>
      </w:pPr>
    </w:p>
    <w:p w:rsidR="00D8134F" w:rsidRDefault="00D8134F" w:rsidP="006E5682">
      <w:pPr>
        <w:spacing w:after="0" w:line="259" w:lineRule="auto"/>
        <w:ind w:left="518" w:firstLine="0"/>
        <w:jc w:val="left"/>
        <w:rPr>
          <w:rFonts w:ascii="Calibri" w:eastAsia="Calibri" w:hAnsi="Calibri" w:cs="Calibri"/>
          <w:sz w:val="20"/>
        </w:rPr>
      </w:pPr>
      <w:r>
        <w:rPr>
          <w:rFonts w:ascii="Calibri" w:eastAsia="Calibri" w:hAnsi="Calibri" w:cs="Calibri"/>
          <w:sz w:val="20"/>
        </w:rPr>
        <w:t>1. Smluvené množství a cena dříví pro 3. čtvrtletí 2017</w:t>
      </w:r>
    </w:p>
    <w:p w:rsidR="00D8134F" w:rsidRDefault="00D8134F" w:rsidP="006E5682">
      <w:pPr>
        <w:spacing w:after="0" w:line="259" w:lineRule="auto"/>
        <w:ind w:left="518" w:firstLine="0"/>
        <w:jc w:val="left"/>
        <w:rPr>
          <w:rFonts w:ascii="Calibri" w:eastAsia="Calibri" w:hAnsi="Calibri" w:cs="Calibri"/>
          <w:sz w:val="20"/>
        </w:rPr>
      </w:pPr>
    </w:p>
    <w:tbl>
      <w:tblPr>
        <w:tblStyle w:val="Mkatabulky"/>
        <w:tblW w:w="0" w:type="auto"/>
        <w:tblInd w:w="518" w:type="dxa"/>
        <w:tblLook w:val="04A0" w:firstRow="1" w:lastRow="0" w:firstColumn="1" w:lastColumn="0" w:noHBand="0" w:noVBand="1"/>
      </w:tblPr>
      <w:tblGrid>
        <w:gridCol w:w="1801"/>
        <w:gridCol w:w="966"/>
        <w:gridCol w:w="3493"/>
        <w:gridCol w:w="920"/>
      </w:tblGrid>
      <w:tr w:rsidR="00D8134F" w:rsidTr="00D8134F">
        <w:tc>
          <w:tcPr>
            <w:tcW w:w="0" w:type="auto"/>
          </w:tcPr>
          <w:p w:rsidR="00D8134F" w:rsidRDefault="00D8134F" w:rsidP="006E5682">
            <w:pPr>
              <w:spacing w:after="0" w:line="259" w:lineRule="auto"/>
              <w:ind w:left="0" w:firstLine="0"/>
              <w:jc w:val="left"/>
              <w:rPr>
                <w:rFonts w:ascii="Calibri" w:eastAsia="Calibri" w:hAnsi="Calibri" w:cs="Calibri"/>
                <w:sz w:val="20"/>
              </w:rPr>
            </w:pPr>
            <w:r>
              <w:rPr>
                <w:rFonts w:ascii="Calibri" w:eastAsia="Calibri" w:hAnsi="Calibri" w:cs="Calibri"/>
                <w:sz w:val="20"/>
              </w:rPr>
              <w:t>Sortiment</w:t>
            </w:r>
          </w:p>
        </w:tc>
        <w:tc>
          <w:tcPr>
            <w:tcW w:w="0" w:type="auto"/>
          </w:tcPr>
          <w:p w:rsidR="00D8134F" w:rsidRDefault="00D8134F" w:rsidP="006E5682">
            <w:pPr>
              <w:spacing w:after="0" w:line="259" w:lineRule="auto"/>
              <w:ind w:left="0" w:firstLine="0"/>
              <w:jc w:val="left"/>
              <w:rPr>
                <w:rFonts w:ascii="Calibri" w:eastAsia="Calibri" w:hAnsi="Calibri" w:cs="Calibri"/>
                <w:sz w:val="20"/>
              </w:rPr>
            </w:pPr>
            <w:proofErr w:type="spellStart"/>
            <w:r>
              <w:rPr>
                <w:rFonts w:ascii="Calibri" w:eastAsia="Calibri" w:hAnsi="Calibri" w:cs="Calibri"/>
                <w:sz w:val="20"/>
              </w:rPr>
              <w:t>Evid.číslo</w:t>
            </w:r>
            <w:proofErr w:type="spellEnd"/>
          </w:p>
        </w:tc>
        <w:tc>
          <w:tcPr>
            <w:tcW w:w="0" w:type="auto"/>
          </w:tcPr>
          <w:p w:rsidR="00D8134F" w:rsidRDefault="00D8134F" w:rsidP="006E5682">
            <w:pPr>
              <w:spacing w:after="0" w:line="259" w:lineRule="auto"/>
              <w:ind w:left="0" w:firstLine="0"/>
              <w:jc w:val="left"/>
              <w:rPr>
                <w:rFonts w:ascii="Calibri" w:eastAsia="Calibri" w:hAnsi="Calibri" w:cs="Calibri"/>
                <w:sz w:val="20"/>
              </w:rPr>
            </w:pPr>
            <w:r>
              <w:rPr>
                <w:rFonts w:ascii="Calibri" w:eastAsia="Calibri" w:hAnsi="Calibri" w:cs="Calibri"/>
                <w:sz w:val="20"/>
              </w:rPr>
              <w:t xml:space="preserve">Množství podle skupin a sortimentů v </w:t>
            </w:r>
            <w:proofErr w:type="gramStart"/>
            <w:r>
              <w:rPr>
                <w:rFonts w:ascii="Calibri" w:eastAsia="Calibri" w:hAnsi="Calibri" w:cs="Calibri"/>
                <w:sz w:val="20"/>
              </w:rPr>
              <w:t>At</w:t>
            </w:r>
            <w:proofErr w:type="gramEnd"/>
          </w:p>
        </w:tc>
        <w:tc>
          <w:tcPr>
            <w:tcW w:w="0" w:type="auto"/>
          </w:tcPr>
          <w:p w:rsidR="00D8134F" w:rsidRDefault="007A0D30" w:rsidP="006E5682">
            <w:pPr>
              <w:spacing w:after="0" w:line="259" w:lineRule="auto"/>
              <w:ind w:left="0" w:firstLine="0"/>
              <w:jc w:val="left"/>
              <w:rPr>
                <w:rFonts w:ascii="Calibri" w:eastAsia="Calibri" w:hAnsi="Calibri" w:cs="Calibri"/>
                <w:sz w:val="20"/>
              </w:rPr>
            </w:pPr>
            <w:r>
              <w:rPr>
                <w:rFonts w:ascii="Calibri" w:eastAsia="Calibri" w:hAnsi="Calibri" w:cs="Calibri"/>
                <w:sz w:val="20"/>
              </w:rPr>
              <w:t>Kč/At</w:t>
            </w:r>
          </w:p>
        </w:tc>
      </w:tr>
      <w:tr w:rsidR="007A0D30" w:rsidTr="00D8134F">
        <w:tc>
          <w:tcPr>
            <w:tcW w:w="0" w:type="auto"/>
          </w:tcPr>
          <w:p w:rsidR="007A0D30" w:rsidRDefault="007A0D30" w:rsidP="006E5682">
            <w:pPr>
              <w:spacing w:after="0" w:line="259" w:lineRule="auto"/>
              <w:ind w:left="0" w:firstLine="0"/>
              <w:jc w:val="left"/>
              <w:rPr>
                <w:rFonts w:ascii="Calibri" w:eastAsia="Calibri" w:hAnsi="Calibri" w:cs="Calibri"/>
                <w:sz w:val="20"/>
              </w:rPr>
            </w:pPr>
            <w:r>
              <w:rPr>
                <w:rFonts w:ascii="Calibri" w:eastAsia="Calibri" w:hAnsi="Calibri" w:cs="Calibri"/>
                <w:sz w:val="20"/>
              </w:rPr>
              <w:t>Brusné dříví s k. 2m</w:t>
            </w:r>
          </w:p>
        </w:tc>
        <w:tc>
          <w:tcPr>
            <w:tcW w:w="0" w:type="auto"/>
          </w:tcPr>
          <w:p w:rsidR="007A0D30" w:rsidRDefault="007A0D30" w:rsidP="007A0D30">
            <w:pPr>
              <w:spacing w:after="0" w:line="259" w:lineRule="auto"/>
              <w:ind w:left="0" w:firstLine="0"/>
              <w:jc w:val="center"/>
              <w:rPr>
                <w:rFonts w:ascii="Calibri" w:eastAsia="Calibri" w:hAnsi="Calibri" w:cs="Calibri"/>
                <w:sz w:val="20"/>
              </w:rPr>
            </w:pPr>
            <w:r>
              <w:rPr>
                <w:rFonts w:ascii="Calibri" w:eastAsia="Calibri" w:hAnsi="Calibri" w:cs="Calibri"/>
                <w:sz w:val="20"/>
              </w:rPr>
              <w:t>75</w:t>
            </w:r>
          </w:p>
        </w:tc>
        <w:tc>
          <w:tcPr>
            <w:tcW w:w="0" w:type="auto"/>
            <w:vMerge w:val="restart"/>
          </w:tcPr>
          <w:p w:rsidR="007A0D30" w:rsidRDefault="007A0D30" w:rsidP="007A0D30">
            <w:pPr>
              <w:spacing w:after="0" w:line="259" w:lineRule="auto"/>
              <w:ind w:left="0" w:firstLine="0"/>
              <w:jc w:val="center"/>
              <w:rPr>
                <w:rFonts w:ascii="Calibri" w:eastAsia="Calibri" w:hAnsi="Calibri" w:cs="Calibri"/>
                <w:sz w:val="20"/>
              </w:rPr>
            </w:pPr>
            <w:r>
              <w:rPr>
                <w:rFonts w:ascii="Calibri" w:eastAsia="Calibri" w:hAnsi="Calibri" w:cs="Calibri"/>
                <w:sz w:val="20"/>
              </w:rPr>
              <w:t>15</w:t>
            </w:r>
          </w:p>
        </w:tc>
        <w:tc>
          <w:tcPr>
            <w:tcW w:w="0" w:type="auto"/>
          </w:tcPr>
          <w:p w:rsidR="007A0D30" w:rsidRPr="007A0D30" w:rsidRDefault="007A0D30" w:rsidP="006E5682">
            <w:pPr>
              <w:spacing w:after="0" w:line="259" w:lineRule="auto"/>
              <w:ind w:left="0" w:firstLine="0"/>
              <w:jc w:val="left"/>
              <w:rPr>
                <w:rFonts w:ascii="Calibri" w:eastAsia="Calibri" w:hAnsi="Calibri" w:cs="Calibri"/>
                <w:sz w:val="20"/>
                <w:highlight w:val="black"/>
              </w:rPr>
            </w:pPr>
            <w:r w:rsidRPr="007A0D30">
              <w:rPr>
                <w:rFonts w:ascii="Calibri" w:eastAsia="Calibri" w:hAnsi="Calibri" w:cs="Calibri"/>
                <w:sz w:val="20"/>
                <w:highlight w:val="black"/>
              </w:rPr>
              <w:t>1 978,00</w:t>
            </w:r>
          </w:p>
        </w:tc>
      </w:tr>
      <w:tr w:rsidR="007A0D30" w:rsidTr="00D8134F">
        <w:tc>
          <w:tcPr>
            <w:tcW w:w="0" w:type="auto"/>
          </w:tcPr>
          <w:p w:rsidR="007A0D30" w:rsidRDefault="007A0D30" w:rsidP="006E5682">
            <w:pPr>
              <w:spacing w:after="0" w:line="259" w:lineRule="auto"/>
              <w:ind w:left="0" w:firstLine="0"/>
              <w:jc w:val="left"/>
              <w:rPr>
                <w:rFonts w:ascii="Calibri" w:eastAsia="Calibri" w:hAnsi="Calibri" w:cs="Calibri"/>
                <w:sz w:val="20"/>
              </w:rPr>
            </w:pPr>
            <w:r>
              <w:rPr>
                <w:rFonts w:ascii="Calibri" w:eastAsia="Calibri" w:hAnsi="Calibri" w:cs="Calibri"/>
                <w:sz w:val="20"/>
              </w:rPr>
              <w:t>Brusné dříví s k 3m</w:t>
            </w:r>
          </w:p>
        </w:tc>
        <w:tc>
          <w:tcPr>
            <w:tcW w:w="0" w:type="auto"/>
          </w:tcPr>
          <w:p w:rsidR="007A0D30" w:rsidRDefault="007A0D30" w:rsidP="007A0D30">
            <w:pPr>
              <w:spacing w:after="0" w:line="259" w:lineRule="auto"/>
              <w:ind w:left="0" w:firstLine="0"/>
              <w:jc w:val="center"/>
              <w:rPr>
                <w:rFonts w:ascii="Calibri" w:eastAsia="Calibri" w:hAnsi="Calibri" w:cs="Calibri"/>
                <w:sz w:val="20"/>
              </w:rPr>
            </w:pPr>
            <w:r>
              <w:rPr>
                <w:rFonts w:ascii="Calibri" w:eastAsia="Calibri" w:hAnsi="Calibri" w:cs="Calibri"/>
                <w:sz w:val="20"/>
              </w:rPr>
              <w:t>76</w:t>
            </w:r>
          </w:p>
        </w:tc>
        <w:tc>
          <w:tcPr>
            <w:tcW w:w="0" w:type="auto"/>
            <w:vMerge/>
          </w:tcPr>
          <w:p w:rsidR="007A0D30" w:rsidRDefault="007A0D30" w:rsidP="007A0D30">
            <w:pPr>
              <w:spacing w:after="0" w:line="259" w:lineRule="auto"/>
              <w:ind w:left="0" w:firstLine="0"/>
              <w:jc w:val="center"/>
              <w:rPr>
                <w:rFonts w:ascii="Calibri" w:eastAsia="Calibri" w:hAnsi="Calibri" w:cs="Calibri"/>
                <w:sz w:val="20"/>
              </w:rPr>
            </w:pPr>
          </w:p>
        </w:tc>
        <w:tc>
          <w:tcPr>
            <w:tcW w:w="0" w:type="auto"/>
          </w:tcPr>
          <w:p w:rsidR="007A0D30" w:rsidRDefault="007A0D30" w:rsidP="006E5682">
            <w:pPr>
              <w:spacing w:after="0" w:line="259" w:lineRule="auto"/>
              <w:ind w:left="0" w:firstLine="0"/>
              <w:jc w:val="left"/>
              <w:rPr>
                <w:rFonts w:ascii="Calibri" w:eastAsia="Calibri" w:hAnsi="Calibri" w:cs="Calibri"/>
                <w:sz w:val="20"/>
              </w:rPr>
            </w:pPr>
            <w:r w:rsidRPr="007A0D30">
              <w:rPr>
                <w:rFonts w:ascii="Calibri" w:eastAsia="Calibri" w:hAnsi="Calibri" w:cs="Calibri"/>
                <w:sz w:val="20"/>
                <w:highlight w:val="black"/>
              </w:rPr>
              <w:t>2 022,00</w:t>
            </w:r>
          </w:p>
        </w:tc>
      </w:tr>
      <w:tr w:rsidR="00D8134F" w:rsidTr="00884561">
        <w:tc>
          <w:tcPr>
            <w:tcW w:w="0" w:type="auto"/>
            <w:gridSpan w:val="2"/>
          </w:tcPr>
          <w:p w:rsidR="00D8134F" w:rsidRDefault="00D8134F" w:rsidP="006E5682">
            <w:pPr>
              <w:spacing w:after="0" w:line="259" w:lineRule="auto"/>
              <w:ind w:left="0" w:firstLine="0"/>
              <w:jc w:val="left"/>
              <w:rPr>
                <w:rFonts w:ascii="Calibri" w:eastAsia="Calibri" w:hAnsi="Calibri" w:cs="Calibri"/>
                <w:sz w:val="20"/>
              </w:rPr>
            </w:pPr>
            <w:r>
              <w:rPr>
                <w:rFonts w:ascii="Calibri" w:eastAsia="Calibri" w:hAnsi="Calibri" w:cs="Calibri"/>
                <w:sz w:val="20"/>
              </w:rPr>
              <w:t>Celkem</w:t>
            </w:r>
          </w:p>
        </w:tc>
        <w:tc>
          <w:tcPr>
            <w:tcW w:w="0" w:type="auto"/>
          </w:tcPr>
          <w:p w:rsidR="00D8134F" w:rsidRDefault="007A0D30" w:rsidP="007A0D30">
            <w:pPr>
              <w:spacing w:after="0" w:line="259" w:lineRule="auto"/>
              <w:ind w:left="0" w:firstLine="0"/>
              <w:jc w:val="center"/>
              <w:rPr>
                <w:rFonts w:ascii="Calibri" w:eastAsia="Calibri" w:hAnsi="Calibri" w:cs="Calibri"/>
                <w:sz w:val="20"/>
              </w:rPr>
            </w:pPr>
            <w:r>
              <w:rPr>
                <w:rFonts w:ascii="Calibri" w:eastAsia="Calibri" w:hAnsi="Calibri" w:cs="Calibri"/>
                <w:sz w:val="20"/>
              </w:rPr>
              <w:t>15</w:t>
            </w:r>
          </w:p>
        </w:tc>
        <w:tc>
          <w:tcPr>
            <w:tcW w:w="0" w:type="auto"/>
          </w:tcPr>
          <w:p w:rsidR="00D8134F" w:rsidRDefault="00D8134F" w:rsidP="006E5682">
            <w:pPr>
              <w:spacing w:after="0" w:line="259" w:lineRule="auto"/>
              <w:ind w:left="0" w:firstLine="0"/>
              <w:jc w:val="left"/>
              <w:rPr>
                <w:rFonts w:ascii="Calibri" w:eastAsia="Calibri" w:hAnsi="Calibri" w:cs="Calibri"/>
                <w:sz w:val="20"/>
              </w:rPr>
            </w:pPr>
          </w:p>
        </w:tc>
      </w:tr>
    </w:tbl>
    <w:p w:rsidR="00D8134F" w:rsidRDefault="00D8134F" w:rsidP="006E5682">
      <w:pPr>
        <w:spacing w:after="0" w:line="259" w:lineRule="auto"/>
        <w:ind w:left="518" w:firstLine="0"/>
        <w:jc w:val="left"/>
        <w:rPr>
          <w:rFonts w:ascii="Calibri" w:eastAsia="Calibri" w:hAnsi="Calibri" w:cs="Calibri"/>
          <w:sz w:val="20"/>
        </w:rPr>
      </w:pPr>
    </w:p>
    <w:p w:rsidR="007A0D30" w:rsidRDefault="007A0D30" w:rsidP="006E5682">
      <w:pPr>
        <w:spacing w:after="0" w:line="259" w:lineRule="auto"/>
        <w:ind w:left="518" w:firstLine="0"/>
        <w:jc w:val="left"/>
        <w:rPr>
          <w:rFonts w:ascii="Calibri" w:eastAsia="Calibri" w:hAnsi="Calibri" w:cs="Calibri"/>
          <w:sz w:val="20"/>
        </w:rPr>
      </w:pPr>
    </w:p>
    <w:p w:rsidR="007A0D30" w:rsidRDefault="007A0D30" w:rsidP="006E5682">
      <w:pPr>
        <w:spacing w:after="0" w:line="259" w:lineRule="auto"/>
        <w:ind w:left="518" w:firstLine="0"/>
        <w:jc w:val="left"/>
        <w:rPr>
          <w:rFonts w:ascii="Calibri" w:eastAsia="Calibri" w:hAnsi="Calibri" w:cs="Calibri"/>
          <w:sz w:val="22"/>
        </w:rPr>
      </w:pPr>
    </w:p>
    <w:p w:rsidR="007A0D30" w:rsidRDefault="007A0D30" w:rsidP="006E5682">
      <w:pPr>
        <w:spacing w:after="0" w:line="259" w:lineRule="auto"/>
        <w:ind w:left="518" w:firstLine="0"/>
        <w:jc w:val="left"/>
        <w:rPr>
          <w:rFonts w:ascii="Calibri" w:eastAsia="Calibri" w:hAnsi="Calibri" w:cs="Calibri"/>
          <w:sz w:val="22"/>
        </w:rPr>
      </w:pPr>
      <w:r>
        <w:rPr>
          <w:rFonts w:ascii="Calibri" w:eastAsia="Calibri" w:hAnsi="Calibri" w:cs="Calibri"/>
          <w:sz w:val="22"/>
        </w:rPr>
        <w:t>6. Závěrečné ustanovení:</w:t>
      </w:r>
    </w:p>
    <w:p w:rsidR="007A0D30" w:rsidRDefault="007A0D30" w:rsidP="006E5682">
      <w:pPr>
        <w:spacing w:after="0" w:line="259" w:lineRule="auto"/>
        <w:ind w:left="518" w:firstLine="0"/>
        <w:jc w:val="left"/>
        <w:rPr>
          <w:rFonts w:ascii="Calibri" w:eastAsia="Calibri" w:hAnsi="Calibri" w:cs="Calibri"/>
          <w:sz w:val="20"/>
          <w:szCs w:val="20"/>
        </w:rPr>
      </w:pPr>
    </w:p>
    <w:p w:rsidR="007A0D30" w:rsidRDefault="007A0D30" w:rsidP="006E5682">
      <w:pPr>
        <w:spacing w:after="0" w:line="259" w:lineRule="auto"/>
        <w:ind w:left="518" w:firstLine="0"/>
        <w:jc w:val="left"/>
        <w:rPr>
          <w:rFonts w:ascii="Calibri" w:eastAsia="Calibri" w:hAnsi="Calibri" w:cs="Calibri"/>
          <w:sz w:val="20"/>
          <w:szCs w:val="20"/>
        </w:rPr>
      </w:pPr>
      <w:r>
        <w:rPr>
          <w:rFonts w:ascii="Calibri" w:eastAsia="Calibri" w:hAnsi="Calibri" w:cs="Calibri"/>
          <w:sz w:val="20"/>
          <w:szCs w:val="20"/>
        </w:rPr>
        <w:t>3. Smlouva se uzavírá na období od 1. 7. 2017 do 30. 9. 2017.</w:t>
      </w:r>
    </w:p>
    <w:p w:rsidR="007A0D30" w:rsidRDefault="007A0D30" w:rsidP="006E5682">
      <w:pPr>
        <w:spacing w:after="0" w:line="259" w:lineRule="auto"/>
        <w:ind w:left="518" w:firstLine="0"/>
        <w:jc w:val="left"/>
        <w:rPr>
          <w:rFonts w:ascii="Calibri" w:eastAsia="Calibri" w:hAnsi="Calibri" w:cs="Calibri"/>
          <w:sz w:val="20"/>
          <w:szCs w:val="20"/>
        </w:rPr>
      </w:pPr>
    </w:p>
    <w:p w:rsidR="007A0D30" w:rsidRDefault="007A0D30" w:rsidP="006E5682">
      <w:pPr>
        <w:spacing w:after="0" w:line="259" w:lineRule="auto"/>
        <w:ind w:left="518" w:firstLine="0"/>
        <w:jc w:val="left"/>
        <w:rPr>
          <w:rFonts w:ascii="Calibri" w:eastAsia="Calibri" w:hAnsi="Calibri" w:cs="Calibri"/>
          <w:sz w:val="20"/>
          <w:szCs w:val="20"/>
        </w:rPr>
      </w:pPr>
    </w:p>
    <w:p w:rsidR="007A0D30" w:rsidRPr="007A0D30" w:rsidRDefault="007A0D30" w:rsidP="006E5682">
      <w:pPr>
        <w:spacing w:after="0" w:line="259" w:lineRule="auto"/>
        <w:ind w:left="518" w:firstLine="0"/>
        <w:jc w:val="left"/>
        <w:rPr>
          <w:rFonts w:ascii="Calibri" w:eastAsia="Calibri" w:hAnsi="Calibri" w:cs="Calibri"/>
          <w:sz w:val="22"/>
        </w:rPr>
      </w:pPr>
      <w:r w:rsidRPr="007A0D30">
        <w:rPr>
          <w:rFonts w:ascii="Calibri" w:eastAsia="Calibri" w:hAnsi="Calibri" w:cs="Calibri"/>
          <w:sz w:val="22"/>
        </w:rPr>
        <w:t>Ostatní podmínky smlouvy zůstávají v platnosti.</w:t>
      </w:r>
    </w:p>
    <w:p w:rsidR="007A0D30" w:rsidRDefault="007A0D30" w:rsidP="006E5682">
      <w:pPr>
        <w:spacing w:after="0" w:line="259" w:lineRule="auto"/>
        <w:ind w:left="518" w:firstLine="0"/>
        <w:jc w:val="left"/>
        <w:rPr>
          <w:rFonts w:ascii="Calibri" w:eastAsia="Calibri" w:hAnsi="Calibri" w:cs="Calibri"/>
          <w:sz w:val="20"/>
          <w:szCs w:val="20"/>
        </w:rPr>
      </w:pPr>
    </w:p>
    <w:p w:rsidR="007A0D30" w:rsidRDefault="007A0D30" w:rsidP="006E5682">
      <w:pPr>
        <w:spacing w:after="0" w:line="259" w:lineRule="auto"/>
        <w:ind w:left="518" w:firstLine="0"/>
        <w:jc w:val="left"/>
        <w:rPr>
          <w:rFonts w:ascii="Calibri" w:eastAsia="Calibri" w:hAnsi="Calibri" w:cs="Calibri"/>
          <w:sz w:val="20"/>
          <w:szCs w:val="20"/>
        </w:rPr>
      </w:pPr>
    </w:p>
    <w:p w:rsidR="007A0D30" w:rsidRDefault="007A0D30" w:rsidP="006E5682">
      <w:pPr>
        <w:spacing w:after="0" w:line="259" w:lineRule="auto"/>
        <w:ind w:left="518" w:firstLine="0"/>
        <w:jc w:val="left"/>
        <w:rPr>
          <w:rFonts w:ascii="Calibri" w:eastAsia="Calibri" w:hAnsi="Calibri" w:cs="Calibri"/>
          <w:sz w:val="20"/>
          <w:szCs w:val="20"/>
        </w:rPr>
      </w:pPr>
    </w:p>
    <w:p w:rsidR="007A0D30" w:rsidRDefault="007A0D30" w:rsidP="006E5682">
      <w:pPr>
        <w:spacing w:after="0" w:line="259" w:lineRule="auto"/>
        <w:ind w:left="518" w:firstLine="0"/>
        <w:jc w:val="left"/>
        <w:rPr>
          <w:rFonts w:ascii="Calibri" w:eastAsia="Calibri" w:hAnsi="Calibri" w:cs="Calibri"/>
          <w:sz w:val="20"/>
          <w:szCs w:val="20"/>
        </w:rPr>
      </w:pPr>
      <w:r>
        <w:rPr>
          <w:rFonts w:ascii="Calibri" w:eastAsia="Calibri" w:hAnsi="Calibri" w:cs="Calibri"/>
          <w:sz w:val="20"/>
          <w:szCs w:val="20"/>
        </w:rPr>
        <w:t>Datum: 30. června 2017</w:t>
      </w:r>
    </w:p>
    <w:p w:rsidR="007A0D30" w:rsidRDefault="007A0D30" w:rsidP="006E5682">
      <w:pPr>
        <w:spacing w:after="0" w:line="259" w:lineRule="auto"/>
        <w:ind w:left="518" w:firstLine="0"/>
        <w:jc w:val="left"/>
        <w:rPr>
          <w:rFonts w:ascii="Calibri" w:eastAsia="Calibri" w:hAnsi="Calibri" w:cs="Calibri"/>
          <w:sz w:val="20"/>
          <w:szCs w:val="20"/>
        </w:rPr>
      </w:pPr>
    </w:p>
    <w:p w:rsidR="007A0D30" w:rsidRDefault="007A0D30" w:rsidP="006E5682">
      <w:pPr>
        <w:spacing w:after="0" w:line="259" w:lineRule="auto"/>
        <w:ind w:left="518" w:firstLine="0"/>
        <w:jc w:val="left"/>
        <w:rPr>
          <w:rFonts w:ascii="Calibri" w:eastAsia="Calibri" w:hAnsi="Calibri" w:cs="Calibri"/>
          <w:sz w:val="20"/>
          <w:szCs w:val="20"/>
        </w:rPr>
      </w:pPr>
    </w:p>
    <w:p w:rsidR="007A0D30" w:rsidRDefault="007A0D30" w:rsidP="006E5682">
      <w:pPr>
        <w:spacing w:after="0" w:line="259" w:lineRule="auto"/>
        <w:ind w:left="518" w:firstLine="0"/>
        <w:jc w:val="left"/>
        <w:rPr>
          <w:rFonts w:ascii="Calibri" w:eastAsia="Calibri" w:hAnsi="Calibri" w:cs="Calibri"/>
          <w:sz w:val="20"/>
          <w:szCs w:val="20"/>
        </w:rPr>
      </w:pPr>
    </w:p>
    <w:p w:rsidR="007A0D30" w:rsidRDefault="007A0D30" w:rsidP="006E5682">
      <w:pPr>
        <w:spacing w:after="0" w:line="259" w:lineRule="auto"/>
        <w:ind w:left="518" w:firstLine="0"/>
        <w:jc w:val="left"/>
        <w:rPr>
          <w:rFonts w:ascii="Calibri" w:eastAsia="Calibri" w:hAnsi="Calibri" w:cs="Calibri"/>
          <w:sz w:val="20"/>
          <w:szCs w:val="20"/>
        </w:rPr>
      </w:pPr>
    </w:p>
    <w:p w:rsidR="007A0D30" w:rsidRDefault="007A0D30" w:rsidP="006E5682">
      <w:pPr>
        <w:spacing w:after="0" w:line="259" w:lineRule="auto"/>
        <w:ind w:left="518" w:firstLine="0"/>
        <w:jc w:val="left"/>
        <w:rPr>
          <w:rFonts w:ascii="Calibri" w:eastAsia="Calibri" w:hAnsi="Calibri" w:cs="Calibri"/>
          <w:sz w:val="20"/>
          <w:szCs w:val="20"/>
        </w:rPr>
      </w:pPr>
    </w:p>
    <w:p w:rsidR="007A0D30" w:rsidRDefault="007A0D30" w:rsidP="006E5682">
      <w:pPr>
        <w:spacing w:after="0" w:line="259" w:lineRule="auto"/>
        <w:ind w:left="518" w:firstLine="0"/>
        <w:jc w:val="left"/>
        <w:rPr>
          <w:rFonts w:ascii="Calibri" w:eastAsia="Calibri" w:hAnsi="Calibri" w:cs="Calibri"/>
          <w:sz w:val="20"/>
          <w:szCs w:val="20"/>
        </w:rPr>
      </w:pPr>
    </w:p>
    <w:p w:rsidR="007A0D30" w:rsidRDefault="007A0D30" w:rsidP="006E5682">
      <w:pPr>
        <w:spacing w:after="0" w:line="259" w:lineRule="auto"/>
        <w:ind w:left="518" w:firstLine="0"/>
        <w:jc w:val="left"/>
        <w:rPr>
          <w:rFonts w:ascii="Calibri" w:eastAsia="Calibri" w:hAnsi="Calibri" w:cs="Calibri"/>
          <w:sz w:val="20"/>
          <w:szCs w:val="20"/>
        </w:rPr>
      </w:pPr>
    </w:p>
    <w:p w:rsidR="007A0D30" w:rsidRPr="007A0D30" w:rsidRDefault="007A0D30" w:rsidP="006E5682">
      <w:pPr>
        <w:spacing w:after="0" w:line="259" w:lineRule="auto"/>
        <w:ind w:left="518" w:firstLine="0"/>
        <w:jc w:val="left"/>
        <w:rPr>
          <w:rFonts w:ascii="Calibri" w:eastAsia="Calibri" w:hAnsi="Calibri" w:cs="Calibri"/>
          <w:sz w:val="20"/>
          <w:szCs w:val="20"/>
        </w:rPr>
      </w:pPr>
      <w:r>
        <w:rPr>
          <w:rFonts w:ascii="Calibri" w:eastAsia="Calibri" w:hAnsi="Calibri" w:cs="Calibri"/>
          <w:sz w:val="20"/>
          <w:szCs w:val="20"/>
        </w:rPr>
        <w:t>Razítko a podpis prodávajícího:</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Razítko a podpis kupujícího: </w:t>
      </w:r>
    </w:p>
    <w:p w:rsidR="00D8134F" w:rsidRDefault="00D8134F" w:rsidP="006E5682">
      <w:pPr>
        <w:spacing w:after="0" w:line="259" w:lineRule="auto"/>
        <w:ind w:left="518" w:firstLine="0"/>
        <w:jc w:val="left"/>
        <w:rPr>
          <w:rFonts w:ascii="Calibri" w:eastAsia="Calibri" w:hAnsi="Calibri" w:cs="Calibri"/>
          <w:sz w:val="20"/>
        </w:rPr>
      </w:pPr>
    </w:p>
    <w:p w:rsidR="00D8134F" w:rsidRDefault="00D8134F" w:rsidP="006E5682">
      <w:pPr>
        <w:spacing w:after="0" w:line="259" w:lineRule="auto"/>
        <w:ind w:left="518" w:firstLine="0"/>
        <w:jc w:val="left"/>
      </w:pPr>
    </w:p>
    <w:sectPr w:rsidR="00D8134F" w:rsidSect="006E5682">
      <w:headerReference w:type="even" r:id="rId56"/>
      <w:headerReference w:type="default" r:id="rId57"/>
      <w:headerReference w:type="first" r:id="rId58"/>
      <w:type w:val="continuous"/>
      <w:pgSz w:w="11904" w:h="16836"/>
      <w:pgMar w:top="442" w:right="845" w:bottom="557" w:left="54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61D" w:rsidRDefault="003E561D">
      <w:pPr>
        <w:spacing w:after="0" w:line="240" w:lineRule="auto"/>
      </w:pPr>
      <w:r>
        <w:separator/>
      </w:r>
    </w:p>
  </w:endnote>
  <w:endnote w:type="continuationSeparator" w:id="0">
    <w:p w:rsidR="003E561D" w:rsidRDefault="003E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61D" w:rsidRDefault="003E561D">
      <w:pPr>
        <w:spacing w:after="0" w:line="240" w:lineRule="auto"/>
      </w:pPr>
      <w:r>
        <w:separator/>
      </w:r>
    </w:p>
  </w:footnote>
  <w:footnote w:type="continuationSeparator" w:id="0">
    <w:p w:rsidR="003E561D" w:rsidRDefault="003E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63" w:rsidRPr="006E5682" w:rsidRDefault="006E5682" w:rsidP="006E5682">
    <w:pPr>
      <w:spacing w:after="0" w:line="259" w:lineRule="auto"/>
      <w:ind w:left="2506" w:firstLine="0"/>
      <w:jc w:val="left"/>
      <w:rPr>
        <w:rFonts w:ascii="Calibri" w:eastAsia="Calibri" w:hAnsi="Calibri" w:cs="Calibri"/>
        <w:sz w:val="52"/>
      </w:rPr>
    </w:pPr>
    <w:r>
      <w:rPr>
        <w:rFonts w:ascii="Calibri" w:eastAsia="Calibri" w:hAnsi="Calibri" w:cs="Calibri"/>
        <w:sz w:val="42"/>
      </w:rPr>
      <w:t xml:space="preserve">Wood </w:t>
    </w:r>
    <w:r w:rsidR="00784431">
      <w:rPr>
        <w:rFonts w:ascii="Calibri" w:eastAsia="Calibri" w:hAnsi="Calibri" w:cs="Calibri"/>
        <w:sz w:val="42"/>
      </w:rPr>
      <w:t xml:space="preserve">&amp; </w:t>
    </w:r>
    <w:r w:rsidR="00784431">
      <w:rPr>
        <w:rFonts w:ascii="Calibri" w:eastAsia="Calibri" w:hAnsi="Calibri" w:cs="Calibri"/>
        <w:sz w:val="52"/>
      </w:rPr>
      <w:t>P</w:t>
    </w:r>
    <w:r>
      <w:rPr>
        <w:rFonts w:ascii="Calibri" w:eastAsia="Calibri" w:hAnsi="Calibri" w:cs="Calibri"/>
        <w:sz w:val="52"/>
      </w:rPr>
      <w:t>a</w:t>
    </w:r>
    <w:r w:rsidR="00784431">
      <w:rPr>
        <w:rFonts w:ascii="Calibri" w:eastAsia="Calibri" w:hAnsi="Calibri" w:cs="Calibri"/>
        <w:sz w:val="52"/>
      </w:rPr>
      <w:t>per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63" w:rsidRDefault="00784431">
    <w:pPr>
      <w:spacing w:after="0" w:line="259" w:lineRule="auto"/>
      <w:ind w:left="2506" w:firstLine="0"/>
      <w:jc w:val="left"/>
    </w:pPr>
    <w:r>
      <w:rPr>
        <w:rFonts w:ascii="Calibri" w:eastAsia="Calibri" w:hAnsi="Calibri" w:cs="Calibri"/>
        <w:sz w:val="42"/>
      </w:rPr>
      <w:t xml:space="preserve">&amp; </w:t>
    </w:r>
    <w:proofErr w:type="spellStart"/>
    <w:r>
      <w:rPr>
        <w:rFonts w:ascii="Calibri" w:eastAsia="Calibri" w:hAnsi="Calibri" w:cs="Calibri"/>
        <w:sz w:val="52"/>
      </w:rPr>
      <w:t>P</w:t>
    </w:r>
    <w:r w:rsidR="00992B94">
      <w:rPr>
        <w:rFonts w:ascii="Calibri" w:eastAsia="Calibri" w:hAnsi="Calibri" w:cs="Calibri"/>
        <w:sz w:val="52"/>
      </w:rPr>
      <w:t>a</w:t>
    </w:r>
    <w:r>
      <w:rPr>
        <w:rFonts w:ascii="Calibri" w:eastAsia="Calibri" w:hAnsi="Calibri" w:cs="Calibri"/>
        <w:sz w:val="52"/>
      </w:rPr>
      <w:t>per</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F63" w:rsidRDefault="00784431">
    <w:pPr>
      <w:spacing w:after="0" w:line="259" w:lineRule="auto"/>
      <w:ind w:left="2506" w:firstLine="0"/>
      <w:jc w:val="left"/>
    </w:pPr>
    <w:r>
      <w:rPr>
        <w:rFonts w:ascii="Calibri" w:eastAsia="Calibri" w:hAnsi="Calibri" w:cs="Calibri"/>
        <w:sz w:val="42"/>
      </w:rPr>
      <w:t xml:space="preserve">&amp; </w:t>
    </w:r>
    <w:r>
      <w:rPr>
        <w:rFonts w:ascii="Calibri" w:eastAsia="Calibri" w:hAnsi="Calibri" w:cs="Calibri"/>
        <w:sz w:val="52"/>
      </w:rPr>
      <w:t>Poper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72" style="width:5.25pt;height:5.25pt" coordsize="" o:spt="100" o:bullet="t" adj="0,,0" path="" stroked="f">
        <v:stroke joinstyle="miter"/>
        <v:imagedata r:id="rId1" o:title="image66"/>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75pt;height:.75pt;visibility:visible;mso-wrap-style:square" o:bullet="t">
        <v:imagedata r:id="rId2" o:title=""/>
      </v:shape>
    </w:pict>
  </w:numPicBullet>
  <w:abstractNum w:abstractNumId="0" w15:restartNumberingAfterBreak="0">
    <w:nsid w:val="06713F56"/>
    <w:multiLevelType w:val="hybridMultilevel"/>
    <w:tmpl w:val="19262CA4"/>
    <w:lvl w:ilvl="0" w:tplc="F6748AA0">
      <w:start w:val="6"/>
      <w:numFmt w:val="decimal"/>
      <w:lvlText w:val="%1)"/>
      <w:lvlJc w:val="left"/>
      <w:pPr>
        <w:ind w:left="4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C9CE398">
      <w:start w:val="1"/>
      <w:numFmt w:val="lowerLetter"/>
      <w:lvlText w:val="%2"/>
      <w:lvlJc w:val="left"/>
      <w:pPr>
        <w:ind w:left="10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1486408">
      <w:start w:val="1"/>
      <w:numFmt w:val="lowerRoman"/>
      <w:lvlText w:val="%3"/>
      <w:lvlJc w:val="left"/>
      <w:pPr>
        <w:ind w:left="18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E8F6AD58">
      <w:start w:val="1"/>
      <w:numFmt w:val="decimal"/>
      <w:lvlText w:val="%4"/>
      <w:lvlJc w:val="left"/>
      <w:pPr>
        <w:ind w:left="25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47E60BC">
      <w:start w:val="1"/>
      <w:numFmt w:val="lowerLetter"/>
      <w:lvlText w:val="%5"/>
      <w:lvlJc w:val="left"/>
      <w:pPr>
        <w:ind w:left="325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3345830">
      <w:start w:val="1"/>
      <w:numFmt w:val="lowerRoman"/>
      <w:lvlText w:val="%6"/>
      <w:lvlJc w:val="left"/>
      <w:pPr>
        <w:ind w:left="397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8A6C338">
      <w:start w:val="1"/>
      <w:numFmt w:val="decimal"/>
      <w:lvlText w:val="%7"/>
      <w:lvlJc w:val="left"/>
      <w:pPr>
        <w:ind w:left="469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16446B2">
      <w:start w:val="1"/>
      <w:numFmt w:val="lowerLetter"/>
      <w:lvlText w:val="%8"/>
      <w:lvlJc w:val="left"/>
      <w:pPr>
        <w:ind w:left="541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622F87C">
      <w:start w:val="1"/>
      <w:numFmt w:val="lowerRoman"/>
      <w:lvlText w:val="%9"/>
      <w:lvlJc w:val="left"/>
      <w:pPr>
        <w:ind w:left="613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CAA0630"/>
    <w:multiLevelType w:val="hybridMultilevel"/>
    <w:tmpl w:val="1E9A6EEE"/>
    <w:lvl w:ilvl="0" w:tplc="0A3853D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0EACEE">
      <w:start w:val="1"/>
      <w:numFmt w:val="bullet"/>
      <w:lvlText w:val="o"/>
      <w:lvlJc w:val="left"/>
      <w:pPr>
        <w:ind w:left="1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C2D620">
      <w:start w:val="1"/>
      <w:numFmt w:val="bullet"/>
      <w:lvlText w:val="-"/>
      <w:lvlJc w:val="left"/>
      <w:pPr>
        <w:ind w:left="2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5C6776">
      <w:start w:val="1"/>
      <w:numFmt w:val="bullet"/>
      <w:lvlText w:val="•"/>
      <w:lvlJc w:val="left"/>
      <w:pPr>
        <w:ind w:left="3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D6D914">
      <w:start w:val="1"/>
      <w:numFmt w:val="bullet"/>
      <w:lvlText w:val="o"/>
      <w:lvlJc w:val="left"/>
      <w:pPr>
        <w:ind w:left="3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A0822E">
      <w:start w:val="1"/>
      <w:numFmt w:val="bullet"/>
      <w:lvlText w:val="▪"/>
      <w:lvlJc w:val="left"/>
      <w:pPr>
        <w:ind w:left="4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6AD0A0">
      <w:start w:val="1"/>
      <w:numFmt w:val="bullet"/>
      <w:lvlText w:val="•"/>
      <w:lvlJc w:val="left"/>
      <w:pPr>
        <w:ind w:left="5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A9CA4">
      <w:start w:val="1"/>
      <w:numFmt w:val="bullet"/>
      <w:lvlText w:val="o"/>
      <w:lvlJc w:val="left"/>
      <w:pPr>
        <w:ind w:left="6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9AA54E">
      <w:start w:val="1"/>
      <w:numFmt w:val="bullet"/>
      <w:lvlText w:val="▪"/>
      <w:lvlJc w:val="left"/>
      <w:pPr>
        <w:ind w:left="6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A07BBE"/>
    <w:multiLevelType w:val="hybridMultilevel"/>
    <w:tmpl w:val="00AE8732"/>
    <w:lvl w:ilvl="0" w:tplc="EC283CE4">
      <w:start w:val="54"/>
      <w:numFmt w:val="decimal"/>
      <w:lvlText w:val="%1"/>
      <w:lvlJc w:val="left"/>
      <w:pPr>
        <w:ind w:left="2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7A5EF8D4">
      <w:start w:val="1"/>
      <w:numFmt w:val="lowerLetter"/>
      <w:lvlText w:val="%2"/>
      <w:lvlJc w:val="left"/>
      <w:pPr>
        <w:ind w:left="108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A1A6E54">
      <w:start w:val="1"/>
      <w:numFmt w:val="lowerRoman"/>
      <w:lvlText w:val="%3"/>
      <w:lvlJc w:val="left"/>
      <w:pPr>
        <w:ind w:left="180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776033E">
      <w:start w:val="1"/>
      <w:numFmt w:val="decimal"/>
      <w:lvlText w:val="%4"/>
      <w:lvlJc w:val="left"/>
      <w:pPr>
        <w:ind w:left="252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DA8A6D54">
      <w:start w:val="1"/>
      <w:numFmt w:val="lowerLetter"/>
      <w:lvlText w:val="%5"/>
      <w:lvlJc w:val="left"/>
      <w:pPr>
        <w:ind w:left="324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C5CA7D88">
      <w:start w:val="1"/>
      <w:numFmt w:val="lowerRoman"/>
      <w:lvlText w:val="%6"/>
      <w:lvlJc w:val="left"/>
      <w:pPr>
        <w:ind w:left="396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659219A0">
      <w:start w:val="1"/>
      <w:numFmt w:val="decimal"/>
      <w:lvlText w:val="%7"/>
      <w:lvlJc w:val="left"/>
      <w:pPr>
        <w:ind w:left="468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5C94FC76">
      <w:start w:val="1"/>
      <w:numFmt w:val="lowerLetter"/>
      <w:lvlText w:val="%8"/>
      <w:lvlJc w:val="left"/>
      <w:pPr>
        <w:ind w:left="540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D944BB2C">
      <w:start w:val="1"/>
      <w:numFmt w:val="lowerRoman"/>
      <w:lvlText w:val="%9"/>
      <w:lvlJc w:val="left"/>
      <w:pPr>
        <w:ind w:left="6125"/>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3AA80E8F"/>
    <w:multiLevelType w:val="hybridMultilevel"/>
    <w:tmpl w:val="6554C708"/>
    <w:lvl w:ilvl="0" w:tplc="0E38CF8C">
      <w:start w:val="6"/>
      <w:numFmt w:val="decimal"/>
      <w:lvlText w:val="%1."/>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BE30D0">
      <w:start w:val="1"/>
      <w:numFmt w:val="lowerLetter"/>
      <w:lvlText w:val="%2."/>
      <w:lvlJc w:val="left"/>
      <w:pPr>
        <w:ind w:left="15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6C27EB2">
      <w:start w:val="1"/>
      <w:numFmt w:val="lowerRoman"/>
      <w:lvlText w:val="%3"/>
      <w:lvlJc w:val="left"/>
      <w:pPr>
        <w:ind w:left="2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C69374">
      <w:start w:val="1"/>
      <w:numFmt w:val="decimal"/>
      <w:lvlText w:val="%4"/>
      <w:lvlJc w:val="left"/>
      <w:pPr>
        <w:ind w:left="2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F23930">
      <w:start w:val="1"/>
      <w:numFmt w:val="lowerLetter"/>
      <w:lvlText w:val="%5"/>
      <w:lvlJc w:val="left"/>
      <w:pPr>
        <w:ind w:left="34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66B3B0">
      <w:start w:val="1"/>
      <w:numFmt w:val="lowerRoman"/>
      <w:lvlText w:val="%6"/>
      <w:lvlJc w:val="left"/>
      <w:pPr>
        <w:ind w:left="42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38C7B0">
      <w:start w:val="1"/>
      <w:numFmt w:val="decimal"/>
      <w:lvlText w:val="%7"/>
      <w:lvlJc w:val="left"/>
      <w:pPr>
        <w:ind w:left="49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FEC1D00">
      <w:start w:val="1"/>
      <w:numFmt w:val="lowerLetter"/>
      <w:lvlText w:val="%8"/>
      <w:lvlJc w:val="left"/>
      <w:pPr>
        <w:ind w:left="5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592D3B0">
      <w:start w:val="1"/>
      <w:numFmt w:val="lowerRoman"/>
      <w:lvlText w:val="%9"/>
      <w:lvlJc w:val="left"/>
      <w:pPr>
        <w:ind w:left="63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A0A1AD4"/>
    <w:multiLevelType w:val="hybridMultilevel"/>
    <w:tmpl w:val="C3B2FE92"/>
    <w:lvl w:ilvl="0" w:tplc="B6D0CCBE">
      <w:start w:val="1"/>
      <w:numFmt w:val="bullet"/>
      <w:lvlText w:val=""/>
      <w:lvlPicBulletId w:val="1"/>
      <w:lvlJc w:val="left"/>
      <w:pPr>
        <w:tabs>
          <w:tab w:val="num" w:pos="720"/>
        </w:tabs>
        <w:ind w:left="720" w:hanging="360"/>
      </w:pPr>
      <w:rPr>
        <w:rFonts w:ascii="Symbol" w:hAnsi="Symbol" w:hint="default"/>
      </w:rPr>
    </w:lvl>
    <w:lvl w:ilvl="1" w:tplc="53A6804A" w:tentative="1">
      <w:start w:val="1"/>
      <w:numFmt w:val="bullet"/>
      <w:lvlText w:val=""/>
      <w:lvlJc w:val="left"/>
      <w:pPr>
        <w:tabs>
          <w:tab w:val="num" w:pos="1440"/>
        </w:tabs>
        <w:ind w:left="1440" w:hanging="360"/>
      </w:pPr>
      <w:rPr>
        <w:rFonts w:ascii="Symbol" w:hAnsi="Symbol" w:hint="default"/>
      </w:rPr>
    </w:lvl>
    <w:lvl w:ilvl="2" w:tplc="170699E8" w:tentative="1">
      <w:start w:val="1"/>
      <w:numFmt w:val="bullet"/>
      <w:lvlText w:val=""/>
      <w:lvlJc w:val="left"/>
      <w:pPr>
        <w:tabs>
          <w:tab w:val="num" w:pos="2160"/>
        </w:tabs>
        <w:ind w:left="2160" w:hanging="360"/>
      </w:pPr>
      <w:rPr>
        <w:rFonts w:ascii="Symbol" w:hAnsi="Symbol" w:hint="default"/>
      </w:rPr>
    </w:lvl>
    <w:lvl w:ilvl="3" w:tplc="D85CB97E" w:tentative="1">
      <w:start w:val="1"/>
      <w:numFmt w:val="bullet"/>
      <w:lvlText w:val=""/>
      <w:lvlJc w:val="left"/>
      <w:pPr>
        <w:tabs>
          <w:tab w:val="num" w:pos="2880"/>
        </w:tabs>
        <w:ind w:left="2880" w:hanging="360"/>
      </w:pPr>
      <w:rPr>
        <w:rFonts w:ascii="Symbol" w:hAnsi="Symbol" w:hint="default"/>
      </w:rPr>
    </w:lvl>
    <w:lvl w:ilvl="4" w:tplc="84FE9DD0" w:tentative="1">
      <w:start w:val="1"/>
      <w:numFmt w:val="bullet"/>
      <w:lvlText w:val=""/>
      <w:lvlJc w:val="left"/>
      <w:pPr>
        <w:tabs>
          <w:tab w:val="num" w:pos="3600"/>
        </w:tabs>
        <w:ind w:left="3600" w:hanging="360"/>
      </w:pPr>
      <w:rPr>
        <w:rFonts w:ascii="Symbol" w:hAnsi="Symbol" w:hint="default"/>
      </w:rPr>
    </w:lvl>
    <w:lvl w:ilvl="5" w:tplc="CE82E902" w:tentative="1">
      <w:start w:val="1"/>
      <w:numFmt w:val="bullet"/>
      <w:lvlText w:val=""/>
      <w:lvlJc w:val="left"/>
      <w:pPr>
        <w:tabs>
          <w:tab w:val="num" w:pos="4320"/>
        </w:tabs>
        <w:ind w:left="4320" w:hanging="360"/>
      </w:pPr>
      <w:rPr>
        <w:rFonts w:ascii="Symbol" w:hAnsi="Symbol" w:hint="default"/>
      </w:rPr>
    </w:lvl>
    <w:lvl w:ilvl="6" w:tplc="A9E2AE58" w:tentative="1">
      <w:start w:val="1"/>
      <w:numFmt w:val="bullet"/>
      <w:lvlText w:val=""/>
      <w:lvlJc w:val="left"/>
      <w:pPr>
        <w:tabs>
          <w:tab w:val="num" w:pos="5040"/>
        </w:tabs>
        <w:ind w:left="5040" w:hanging="360"/>
      </w:pPr>
      <w:rPr>
        <w:rFonts w:ascii="Symbol" w:hAnsi="Symbol" w:hint="default"/>
      </w:rPr>
    </w:lvl>
    <w:lvl w:ilvl="7" w:tplc="EA9868E6" w:tentative="1">
      <w:start w:val="1"/>
      <w:numFmt w:val="bullet"/>
      <w:lvlText w:val=""/>
      <w:lvlJc w:val="left"/>
      <w:pPr>
        <w:tabs>
          <w:tab w:val="num" w:pos="5760"/>
        </w:tabs>
        <w:ind w:left="5760" w:hanging="360"/>
      </w:pPr>
      <w:rPr>
        <w:rFonts w:ascii="Symbol" w:hAnsi="Symbol" w:hint="default"/>
      </w:rPr>
    </w:lvl>
    <w:lvl w:ilvl="8" w:tplc="A64894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A277CD8"/>
    <w:multiLevelType w:val="hybridMultilevel"/>
    <w:tmpl w:val="83B64ECE"/>
    <w:lvl w:ilvl="0" w:tplc="BB68386A">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3684A06">
      <w:start w:val="5"/>
      <w:numFmt w:val="lowerLetter"/>
      <w:lvlText w:val="%2."/>
      <w:lvlJc w:val="left"/>
      <w:pPr>
        <w:ind w:left="15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862368E">
      <w:start w:val="1"/>
      <w:numFmt w:val="lowerRoman"/>
      <w:lvlText w:val="%3"/>
      <w:lvlJc w:val="left"/>
      <w:pPr>
        <w:ind w:left="20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57878FE">
      <w:start w:val="1"/>
      <w:numFmt w:val="decimal"/>
      <w:lvlText w:val="%4"/>
      <w:lvlJc w:val="left"/>
      <w:pPr>
        <w:ind w:left="27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604DB3E">
      <w:start w:val="1"/>
      <w:numFmt w:val="lowerLetter"/>
      <w:lvlText w:val="%5"/>
      <w:lvlJc w:val="left"/>
      <w:pPr>
        <w:ind w:left="348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A5A52E8">
      <w:start w:val="1"/>
      <w:numFmt w:val="lowerRoman"/>
      <w:lvlText w:val="%6"/>
      <w:lvlJc w:val="left"/>
      <w:pPr>
        <w:ind w:left="42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3BC1EEE">
      <w:start w:val="1"/>
      <w:numFmt w:val="decimal"/>
      <w:lvlText w:val="%7"/>
      <w:lvlJc w:val="left"/>
      <w:pPr>
        <w:ind w:left="49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0725B10">
      <w:start w:val="1"/>
      <w:numFmt w:val="lowerLetter"/>
      <w:lvlText w:val="%8"/>
      <w:lvlJc w:val="left"/>
      <w:pPr>
        <w:ind w:left="56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05C193A">
      <w:start w:val="1"/>
      <w:numFmt w:val="lowerRoman"/>
      <w:lvlText w:val="%9"/>
      <w:lvlJc w:val="left"/>
      <w:pPr>
        <w:ind w:left="63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56BF19D2"/>
    <w:multiLevelType w:val="hybridMultilevel"/>
    <w:tmpl w:val="81565918"/>
    <w:lvl w:ilvl="0" w:tplc="7B782872">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4A08724">
      <w:start w:val="1"/>
      <w:numFmt w:val="bullet"/>
      <w:lvlText w:val="o"/>
      <w:lvlJc w:val="left"/>
      <w:pPr>
        <w:ind w:left="15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23A7228">
      <w:start w:val="1"/>
      <w:numFmt w:val="bullet"/>
      <w:lvlRestart w:val="0"/>
      <w:lvlText w:val="•"/>
      <w:lvlPicBulletId w:val="0"/>
      <w:lvlJc w:val="left"/>
      <w:pPr>
        <w:ind w:left="17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2C53BC">
      <w:start w:val="1"/>
      <w:numFmt w:val="bullet"/>
      <w:lvlText w:val="•"/>
      <w:lvlJc w:val="left"/>
      <w:pPr>
        <w:ind w:left="3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8DA0956">
      <w:start w:val="1"/>
      <w:numFmt w:val="bullet"/>
      <w:lvlText w:val="o"/>
      <w:lvlJc w:val="left"/>
      <w:pPr>
        <w:ind w:left="41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74C61DE">
      <w:start w:val="1"/>
      <w:numFmt w:val="bullet"/>
      <w:lvlText w:val="▪"/>
      <w:lvlJc w:val="left"/>
      <w:pPr>
        <w:ind w:left="48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AEAC4E">
      <w:start w:val="1"/>
      <w:numFmt w:val="bullet"/>
      <w:lvlText w:val="•"/>
      <w:lvlJc w:val="left"/>
      <w:pPr>
        <w:ind w:left="55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FB09394">
      <w:start w:val="1"/>
      <w:numFmt w:val="bullet"/>
      <w:lvlText w:val="o"/>
      <w:lvlJc w:val="left"/>
      <w:pPr>
        <w:ind w:left="6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A1E8A28">
      <w:start w:val="1"/>
      <w:numFmt w:val="bullet"/>
      <w:lvlText w:val="▪"/>
      <w:lvlJc w:val="left"/>
      <w:pPr>
        <w:ind w:left="69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6FD1435"/>
    <w:multiLevelType w:val="hybridMultilevel"/>
    <w:tmpl w:val="B2CA9EC8"/>
    <w:lvl w:ilvl="0" w:tplc="E0F0EAF0">
      <w:start w:val="1"/>
      <w:numFmt w:val="decimal"/>
      <w:lvlText w:val="%1."/>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2C36F2">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109962">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DE29F4">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72143E">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36138E">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82023E">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FC4154">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EC94B6">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3"/>
  </w:num>
  <w:num w:numId="3">
    <w:abstractNumId w:val="6"/>
  </w:num>
  <w:num w:numId="4">
    <w:abstractNumId w:val="5"/>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J7Pn7uDIkDcTXJO4pb8f+1FJ1Onz3daCnkEuBMSpC/g/l+9AoFD76o7xZIIjPtwWf3U5+l3D3FAn7Y92Ltt1fA==" w:salt="viythm66v3lib76RCBm8VQ=="/>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F63"/>
    <w:rsid w:val="000270F3"/>
    <w:rsid w:val="000C0060"/>
    <w:rsid w:val="001556C0"/>
    <w:rsid w:val="00353C81"/>
    <w:rsid w:val="003B7318"/>
    <w:rsid w:val="003E561D"/>
    <w:rsid w:val="00455411"/>
    <w:rsid w:val="0046652A"/>
    <w:rsid w:val="00553D93"/>
    <w:rsid w:val="006553EE"/>
    <w:rsid w:val="006E5682"/>
    <w:rsid w:val="007423F5"/>
    <w:rsid w:val="00761261"/>
    <w:rsid w:val="00784431"/>
    <w:rsid w:val="007A0D30"/>
    <w:rsid w:val="007A1F00"/>
    <w:rsid w:val="0089652B"/>
    <w:rsid w:val="008D148B"/>
    <w:rsid w:val="009276F6"/>
    <w:rsid w:val="00934B4C"/>
    <w:rsid w:val="00992B94"/>
    <w:rsid w:val="00B64F51"/>
    <w:rsid w:val="00D57527"/>
    <w:rsid w:val="00D8134F"/>
    <w:rsid w:val="00D84A7E"/>
    <w:rsid w:val="00E2181A"/>
    <w:rsid w:val="00EA4F93"/>
    <w:rsid w:val="00F01D64"/>
    <w:rsid w:val="00F041BE"/>
    <w:rsid w:val="00F43A4C"/>
    <w:rsid w:val="00F72877"/>
    <w:rsid w:val="00F95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744A"/>
  <w15:docId w15:val="{8D8F8C22-D64D-4E74-A9B2-5BBE3DC7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48" w:lineRule="auto"/>
      <w:ind w:left="1219" w:firstLine="4"/>
      <w:jc w:val="both"/>
    </w:pPr>
    <w:rPr>
      <w:rFonts w:ascii="Times New Roman" w:eastAsia="Times New Roman" w:hAnsi="Times New Roman" w:cs="Times New Roman"/>
      <w:color w:val="000000"/>
      <w:sz w:val="16"/>
    </w:rPr>
  </w:style>
  <w:style w:type="paragraph" w:styleId="Nadpis1">
    <w:name w:val="heading 1"/>
    <w:next w:val="Normln"/>
    <w:link w:val="Nadpis1Char"/>
    <w:uiPriority w:val="9"/>
    <w:unhideWhenUsed/>
    <w:qFormat/>
    <w:pPr>
      <w:keepNext/>
      <w:keepLines/>
      <w:spacing w:after="132"/>
      <w:ind w:left="-134" w:hanging="10"/>
      <w:outlineLvl w:val="0"/>
    </w:pPr>
    <w:rPr>
      <w:rFonts w:ascii="Calibri" w:eastAsia="Calibri" w:hAnsi="Calibri" w:cs="Calibri"/>
      <w:color w:val="000000"/>
      <w:sz w:val="38"/>
    </w:rPr>
  </w:style>
  <w:style w:type="paragraph" w:styleId="Nadpis2">
    <w:name w:val="heading 2"/>
    <w:next w:val="Normln"/>
    <w:link w:val="Nadpis2Char"/>
    <w:uiPriority w:val="9"/>
    <w:unhideWhenUsed/>
    <w:qFormat/>
    <w:pPr>
      <w:keepNext/>
      <w:keepLines/>
      <w:spacing w:after="0"/>
      <w:ind w:left="446"/>
      <w:outlineLvl w:val="1"/>
    </w:pPr>
    <w:rPr>
      <w:rFonts w:ascii="Times New Roman" w:eastAsia="Times New Roman" w:hAnsi="Times New Roman" w:cs="Times New Roman"/>
      <w:color w:val="000000"/>
      <w:sz w:val="1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14"/>
      <w:u w:val="single" w:color="000000"/>
    </w:rPr>
  </w:style>
  <w:style w:type="character" w:customStyle="1" w:styleId="Nadpis1Char">
    <w:name w:val="Nadpis 1 Char"/>
    <w:link w:val="Nadpis1"/>
    <w:rPr>
      <w:rFonts w:ascii="Calibri" w:eastAsia="Calibri" w:hAnsi="Calibri" w:cs="Calibri"/>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unhideWhenUsed/>
    <w:rsid w:val="00F72877"/>
    <w:pPr>
      <w:tabs>
        <w:tab w:val="center" w:pos="4536"/>
        <w:tab w:val="right" w:pos="9072"/>
      </w:tabs>
      <w:spacing w:after="0" w:line="240" w:lineRule="auto"/>
    </w:pPr>
  </w:style>
  <w:style w:type="character" w:customStyle="1" w:styleId="ZpatChar">
    <w:name w:val="Zápatí Char"/>
    <w:basedOn w:val="Standardnpsmoodstavce"/>
    <w:link w:val="Zpat"/>
    <w:uiPriority w:val="99"/>
    <w:rsid w:val="00F72877"/>
    <w:rPr>
      <w:rFonts w:ascii="Times New Roman" w:eastAsia="Times New Roman" w:hAnsi="Times New Roman" w:cs="Times New Roman"/>
      <w:color w:val="000000"/>
      <w:sz w:val="16"/>
    </w:rPr>
  </w:style>
  <w:style w:type="paragraph" w:styleId="Bezmezer">
    <w:name w:val="No Spacing"/>
    <w:uiPriority w:val="1"/>
    <w:qFormat/>
    <w:rsid w:val="00F72877"/>
    <w:pPr>
      <w:spacing w:after="0" w:line="240" w:lineRule="auto"/>
      <w:ind w:left="1219" w:firstLine="4"/>
      <w:jc w:val="both"/>
    </w:pPr>
    <w:rPr>
      <w:rFonts w:ascii="Times New Roman" w:eastAsia="Times New Roman" w:hAnsi="Times New Roman" w:cs="Times New Roman"/>
      <w:color w:val="000000"/>
      <w:sz w:val="16"/>
    </w:rPr>
  </w:style>
  <w:style w:type="paragraph" w:styleId="Odstavecseseznamem">
    <w:name w:val="List Paragraph"/>
    <w:basedOn w:val="Normln"/>
    <w:uiPriority w:val="34"/>
    <w:qFormat/>
    <w:rsid w:val="00F72877"/>
    <w:pPr>
      <w:ind w:left="720"/>
      <w:contextualSpacing/>
    </w:pPr>
  </w:style>
  <w:style w:type="table" w:styleId="Mkatabulky">
    <w:name w:val="Table Grid"/>
    <w:basedOn w:val="Normlntabulka"/>
    <w:uiPriority w:val="39"/>
    <w:rsid w:val="00D8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5.jpg"/><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38.jpg"/><Relationship Id="rId47" Type="http://schemas.openxmlformats.org/officeDocument/2006/relationships/image" Target="media/image43.jpg"/><Relationship Id="rId50" Type="http://schemas.openxmlformats.org/officeDocument/2006/relationships/image" Target="media/image46.jpg"/><Relationship Id="rId55" Type="http://schemas.openxmlformats.org/officeDocument/2006/relationships/image" Target="media/image51.jpg"/><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2.jpg"/><Relationship Id="rId29" Type="http://schemas.openxmlformats.org/officeDocument/2006/relationships/image" Target="media/image25.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image" Target="media/image41.jpg"/><Relationship Id="rId53" Type="http://schemas.openxmlformats.org/officeDocument/2006/relationships/image" Target="media/image49.jpg"/><Relationship Id="rId58"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image" Target="media/image44.jpg"/><Relationship Id="rId56" Type="http://schemas.openxmlformats.org/officeDocument/2006/relationships/header" Target="header1.xml"/><Relationship Id="rId8" Type="http://schemas.openxmlformats.org/officeDocument/2006/relationships/image" Target="media/image4.jpg"/><Relationship Id="rId51" Type="http://schemas.openxmlformats.org/officeDocument/2006/relationships/image" Target="media/image47.jp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59" Type="http://schemas.openxmlformats.org/officeDocument/2006/relationships/fontTable" Target="fontTable.xml"/><Relationship Id="rId20" Type="http://schemas.openxmlformats.org/officeDocument/2006/relationships/image" Target="media/image16.jpg"/><Relationship Id="rId41" Type="http://schemas.openxmlformats.org/officeDocument/2006/relationships/image" Target="media/image37.jpg"/><Relationship Id="rId54" Type="http://schemas.openxmlformats.org/officeDocument/2006/relationships/image" Target="media/image50.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image" Target="media/image45.jpg"/><Relationship Id="rId57" Type="http://schemas.openxmlformats.org/officeDocument/2006/relationships/header" Target="header2.xml"/><Relationship Id="rId10" Type="http://schemas.openxmlformats.org/officeDocument/2006/relationships/image" Target="media/image6.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image" Target="media/image48.jpg"/><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4985</Words>
  <Characters>29415</Characters>
  <Application>Microsoft Office Word</Application>
  <DocSecurity>8</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Fakturace</dc:creator>
  <cp:keywords/>
  <cp:lastModifiedBy>Fakturace</cp:lastModifiedBy>
  <cp:revision>4</cp:revision>
  <dcterms:created xsi:type="dcterms:W3CDTF">2017-07-21T06:09:00Z</dcterms:created>
  <dcterms:modified xsi:type="dcterms:W3CDTF">2017-07-21T06:34:00Z</dcterms:modified>
</cp:coreProperties>
</file>