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8A62EF" w:rsidRDefault="002F382F" w:rsidP="002F382F">
      <w:pPr>
        <w:tabs>
          <w:tab w:val="left" w:pos="1985"/>
        </w:tabs>
        <w:rPr>
          <w:sz w:val="22"/>
          <w:szCs w:val="22"/>
        </w:rPr>
      </w:pPr>
      <w:r w:rsidRPr="008A62EF">
        <w:rPr>
          <w:sz w:val="22"/>
          <w:szCs w:val="22"/>
        </w:rPr>
        <w:t>Váš dopis zn.:</w:t>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00FC5067">
        <w:rPr>
          <w:sz w:val="22"/>
          <w:szCs w:val="22"/>
        </w:rPr>
        <w:t>TALPA-VHS,</w:t>
      </w:r>
      <w:r w:rsidR="00CD1840">
        <w:rPr>
          <w:sz w:val="22"/>
          <w:szCs w:val="22"/>
        </w:rPr>
        <w:t xml:space="preserve"> s.r.o.</w:t>
      </w:r>
    </w:p>
    <w:p w:rsidR="005025DB" w:rsidRPr="008A62EF" w:rsidRDefault="002F382F" w:rsidP="002F382F">
      <w:pPr>
        <w:tabs>
          <w:tab w:val="left" w:pos="1985"/>
        </w:tabs>
        <w:rPr>
          <w:sz w:val="22"/>
          <w:szCs w:val="22"/>
        </w:rPr>
      </w:pPr>
      <w:r w:rsidRPr="008A62EF">
        <w:rPr>
          <w:sz w:val="22"/>
          <w:szCs w:val="22"/>
        </w:rPr>
        <w:t>Ze dne:</w:t>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p>
    <w:p w:rsidR="00EA358D" w:rsidRPr="008A62EF" w:rsidRDefault="002F382F" w:rsidP="00EA358D">
      <w:pPr>
        <w:tabs>
          <w:tab w:val="left" w:pos="1985"/>
        </w:tabs>
        <w:rPr>
          <w:sz w:val="22"/>
          <w:szCs w:val="22"/>
        </w:rPr>
      </w:pPr>
      <w:r w:rsidRPr="008A62EF">
        <w:rPr>
          <w:sz w:val="22"/>
          <w:szCs w:val="22"/>
        </w:rPr>
        <w:t xml:space="preserve">Naše </w:t>
      </w:r>
      <w:proofErr w:type="spellStart"/>
      <w:r w:rsidRPr="008A62EF">
        <w:rPr>
          <w:sz w:val="22"/>
          <w:szCs w:val="22"/>
        </w:rPr>
        <w:t>zn</w:t>
      </w:r>
      <w:proofErr w:type="spellEnd"/>
      <w:r w:rsidRPr="008A62EF">
        <w:rPr>
          <w:sz w:val="22"/>
          <w:szCs w:val="22"/>
        </w:rPr>
        <w:t>:</w:t>
      </w:r>
      <w:r w:rsidRPr="008A62EF">
        <w:rPr>
          <w:sz w:val="22"/>
          <w:szCs w:val="22"/>
        </w:rPr>
        <w:tab/>
      </w:r>
      <w:r w:rsidR="00CD1840">
        <w:rPr>
          <w:sz w:val="22"/>
          <w:szCs w:val="22"/>
        </w:rPr>
        <w:t>615</w:t>
      </w:r>
      <w:r w:rsidR="00803475" w:rsidRPr="008A62EF">
        <w:rPr>
          <w:sz w:val="22"/>
          <w:szCs w:val="22"/>
        </w:rPr>
        <w:t>/221/</w:t>
      </w:r>
      <w:r w:rsidR="00CD1840">
        <w:rPr>
          <w:sz w:val="22"/>
          <w:szCs w:val="22"/>
        </w:rPr>
        <w:t>1</w:t>
      </w:r>
      <w:r w:rsidR="00803475" w:rsidRPr="008A62EF">
        <w:rPr>
          <w:sz w:val="22"/>
          <w:szCs w:val="22"/>
        </w:rPr>
        <w:t>/2</w:t>
      </w:r>
      <w:r w:rsidR="00CD1840">
        <w:rPr>
          <w:sz w:val="22"/>
          <w:szCs w:val="22"/>
        </w:rPr>
        <w:t>4</w:t>
      </w:r>
      <w:r w:rsidR="00F04B86" w:rsidRPr="008A62EF">
        <w:rPr>
          <w:sz w:val="22"/>
          <w:szCs w:val="22"/>
        </w:rPr>
        <w:t>-</w:t>
      </w:r>
      <w:r w:rsidR="00EA358D" w:rsidRPr="008A62EF">
        <w:rPr>
          <w:sz w:val="22"/>
          <w:szCs w:val="22"/>
        </w:rPr>
        <w:t>Ja</w:t>
      </w:r>
      <w:r w:rsidR="00EA358D" w:rsidRPr="008A62EF">
        <w:rPr>
          <w:sz w:val="22"/>
          <w:szCs w:val="22"/>
        </w:rPr>
        <w:tab/>
      </w:r>
      <w:r w:rsidR="00727E5D" w:rsidRPr="008A62EF">
        <w:rPr>
          <w:sz w:val="22"/>
          <w:szCs w:val="22"/>
        </w:rPr>
        <w:tab/>
      </w:r>
      <w:r w:rsidR="00727E5D" w:rsidRPr="008A62EF">
        <w:rPr>
          <w:sz w:val="22"/>
          <w:szCs w:val="22"/>
        </w:rPr>
        <w:tab/>
      </w:r>
      <w:r w:rsidR="008A62EF">
        <w:rPr>
          <w:sz w:val="22"/>
          <w:szCs w:val="22"/>
        </w:rPr>
        <w:tab/>
      </w:r>
      <w:r w:rsidR="00CD1840">
        <w:rPr>
          <w:sz w:val="22"/>
          <w:szCs w:val="22"/>
        </w:rPr>
        <w:t>Holvekova 645/36</w:t>
      </w:r>
    </w:p>
    <w:p w:rsidR="002F382F" w:rsidRPr="008A62EF" w:rsidRDefault="003A6DDB" w:rsidP="002F382F">
      <w:pPr>
        <w:tabs>
          <w:tab w:val="left" w:pos="1985"/>
        </w:tabs>
        <w:rPr>
          <w:sz w:val="22"/>
          <w:szCs w:val="22"/>
        </w:rPr>
      </w:pPr>
      <w:r>
        <w:rPr>
          <w:sz w:val="22"/>
          <w:szCs w:val="22"/>
        </w:rPr>
        <w:t>Tel:</w:t>
      </w:r>
      <w:r>
        <w:rPr>
          <w:sz w:val="22"/>
          <w:szCs w:val="22"/>
        </w:rPr>
        <w:tab/>
        <w:t>XXX</w:t>
      </w:r>
      <w:r w:rsidR="00EA358D" w:rsidRPr="008A62EF">
        <w:rPr>
          <w:sz w:val="22"/>
          <w:szCs w:val="22"/>
        </w:rPr>
        <w:tab/>
      </w:r>
      <w:r w:rsidR="00EA358D" w:rsidRPr="008A62EF">
        <w:rPr>
          <w:sz w:val="22"/>
          <w:szCs w:val="22"/>
        </w:rPr>
        <w:tab/>
      </w:r>
      <w:r w:rsidR="00EA358D" w:rsidRPr="008A62EF">
        <w:rPr>
          <w:sz w:val="22"/>
          <w:szCs w:val="22"/>
        </w:rPr>
        <w:tab/>
      </w:r>
      <w:r w:rsidR="00EA358D" w:rsidRPr="008A62EF">
        <w:rPr>
          <w:sz w:val="22"/>
          <w:szCs w:val="22"/>
        </w:rPr>
        <w:tab/>
      </w:r>
      <w:r>
        <w:rPr>
          <w:sz w:val="22"/>
          <w:szCs w:val="22"/>
        </w:rPr>
        <w:tab/>
      </w:r>
      <w:r w:rsidR="00CD1840">
        <w:rPr>
          <w:sz w:val="22"/>
          <w:szCs w:val="22"/>
        </w:rPr>
        <w:t>718 00 Ostrava - Kunčičky</w:t>
      </w:r>
    </w:p>
    <w:p w:rsidR="002F382F" w:rsidRPr="008A62EF" w:rsidRDefault="002F382F" w:rsidP="002F382F">
      <w:pPr>
        <w:tabs>
          <w:tab w:val="left" w:pos="1985"/>
        </w:tabs>
        <w:rPr>
          <w:sz w:val="22"/>
          <w:szCs w:val="22"/>
        </w:rPr>
      </w:pPr>
      <w:r w:rsidRPr="008A62EF">
        <w:rPr>
          <w:sz w:val="22"/>
          <w:szCs w:val="22"/>
        </w:rPr>
        <w:t>Email:</w:t>
      </w:r>
      <w:r w:rsidRPr="008A62EF">
        <w:rPr>
          <w:sz w:val="22"/>
          <w:szCs w:val="22"/>
        </w:rPr>
        <w:tab/>
      </w:r>
      <w:r w:rsidR="003A6DDB">
        <w:rPr>
          <w:sz w:val="22"/>
          <w:szCs w:val="22"/>
        </w:rPr>
        <w:t>XXX</w:t>
      </w:r>
    </w:p>
    <w:p w:rsidR="002F382F" w:rsidRPr="008A62EF" w:rsidRDefault="002F382F" w:rsidP="002F382F">
      <w:pPr>
        <w:tabs>
          <w:tab w:val="left" w:pos="1985"/>
        </w:tabs>
        <w:rPr>
          <w:sz w:val="22"/>
          <w:szCs w:val="22"/>
        </w:rPr>
      </w:pPr>
      <w:r w:rsidRPr="008A62EF">
        <w:rPr>
          <w:sz w:val="22"/>
          <w:szCs w:val="22"/>
        </w:rPr>
        <w:t>Datum:</w:t>
      </w:r>
      <w:r w:rsidRPr="008A62EF">
        <w:rPr>
          <w:sz w:val="22"/>
          <w:szCs w:val="22"/>
        </w:rPr>
        <w:tab/>
      </w:r>
      <w:r w:rsidR="00CD1840">
        <w:rPr>
          <w:sz w:val="22"/>
          <w:szCs w:val="22"/>
        </w:rPr>
        <w:t>20</w:t>
      </w:r>
      <w:r w:rsidR="0067094C" w:rsidRPr="008A62EF">
        <w:rPr>
          <w:sz w:val="22"/>
          <w:szCs w:val="22"/>
        </w:rPr>
        <w:t>.</w:t>
      </w:r>
      <w:r w:rsidR="00E57EA6">
        <w:rPr>
          <w:sz w:val="22"/>
          <w:szCs w:val="22"/>
        </w:rPr>
        <w:t xml:space="preserve"> </w:t>
      </w:r>
      <w:r w:rsidR="00CD1840">
        <w:rPr>
          <w:sz w:val="22"/>
          <w:szCs w:val="22"/>
        </w:rPr>
        <w:t>9</w:t>
      </w:r>
      <w:r w:rsidR="00803475" w:rsidRPr="008A62EF">
        <w:rPr>
          <w:sz w:val="22"/>
          <w:szCs w:val="22"/>
        </w:rPr>
        <w:t>.</w:t>
      </w:r>
      <w:r w:rsidR="00CA61D7" w:rsidRPr="008A62EF">
        <w:rPr>
          <w:sz w:val="22"/>
          <w:szCs w:val="22"/>
        </w:rPr>
        <w:t xml:space="preserve"> </w:t>
      </w:r>
      <w:r w:rsidR="00803475" w:rsidRPr="008A62EF">
        <w:rPr>
          <w:sz w:val="22"/>
          <w:szCs w:val="22"/>
        </w:rPr>
        <w:t>202</w:t>
      </w:r>
      <w:r w:rsidR="00CD1840">
        <w:rPr>
          <w:sz w:val="22"/>
          <w:szCs w:val="22"/>
        </w:rPr>
        <w:t>4</w:t>
      </w:r>
    </w:p>
    <w:p w:rsidR="00001DD7" w:rsidRDefault="00001DD7" w:rsidP="002F382F">
      <w:pPr>
        <w:rPr>
          <w:b/>
          <w:u w:val="single"/>
        </w:rPr>
      </w:pPr>
    </w:p>
    <w:p w:rsidR="002F382F" w:rsidRPr="007E2E1D" w:rsidRDefault="00803475" w:rsidP="007E2E1D">
      <w:pPr>
        <w:rPr>
          <w:b/>
          <w:sz w:val="28"/>
        </w:rPr>
      </w:pPr>
      <w:r>
        <w:rPr>
          <w:b/>
          <w:u w:val="single"/>
        </w:rPr>
        <w:t xml:space="preserve">OBJEDNÁVKA  </w:t>
      </w:r>
      <w:proofErr w:type="spellStart"/>
      <w:r>
        <w:rPr>
          <w:b/>
          <w:u w:val="single"/>
        </w:rPr>
        <w:t>OVs</w:t>
      </w:r>
      <w:proofErr w:type="spellEnd"/>
      <w:r>
        <w:rPr>
          <w:b/>
          <w:u w:val="single"/>
        </w:rPr>
        <w:t xml:space="preserve"> 222</w:t>
      </w:r>
      <w:r w:rsidR="00CD1840">
        <w:rPr>
          <w:b/>
          <w:u w:val="single"/>
        </w:rPr>
        <w:t>4</w:t>
      </w:r>
      <w:r w:rsidR="00EA358D">
        <w:rPr>
          <w:b/>
          <w:u w:val="single"/>
        </w:rPr>
        <w:t>/</w:t>
      </w:r>
      <w:r w:rsidR="00FC5067">
        <w:rPr>
          <w:b/>
          <w:u w:val="single"/>
        </w:rPr>
        <w:t>0239</w:t>
      </w:r>
      <w:r w:rsidR="00EA358D">
        <w:rPr>
          <w:b/>
          <w:u w:val="single"/>
        </w:rPr>
        <w:t xml:space="preserve"> </w:t>
      </w:r>
      <w:r w:rsidR="002F382F" w:rsidRPr="00C37EBC">
        <w:rPr>
          <w:b/>
          <w:sz w:val="28"/>
        </w:rPr>
        <w:tab/>
      </w:r>
      <w:r w:rsidR="00CD1840">
        <w:rPr>
          <w:b/>
          <w:sz w:val="28"/>
        </w:rPr>
        <w:tab/>
      </w:r>
      <w:r w:rsidR="00CD1840">
        <w:rPr>
          <w:b/>
          <w:sz w:val="28"/>
        </w:rPr>
        <w:tab/>
      </w:r>
      <w:r w:rsidR="00CD1840">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CD1840" w:rsidRPr="009951E2" w:rsidRDefault="00CD1840" w:rsidP="00CD1840">
      <w:pPr>
        <w:rPr>
          <w:b/>
          <w:u w:val="single"/>
        </w:rPr>
      </w:pPr>
      <w:r w:rsidRPr="009951E2">
        <w:rPr>
          <w:u w:val="single"/>
        </w:rPr>
        <w:t xml:space="preserve">Akce: </w:t>
      </w:r>
      <w:r w:rsidRPr="009951E2">
        <w:rPr>
          <w:b/>
          <w:u w:val="single"/>
        </w:rPr>
        <w:t xml:space="preserve">Odstranění PŠ 2024 – </w:t>
      </w:r>
      <w:r>
        <w:rPr>
          <w:b/>
          <w:u w:val="single"/>
        </w:rPr>
        <w:t>Ostravice</w:t>
      </w:r>
      <w:r w:rsidRPr="009951E2">
        <w:rPr>
          <w:b/>
          <w:u w:val="single"/>
        </w:rPr>
        <w:t xml:space="preserve"> ř. km </w:t>
      </w:r>
      <w:r>
        <w:rPr>
          <w:b/>
          <w:u w:val="single"/>
        </w:rPr>
        <w:t xml:space="preserve">25,550 – 25,640 – odstranění štěrkové lavice v </w:t>
      </w:r>
      <w:proofErr w:type="spellStart"/>
      <w:proofErr w:type="gramStart"/>
      <w:r>
        <w:rPr>
          <w:b/>
          <w:u w:val="single"/>
        </w:rPr>
        <w:t>k.ú</w:t>
      </w:r>
      <w:proofErr w:type="spellEnd"/>
      <w:r>
        <w:rPr>
          <w:b/>
          <w:u w:val="single"/>
        </w:rPr>
        <w:t>.</w:t>
      </w:r>
      <w:proofErr w:type="gramEnd"/>
      <w:r>
        <w:rPr>
          <w:b/>
          <w:u w:val="single"/>
        </w:rPr>
        <w:t xml:space="preserve"> Staré Město u Frýdku – Místku; Místek</w:t>
      </w:r>
    </w:p>
    <w:p w:rsidR="00CD1840" w:rsidRPr="009C24B3" w:rsidRDefault="00CD1840" w:rsidP="00CD1840">
      <w:pPr>
        <w:jc w:val="both"/>
        <w:rPr>
          <w:sz w:val="22"/>
          <w:szCs w:val="22"/>
        </w:rPr>
      </w:pPr>
    </w:p>
    <w:p w:rsidR="00CD1840" w:rsidRPr="009C24B3" w:rsidRDefault="00CD1840" w:rsidP="00CD1840">
      <w:pPr>
        <w:jc w:val="both"/>
        <w:rPr>
          <w:sz w:val="22"/>
          <w:szCs w:val="22"/>
        </w:rPr>
      </w:pPr>
      <w:r w:rsidRPr="009C24B3">
        <w:rPr>
          <w:sz w:val="22"/>
          <w:szCs w:val="22"/>
        </w:rPr>
        <w:t>Objednáváme u Vás realizaci veřejné zakázky malého rozsahu spočívající v</w:t>
      </w:r>
      <w:r>
        <w:rPr>
          <w:sz w:val="22"/>
          <w:szCs w:val="22"/>
        </w:rPr>
        <w:t xml:space="preserve"> bezodkladném odstranění štěrkové lavice </w:t>
      </w:r>
      <w:r w:rsidR="00BB75DC">
        <w:rPr>
          <w:sz w:val="22"/>
          <w:szCs w:val="22"/>
        </w:rPr>
        <w:t>pod Staroměstským stupněm</w:t>
      </w:r>
      <w:r>
        <w:rPr>
          <w:sz w:val="22"/>
          <w:szCs w:val="22"/>
        </w:rPr>
        <w:t xml:space="preserve">. Štěrková lavice svým objemem </w:t>
      </w:r>
      <w:r w:rsidRPr="00FC5067">
        <w:rPr>
          <w:b/>
          <w:sz w:val="22"/>
          <w:szCs w:val="22"/>
        </w:rPr>
        <w:t>2150 m</w:t>
      </w:r>
      <w:r w:rsidRPr="00FC5067">
        <w:rPr>
          <w:b/>
          <w:sz w:val="22"/>
          <w:szCs w:val="22"/>
          <w:vertAlign w:val="superscript"/>
        </w:rPr>
        <w:t>3</w:t>
      </w:r>
      <w:r>
        <w:rPr>
          <w:sz w:val="22"/>
          <w:szCs w:val="22"/>
          <w:vertAlign w:val="superscript"/>
        </w:rPr>
        <w:t xml:space="preserve"> </w:t>
      </w:r>
      <w:r>
        <w:rPr>
          <w:sz w:val="22"/>
          <w:szCs w:val="22"/>
        </w:rPr>
        <w:t xml:space="preserve">významně snižuje průtočnost koryta </w:t>
      </w:r>
      <w:r w:rsidR="00FC5067">
        <w:rPr>
          <w:sz w:val="22"/>
          <w:szCs w:val="22"/>
        </w:rPr>
        <w:t xml:space="preserve">toku a ohrožuje lávku pro pěší v dané lokalitě. Odtěžený materiál bude odvážen na </w:t>
      </w:r>
      <w:proofErr w:type="spellStart"/>
      <w:r w:rsidR="00FC5067">
        <w:rPr>
          <w:sz w:val="22"/>
          <w:szCs w:val="22"/>
        </w:rPr>
        <w:t>mezideponii</w:t>
      </w:r>
      <w:proofErr w:type="spellEnd"/>
      <w:r w:rsidR="00FC5067">
        <w:rPr>
          <w:sz w:val="22"/>
          <w:szCs w:val="22"/>
        </w:rPr>
        <w:t xml:space="preserve"> mimo průtočný profil na LB vodního toku Olešn</w:t>
      </w:r>
      <w:r w:rsidR="008E2D6B">
        <w:rPr>
          <w:sz w:val="22"/>
          <w:szCs w:val="22"/>
        </w:rPr>
        <w:t>á</w:t>
      </w:r>
      <w:r w:rsidR="00FC5067">
        <w:rPr>
          <w:sz w:val="22"/>
          <w:szCs w:val="22"/>
        </w:rPr>
        <w:t xml:space="preserve"> v ř. km 9,600.</w:t>
      </w:r>
      <w:r>
        <w:rPr>
          <w:sz w:val="22"/>
          <w:szCs w:val="22"/>
        </w:rPr>
        <w:t xml:space="preserve"> </w:t>
      </w:r>
    </w:p>
    <w:p w:rsidR="005A2B3E" w:rsidRPr="00EA358D" w:rsidRDefault="005A2B3E" w:rsidP="00D36BC1">
      <w:pPr>
        <w:jc w:val="both"/>
        <w:rPr>
          <w:b/>
          <w:sz w:val="22"/>
          <w:szCs w:val="22"/>
        </w:rPr>
      </w:pPr>
    </w:p>
    <w:p w:rsidR="005A2B3E" w:rsidRDefault="00FC5067" w:rsidP="005A2B3E">
      <w:pPr>
        <w:jc w:val="both"/>
        <w:rPr>
          <w:sz w:val="22"/>
          <w:szCs w:val="22"/>
          <w:vertAlign w:val="superscript"/>
        </w:rPr>
      </w:pPr>
      <w:r>
        <w:rPr>
          <w:sz w:val="22"/>
          <w:szCs w:val="22"/>
        </w:rPr>
        <w:t>Rozsah prací:</w:t>
      </w:r>
      <w:r>
        <w:rPr>
          <w:sz w:val="22"/>
          <w:szCs w:val="22"/>
        </w:rPr>
        <w:tab/>
      </w:r>
      <w:r>
        <w:rPr>
          <w:sz w:val="22"/>
          <w:szCs w:val="22"/>
        </w:rPr>
        <w:tab/>
        <w:t>- Vykopávky pro koryta vodotečí do 5000 m</w:t>
      </w:r>
      <w:r>
        <w:rPr>
          <w:sz w:val="22"/>
          <w:szCs w:val="22"/>
          <w:vertAlign w:val="superscript"/>
        </w:rPr>
        <w:t xml:space="preserve">3 </w:t>
      </w:r>
      <w:r>
        <w:rPr>
          <w:sz w:val="22"/>
          <w:szCs w:val="22"/>
        </w:rPr>
        <w:tab/>
      </w:r>
      <w:r>
        <w:rPr>
          <w:sz w:val="22"/>
          <w:szCs w:val="22"/>
        </w:rPr>
        <w:tab/>
        <w:t>2150 m</w:t>
      </w:r>
      <w:r>
        <w:rPr>
          <w:sz w:val="22"/>
          <w:szCs w:val="22"/>
          <w:vertAlign w:val="superscript"/>
        </w:rPr>
        <w:t>3</w:t>
      </w:r>
    </w:p>
    <w:p w:rsidR="00FC5067" w:rsidRDefault="00FC5067" w:rsidP="00FC5067">
      <w:pPr>
        <w:jc w:val="both"/>
        <w:rPr>
          <w:sz w:val="22"/>
          <w:szCs w:val="22"/>
          <w:vertAlign w:val="superscript"/>
        </w:rPr>
      </w:pPr>
      <w:r w:rsidRPr="00FC5067">
        <w:rPr>
          <w:sz w:val="22"/>
          <w:szCs w:val="22"/>
        </w:rPr>
        <w:tab/>
      </w:r>
      <w:r>
        <w:rPr>
          <w:sz w:val="22"/>
          <w:szCs w:val="22"/>
        </w:rPr>
        <w:tab/>
      </w:r>
      <w:r>
        <w:rPr>
          <w:sz w:val="22"/>
          <w:szCs w:val="22"/>
        </w:rPr>
        <w:tab/>
        <w:t>- Vodorovné přemístění do 5000 m</w:t>
      </w:r>
      <w:r>
        <w:rPr>
          <w:sz w:val="22"/>
          <w:szCs w:val="22"/>
        </w:rPr>
        <w:tab/>
      </w:r>
      <w:r>
        <w:rPr>
          <w:sz w:val="22"/>
          <w:szCs w:val="22"/>
        </w:rPr>
        <w:tab/>
      </w:r>
      <w:r>
        <w:rPr>
          <w:sz w:val="22"/>
          <w:szCs w:val="22"/>
        </w:rPr>
        <w:tab/>
        <w:t>2150 m</w:t>
      </w:r>
      <w:r>
        <w:rPr>
          <w:sz w:val="22"/>
          <w:szCs w:val="22"/>
          <w:vertAlign w:val="superscript"/>
        </w:rPr>
        <w:t>3</w:t>
      </w:r>
    </w:p>
    <w:p w:rsidR="00FC5067" w:rsidRPr="00FC5067" w:rsidRDefault="00FC5067" w:rsidP="00FC5067">
      <w:pPr>
        <w:jc w:val="both"/>
        <w:rPr>
          <w:sz w:val="22"/>
          <w:szCs w:val="22"/>
        </w:rPr>
      </w:pPr>
      <w:r>
        <w:rPr>
          <w:sz w:val="22"/>
          <w:szCs w:val="22"/>
        </w:rPr>
        <w:tab/>
      </w:r>
      <w:r>
        <w:rPr>
          <w:sz w:val="22"/>
          <w:szCs w:val="22"/>
        </w:rPr>
        <w:tab/>
      </w:r>
      <w:r>
        <w:rPr>
          <w:sz w:val="22"/>
          <w:szCs w:val="22"/>
        </w:rPr>
        <w:tab/>
        <w:t>- Uložení sypaniny na skládky nebo meziskládky</w:t>
      </w:r>
      <w:r>
        <w:rPr>
          <w:sz w:val="22"/>
          <w:szCs w:val="22"/>
        </w:rPr>
        <w:tab/>
        <w:t>2150 m</w:t>
      </w:r>
      <w:r>
        <w:rPr>
          <w:sz w:val="22"/>
          <w:szCs w:val="22"/>
          <w:vertAlign w:val="superscript"/>
        </w:rPr>
        <w:t>3</w:t>
      </w:r>
    </w:p>
    <w:p w:rsidR="005A2B3E" w:rsidRDefault="005A2B3E" w:rsidP="005A2B3E">
      <w:pPr>
        <w:pStyle w:val="Zkladntext2"/>
        <w:rPr>
          <w:rFonts w:ascii="Times New Roman" w:hAnsi="Times New Roman"/>
          <w:szCs w:val="22"/>
        </w:rPr>
      </w:pPr>
    </w:p>
    <w:p w:rsidR="005A2B3E" w:rsidRDefault="005A2B3E" w:rsidP="005A2B3E">
      <w:pPr>
        <w:spacing w:line="276" w:lineRule="auto"/>
        <w:rPr>
          <w:sz w:val="22"/>
          <w:szCs w:val="22"/>
        </w:rPr>
      </w:pPr>
      <w:r w:rsidRPr="00046BA2">
        <w:rPr>
          <w:b/>
          <w:sz w:val="22"/>
          <w:szCs w:val="22"/>
          <w:u w:val="single"/>
        </w:rPr>
        <w:t>Cena prací:</w:t>
      </w:r>
      <w:r w:rsidR="008A62EF">
        <w:rPr>
          <w:b/>
          <w:sz w:val="22"/>
          <w:szCs w:val="22"/>
        </w:rPr>
        <w:t xml:space="preserve"> </w:t>
      </w:r>
      <w:r w:rsidR="008A62EF">
        <w:rPr>
          <w:b/>
          <w:sz w:val="22"/>
          <w:szCs w:val="22"/>
        </w:rPr>
        <w:tab/>
      </w:r>
      <w:r w:rsidR="008A62EF">
        <w:rPr>
          <w:b/>
          <w:sz w:val="22"/>
          <w:szCs w:val="22"/>
        </w:rPr>
        <w:tab/>
      </w:r>
      <w:r w:rsidR="00FC5067">
        <w:rPr>
          <w:b/>
          <w:sz w:val="22"/>
          <w:szCs w:val="22"/>
        </w:rPr>
        <w:t>700</w:t>
      </w:r>
      <w:r w:rsidR="00E57EA6">
        <w:rPr>
          <w:b/>
          <w:sz w:val="22"/>
          <w:szCs w:val="22"/>
        </w:rPr>
        <w:t>.000</w:t>
      </w:r>
      <w:r w:rsidRPr="00046BA2">
        <w:rPr>
          <w:b/>
          <w:sz w:val="22"/>
          <w:szCs w:val="22"/>
        </w:rPr>
        <w:t xml:space="preserve">,- Kč </w:t>
      </w:r>
      <w:r w:rsidRPr="00046BA2">
        <w:rPr>
          <w:sz w:val="22"/>
          <w:szCs w:val="22"/>
        </w:rPr>
        <w:t xml:space="preserve">bez DPH </w:t>
      </w:r>
      <w:r>
        <w:rPr>
          <w:sz w:val="22"/>
          <w:szCs w:val="22"/>
        </w:rPr>
        <w:t>– dle předložené a odsouhlasené cenové nabídky</w:t>
      </w:r>
    </w:p>
    <w:p w:rsidR="008628DA" w:rsidRPr="00046BA2" w:rsidRDefault="008628DA" w:rsidP="005A2B3E">
      <w:pPr>
        <w:spacing w:line="276" w:lineRule="auto"/>
        <w:rPr>
          <w:b/>
          <w:sz w:val="22"/>
          <w:szCs w:val="22"/>
        </w:rPr>
      </w:pPr>
    </w:p>
    <w:p w:rsidR="005A2B3E" w:rsidRPr="00046BA2" w:rsidRDefault="005A2B3E" w:rsidP="005076B8">
      <w:pPr>
        <w:pStyle w:val="Zkladntextodsazen3"/>
        <w:spacing w:before="0"/>
        <w:ind w:firstLine="0"/>
        <w:rPr>
          <w:sz w:val="22"/>
          <w:szCs w:val="22"/>
        </w:rPr>
      </w:pPr>
      <w:r w:rsidRPr="00046BA2">
        <w:rPr>
          <w:sz w:val="22"/>
          <w:szCs w:val="22"/>
        </w:rPr>
        <w:t>Očekáváme od Vás potvrzení objednávky. K předání a</w:t>
      </w:r>
      <w:r w:rsidR="008628DA">
        <w:rPr>
          <w:sz w:val="22"/>
          <w:szCs w:val="22"/>
        </w:rPr>
        <w:t xml:space="preserve">kce vyzvěte technika </w:t>
      </w:r>
      <w:r w:rsidR="003A6DDB">
        <w:rPr>
          <w:sz w:val="22"/>
          <w:szCs w:val="22"/>
        </w:rPr>
        <w:t>VHP Frýdek-Místek, pana XXX</w:t>
      </w:r>
      <w:r w:rsidRPr="00046BA2">
        <w:rPr>
          <w:sz w:val="22"/>
          <w:szCs w:val="22"/>
        </w:rPr>
        <w:t>,</w:t>
      </w:r>
      <w:r w:rsidR="009515D8">
        <w:rPr>
          <w:sz w:val="22"/>
          <w:szCs w:val="22"/>
        </w:rPr>
        <w:t xml:space="preserve"> tel. XXX,</w:t>
      </w:r>
      <w:r w:rsidRPr="00046BA2">
        <w:rPr>
          <w:sz w:val="22"/>
          <w:szCs w:val="22"/>
        </w:rPr>
        <w:t xml:space="preserve"> v předstihu alespoň tří pracovních dnů.  </w:t>
      </w:r>
    </w:p>
    <w:p w:rsidR="005A2B3E" w:rsidRDefault="005A2B3E" w:rsidP="005A2B3E">
      <w:pPr>
        <w:spacing w:line="276" w:lineRule="auto"/>
        <w:jc w:val="both"/>
        <w:rPr>
          <w:sz w:val="22"/>
          <w:szCs w:val="22"/>
        </w:rPr>
      </w:pPr>
      <w:bookmarkStart w:id="0" w:name="_GoBack"/>
      <w:bookmarkEnd w:id="0"/>
    </w:p>
    <w:p w:rsidR="005A2B3E" w:rsidRPr="00046BA2" w:rsidRDefault="005A2B3E" w:rsidP="005A2B3E">
      <w:pPr>
        <w:spacing w:line="276" w:lineRule="auto"/>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5A2B3E" w:rsidRPr="00046BA2" w:rsidRDefault="005A2B3E" w:rsidP="005A2B3E">
      <w:pPr>
        <w:spacing w:line="276" w:lineRule="auto"/>
        <w:jc w:val="both"/>
        <w:rPr>
          <w:sz w:val="22"/>
          <w:szCs w:val="22"/>
        </w:rPr>
      </w:pPr>
    </w:p>
    <w:p w:rsidR="005A2B3E" w:rsidRDefault="005A2B3E" w:rsidP="005A2B3E">
      <w:pPr>
        <w:spacing w:line="276" w:lineRule="auto"/>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5A2B3E" w:rsidRDefault="005A2B3E" w:rsidP="005A2B3E">
      <w:pPr>
        <w:jc w:val="both"/>
        <w:rPr>
          <w:b/>
          <w:sz w:val="22"/>
          <w:szCs w:val="22"/>
          <w:u w:val="single"/>
        </w:rPr>
      </w:pPr>
    </w:p>
    <w:p w:rsidR="005A2B3E" w:rsidRDefault="005A2B3E" w:rsidP="00C466AE">
      <w:pPr>
        <w:jc w:val="both"/>
        <w:rPr>
          <w:b/>
          <w:sz w:val="22"/>
          <w:szCs w:val="22"/>
        </w:rPr>
      </w:pPr>
      <w:r w:rsidRPr="006402EE">
        <w:rPr>
          <w:b/>
          <w:sz w:val="22"/>
          <w:szCs w:val="22"/>
          <w:u w:val="single"/>
        </w:rPr>
        <w:t>Termín realizace</w:t>
      </w:r>
      <w:r w:rsidR="008A62EF">
        <w:rPr>
          <w:b/>
          <w:sz w:val="22"/>
          <w:szCs w:val="22"/>
        </w:rPr>
        <w:t>:</w:t>
      </w:r>
      <w:r w:rsidR="008A62EF">
        <w:rPr>
          <w:b/>
          <w:sz w:val="22"/>
          <w:szCs w:val="22"/>
        </w:rPr>
        <w:tab/>
      </w:r>
      <w:r w:rsidR="00FC5067">
        <w:rPr>
          <w:b/>
          <w:sz w:val="22"/>
          <w:szCs w:val="22"/>
        </w:rPr>
        <w:t>09-10/2024</w:t>
      </w:r>
    </w:p>
    <w:p w:rsidR="00D36BC1" w:rsidRPr="006402EE" w:rsidRDefault="00D36BC1" w:rsidP="005A2B3E">
      <w:pPr>
        <w:jc w:val="both"/>
        <w:rPr>
          <w:sz w:val="22"/>
          <w:szCs w:val="22"/>
        </w:rPr>
      </w:pPr>
    </w:p>
    <w:p w:rsidR="005A2B3E" w:rsidRPr="00046BA2" w:rsidRDefault="005A2B3E" w:rsidP="005A2B3E">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5A2B3E" w:rsidRDefault="005A2B3E" w:rsidP="00D36BC1">
      <w:pPr>
        <w:pStyle w:val="Zkladntext"/>
        <w:widowControl w:val="0"/>
        <w:adjustRightInd w:val="0"/>
        <w:textAlignment w:val="baseline"/>
        <w:rPr>
          <w:sz w:val="22"/>
          <w:szCs w:val="22"/>
        </w:rPr>
      </w:pPr>
    </w:p>
    <w:p w:rsidR="005A2B3E" w:rsidRPr="00046BA2" w:rsidRDefault="005A2B3E" w:rsidP="005A2B3E">
      <w:pPr>
        <w:jc w:val="both"/>
        <w:rPr>
          <w:sz w:val="22"/>
          <w:szCs w:val="22"/>
        </w:rPr>
      </w:pPr>
      <w:r w:rsidRPr="00046BA2">
        <w:rPr>
          <w:sz w:val="22"/>
          <w:szCs w:val="22"/>
        </w:rPr>
        <w:t>Po ukončení prací, na výzvu zhotovitele, bude do tří pracovních dnů se správcem toku provedena kontrola dokončených prací.</w:t>
      </w:r>
    </w:p>
    <w:p w:rsidR="005A2B3E" w:rsidRDefault="005A2B3E" w:rsidP="00711002">
      <w:pPr>
        <w:jc w:val="both"/>
        <w:rPr>
          <w:sz w:val="22"/>
          <w:szCs w:val="22"/>
        </w:rPr>
      </w:pPr>
    </w:p>
    <w:p w:rsidR="00BB1A04" w:rsidRDefault="00711002" w:rsidP="008A62EF">
      <w:pPr>
        <w:jc w:val="both"/>
        <w:rPr>
          <w:sz w:val="22"/>
          <w:szCs w:val="22"/>
        </w:rPr>
      </w:pPr>
      <w:r w:rsidRPr="00EA19AE">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8A62EF" w:rsidRPr="00BB1A04" w:rsidRDefault="008A62EF" w:rsidP="008A62EF">
      <w:pPr>
        <w:jc w:val="both"/>
        <w:rPr>
          <w:sz w:val="22"/>
          <w:szCs w:val="22"/>
        </w:rPr>
      </w:pPr>
      <w:r w:rsidRPr="008A62EF">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A62EF" w:rsidRPr="008A62EF" w:rsidRDefault="008A62EF" w:rsidP="008A62EF">
      <w:pPr>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A62EF" w:rsidRPr="008A62EF" w:rsidRDefault="008A62EF" w:rsidP="008A62EF">
      <w:pPr>
        <w:spacing w:line="40" w:lineRule="atLeast"/>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A62EF" w:rsidRPr="008A62EF" w:rsidRDefault="008A62EF" w:rsidP="008A62EF">
      <w:pPr>
        <w:jc w:val="both"/>
        <w:rPr>
          <w:sz w:val="17"/>
          <w:szCs w:val="17"/>
        </w:rPr>
      </w:pPr>
    </w:p>
    <w:p w:rsidR="008A62EF" w:rsidRPr="008A62EF" w:rsidRDefault="008A62EF" w:rsidP="008A62EF">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A62EF" w:rsidRPr="008A62EF" w:rsidRDefault="008A62EF" w:rsidP="008A62EF">
      <w:pPr>
        <w:jc w:val="both"/>
        <w:rPr>
          <w:sz w:val="17"/>
          <w:szCs w:val="17"/>
        </w:rPr>
      </w:pPr>
    </w:p>
    <w:p w:rsidR="008A62EF" w:rsidRPr="008A62EF" w:rsidRDefault="008A62EF" w:rsidP="008A62EF">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A62EF" w:rsidRPr="008A62EF" w:rsidRDefault="008A62EF" w:rsidP="008A62EF">
      <w:pPr>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8A62EF" w:rsidRPr="008A62EF" w:rsidRDefault="008A62EF" w:rsidP="008A62EF">
      <w:pPr>
        <w:spacing w:line="40" w:lineRule="atLeast"/>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8A62EF" w:rsidRPr="008A62EF" w:rsidRDefault="008A62EF" w:rsidP="008A62EF">
      <w:pPr>
        <w:spacing w:line="40" w:lineRule="atLeast"/>
        <w:rPr>
          <w:sz w:val="17"/>
          <w:szCs w:val="17"/>
        </w:rPr>
      </w:pPr>
    </w:p>
    <w:p w:rsidR="008A62EF" w:rsidRPr="008A62EF" w:rsidRDefault="008A62EF" w:rsidP="008A62EF">
      <w:pPr>
        <w:spacing w:line="40" w:lineRule="atLeast"/>
        <w:jc w:val="both"/>
        <w:rPr>
          <w:sz w:val="17"/>
          <w:szCs w:val="17"/>
        </w:rPr>
      </w:pPr>
      <w:r w:rsidRPr="008A62EF">
        <w:rPr>
          <w:sz w:val="17"/>
          <w:szCs w:val="17"/>
        </w:rPr>
        <w:t>Smluvní strany nepovažují žádné ustanovení smlouvy za obchodní tajemství.</w:t>
      </w:r>
    </w:p>
    <w:p w:rsidR="008A62EF" w:rsidRPr="008A62EF" w:rsidRDefault="008A62EF" w:rsidP="008A62EF">
      <w:pPr>
        <w:spacing w:line="40" w:lineRule="atLeast"/>
        <w:jc w:val="both"/>
        <w:rPr>
          <w:sz w:val="17"/>
          <w:szCs w:val="17"/>
        </w:rPr>
      </w:pPr>
    </w:p>
    <w:p w:rsidR="008A62EF" w:rsidRPr="008A62EF" w:rsidRDefault="008A62EF" w:rsidP="008A62EF">
      <w:pPr>
        <w:jc w:val="both"/>
        <w:rPr>
          <w:i/>
          <w:sz w:val="17"/>
          <w:szCs w:val="17"/>
        </w:rPr>
      </w:pPr>
      <w:r w:rsidRPr="008A62E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8A62EF" w:rsidRPr="008A62EF" w:rsidRDefault="008A62EF" w:rsidP="008A62EF">
      <w:pPr>
        <w:spacing w:line="240" w:lineRule="atLeast"/>
        <w:jc w:val="both"/>
        <w:rPr>
          <w:sz w:val="17"/>
          <w:szCs w:val="17"/>
        </w:rPr>
      </w:pPr>
    </w:p>
    <w:p w:rsidR="008A62EF" w:rsidRPr="008A62EF" w:rsidRDefault="008A62EF" w:rsidP="008A62EF">
      <w:pPr>
        <w:jc w:val="both"/>
        <w:rPr>
          <w:sz w:val="17"/>
          <w:szCs w:val="17"/>
        </w:rPr>
      </w:pPr>
      <w:r w:rsidRPr="008A62EF">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16350">
        <w:rPr>
          <w:sz w:val="22"/>
          <w:szCs w:val="22"/>
        </w:rPr>
        <w:t>23. 9. 2024</w:t>
      </w:r>
    </w:p>
    <w:p w:rsidR="006402EE" w:rsidRDefault="006402EE" w:rsidP="006402EE">
      <w:pPr>
        <w:rPr>
          <w:sz w:val="22"/>
          <w:szCs w:val="22"/>
        </w:rPr>
      </w:pPr>
    </w:p>
    <w:p w:rsidR="00EA19AE" w:rsidRDefault="003A6DDB" w:rsidP="006402EE">
      <w:pPr>
        <w:rPr>
          <w:sz w:val="22"/>
          <w:szCs w:val="22"/>
        </w:rPr>
      </w:pPr>
      <w:r>
        <w:rPr>
          <w:sz w:val="22"/>
          <w:szCs w:val="22"/>
        </w:rPr>
        <w:t>XXX</w:t>
      </w:r>
    </w:p>
    <w:p w:rsidR="008A62EF" w:rsidRDefault="008A62EF" w:rsidP="006402EE">
      <w:pPr>
        <w:rPr>
          <w:sz w:val="22"/>
          <w:szCs w:val="22"/>
        </w:rPr>
      </w:pPr>
    </w:p>
    <w:p w:rsidR="006402EE" w:rsidRPr="003A6DDB" w:rsidRDefault="003A6DDB" w:rsidP="006402EE">
      <w:pPr>
        <w:pStyle w:val="Nadpis2"/>
        <w:tabs>
          <w:tab w:val="clear" w:pos="1134"/>
          <w:tab w:val="clear" w:pos="2268"/>
          <w:tab w:val="clear" w:pos="3686"/>
          <w:tab w:val="clear" w:pos="4820"/>
          <w:tab w:val="clear" w:pos="5954"/>
          <w:tab w:val="clear" w:pos="7088"/>
        </w:tabs>
        <w:jc w:val="both"/>
        <w:rPr>
          <w:b w:val="0"/>
          <w:sz w:val="22"/>
          <w:szCs w:val="22"/>
          <w:u w:val="none"/>
        </w:rPr>
      </w:pPr>
      <w:r w:rsidRPr="003A6DDB">
        <w:rPr>
          <w:b w:val="0"/>
          <w:sz w:val="22"/>
          <w:szCs w:val="22"/>
          <w:u w:val="none"/>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8551BE">
      <w:footerReference w:type="even" r:id="rId9"/>
      <w:footerReference w:type="default" r:id="rId10"/>
      <w:footerReference w:type="first" r:id="rId11"/>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4AB" w:rsidRDefault="003C54AB" w:rsidP="009E0180">
      <w:r>
        <w:separator/>
      </w:r>
    </w:p>
  </w:endnote>
  <w:endnote w:type="continuationSeparator" w:id="0">
    <w:p w:rsidR="003C54AB" w:rsidRDefault="003C54AB"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A6" w:rsidRDefault="00E57E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A6" w:rsidRDefault="00E57EA6">
    <w:pPr>
      <w:pStyle w:val="Zpat"/>
    </w:pPr>
  </w:p>
  <w:p w:rsidR="00E57EA6" w:rsidRDefault="00E57E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A6" w:rsidRDefault="00E57EA6">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4AB" w:rsidRDefault="003C54AB" w:rsidP="009E0180">
      <w:r>
        <w:separator/>
      </w:r>
    </w:p>
  </w:footnote>
  <w:footnote w:type="continuationSeparator" w:id="0">
    <w:p w:rsidR="003C54AB" w:rsidRDefault="003C54AB"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B5172"/>
    <w:multiLevelType w:val="hybridMultilevel"/>
    <w:tmpl w:val="21BA520A"/>
    <w:lvl w:ilvl="0" w:tplc="A34879B8">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 w15:restartNumberingAfterBreak="0">
    <w:nsid w:val="544E75F9"/>
    <w:multiLevelType w:val="hybridMultilevel"/>
    <w:tmpl w:val="E56ACBEE"/>
    <w:lvl w:ilvl="0" w:tplc="E3CEDD8C">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 w15:restartNumberingAfterBreak="0">
    <w:nsid w:val="68DA428E"/>
    <w:multiLevelType w:val="hybridMultilevel"/>
    <w:tmpl w:val="DF8E0238"/>
    <w:lvl w:ilvl="0" w:tplc="F0F210CC">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3"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1DA4"/>
    <w:rsid w:val="00063DB6"/>
    <w:rsid w:val="000842F6"/>
    <w:rsid w:val="000D13DD"/>
    <w:rsid w:val="000E5DD9"/>
    <w:rsid w:val="000E6E1A"/>
    <w:rsid w:val="00101267"/>
    <w:rsid w:val="001208D7"/>
    <w:rsid w:val="00136E62"/>
    <w:rsid w:val="001437EB"/>
    <w:rsid w:val="00145659"/>
    <w:rsid w:val="00170FC2"/>
    <w:rsid w:val="00180342"/>
    <w:rsid w:val="001902B2"/>
    <w:rsid w:val="001B72A4"/>
    <w:rsid w:val="001E46CC"/>
    <w:rsid w:val="001F226E"/>
    <w:rsid w:val="002132BC"/>
    <w:rsid w:val="0021630C"/>
    <w:rsid w:val="00216350"/>
    <w:rsid w:val="002163AF"/>
    <w:rsid w:val="00217ECF"/>
    <w:rsid w:val="00225D6E"/>
    <w:rsid w:val="00242986"/>
    <w:rsid w:val="00247CFB"/>
    <w:rsid w:val="00257135"/>
    <w:rsid w:val="00262905"/>
    <w:rsid w:val="002924CA"/>
    <w:rsid w:val="002A0E80"/>
    <w:rsid w:val="002B2FD3"/>
    <w:rsid w:val="002B4319"/>
    <w:rsid w:val="002C1A98"/>
    <w:rsid w:val="002E3152"/>
    <w:rsid w:val="002F382F"/>
    <w:rsid w:val="003218EC"/>
    <w:rsid w:val="003244CF"/>
    <w:rsid w:val="00333E9B"/>
    <w:rsid w:val="003645FB"/>
    <w:rsid w:val="00364C30"/>
    <w:rsid w:val="00381EF7"/>
    <w:rsid w:val="003854C1"/>
    <w:rsid w:val="003A09E7"/>
    <w:rsid w:val="003A6DDB"/>
    <w:rsid w:val="003C54AB"/>
    <w:rsid w:val="003C6C12"/>
    <w:rsid w:val="003C736C"/>
    <w:rsid w:val="003E019A"/>
    <w:rsid w:val="0042664F"/>
    <w:rsid w:val="00430DE1"/>
    <w:rsid w:val="004434DC"/>
    <w:rsid w:val="00450F82"/>
    <w:rsid w:val="0045189B"/>
    <w:rsid w:val="00464491"/>
    <w:rsid w:val="00480BC7"/>
    <w:rsid w:val="00480FF9"/>
    <w:rsid w:val="00490358"/>
    <w:rsid w:val="004A29BF"/>
    <w:rsid w:val="004C7C1B"/>
    <w:rsid w:val="005025DB"/>
    <w:rsid w:val="005076B8"/>
    <w:rsid w:val="00517D1D"/>
    <w:rsid w:val="005264E9"/>
    <w:rsid w:val="00547C62"/>
    <w:rsid w:val="005551A1"/>
    <w:rsid w:val="00574C74"/>
    <w:rsid w:val="00595D99"/>
    <w:rsid w:val="005A2B3E"/>
    <w:rsid w:val="005A318C"/>
    <w:rsid w:val="005C0CC3"/>
    <w:rsid w:val="005E5105"/>
    <w:rsid w:val="005E6658"/>
    <w:rsid w:val="00610AA7"/>
    <w:rsid w:val="00612E03"/>
    <w:rsid w:val="00613510"/>
    <w:rsid w:val="00617DE6"/>
    <w:rsid w:val="00622878"/>
    <w:rsid w:val="00637C53"/>
    <w:rsid w:val="006402EE"/>
    <w:rsid w:val="00644388"/>
    <w:rsid w:val="00650070"/>
    <w:rsid w:val="00654270"/>
    <w:rsid w:val="00665E8C"/>
    <w:rsid w:val="00667443"/>
    <w:rsid w:val="0067094C"/>
    <w:rsid w:val="00687C0A"/>
    <w:rsid w:val="006B0B3A"/>
    <w:rsid w:val="006B3902"/>
    <w:rsid w:val="006F5651"/>
    <w:rsid w:val="006F7CF4"/>
    <w:rsid w:val="00702F96"/>
    <w:rsid w:val="00711002"/>
    <w:rsid w:val="00714D76"/>
    <w:rsid w:val="0071699B"/>
    <w:rsid w:val="00716BDF"/>
    <w:rsid w:val="00722041"/>
    <w:rsid w:val="00727E5D"/>
    <w:rsid w:val="007576FE"/>
    <w:rsid w:val="00764E53"/>
    <w:rsid w:val="00790243"/>
    <w:rsid w:val="007A3D93"/>
    <w:rsid w:val="007A4FF9"/>
    <w:rsid w:val="007A694C"/>
    <w:rsid w:val="007B6230"/>
    <w:rsid w:val="007C1388"/>
    <w:rsid w:val="007C7C23"/>
    <w:rsid w:val="007D4A17"/>
    <w:rsid w:val="007E2E1D"/>
    <w:rsid w:val="007F2143"/>
    <w:rsid w:val="007F3601"/>
    <w:rsid w:val="00801AE7"/>
    <w:rsid w:val="00801CAB"/>
    <w:rsid w:val="00803475"/>
    <w:rsid w:val="008060F2"/>
    <w:rsid w:val="00813821"/>
    <w:rsid w:val="00824759"/>
    <w:rsid w:val="00826E23"/>
    <w:rsid w:val="00836900"/>
    <w:rsid w:val="00840BB0"/>
    <w:rsid w:val="00845333"/>
    <w:rsid w:val="00854B2E"/>
    <w:rsid w:val="008551BE"/>
    <w:rsid w:val="00860E60"/>
    <w:rsid w:val="008628DA"/>
    <w:rsid w:val="008702CD"/>
    <w:rsid w:val="0087746E"/>
    <w:rsid w:val="008950CD"/>
    <w:rsid w:val="00896C2C"/>
    <w:rsid w:val="008A62EF"/>
    <w:rsid w:val="008B6DBB"/>
    <w:rsid w:val="008C1609"/>
    <w:rsid w:val="008C6481"/>
    <w:rsid w:val="008D0A96"/>
    <w:rsid w:val="008D1527"/>
    <w:rsid w:val="008D3263"/>
    <w:rsid w:val="008E2D6B"/>
    <w:rsid w:val="008F3DBB"/>
    <w:rsid w:val="00900BD4"/>
    <w:rsid w:val="00906A4A"/>
    <w:rsid w:val="00914673"/>
    <w:rsid w:val="0092039C"/>
    <w:rsid w:val="00920D3E"/>
    <w:rsid w:val="00920D8B"/>
    <w:rsid w:val="00934EAB"/>
    <w:rsid w:val="009515D8"/>
    <w:rsid w:val="00951A1F"/>
    <w:rsid w:val="00956781"/>
    <w:rsid w:val="00966EC1"/>
    <w:rsid w:val="0097509C"/>
    <w:rsid w:val="009A3E2E"/>
    <w:rsid w:val="009B7145"/>
    <w:rsid w:val="009C0D00"/>
    <w:rsid w:val="009E0180"/>
    <w:rsid w:val="009E084A"/>
    <w:rsid w:val="009F3EEF"/>
    <w:rsid w:val="00A510F9"/>
    <w:rsid w:val="00A6168C"/>
    <w:rsid w:val="00A815F7"/>
    <w:rsid w:val="00A93C25"/>
    <w:rsid w:val="00AB14B1"/>
    <w:rsid w:val="00AB4CD4"/>
    <w:rsid w:val="00AD762C"/>
    <w:rsid w:val="00AE3D76"/>
    <w:rsid w:val="00AF0951"/>
    <w:rsid w:val="00B1344E"/>
    <w:rsid w:val="00B22F25"/>
    <w:rsid w:val="00B25F52"/>
    <w:rsid w:val="00B40B71"/>
    <w:rsid w:val="00B41635"/>
    <w:rsid w:val="00B61464"/>
    <w:rsid w:val="00B70F1A"/>
    <w:rsid w:val="00B70FFF"/>
    <w:rsid w:val="00B7302C"/>
    <w:rsid w:val="00BA42A0"/>
    <w:rsid w:val="00BB1A04"/>
    <w:rsid w:val="00BB6279"/>
    <w:rsid w:val="00BB75DC"/>
    <w:rsid w:val="00BC3A8C"/>
    <w:rsid w:val="00BC7D5B"/>
    <w:rsid w:val="00BE0061"/>
    <w:rsid w:val="00BE51E1"/>
    <w:rsid w:val="00C00FBE"/>
    <w:rsid w:val="00C046DE"/>
    <w:rsid w:val="00C05F65"/>
    <w:rsid w:val="00C20CF8"/>
    <w:rsid w:val="00C466AE"/>
    <w:rsid w:val="00C62A13"/>
    <w:rsid w:val="00C6643C"/>
    <w:rsid w:val="00C7770E"/>
    <w:rsid w:val="00C85352"/>
    <w:rsid w:val="00C859F8"/>
    <w:rsid w:val="00C915F7"/>
    <w:rsid w:val="00C9653C"/>
    <w:rsid w:val="00CA61D7"/>
    <w:rsid w:val="00CC6E74"/>
    <w:rsid w:val="00CD1840"/>
    <w:rsid w:val="00D007F7"/>
    <w:rsid w:val="00D217D2"/>
    <w:rsid w:val="00D21CFF"/>
    <w:rsid w:val="00D318F5"/>
    <w:rsid w:val="00D36BC1"/>
    <w:rsid w:val="00D447AD"/>
    <w:rsid w:val="00D45A5D"/>
    <w:rsid w:val="00D6449C"/>
    <w:rsid w:val="00D65171"/>
    <w:rsid w:val="00D65DDA"/>
    <w:rsid w:val="00D7063E"/>
    <w:rsid w:val="00D75162"/>
    <w:rsid w:val="00D82CFA"/>
    <w:rsid w:val="00D84656"/>
    <w:rsid w:val="00D87B50"/>
    <w:rsid w:val="00DA476C"/>
    <w:rsid w:val="00DB2535"/>
    <w:rsid w:val="00DD0268"/>
    <w:rsid w:val="00DD14C3"/>
    <w:rsid w:val="00DE3AB3"/>
    <w:rsid w:val="00DF358F"/>
    <w:rsid w:val="00E066FD"/>
    <w:rsid w:val="00E25556"/>
    <w:rsid w:val="00E30661"/>
    <w:rsid w:val="00E57EA6"/>
    <w:rsid w:val="00E62D5D"/>
    <w:rsid w:val="00E717EC"/>
    <w:rsid w:val="00E80476"/>
    <w:rsid w:val="00E83B75"/>
    <w:rsid w:val="00E97139"/>
    <w:rsid w:val="00EA19AE"/>
    <w:rsid w:val="00EA358D"/>
    <w:rsid w:val="00EB0484"/>
    <w:rsid w:val="00EB14D9"/>
    <w:rsid w:val="00EB3BBD"/>
    <w:rsid w:val="00EB6E13"/>
    <w:rsid w:val="00EC1C56"/>
    <w:rsid w:val="00ED0AF2"/>
    <w:rsid w:val="00EF4E52"/>
    <w:rsid w:val="00F04B86"/>
    <w:rsid w:val="00F04FF1"/>
    <w:rsid w:val="00F140D6"/>
    <w:rsid w:val="00F1568E"/>
    <w:rsid w:val="00F15947"/>
    <w:rsid w:val="00F539B2"/>
    <w:rsid w:val="00F7130D"/>
    <w:rsid w:val="00F75A33"/>
    <w:rsid w:val="00F833FF"/>
    <w:rsid w:val="00F8439B"/>
    <w:rsid w:val="00F904F9"/>
    <w:rsid w:val="00FA2B53"/>
    <w:rsid w:val="00FA73A0"/>
    <w:rsid w:val="00FC347B"/>
    <w:rsid w:val="00FC5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FBC8"/>
  <w15:docId w15:val="{8E42BC6C-E98E-4844-8D0A-2B745F39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DEB7E-D6EA-4A34-A2E4-58C1CD91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970</Words>
  <Characters>5723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2023-02-23T12:46:00Z</cp:lastPrinted>
  <dcterms:created xsi:type="dcterms:W3CDTF">2024-09-24T08:08:00Z</dcterms:created>
  <dcterms:modified xsi:type="dcterms:W3CDTF">2024-09-24T08:51:00Z</dcterms:modified>
</cp:coreProperties>
</file>