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D29A" w14:textId="77777777" w:rsidR="00D40D20" w:rsidRDefault="00000000" w:rsidP="00D40D20">
      <w:pPr>
        <w:widowControl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pict w14:anchorId="3810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4pt;width:56.7pt;height:49.5pt;z-index:1;mso-position-horizontal-relative:margin;mso-position-vertical-relative:page" wrapcoords="-284 0 -284 8182 1705 10473 4263 10473 4547 16036 14495 21273 21600 21273 21600 17345 21032 17018 12505 15709 14495 15709 21600 11455 21600 8836 14495 5236 10800 0 -284 0">
            <v:imagedata r:id="rId7" o:title=""/>
            <w10:wrap anchorx="margin" anchory="page"/>
          </v:shape>
        </w:pict>
      </w:r>
      <w:r w:rsidR="00D40D20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0131214F" w14:textId="77777777" w:rsidR="00D40D20" w:rsidRDefault="00D40D20" w:rsidP="00D40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54D7927D" w14:textId="77777777" w:rsidR="00D40D20" w:rsidRDefault="00D40D20" w:rsidP="00D40D2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6D1BA77D" w14:textId="77777777" w:rsidR="00D40D20" w:rsidRDefault="00D40D20" w:rsidP="00D40D20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58F56929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59D02262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20C3F74C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18F2F574" w14:textId="77777777" w:rsidR="00D40D20" w:rsidRDefault="00D40D20" w:rsidP="00D40D20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3BBF2A9F" w14:textId="09122028" w:rsidR="00D40D20" w:rsidRDefault="00D40D20" w:rsidP="00D40D20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  <w:r w:rsidR="00F74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SPU 356265/2024/508100/Kři</w:t>
      </w:r>
    </w:p>
    <w:p w14:paraId="2FD2FA8B" w14:textId="77777777" w:rsidR="00D40D20" w:rsidRPr="00316478" w:rsidRDefault="00D40D20" w:rsidP="00D40D20">
      <w:pPr>
        <w:ind w:right="-1703"/>
        <w:rPr>
          <w:rFonts w:ascii="Arial" w:hAnsi="Arial" w:cs="Arial"/>
          <w:sz w:val="18"/>
          <w:szCs w:val="18"/>
        </w:rPr>
      </w:pPr>
      <w:r w:rsidRPr="00316478">
        <w:rPr>
          <w:rFonts w:ascii="Arial" w:hAnsi="Arial" w:cs="Arial"/>
          <w:sz w:val="18"/>
          <w:szCs w:val="18"/>
        </w:rPr>
        <w:t>Spisová zn.:</w:t>
      </w:r>
    </w:p>
    <w:p w14:paraId="4BE265BC" w14:textId="77777777" w:rsidR="00F753F1" w:rsidRDefault="00F753F1" w:rsidP="00F753F1">
      <w:pPr>
        <w:ind w:right="-1703"/>
      </w:pPr>
      <w:r>
        <w:rPr>
          <w:rFonts w:ascii="Arial" w:hAnsi="Arial" w:cs="Arial"/>
          <w:sz w:val="18"/>
          <w:szCs w:val="18"/>
        </w:rPr>
        <w:t>UID: spuzp245573ca8d0b4bc3b57bbd51afece645</w:t>
      </w:r>
    </w:p>
    <w:p w14:paraId="4765C2D3" w14:textId="77777777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</w:p>
    <w:p w14:paraId="25EFF737" w14:textId="17684EA3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r w:rsidR="00F74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Hana Křivánková</w:t>
      </w:r>
    </w:p>
    <w:p w14:paraId="01EBB54D" w14:textId="3E0F05C0" w:rsidR="00D40D20" w:rsidRDefault="00D40D20" w:rsidP="00D40D20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Telefon:  </w:t>
      </w:r>
      <w:r w:rsidR="00F74C66">
        <w:rPr>
          <w:rFonts w:ascii="Arial" w:hAnsi="Arial" w:cs="Arial"/>
          <w:sz w:val="18"/>
          <w:szCs w:val="18"/>
        </w:rPr>
        <w:tab/>
      </w:r>
      <w:proofErr w:type="gramEnd"/>
      <w:r w:rsidR="00F74C66">
        <w:rPr>
          <w:rFonts w:ascii="Arial" w:hAnsi="Arial" w:cs="Arial"/>
          <w:sz w:val="18"/>
          <w:szCs w:val="18"/>
        </w:rPr>
        <w:t>727956838</w:t>
      </w:r>
    </w:p>
    <w:p w14:paraId="4A9706EA" w14:textId="318C0BB6" w:rsidR="00D40D20" w:rsidRDefault="00D40D20" w:rsidP="00D40D20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F74C66">
        <w:rPr>
          <w:rFonts w:ascii="Arial" w:hAnsi="Arial" w:cs="Arial"/>
          <w:sz w:val="18"/>
          <w:szCs w:val="18"/>
        </w:rPr>
        <w:tab/>
      </w:r>
      <w:r w:rsidR="00F74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z49per3</w:t>
      </w:r>
    </w:p>
    <w:p w14:paraId="1EF124D7" w14:textId="5A5C3510" w:rsidR="00D40D20" w:rsidRDefault="00D40D20" w:rsidP="00D40D20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F74C66">
        <w:rPr>
          <w:rFonts w:ascii="Arial" w:hAnsi="Arial" w:cs="Arial"/>
          <w:sz w:val="18"/>
          <w:szCs w:val="18"/>
        </w:rPr>
        <w:tab/>
      </w:r>
      <w:r w:rsidR="00F74C66">
        <w:rPr>
          <w:rFonts w:ascii="Arial" w:hAnsi="Arial" w:cs="Arial"/>
          <w:sz w:val="18"/>
          <w:szCs w:val="18"/>
        </w:rPr>
        <w:tab/>
        <w:t>h.krivankova</w:t>
      </w:r>
      <w:r>
        <w:rPr>
          <w:rFonts w:ascii="Arial" w:hAnsi="Arial" w:cs="Arial"/>
          <w:sz w:val="18"/>
          <w:szCs w:val="18"/>
        </w:rPr>
        <w:t>@spucr.cz</w:t>
      </w:r>
    </w:p>
    <w:p w14:paraId="241F10D1" w14:textId="77777777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</w:p>
    <w:p w14:paraId="56D4EB0E" w14:textId="44E668F3" w:rsidR="00D40D20" w:rsidRDefault="00D40D20" w:rsidP="00D40D20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F74C66">
        <w:rPr>
          <w:rFonts w:ascii="Arial" w:hAnsi="Arial" w:cs="Arial"/>
          <w:sz w:val="18"/>
          <w:szCs w:val="18"/>
        </w:rPr>
        <w:tab/>
      </w:r>
      <w:r w:rsidR="00F74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10.9.2024</w:t>
      </w:r>
    </w:p>
    <w:p w14:paraId="414A5CB7" w14:textId="77777777" w:rsidR="00B706A9" w:rsidRPr="00D40D20" w:rsidRDefault="00B706A9" w:rsidP="00B706A9">
      <w:pPr>
        <w:widowControl/>
        <w:rPr>
          <w:rFonts w:ascii="Arial" w:hAnsi="Arial" w:cs="Arial"/>
          <w:sz w:val="22"/>
          <w:szCs w:val="22"/>
        </w:rPr>
      </w:pPr>
    </w:p>
    <w:p w14:paraId="5CD3B025" w14:textId="77777777" w:rsidR="00D119B0" w:rsidRDefault="00D119B0" w:rsidP="00096BD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196936" w14:textId="77777777" w:rsidR="00EE1496" w:rsidRDefault="00EE1496" w:rsidP="00D119B0">
      <w:pPr>
        <w:rPr>
          <w:rFonts w:ascii="Arial" w:hAnsi="Arial" w:cs="Arial"/>
          <w:b/>
          <w:sz w:val="22"/>
          <w:szCs w:val="22"/>
        </w:rPr>
      </w:pPr>
    </w:p>
    <w:p w14:paraId="29E61A6E" w14:textId="77777777" w:rsidR="00EE1496" w:rsidRDefault="00EE1496" w:rsidP="00D119B0">
      <w:pPr>
        <w:rPr>
          <w:rFonts w:ascii="Arial" w:hAnsi="Arial" w:cs="Arial"/>
          <w:b/>
          <w:sz w:val="22"/>
          <w:szCs w:val="22"/>
        </w:rPr>
      </w:pPr>
    </w:p>
    <w:p w14:paraId="7B90B151" w14:textId="77777777" w:rsidR="00096BD3" w:rsidRPr="00D40D20" w:rsidRDefault="00096BD3" w:rsidP="00D119B0">
      <w:pPr>
        <w:rPr>
          <w:rFonts w:ascii="Arial" w:hAnsi="Arial" w:cs="Arial"/>
          <w:b/>
          <w:sz w:val="22"/>
          <w:szCs w:val="22"/>
          <w:u w:val="single"/>
        </w:rPr>
      </w:pPr>
      <w:r w:rsidRPr="00D119B0">
        <w:rPr>
          <w:rFonts w:ascii="Arial" w:hAnsi="Arial" w:cs="Arial"/>
          <w:b/>
          <w:sz w:val="22"/>
          <w:szCs w:val="22"/>
        </w:rPr>
        <w:t>OBJEDNÁVKA</w:t>
      </w:r>
      <w:r w:rsidR="00D119B0">
        <w:rPr>
          <w:rFonts w:ascii="Arial" w:hAnsi="Arial" w:cs="Arial"/>
          <w:b/>
          <w:sz w:val="22"/>
          <w:szCs w:val="22"/>
        </w:rPr>
        <w:t xml:space="preserve"> - </w:t>
      </w:r>
      <w:r w:rsidRPr="00D40D20">
        <w:rPr>
          <w:rFonts w:ascii="Arial" w:hAnsi="Arial" w:cs="Arial"/>
          <w:b/>
          <w:sz w:val="22"/>
          <w:szCs w:val="22"/>
        </w:rPr>
        <w:t>§ 13</w:t>
      </w:r>
      <w:r w:rsidR="00352589" w:rsidRPr="00D40D20">
        <w:rPr>
          <w:rFonts w:ascii="Arial" w:hAnsi="Arial" w:cs="Arial"/>
          <w:b/>
          <w:sz w:val="22"/>
          <w:szCs w:val="22"/>
        </w:rPr>
        <w:t xml:space="preserve"> odst. </w:t>
      </w:r>
      <w:proofErr w:type="gramStart"/>
      <w:r w:rsidR="00521E87">
        <w:rPr>
          <w:rFonts w:ascii="Arial" w:hAnsi="Arial" w:cs="Arial"/>
          <w:b/>
          <w:sz w:val="22"/>
          <w:szCs w:val="22"/>
        </w:rPr>
        <w:t>3</w:t>
      </w:r>
      <w:r w:rsidR="00352589" w:rsidRPr="00D40D20">
        <w:rPr>
          <w:rFonts w:ascii="Arial" w:hAnsi="Arial" w:cs="Arial"/>
          <w:b/>
          <w:sz w:val="22"/>
          <w:szCs w:val="22"/>
        </w:rPr>
        <w:t xml:space="preserve"> </w:t>
      </w:r>
      <w:r w:rsidRPr="00D40D20">
        <w:rPr>
          <w:rFonts w:ascii="Arial" w:hAnsi="Arial" w:cs="Arial"/>
          <w:b/>
          <w:sz w:val="22"/>
          <w:szCs w:val="22"/>
        </w:rPr>
        <w:t xml:space="preserve"> zákona</w:t>
      </w:r>
      <w:proofErr w:type="gramEnd"/>
      <w:r w:rsidRPr="00D40D20">
        <w:rPr>
          <w:rFonts w:ascii="Arial" w:hAnsi="Arial" w:cs="Arial"/>
          <w:b/>
          <w:sz w:val="22"/>
          <w:szCs w:val="22"/>
        </w:rPr>
        <w:t xml:space="preserve"> č. 503/2012 Sb., v platném znění - veřejná soutěž</w:t>
      </w:r>
    </w:p>
    <w:p w14:paraId="78EF7BF0" w14:textId="77777777" w:rsidR="00F3189D" w:rsidRPr="00D40D20" w:rsidRDefault="00F3189D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Leeb Vladimír, Ing.</w:t>
      </w:r>
    </w:p>
    <w:p w14:paraId="1672AEC9" w14:textId="5E2065D6" w:rsidR="00F3189D" w:rsidRPr="00D40D20" w:rsidRDefault="00195A23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</w:t>
      </w:r>
    </w:p>
    <w:p w14:paraId="48A80D97" w14:textId="77777777" w:rsidR="00F3189D" w:rsidRPr="00D40D20" w:rsidRDefault="00F3189D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 xml:space="preserve">Brandýs nad Labem-Stará Boleslav </w:t>
      </w:r>
    </w:p>
    <w:p w14:paraId="721E3903" w14:textId="77777777" w:rsidR="00F3189D" w:rsidRPr="00D40D20" w:rsidRDefault="00F3189D" w:rsidP="00D119B0">
      <w:pPr>
        <w:framePr w:w="3941" w:h="1701" w:hRule="exact" w:hSpace="142" w:wrap="around" w:vAnchor="page" w:hAnchor="page" w:x="6522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25001</w:t>
      </w:r>
    </w:p>
    <w:p w14:paraId="0C7E1C28" w14:textId="77777777" w:rsidR="00096BD3" w:rsidRPr="00D40D20" w:rsidRDefault="00096BD3" w:rsidP="00096BD3">
      <w:pPr>
        <w:widowControl/>
        <w:rPr>
          <w:rFonts w:ascii="Arial" w:hAnsi="Arial" w:cs="Arial"/>
          <w:sz w:val="22"/>
          <w:szCs w:val="22"/>
        </w:rPr>
      </w:pPr>
    </w:p>
    <w:p w14:paraId="5D0AEBF1" w14:textId="77777777" w:rsidR="00096BD3" w:rsidRPr="00D40D20" w:rsidRDefault="00096BD3" w:rsidP="00096BD3">
      <w:pPr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t>Objednatel:</w:t>
      </w:r>
    </w:p>
    <w:p w14:paraId="26231F7B" w14:textId="77777777" w:rsidR="00F74C66" w:rsidRPr="00EF67EF" w:rsidRDefault="00F74C66" w:rsidP="00F74C66">
      <w:pPr>
        <w:rPr>
          <w:rFonts w:ascii="Arial" w:hAnsi="Arial" w:cs="Arial"/>
          <w:b/>
        </w:rPr>
      </w:pPr>
      <w:r w:rsidRPr="00EF67EF">
        <w:rPr>
          <w:rFonts w:ascii="Arial" w:hAnsi="Arial" w:cs="Arial"/>
          <w:b/>
        </w:rPr>
        <w:t>Česká republika-Státní pozemkový úřad</w:t>
      </w:r>
    </w:p>
    <w:p w14:paraId="2C7B7652" w14:textId="77777777" w:rsidR="00F74C66" w:rsidRPr="00EF67EF" w:rsidRDefault="00F74C66" w:rsidP="00F74C66">
      <w:pPr>
        <w:rPr>
          <w:rFonts w:ascii="Arial" w:hAnsi="Arial" w:cs="Arial"/>
        </w:rPr>
      </w:pPr>
      <w:r w:rsidRPr="00EF67EF">
        <w:rPr>
          <w:rFonts w:ascii="Arial" w:hAnsi="Arial" w:cs="Arial"/>
        </w:rPr>
        <w:t>Krajský pozemkový úřad pro Ústecký kraj</w:t>
      </w:r>
    </w:p>
    <w:p w14:paraId="1776E9F4" w14:textId="77777777" w:rsidR="00F74C66" w:rsidRPr="00EF67EF" w:rsidRDefault="00F74C66" w:rsidP="00F74C66">
      <w:pPr>
        <w:rPr>
          <w:rFonts w:ascii="Arial" w:hAnsi="Arial" w:cs="Arial"/>
        </w:rPr>
      </w:pPr>
      <w:r w:rsidRPr="00EF67EF">
        <w:rPr>
          <w:rFonts w:ascii="Arial" w:hAnsi="Arial" w:cs="Arial"/>
        </w:rPr>
        <w:t>IČO: 01312774</w:t>
      </w:r>
    </w:p>
    <w:p w14:paraId="47F9F807" w14:textId="77777777" w:rsidR="00F74C66" w:rsidRPr="00EF67EF" w:rsidRDefault="00F74C66" w:rsidP="00F74C66">
      <w:pPr>
        <w:widowControl/>
        <w:rPr>
          <w:rFonts w:ascii="Arial" w:hAnsi="Arial" w:cs="Arial"/>
        </w:rPr>
      </w:pPr>
      <w:r w:rsidRPr="00EF67EF">
        <w:rPr>
          <w:rFonts w:ascii="Arial" w:hAnsi="Arial" w:cs="Arial"/>
        </w:rPr>
        <w:t>Kontaktní osoba za SPÚ: Hana Křivánková</w:t>
      </w:r>
    </w:p>
    <w:p w14:paraId="5BACFBD5" w14:textId="77777777" w:rsidR="00F74C66" w:rsidRPr="00EF67EF" w:rsidRDefault="00F74C66" w:rsidP="00F74C66">
      <w:pPr>
        <w:widowControl/>
        <w:rPr>
          <w:rFonts w:ascii="Arial" w:hAnsi="Arial" w:cs="Arial"/>
          <w:b/>
        </w:rPr>
      </w:pPr>
      <w:r w:rsidRPr="00EF67EF">
        <w:rPr>
          <w:rFonts w:ascii="Arial" w:hAnsi="Arial" w:cs="Arial"/>
          <w:b/>
        </w:rPr>
        <w:t>Zhotovitel:</w:t>
      </w:r>
    </w:p>
    <w:p w14:paraId="16460BAC" w14:textId="77777777" w:rsidR="00F74C66" w:rsidRPr="00EF67EF" w:rsidRDefault="00F74C66" w:rsidP="00F74C66">
      <w:pPr>
        <w:widowControl/>
        <w:rPr>
          <w:rFonts w:ascii="Arial" w:hAnsi="Arial" w:cs="Arial"/>
        </w:rPr>
      </w:pPr>
      <w:proofErr w:type="spellStart"/>
      <w:proofErr w:type="gramStart"/>
      <w:r w:rsidRPr="00EF67EF">
        <w:rPr>
          <w:rFonts w:ascii="Arial" w:hAnsi="Arial" w:cs="Arial"/>
        </w:rPr>
        <w:t>Název:Leeb</w:t>
      </w:r>
      <w:proofErr w:type="spellEnd"/>
      <w:proofErr w:type="gramEnd"/>
      <w:r w:rsidRPr="00EF67EF">
        <w:rPr>
          <w:rFonts w:ascii="Arial" w:hAnsi="Arial" w:cs="Arial"/>
        </w:rPr>
        <w:t xml:space="preserve"> Vladimír, Ing., </w:t>
      </w:r>
    </w:p>
    <w:p w14:paraId="183A918A" w14:textId="5AA6868A" w:rsidR="00F74C66" w:rsidRPr="00EF67EF" w:rsidRDefault="00F74C66" w:rsidP="00F74C66">
      <w:pPr>
        <w:widowControl/>
        <w:rPr>
          <w:rFonts w:ascii="Arial" w:hAnsi="Arial" w:cs="Arial"/>
        </w:rPr>
      </w:pPr>
      <w:r w:rsidRPr="00EF67EF">
        <w:rPr>
          <w:rFonts w:ascii="Arial" w:hAnsi="Arial" w:cs="Arial"/>
        </w:rPr>
        <w:t xml:space="preserve">Sídlo: </w:t>
      </w:r>
      <w:r w:rsidR="00195A23">
        <w:rPr>
          <w:rFonts w:ascii="Arial" w:hAnsi="Arial" w:cs="Arial"/>
        </w:rPr>
        <w:t>XXXXXXXXXXXX</w:t>
      </w:r>
      <w:r w:rsidRPr="00EF67EF">
        <w:rPr>
          <w:rFonts w:ascii="Arial" w:hAnsi="Arial" w:cs="Arial"/>
        </w:rPr>
        <w:t xml:space="preserve">, 25001 Brandýs nad Labem-Stará Boleslav </w:t>
      </w:r>
    </w:p>
    <w:p w14:paraId="19EE1C9F" w14:textId="77777777" w:rsidR="00F74C66" w:rsidRPr="00EF67EF" w:rsidRDefault="00F74C66" w:rsidP="00F74C66">
      <w:pPr>
        <w:widowControl/>
        <w:rPr>
          <w:rFonts w:ascii="Arial" w:hAnsi="Arial" w:cs="Arial"/>
        </w:rPr>
      </w:pPr>
      <w:r w:rsidRPr="00EF67EF">
        <w:rPr>
          <w:rFonts w:ascii="Arial" w:hAnsi="Arial" w:cs="Arial"/>
        </w:rPr>
        <w:t>IČO: 10221310</w:t>
      </w:r>
    </w:p>
    <w:p w14:paraId="5ECCD029" w14:textId="77777777" w:rsidR="00F74C66" w:rsidRPr="00EF67EF" w:rsidRDefault="00F74C66" w:rsidP="00F74C66">
      <w:pPr>
        <w:jc w:val="both"/>
        <w:rPr>
          <w:rFonts w:ascii="Arial" w:hAnsi="Arial" w:cs="Arial"/>
        </w:rPr>
      </w:pPr>
      <w:r w:rsidRPr="00EF67EF">
        <w:rPr>
          <w:rFonts w:ascii="Arial" w:hAnsi="Arial" w:cs="Arial"/>
        </w:rPr>
        <w:t>Podle „Rámcové smlouvy č. SPU 429790/2023/508207/Vět uzavřené dne 2.11.2023 (dále jen „</w:t>
      </w:r>
      <w:r w:rsidRPr="00EF67EF">
        <w:rPr>
          <w:rFonts w:ascii="Arial" w:hAnsi="Arial" w:cs="Arial"/>
          <w:b/>
        </w:rPr>
        <w:t>Smlouva</w:t>
      </w:r>
      <w:r w:rsidRPr="00EF67EF">
        <w:rPr>
          <w:rFonts w:ascii="Arial" w:hAnsi="Arial" w:cs="Arial"/>
        </w:rPr>
        <w:t>“) mezi objednatelem a zhotovitelem objednáváme u Vás „</w:t>
      </w:r>
      <w:r w:rsidRPr="00EF67EF">
        <w:rPr>
          <w:rFonts w:ascii="Arial" w:hAnsi="Arial" w:cs="Arial"/>
          <w:b/>
        </w:rPr>
        <w:t>Znalecký posudek</w:t>
      </w:r>
      <w:proofErr w:type="gramStart"/>
      <w:r w:rsidRPr="00EF67EF">
        <w:rPr>
          <w:rFonts w:ascii="Arial" w:hAnsi="Arial" w:cs="Arial"/>
          <w:b/>
        </w:rPr>
        <w:t>“ :</w:t>
      </w:r>
      <w:proofErr w:type="gramEnd"/>
      <w:r w:rsidRPr="00EF67EF">
        <w:rPr>
          <w:rFonts w:ascii="Arial" w:hAnsi="Arial" w:cs="Arial"/>
        </w:rPr>
        <w:t xml:space="preserve"> </w:t>
      </w:r>
    </w:p>
    <w:p w14:paraId="7CFE4424" w14:textId="77777777" w:rsidR="003228B5" w:rsidRPr="00D40D20" w:rsidRDefault="003228B5" w:rsidP="003228B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890FB1" w14:textId="77777777" w:rsidR="00352589" w:rsidRPr="00D40D20" w:rsidRDefault="00352589" w:rsidP="00352589">
      <w:pPr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t>Účel znaleckého posudku:</w:t>
      </w:r>
      <w:r w:rsidRPr="00D40D20">
        <w:rPr>
          <w:rFonts w:ascii="Arial" w:hAnsi="Arial" w:cs="Arial"/>
          <w:sz w:val="22"/>
          <w:szCs w:val="22"/>
        </w:rPr>
        <w:t xml:space="preserve"> </w:t>
      </w:r>
    </w:p>
    <w:p w14:paraId="422BC175" w14:textId="77777777" w:rsidR="00521E87" w:rsidRPr="00521E87" w:rsidRDefault="00521E87" w:rsidP="00521E87">
      <w:pPr>
        <w:jc w:val="both"/>
        <w:rPr>
          <w:rFonts w:ascii="Arial" w:hAnsi="Arial" w:cs="Arial"/>
          <w:sz w:val="22"/>
          <w:szCs w:val="22"/>
        </w:rPr>
      </w:pPr>
      <w:r w:rsidRPr="00521E87">
        <w:rPr>
          <w:rFonts w:ascii="Arial" w:hAnsi="Arial" w:cs="Arial"/>
          <w:sz w:val="22"/>
          <w:szCs w:val="22"/>
        </w:rPr>
        <w:t>Prodej nemovité věci (pozemku, jehož součástí je stavba) a souvisejícího majetku ve veřejné soutěži o nejvhodnější nabídku podle § 13 odst. 3 zákona č. 503/2012 Sb., v platném znění.</w:t>
      </w:r>
    </w:p>
    <w:p w14:paraId="23A97C46" w14:textId="77777777" w:rsidR="00641C8A" w:rsidRDefault="00641C8A" w:rsidP="00352589">
      <w:pPr>
        <w:rPr>
          <w:rFonts w:ascii="Arial" w:hAnsi="Arial" w:cs="Arial"/>
          <w:b/>
          <w:sz w:val="22"/>
          <w:szCs w:val="22"/>
        </w:rPr>
      </w:pPr>
    </w:p>
    <w:p w14:paraId="381149F2" w14:textId="77777777" w:rsidR="007A5650" w:rsidRPr="009B0610" w:rsidRDefault="007A5650" w:rsidP="007A5650">
      <w:pPr>
        <w:jc w:val="both"/>
        <w:rPr>
          <w:rFonts w:ascii="Arial" w:hAnsi="Arial" w:cs="Arial"/>
          <w:b/>
          <w:sz w:val="22"/>
          <w:szCs w:val="22"/>
        </w:rPr>
      </w:pPr>
      <w:r w:rsidRPr="009B0610">
        <w:rPr>
          <w:rFonts w:ascii="Arial" w:hAnsi="Arial" w:cs="Arial"/>
          <w:b/>
          <w:sz w:val="22"/>
          <w:szCs w:val="22"/>
        </w:rPr>
        <w:t xml:space="preserve">Požadovaná cena: </w:t>
      </w:r>
    </w:p>
    <w:p w14:paraId="0A4E8B74" w14:textId="77777777" w:rsidR="007A5650" w:rsidRPr="009B0610" w:rsidRDefault="007A5650" w:rsidP="007A5650">
      <w:pPr>
        <w:jc w:val="both"/>
        <w:rPr>
          <w:rFonts w:ascii="Arial" w:hAnsi="Arial" w:cs="Arial"/>
          <w:sz w:val="22"/>
          <w:szCs w:val="22"/>
        </w:rPr>
      </w:pPr>
      <w:r w:rsidRPr="009B0610">
        <w:rPr>
          <w:rFonts w:ascii="Arial" w:hAnsi="Arial" w:cs="Arial"/>
          <w:sz w:val="22"/>
          <w:szCs w:val="22"/>
        </w:rPr>
        <w:t>Obvyklá cena určená způsobem podle zákona č. 151/1997 Sb., a vyhlášky č. 441/2013 Sb., v</w:t>
      </w:r>
      <w:r>
        <w:rPr>
          <w:rFonts w:ascii="Arial" w:hAnsi="Arial" w:cs="Arial"/>
          <w:sz w:val="22"/>
          <w:szCs w:val="22"/>
        </w:rPr>
        <w:t> </w:t>
      </w:r>
      <w:r w:rsidRPr="009B0610">
        <w:rPr>
          <w:rFonts w:ascii="Arial" w:hAnsi="Arial" w:cs="Arial"/>
          <w:sz w:val="22"/>
          <w:szCs w:val="22"/>
        </w:rPr>
        <w:t xml:space="preserve">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9B0610">
        <w:rPr>
          <w:rFonts w:ascii="Arial" w:hAnsi="Arial" w:cs="Arial"/>
          <w:sz w:val="22"/>
          <w:szCs w:val="22"/>
        </w:rPr>
        <w:t>určí</w:t>
      </w:r>
      <w:proofErr w:type="gramEnd"/>
      <w:r w:rsidRPr="009B0610">
        <w:rPr>
          <w:rFonts w:ascii="Arial" w:hAnsi="Arial" w:cs="Arial"/>
          <w:sz w:val="22"/>
          <w:szCs w:val="22"/>
        </w:rPr>
        <w:t xml:space="preserve"> i cena zjištěná. </w:t>
      </w:r>
    </w:p>
    <w:p w14:paraId="0248A002" w14:textId="77777777" w:rsidR="00352589" w:rsidRPr="00D40D20" w:rsidRDefault="00352589" w:rsidP="00352589">
      <w:pPr>
        <w:tabs>
          <w:tab w:val="num" w:pos="1474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372F2F6A" w14:textId="77777777" w:rsidR="00352589" w:rsidRPr="00D40D20" w:rsidRDefault="00352589" w:rsidP="00352589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283AC250" w14:textId="77777777" w:rsidR="00352589" w:rsidRPr="00D40D20" w:rsidRDefault="00352589" w:rsidP="00352589">
      <w:pPr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 xml:space="preserve">Cenu určit pro každou nemovitou </w:t>
      </w:r>
      <w:r w:rsidR="00641C8A" w:rsidRPr="00641C8A">
        <w:rPr>
          <w:rFonts w:ascii="Arial" w:hAnsi="Arial" w:cs="Arial"/>
          <w:sz w:val="22"/>
          <w:szCs w:val="22"/>
        </w:rPr>
        <w:t xml:space="preserve">či movitou věc </w:t>
      </w:r>
      <w:r w:rsidRPr="00D40D20">
        <w:rPr>
          <w:rFonts w:ascii="Arial" w:hAnsi="Arial" w:cs="Arial"/>
          <w:sz w:val="22"/>
          <w:szCs w:val="22"/>
        </w:rPr>
        <w:t>samostatně včetně zaokrouhlení.</w:t>
      </w:r>
    </w:p>
    <w:p w14:paraId="713D4882" w14:textId="77777777" w:rsidR="00352589" w:rsidRPr="00D40D20" w:rsidRDefault="00352589" w:rsidP="00352589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57138E13" w14:textId="77777777" w:rsidR="00352589" w:rsidRPr="00D40D20" w:rsidRDefault="00352589" w:rsidP="00352589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43E49A4" w14:textId="77777777" w:rsidR="00352589" w:rsidRPr="00D40D20" w:rsidRDefault="00352589" w:rsidP="00352589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049BF126" w14:textId="77777777" w:rsidR="00352589" w:rsidRPr="00D40D20" w:rsidRDefault="00352589" w:rsidP="00352589">
      <w:pPr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6D7EE6BD" w14:textId="77777777" w:rsidR="00352589" w:rsidRPr="00D40D20" w:rsidRDefault="00352589" w:rsidP="0035258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Výpis z katastru nemovitostí.</w:t>
      </w:r>
    </w:p>
    <w:p w14:paraId="3866D9BF" w14:textId="77777777" w:rsidR="00352589" w:rsidRPr="00D40D20" w:rsidRDefault="00352589" w:rsidP="0035258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trike/>
          <w:sz w:val="22"/>
          <w:szCs w:val="22"/>
        </w:rPr>
      </w:pPr>
      <w:proofErr w:type="spellStart"/>
      <w:r w:rsidRPr="00D40D20">
        <w:rPr>
          <w:rFonts w:ascii="Arial" w:hAnsi="Arial" w:cs="Arial"/>
          <w:sz w:val="22"/>
          <w:szCs w:val="22"/>
        </w:rPr>
        <w:t>Ortofotomapu</w:t>
      </w:r>
      <w:proofErr w:type="spellEnd"/>
      <w:r w:rsidRPr="00D40D20">
        <w:rPr>
          <w:rFonts w:ascii="Arial" w:hAnsi="Arial" w:cs="Arial"/>
          <w:sz w:val="22"/>
          <w:szCs w:val="22"/>
        </w:rPr>
        <w:t>.</w:t>
      </w:r>
    </w:p>
    <w:p w14:paraId="5CBC3C3E" w14:textId="77777777" w:rsidR="00352589" w:rsidRPr="00D40D20" w:rsidRDefault="00352589" w:rsidP="0035258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Kopii aktuální územně plánovací informace k pozemkům podle § 21 zákona č. 183/2006 Sb., má-li ji SPÚ k dispozici.</w:t>
      </w:r>
    </w:p>
    <w:p w14:paraId="3C5FF7C8" w14:textId="77777777" w:rsidR="00352589" w:rsidRDefault="00352589" w:rsidP="00352589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další</w:t>
      </w:r>
      <w:r w:rsidRPr="00D40D20">
        <w:rPr>
          <w:rFonts w:ascii="Arial" w:hAnsi="Arial" w:cs="Arial"/>
          <w:b/>
          <w:sz w:val="22"/>
          <w:szCs w:val="22"/>
        </w:rPr>
        <w:t>………………………………</w:t>
      </w:r>
      <w:proofErr w:type="gramStart"/>
      <w:r w:rsidRPr="00D40D20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D40D20">
        <w:rPr>
          <w:rFonts w:ascii="Arial" w:hAnsi="Arial" w:cs="Arial"/>
          <w:b/>
          <w:sz w:val="22"/>
          <w:szCs w:val="22"/>
        </w:rPr>
        <w:t>.</w:t>
      </w:r>
    </w:p>
    <w:p w14:paraId="5BC041E7" w14:textId="77777777" w:rsidR="00F74C66" w:rsidRDefault="00F74C66" w:rsidP="00F74C66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0108782" w14:textId="77777777" w:rsidR="00F74C66" w:rsidRDefault="00F74C66" w:rsidP="00F74C66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32CA447" w14:textId="77777777" w:rsidR="00F74C66" w:rsidRPr="00D40D20" w:rsidRDefault="00F74C66" w:rsidP="00F74C66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8B184A7" w14:textId="77777777" w:rsidR="00352589" w:rsidRPr="00D40D20" w:rsidRDefault="00352589" w:rsidP="00352589">
      <w:pPr>
        <w:jc w:val="both"/>
        <w:rPr>
          <w:rFonts w:ascii="Arial" w:hAnsi="Arial" w:cs="Arial"/>
          <w:sz w:val="22"/>
          <w:szCs w:val="22"/>
        </w:rPr>
      </w:pPr>
    </w:p>
    <w:p w14:paraId="3190D16C" w14:textId="77777777" w:rsidR="00F74C66" w:rsidRPr="00D40D20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lastRenderedPageBreak/>
        <w:t>Soupis oceňovaných věcí nemovitých</w:t>
      </w:r>
    </w:p>
    <w:p w14:paraId="1BBEFD45" w14:textId="77777777" w:rsidR="00F74C66" w:rsidRPr="00D40D20" w:rsidRDefault="00F74C66" w:rsidP="00F74C6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 xml:space="preserve">Věci nemovité ve vlastnictví státu vedené na LV </w:t>
      </w:r>
      <w:proofErr w:type="gramStart"/>
      <w:r w:rsidRPr="00D40D20">
        <w:rPr>
          <w:rFonts w:ascii="Arial" w:hAnsi="Arial" w:cs="Arial"/>
          <w:sz w:val="22"/>
          <w:szCs w:val="22"/>
        </w:rPr>
        <w:t>10002 :</w:t>
      </w:r>
      <w:proofErr w:type="gramEnd"/>
    </w:p>
    <w:p w14:paraId="0906FC2A" w14:textId="77777777" w:rsidR="00F74C66" w:rsidRPr="00453B4C" w:rsidRDefault="00F74C66" w:rsidP="00F74C66">
      <w:pPr>
        <w:pStyle w:val="Odstavecseseznamem"/>
        <w:numPr>
          <w:ilvl w:val="0"/>
          <w:numId w:val="9"/>
        </w:numPr>
        <w:spacing w:before="60" w:after="0" w:line="240" w:lineRule="auto"/>
        <w:ind w:left="426" w:hanging="426"/>
        <w:jc w:val="both"/>
        <w:rPr>
          <w:rFonts w:ascii="Arial" w:hAnsi="Arial" w:cs="Arial"/>
          <w:b/>
        </w:rPr>
      </w:pPr>
      <w:r w:rsidRPr="00453B4C">
        <w:rPr>
          <w:rFonts w:ascii="Arial" w:hAnsi="Arial" w:cs="Arial"/>
          <w:b/>
        </w:rPr>
        <w:t>Předmětem převodu jsou pozemky, jejichž součástí jsou stavby</w:t>
      </w:r>
    </w:p>
    <w:p w14:paraId="6C047E4B" w14:textId="77777777" w:rsidR="00F74C66" w:rsidRPr="008C3460" w:rsidRDefault="00F74C66" w:rsidP="00F74C6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8C3460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</w:t>
      </w:r>
    </w:p>
    <w:p w14:paraId="036DF571" w14:textId="77777777" w:rsidR="00F74C66" w:rsidRDefault="00F74C66" w:rsidP="00F74C6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C6D9CA2" w14:textId="77777777" w:rsidR="00F74C66" w:rsidRPr="008C3460" w:rsidRDefault="00F74C66" w:rsidP="00F74C66">
      <w:pPr>
        <w:pStyle w:val="obec1"/>
        <w:widowControl/>
        <w:rPr>
          <w:rFonts w:ascii="Arial" w:hAnsi="Arial" w:cs="Arial"/>
          <w:sz w:val="18"/>
          <w:szCs w:val="18"/>
        </w:rPr>
      </w:pPr>
      <w:r w:rsidRPr="008C3460">
        <w:rPr>
          <w:rFonts w:ascii="Arial" w:hAnsi="Arial" w:cs="Arial"/>
          <w:sz w:val="18"/>
          <w:szCs w:val="18"/>
        </w:rPr>
        <w:t>Obec</w:t>
      </w:r>
      <w:r w:rsidRPr="008C3460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8C3460">
        <w:rPr>
          <w:rFonts w:ascii="Arial" w:hAnsi="Arial" w:cs="Arial"/>
          <w:sz w:val="18"/>
          <w:szCs w:val="18"/>
        </w:rPr>
        <w:tab/>
        <w:t>Parcelní číslo</w:t>
      </w:r>
      <w:r w:rsidRPr="008C3460">
        <w:rPr>
          <w:rFonts w:ascii="Arial" w:hAnsi="Arial" w:cs="Arial"/>
          <w:sz w:val="18"/>
          <w:szCs w:val="18"/>
        </w:rPr>
        <w:tab/>
        <w:t>Druh pozemku</w:t>
      </w:r>
      <w:r w:rsidRPr="008C3460">
        <w:rPr>
          <w:rFonts w:ascii="Arial" w:hAnsi="Arial" w:cs="Arial"/>
          <w:sz w:val="18"/>
          <w:szCs w:val="18"/>
        </w:rPr>
        <w:tab/>
        <w:t>Výměra</w:t>
      </w:r>
    </w:p>
    <w:p w14:paraId="041ECF9E" w14:textId="77777777" w:rsidR="00F74C66" w:rsidRDefault="00F74C66" w:rsidP="00F74C6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D0F8EEE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8EB1295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Měcholupy</w:t>
      </w:r>
      <w:proofErr w:type="spellEnd"/>
      <w:r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ab/>
        <w:t>4/1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sklad/chlívky bez čp.</w:t>
      </w:r>
    </w:p>
    <w:p w14:paraId="7D34BAF6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F57197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513A25E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Měcholupy</w:t>
      </w:r>
      <w:proofErr w:type="spellEnd"/>
      <w:r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ab/>
        <w:t>4/2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garáž bez čp.</w:t>
      </w:r>
    </w:p>
    <w:p w14:paraId="3D48DB5F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F14A294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5ADE427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Měcholupy</w:t>
      </w:r>
      <w:proofErr w:type="spellEnd"/>
      <w:r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ab/>
        <w:t>4/3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garáž bez čp.</w:t>
      </w:r>
    </w:p>
    <w:p w14:paraId="3B168495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E92EDA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1B76286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Měcholupy</w:t>
      </w:r>
      <w:proofErr w:type="spellEnd"/>
      <w:r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ab/>
        <w:t>4/4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garáž bez čp.</w:t>
      </w:r>
    </w:p>
    <w:p w14:paraId="634B75C9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0F28851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36485A2" w14:textId="77777777" w:rsidR="00F74C66" w:rsidRDefault="00F74C66" w:rsidP="00F74C6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Měcholupy</w:t>
      </w:r>
      <w:proofErr w:type="spellEnd"/>
      <w:r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ab/>
        <w:t>4/5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chlívky bez čp.</w:t>
      </w:r>
    </w:p>
    <w:p w14:paraId="52677B81" w14:textId="77777777" w:rsidR="00F74C66" w:rsidRDefault="00F74C66" w:rsidP="00F74C6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6F9F407" w14:textId="77777777" w:rsidR="00F74C66" w:rsidRDefault="00F74C66" w:rsidP="00F74C66">
      <w:pPr>
        <w:widowControl/>
        <w:ind w:left="-284"/>
        <w:rPr>
          <w:rFonts w:ascii="Arial" w:hAnsi="Arial" w:cs="Arial"/>
          <w:sz w:val="22"/>
          <w:szCs w:val="22"/>
        </w:rPr>
      </w:pPr>
    </w:p>
    <w:p w14:paraId="1E13AD87" w14:textId="77777777" w:rsidR="00F74C66" w:rsidRDefault="00F74C66" w:rsidP="00F74C66">
      <w:pPr>
        <w:widowControl/>
        <w:ind w:left="-284"/>
        <w:rPr>
          <w:rFonts w:ascii="Arial" w:hAnsi="Arial" w:cs="Arial"/>
          <w:sz w:val="22"/>
          <w:szCs w:val="22"/>
        </w:rPr>
      </w:pPr>
    </w:p>
    <w:p w14:paraId="73F4C69E" w14:textId="77777777" w:rsidR="00F74C66" w:rsidRPr="00D40D20" w:rsidRDefault="00F74C66" w:rsidP="00F74C66">
      <w:pPr>
        <w:widowControl/>
        <w:ind w:left="-284"/>
        <w:rPr>
          <w:rFonts w:ascii="Arial" w:hAnsi="Arial" w:cs="Arial"/>
          <w:sz w:val="22"/>
          <w:szCs w:val="22"/>
        </w:rPr>
      </w:pPr>
    </w:p>
    <w:p w14:paraId="10748C8B" w14:textId="77777777" w:rsidR="00F74C66" w:rsidRPr="00453B4C" w:rsidRDefault="00F74C66" w:rsidP="00F74C66">
      <w:pPr>
        <w:spacing w:before="6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53B4C">
        <w:rPr>
          <w:rFonts w:ascii="Arial" w:hAnsi="Arial" w:cs="Arial"/>
          <w:b/>
          <w:sz w:val="22"/>
          <w:szCs w:val="22"/>
        </w:rPr>
        <w:t>B)</w:t>
      </w:r>
      <w:r w:rsidRPr="00453B4C">
        <w:rPr>
          <w:rFonts w:ascii="Arial" w:hAnsi="Arial" w:cs="Arial"/>
          <w:b/>
          <w:sz w:val="22"/>
          <w:szCs w:val="22"/>
        </w:rPr>
        <w:tab/>
        <w:t>Mimo výše uvedené nemovité věci je předmětem prodeje i související majetek, součásti, příslušenství, budovy a stavby nepodléhající zápisu do katastru nemovitostí:</w:t>
      </w:r>
    </w:p>
    <w:p w14:paraId="62406EC2" w14:textId="77777777" w:rsidR="00F74C66" w:rsidRPr="00904BD8" w:rsidRDefault="00F74C66" w:rsidP="00F74C6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E60681" w14:textId="77777777" w:rsidR="00F74C66" w:rsidRPr="00473D96" w:rsidRDefault="00F74C66" w:rsidP="00F74C6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>Katastrální</w:t>
      </w:r>
      <w:r>
        <w:rPr>
          <w:rFonts w:ascii="Arial" w:hAnsi="Arial" w:cs="Arial"/>
          <w:sz w:val="18"/>
          <w:szCs w:val="18"/>
        </w:rPr>
        <w:tab/>
        <w:t>D</w:t>
      </w:r>
      <w:r w:rsidRPr="00473D96">
        <w:rPr>
          <w:rFonts w:ascii="Arial" w:hAnsi="Arial" w:cs="Arial"/>
          <w:sz w:val="18"/>
          <w:szCs w:val="18"/>
        </w:rPr>
        <w:t>ruh budovy</w:t>
      </w:r>
      <w:r w:rsidRPr="00473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</w:t>
      </w:r>
      <w:r w:rsidRPr="00473D96">
        <w:rPr>
          <w:rFonts w:ascii="Arial" w:hAnsi="Arial" w:cs="Arial"/>
          <w:sz w:val="18"/>
          <w:szCs w:val="18"/>
        </w:rPr>
        <w:t>působ</w:t>
      </w:r>
      <w:r w:rsidRPr="00473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</w:t>
      </w:r>
      <w:r w:rsidRPr="00473D96">
        <w:rPr>
          <w:rFonts w:ascii="Arial" w:hAnsi="Arial" w:cs="Arial"/>
          <w:sz w:val="18"/>
          <w:szCs w:val="18"/>
        </w:rPr>
        <w:t>a pozemku</w:t>
      </w:r>
      <w:r w:rsidRPr="00473D96">
        <w:rPr>
          <w:rFonts w:ascii="Arial" w:hAnsi="Arial" w:cs="Arial"/>
          <w:sz w:val="18"/>
          <w:szCs w:val="18"/>
        </w:rPr>
        <w:tab/>
        <w:t>ID</w:t>
      </w:r>
    </w:p>
    <w:p w14:paraId="7F9470A1" w14:textId="77777777" w:rsidR="00F74C66" w:rsidRPr="00473D96" w:rsidRDefault="00F74C66" w:rsidP="00F74C6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 w:rsidRPr="00473D96">
        <w:rPr>
          <w:rFonts w:ascii="Arial" w:hAnsi="Arial" w:cs="Arial"/>
          <w:sz w:val="18"/>
          <w:szCs w:val="18"/>
        </w:rPr>
        <w:tab/>
        <w:t>území</w:t>
      </w:r>
      <w:r w:rsidRPr="00473D96">
        <w:rPr>
          <w:rFonts w:ascii="Arial" w:hAnsi="Arial" w:cs="Arial"/>
          <w:sz w:val="18"/>
          <w:szCs w:val="18"/>
        </w:rPr>
        <w:tab/>
        <w:t>stavby/</w:t>
      </w:r>
      <w:proofErr w:type="spellStart"/>
      <w:proofErr w:type="gramStart"/>
      <w:r w:rsidRPr="00473D96">
        <w:rPr>
          <w:rFonts w:ascii="Arial" w:hAnsi="Arial" w:cs="Arial"/>
          <w:sz w:val="18"/>
          <w:szCs w:val="18"/>
        </w:rPr>
        <w:t>souvi</w:t>
      </w:r>
      <w:proofErr w:type="spellEnd"/>
      <w:r w:rsidRPr="00473D9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využití</w:t>
      </w:r>
      <w:proofErr w:type="gramEnd"/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</w:t>
      </w:r>
      <w:r>
        <w:rPr>
          <w:rFonts w:ascii="Arial" w:hAnsi="Arial" w:cs="Arial"/>
          <w:sz w:val="18"/>
          <w:szCs w:val="18"/>
        </w:rPr>
        <w:tab/>
      </w:r>
      <w:r w:rsidRPr="00473D96">
        <w:rPr>
          <w:rFonts w:ascii="Arial" w:hAnsi="Arial" w:cs="Arial"/>
          <w:sz w:val="18"/>
          <w:szCs w:val="18"/>
        </w:rPr>
        <w:t>majetku</w:t>
      </w:r>
    </w:p>
    <w:p w14:paraId="7CB1D4A9" w14:textId="77777777" w:rsidR="00F74C66" w:rsidRDefault="00F74C66" w:rsidP="00F74C6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73D96">
        <w:rPr>
          <w:rFonts w:ascii="Arial" w:hAnsi="Arial" w:cs="Arial"/>
          <w:sz w:val="18"/>
          <w:szCs w:val="18"/>
        </w:rPr>
        <w:tab/>
      </w:r>
      <w:r w:rsidRPr="00473D96">
        <w:rPr>
          <w:rFonts w:ascii="Arial" w:hAnsi="Arial" w:cs="Arial"/>
          <w:sz w:val="18"/>
          <w:szCs w:val="18"/>
        </w:rPr>
        <w:tab/>
        <w:t xml:space="preserve">sejícího </w:t>
      </w:r>
      <w:proofErr w:type="spellStart"/>
      <w:r w:rsidRPr="00473D96">
        <w:rPr>
          <w:rFonts w:ascii="Arial" w:hAnsi="Arial" w:cs="Arial"/>
          <w:sz w:val="18"/>
          <w:szCs w:val="18"/>
        </w:rPr>
        <w:t>maj</w:t>
      </w:r>
      <w:proofErr w:type="spellEnd"/>
      <w:r w:rsidRPr="00473D96">
        <w:rPr>
          <w:rFonts w:ascii="Arial" w:hAnsi="Arial" w:cs="Arial"/>
          <w:sz w:val="18"/>
          <w:szCs w:val="18"/>
        </w:rPr>
        <w:t>.</w:t>
      </w:r>
    </w:p>
    <w:p w14:paraId="4D38411E" w14:textId="77777777" w:rsidR="00F74C66" w:rsidRPr="000866BE" w:rsidRDefault="00F74C66" w:rsidP="00F74C6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22"/>
          <w:szCs w:val="22"/>
        </w:rPr>
      </w:pPr>
      <w:r w:rsidRPr="000866B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2270121" w14:textId="77777777" w:rsidR="00F74C66" w:rsidRDefault="00F74C66" w:rsidP="00F74C66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Měcholupy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Měcholupy</w:t>
      </w:r>
      <w:proofErr w:type="spellEnd"/>
      <w:r>
        <w:rPr>
          <w:rFonts w:ascii="Arial" w:hAnsi="Arial" w:cs="Arial"/>
          <w:sz w:val="18"/>
          <w:szCs w:val="18"/>
        </w:rPr>
        <w:t xml:space="preserve"> u Žatce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Zpev</w:t>
      </w:r>
      <w:proofErr w:type="spellEnd"/>
      <w:r>
        <w:rPr>
          <w:rFonts w:ascii="Arial" w:hAnsi="Arial" w:cs="Arial"/>
          <w:sz w:val="18"/>
          <w:szCs w:val="18"/>
        </w:rPr>
        <w:t>. plochy</w:t>
      </w:r>
      <w:r>
        <w:rPr>
          <w:rFonts w:ascii="Arial" w:hAnsi="Arial" w:cs="Arial"/>
          <w:sz w:val="18"/>
          <w:szCs w:val="18"/>
        </w:rPr>
        <w:tab/>
        <w:t xml:space="preserve">bet. </w:t>
      </w:r>
      <w:proofErr w:type="gramStart"/>
      <w:r>
        <w:rPr>
          <w:rFonts w:ascii="Arial" w:hAnsi="Arial" w:cs="Arial"/>
          <w:sz w:val="18"/>
          <w:szCs w:val="18"/>
        </w:rPr>
        <w:t>plocha - vjezd</w:t>
      </w:r>
      <w:proofErr w:type="gramEnd"/>
      <w:r>
        <w:rPr>
          <w:rFonts w:ascii="Arial" w:hAnsi="Arial" w:cs="Arial"/>
          <w:sz w:val="18"/>
          <w:szCs w:val="18"/>
        </w:rPr>
        <w:t xml:space="preserve"> do garáží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PKN – st. 4/6</w:t>
      </w:r>
      <w:r>
        <w:rPr>
          <w:rFonts w:ascii="Arial" w:hAnsi="Arial" w:cs="Arial"/>
          <w:sz w:val="18"/>
          <w:szCs w:val="18"/>
        </w:rPr>
        <w:tab/>
        <w:t>1627</w:t>
      </w:r>
    </w:p>
    <w:p w14:paraId="2D6311AD" w14:textId="77777777" w:rsidR="00F74C66" w:rsidRPr="00904BD8" w:rsidRDefault="00F74C66" w:rsidP="00F74C6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904BD8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0145162" w14:textId="77777777" w:rsidR="00F74C66" w:rsidRDefault="00F74C66" w:rsidP="00F74C66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služeb</w:t>
      </w:r>
    </w:p>
    <w:p w14:paraId="3682F731" w14:textId="77777777" w:rsidR="00F74C66" w:rsidRPr="00D40D20" w:rsidRDefault="00F74C66" w:rsidP="00F74C66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 xml:space="preserve">Objednatel se zavazuje zaplatit zhotoviteli cenu za dílo stanovenou na základě jednotkové ceny uvedené </w:t>
      </w:r>
      <w:proofErr w:type="gramStart"/>
      <w:r w:rsidRPr="00D40D20">
        <w:rPr>
          <w:rFonts w:ascii="Arial" w:hAnsi="Arial" w:cs="Arial"/>
          <w:sz w:val="22"/>
          <w:szCs w:val="22"/>
        </w:rPr>
        <w:t>ve  „</w:t>
      </w:r>
      <w:proofErr w:type="gramEnd"/>
      <w:r w:rsidRPr="00D40D20">
        <w:rPr>
          <w:rFonts w:ascii="Arial" w:hAnsi="Arial" w:cs="Arial"/>
          <w:sz w:val="22"/>
          <w:szCs w:val="22"/>
        </w:rPr>
        <w:t>Smlouvě“.</w:t>
      </w:r>
    </w:p>
    <w:p w14:paraId="5951DD6E" w14:textId="4B53A5F4" w:rsidR="00F74C66" w:rsidRPr="00D40D20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t>Celková cena za znalecký posudek činí</w:t>
      </w:r>
      <w:r>
        <w:rPr>
          <w:rFonts w:ascii="Arial" w:hAnsi="Arial" w:cs="Arial"/>
          <w:b/>
          <w:sz w:val="22"/>
          <w:szCs w:val="22"/>
        </w:rPr>
        <w:t xml:space="preserve"> 53300,- </w:t>
      </w:r>
      <w:r w:rsidRPr="00D40D20">
        <w:rPr>
          <w:rFonts w:ascii="Arial" w:hAnsi="Arial" w:cs="Arial"/>
          <w:b/>
          <w:sz w:val="22"/>
          <w:szCs w:val="22"/>
        </w:rPr>
        <w:t>Kč bez DPH</w:t>
      </w:r>
    </w:p>
    <w:p w14:paraId="34A89B81" w14:textId="77777777" w:rsidR="00F74C66" w:rsidRPr="00D40D20" w:rsidRDefault="00F74C66" w:rsidP="00F74C6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D40D20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436275D6" w14:textId="77777777" w:rsidR="00F74C66" w:rsidRDefault="00F74C66" w:rsidP="00F74C66"/>
    <w:p w14:paraId="334F61A5" w14:textId="77777777" w:rsidR="00F74C66" w:rsidRPr="00935DD9" w:rsidRDefault="00F74C66" w:rsidP="00F74C66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0761B4B0" w14:textId="77777777" w:rsidR="00F74C66" w:rsidRPr="00935DD9" w:rsidRDefault="00F74C66" w:rsidP="00F74C66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4A5D6AD3" w14:textId="77777777" w:rsidR="00F74C66" w:rsidRPr="005245A5" w:rsidRDefault="00F74C66" w:rsidP="00F74C66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7CD804E7" w14:textId="77777777" w:rsidR="00F74C66" w:rsidRPr="005245A5" w:rsidRDefault="00F74C66" w:rsidP="00F74C66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6411379" w14:textId="77777777" w:rsidR="00F74C66" w:rsidRPr="00935DD9" w:rsidRDefault="00F74C66" w:rsidP="00F74C66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0994BEAF" w14:textId="77777777" w:rsidR="00F74C66" w:rsidRDefault="00F74C66" w:rsidP="00F74C6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2A63FC1E" w14:textId="77777777" w:rsidR="00F74C66" w:rsidRPr="00935DD9" w:rsidRDefault="00F74C66" w:rsidP="00F74C66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58CBDBBF" w14:textId="77777777" w:rsidR="00F74C66" w:rsidRPr="00935DD9" w:rsidRDefault="00F74C66" w:rsidP="00F74C66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1FBA07DA" w14:textId="77777777" w:rsidR="00F74C66" w:rsidRPr="00935DD9" w:rsidRDefault="00F74C66" w:rsidP="00F74C66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3ECC0B64" w14:textId="77777777" w:rsidR="00F74C66" w:rsidRPr="00935DD9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</w:p>
    <w:p w14:paraId="34DDC2F6" w14:textId="77777777" w:rsidR="00F74C66" w:rsidRPr="00935DD9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3A8D23B8" w14:textId="77777777" w:rsidR="00F74C66" w:rsidRPr="00935DD9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53A02734" w14:textId="77777777" w:rsidR="00F74C66" w:rsidRDefault="00F74C66" w:rsidP="00F74C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0CDC2B" w14:textId="77777777" w:rsidR="00F74C66" w:rsidRDefault="00F74C66" w:rsidP="00F74C66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 xml:space="preserve">ve </w:t>
      </w:r>
      <w:r w:rsidRPr="008A2698">
        <w:rPr>
          <w:rFonts w:ascii="Arial" w:hAnsi="Arial" w:cs="Arial"/>
          <w:sz w:val="22"/>
          <w:szCs w:val="22"/>
        </w:rPr>
        <w:lastRenderedPageBreak/>
        <w:t>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 </w:t>
      </w:r>
      <w:r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02673524" w14:textId="77777777" w:rsidR="00F74C66" w:rsidRDefault="00F74C66" w:rsidP="00F74C66"/>
    <w:p w14:paraId="4C6E5F8C" w14:textId="77777777" w:rsidR="00F74C66" w:rsidRPr="00CA5066" w:rsidRDefault="00F74C66" w:rsidP="00F74C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5066">
        <w:rPr>
          <w:rFonts w:ascii="Arial" w:hAnsi="Arial" w:cs="Arial"/>
          <w:b/>
          <w:sz w:val="22"/>
          <w:szCs w:val="22"/>
        </w:rPr>
        <w:t xml:space="preserve">Místo a způsob doručení: </w:t>
      </w:r>
      <w:r w:rsidRPr="00CA5066">
        <w:rPr>
          <w:rFonts w:ascii="Arial" w:hAnsi="Arial" w:cs="Arial"/>
          <w:sz w:val="22"/>
          <w:szCs w:val="22"/>
        </w:rPr>
        <w:t xml:space="preserve">Krajský pozemkový úřad pro Ústecký kraj, </w:t>
      </w:r>
      <w:r w:rsidRPr="00CA5066"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Pr="00CA5066">
        <w:rPr>
          <w:rFonts w:ascii="Arial" w:hAnsi="Arial" w:cs="Arial"/>
          <w:sz w:val="22"/>
          <w:szCs w:val="22"/>
        </w:rPr>
        <w:t xml:space="preserve"> </w:t>
      </w:r>
    </w:p>
    <w:p w14:paraId="5D89E19F" w14:textId="77777777" w:rsidR="00F74C66" w:rsidRPr="00125A56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125A56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0DA173E5" w14:textId="77777777" w:rsidR="00F74C66" w:rsidRPr="00125A56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125A56">
        <w:rPr>
          <w:rFonts w:ascii="Arial" w:hAnsi="Arial" w:cs="Arial"/>
          <w:b/>
          <w:sz w:val="22"/>
          <w:szCs w:val="22"/>
        </w:rPr>
        <w:t>Zhotovitel</w:t>
      </w:r>
    </w:p>
    <w:p w14:paraId="05E7D796" w14:textId="77777777" w:rsidR="00F74C66" w:rsidRPr="00125A56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125A56"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2A463C3B" w14:textId="77777777" w:rsidR="00F74C66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125A56">
        <w:rPr>
          <w:rFonts w:ascii="Arial" w:hAnsi="Arial" w:cs="Arial"/>
          <w:b/>
          <w:sz w:val="22"/>
          <w:szCs w:val="22"/>
        </w:rPr>
        <w:t>Číslo účtu Zhotovitele</w:t>
      </w:r>
    </w:p>
    <w:p w14:paraId="638179C0" w14:textId="77777777" w:rsidR="00F74C66" w:rsidRPr="00CA5066" w:rsidRDefault="00F74C66" w:rsidP="00F74C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A56">
        <w:rPr>
          <w:rFonts w:ascii="Arial" w:hAnsi="Arial" w:cs="Arial"/>
          <w:b/>
          <w:sz w:val="22"/>
          <w:szCs w:val="22"/>
        </w:rPr>
        <w:t>Adresa pro zaslání faktury: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A5066">
        <w:rPr>
          <w:rFonts w:ascii="Arial" w:hAnsi="Arial" w:cs="Arial"/>
          <w:sz w:val="22"/>
          <w:szCs w:val="22"/>
        </w:rPr>
        <w:t xml:space="preserve">Krajský pozemkový úřad pro Ústecký kraj, </w:t>
      </w:r>
      <w:r w:rsidRPr="00CA5066"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Pr="00CA5066">
        <w:rPr>
          <w:rFonts w:ascii="Arial" w:hAnsi="Arial" w:cs="Arial"/>
          <w:sz w:val="22"/>
          <w:szCs w:val="22"/>
        </w:rPr>
        <w:t xml:space="preserve"> </w:t>
      </w:r>
    </w:p>
    <w:p w14:paraId="79289E2D" w14:textId="77777777" w:rsidR="00F74C66" w:rsidRPr="00D40D20" w:rsidRDefault="00F74C66" w:rsidP="00F74C66">
      <w:pPr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D40D20">
        <w:rPr>
          <w:rFonts w:ascii="Arial" w:hAnsi="Arial" w:cs="Arial"/>
          <w:b/>
          <w:sz w:val="22"/>
          <w:szCs w:val="22"/>
        </w:rPr>
        <w:t>faktura</w:t>
      </w:r>
      <w:r w:rsidRPr="00D40D2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264925FA" w14:textId="77777777" w:rsidR="00F74C66" w:rsidRPr="00D40D20" w:rsidRDefault="00F74C66" w:rsidP="00F74C6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F42A496" w14:textId="77777777" w:rsidR="00F74C66" w:rsidRPr="00D40D20" w:rsidRDefault="00F74C66" w:rsidP="00F74C66">
      <w:pPr>
        <w:jc w:val="both"/>
        <w:rPr>
          <w:rFonts w:ascii="Arial" w:hAnsi="Arial" w:cs="Arial"/>
          <w:b/>
          <w:sz w:val="22"/>
          <w:szCs w:val="22"/>
        </w:rPr>
      </w:pPr>
      <w:r w:rsidRPr="00D40D20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1AB0F43F" w14:textId="77777777" w:rsidR="00F74C66" w:rsidRPr="00D40D20" w:rsidRDefault="00F74C66" w:rsidP="00F74C6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96E1FE" w14:textId="77777777" w:rsidR="00F74C66" w:rsidRPr="00D40D20" w:rsidRDefault="00F74C66" w:rsidP="00F74C66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  <w:r w:rsidRPr="00D40D20">
        <w:rPr>
          <w:rFonts w:ascii="Arial" w:hAnsi="Arial" w:cs="Arial"/>
          <w:sz w:val="22"/>
          <w:szCs w:val="22"/>
        </w:rPr>
        <w:t>S pozdravem</w:t>
      </w:r>
    </w:p>
    <w:p w14:paraId="64687D3A" w14:textId="77777777" w:rsidR="00F74C66" w:rsidRPr="00D40D20" w:rsidRDefault="00F74C66" w:rsidP="00F74C66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798FD81" w14:textId="77777777" w:rsidR="00F74C66" w:rsidRPr="00D40D20" w:rsidRDefault="00F74C66" w:rsidP="00F74C66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341F2C3" w14:textId="77777777" w:rsidR="00F74C66" w:rsidRPr="00D40D20" w:rsidRDefault="00F74C66" w:rsidP="00F74C66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40B05D1" w14:textId="77777777" w:rsidR="00F74C66" w:rsidRPr="007876CC" w:rsidRDefault="00F74C66" w:rsidP="00F74C66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7876CC">
        <w:rPr>
          <w:rFonts w:ascii="Arial" w:hAnsi="Arial" w:cs="Arial"/>
          <w:b/>
          <w:sz w:val="22"/>
          <w:szCs w:val="22"/>
        </w:rPr>
        <w:t>Ing. Jiří Pavliš, DiS.</w:t>
      </w:r>
    </w:p>
    <w:p w14:paraId="65EB211A" w14:textId="77777777" w:rsidR="00F74C66" w:rsidRDefault="00F74C66" w:rsidP="00F74C66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0861DE28" w14:textId="77777777" w:rsidR="00F74C66" w:rsidRDefault="00F74C66" w:rsidP="00F74C66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2D9453BD" w14:textId="77777777" w:rsidR="00F74C66" w:rsidRDefault="00F74C66" w:rsidP="00F74C66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2E5D3DC5" w14:textId="77777777" w:rsidR="00F74C66" w:rsidRDefault="00F74C66" w:rsidP="00F74C66">
      <w:pPr>
        <w:tabs>
          <w:tab w:val="center" w:pos="6240"/>
        </w:tabs>
        <w:rPr>
          <w:rFonts w:ascii="Arial" w:hAnsi="Arial" w:cs="Arial"/>
          <w:b/>
          <w:bCs/>
          <w:sz w:val="22"/>
          <w:szCs w:val="22"/>
        </w:rPr>
      </w:pPr>
    </w:p>
    <w:p w14:paraId="4A178CAD" w14:textId="77777777" w:rsidR="00F74C66" w:rsidRDefault="00F74C66" w:rsidP="00F74C66">
      <w:pPr>
        <w:tabs>
          <w:tab w:val="center" w:pos="6240"/>
        </w:tabs>
        <w:rPr>
          <w:rFonts w:ascii="Arial" w:hAnsi="Arial" w:cs="Arial"/>
          <w:b/>
          <w:bCs/>
          <w:sz w:val="22"/>
          <w:szCs w:val="22"/>
        </w:rPr>
      </w:pPr>
    </w:p>
    <w:p w14:paraId="047CA816" w14:textId="77777777" w:rsidR="00F74C66" w:rsidRPr="00D40D20" w:rsidRDefault="00F74C66" w:rsidP="00F74C66">
      <w:pPr>
        <w:tabs>
          <w:tab w:val="center" w:pos="6240"/>
        </w:tabs>
        <w:rPr>
          <w:rFonts w:ascii="Arial" w:hAnsi="Arial" w:cs="Arial"/>
          <w:bCs/>
          <w:sz w:val="22"/>
          <w:szCs w:val="22"/>
        </w:rPr>
      </w:pPr>
      <w:r w:rsidRPr="00D40D20">
        <w:rPr>
          <w:rFonts w:ascii="Arial" w:hAnsi="Arial" w:cs="Arial"/>
          <w:b/>
          <w:bCs/>
          <w:sz w:val="22"/>
          <w:szCs w:val="22"/>
        </w:rPr>
        <w:t xml:space="preserve">Přílohy: </w:t>
      </w:r>
      <w:r w:rsidRPr="00D40D20">
        <w:rPr>
          <w:rFonts w:ascii="Arial" w:hAnsi="Arial" w:cs="Arial"/>
          <w:bCs/>
          <w:sz w:val="22"/>
          <w:szCs w:val="22"/>
        </w:rPr>
        <w:t>dle oceňovaného majetku</w:t>
      </w:r>
    </w:p>
    <w:p w14:paraId="65DF06AF" w14:textId="77777777" w:rsidR="00352589" w:rsidRPr="00D40D20" w:rsidRDefault="00352589" w:rsidP="00352589">
      <w:pPr>
        <w:rPr>
          <w:rFonts w:ascii="Arial" w:hAnsi="Arial" w:cs="Arial"/>
          <w:sz w:val="22"/>
          <w:szCs w:val="22"/>
        </w:rPr>
      </w:pPr>
    </w:p>
    <w:sectPr w:rsidR="00352589" w:rsidRPr="00D40D20" w:rsidSect="00D40D20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F6C1" w14:textId="77777777" w:rsidR="000C7B6A" w:rsidRDefault="000C7B6A">
      <w:r>
        <w:separator/>
      </w:r>
    </w:p>
  </w:endnote>
  <w:endnote w:type="continuationSeparator" w:id="0">
    <w:p w14:paraId="169F0AE8" w14:textId="77777777" w:rsidR="000C7B6A" w:rsidRDefault="000C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C806" w14:textId="77777777" w:rsidR="00D40D20" w:rsidRDefault="00D40D20" w:rsidP="00D40D20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7A5650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7A5650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4C4D6E9D" w14:textId="77777777" w:rsidR="00037EC2" w:rsidRPr="00D40D20" w:rsidRDefault="00D40D20" w:rsidP="00D40D20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0546" w14:textId="77777777" w:rsidR="000C7B6A" w:rsidRDefault="000C7B6A">
      <w:r>
        <w:separator/>
      </w:r>
    </w:p>
  </w:footnote>
  <w:footnote w:type="continuationSeparator" w:id="0">
    <w:p w14:paraId="350A01AA" w14:textId="77777777" w:rsidR="000C7B6A" w:rsidRDefault="000C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5F83332"/>
    <w:multiLevelType w:val="hybridMultilevel"/>
    <w:tmpl w:val="FFFFFFFF"/>
    <w:lvl w:ilvl="0" w:tplc="56EAE2AE">
      <w:start w:val="1"/>
      <w:numFmt w:val="upperLetter"/>
      <w:lvlText w:val="%1)"/>
      <w:lvlJc w:val="left"/>
      <w:pPr>
        <w:ind w:left="810" w:hanging="45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81C1A"/>
    <w:multiLevelType w:val="hybridMultilevel"/>
    <w:tmpl w:val="FFFFFFFF"/>
    <w:lvl w:ilvl="0" w:tplc="8AA423B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8624707">
    <w:abstractNumId w:val="3"/>
  </w:num>
  <w:num w:numId="2" w16cid:durableId="1405178299">
    <w:abstractNumId w:val="1"/>
  </w:num>
  <w:num w:numId="3" w16cid:durableId="816414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3523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304157">
    <w:abstractNumId w:val="4"/>
  </w:num>
  <w:num w:numId="6" w16cid:durableId="1026760004">
    <w:abstractNumId w:val="0"/>
  </w:num>
  <w:num w:numId="7" w16cid:durableId="1899853478">
    <w:abstractNumId w:val="5"/>
  </w:num>
  <w:num w:numId="8" w16cid:durableId="2337087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95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EC2"/>
    <w:rsid w:val="000024AC"/>
    <w:rsid w:val="00005E5F"/>
    <w:rsid w:val="00037EC2"/>
    <w:rsid w:val="000866BE"/>
    <w:rsid w:val="00096AC2"/>
    <w:rsid w:val="00096BD3"/>
    <w:rsid w:val="000C7B6A"/>
    <w:rsid w:val="000D4B45"/>
    <w:rsid w:val="00124C8D"/>
    <w:rsid w:val="00125A56"/>
    <w:rsid w:val="001664A5"/>
    <w:rsid w:val="001726DE"/>
    <w:rsid w:val="00172957"/>
    <w:rsid w:val="001738DC"/>
    <w:rsid w:val="001940EA"/>
    <w:rsid w:val="00195A23"/>
    <w:rsid w:val="00195A60"/>
    <w:rsid w:val="001B2B4B"/>
    <w:rsid w:val="001E4578"/>
    <w:rsid w:val="002439C0"/>
    <w:rsid w:val="0024685A"/>
    <w:rsid w:val="002763A4"/>
    <w:rsid w:val="002944FE"/>
    <w:rsid w:val="00294BE4"/>
    <w:rsid w:val="002A5D36"/>
    <w:rsid w:val="002F2D09"/>
    <w:rsid w:val="00316478"/>
    <w:rsid w:val="003228B5"/>
    <w:rsid w:val="0033725F"/>
    <w:rsid w:val="00352101"/>
    <w:rsid w:val="00352589"/>
    <w:rsid w:val="00355257"/>
    <w:rsid w:val="00391971"/>
    <w:rsid w:val="003B1427"/>
    <w:rsid w:val="003C076C"/>
    <w:rsid w:val="003D2DFF"/>
    <w:rsid w:val="003E4575"/>
    <w:rsid w:val="00445177"/>
    <w:rsid w:val="00453B4C"/>
    <w:rsid w:val="00471F44"/>
    <w:rsid w:val="00473D96"/>
    <w:rsid w:val="00521E87"/>
    <w:rsid w:val="005245A5"/>
    <w:rsid w:val="00541FF5"/>
    <w:rsid w:val="0055102D"/>
    <w:rsid w:val="00564A08"/>
    <w:rsid w:val="00575DD1"/>
    <w:rsid w:val="00577B8A"/>
    <w:rsid w:val="005D106E"/>
    <w:rsid w:val="005D46BB"/>
    <w:rsid w:val="00615959"/>
    <w:rsid w:val="00641C8A"/>
    <w:rsid w:val="00653102"/>
    <w:rsid w:val="006B3932"/>
    <w:rsid w:val="006C2BFC"/>
    <w:rsid w:val="006C709E"/>
    <w:rsid w:val="006D5E40"/>
    <w:rsid w:val="006F3FFF"/>
    <w:rsid w:val="007408D2"/>
    <w:rsid w:val="00766947"/>
    <w:rsid w:val="007876CC"/>
    <w:rsid w:val="007A5650"/>
    <w:rsid w:val="007B1D23"/>
    <w:rsid w:val="007B66B3"/>
    <w:rsid w:val="00800576"/>
    <w:rsid w:val="00817B44"/>
    <w:rsid w:val="00846311"/>
    <w:rsid w:val="00884E89"/>
    <w:rsid w:val="008A2698"/>
    <w:rsid w:val="008A6768"/>
    <w:rsid w:val="008C3460"/>
    <w:rsid w:val="008D6FE5"/>
    <w:rsid w:val="009003BD"/>
    <w:rsid w:val="009023C2"/>
    <w:rsid w:val="00904BD8"/>
    <w:rsid w:val="00935DD9"/>
    <w:rsid w:val="00941FD3"/>
    <w:rsid w:val="00962231"/>
    <w:rsid w:val="00965B54"/>
    <w:rsid w:val="0096741B"/>
    <w:rsid w:val="0097110D"/>
    <w:rsid w:val="00972B56"/>
    <w:rsid w:val="009B0610"/>
    <w:rsid w:val="009B5026"/>
    <w:rsid w:val="009C08A7"/>
    <w:rsid w:val="009C40F5"/>
    <w:rsid w:val="009C6057"/>
    <w:rsid w:val="009E0848"/>
    <w:rsid w:val="009F75CF"/>
    <w:rsid w:val="00A125E0"/>
    <w:rsid w:val="00A3110A"/>
    <w:rsid w:val="00A3392F"/>
    <w:rsid w:val="00A4011C"/>
    <w:rsid w:val="00A63A30"/>
    <w:rsid w:val="00AB0D1B"/>
    <w:rsid w:val="00B139AD"/>
    <w:rsid w:val="00B32B7D"/>
    <w:rsid w:val="00B4131D"/>
    <w:rsid w:val="00B54AEC"/>
    <w:rsid w:val="00B64E6E"/>
    <w:rsid w:val="00B706A9"/>
    <w:rsid w:val="00BB5BDD"/>
    <w:rsid w:val="00C05D08"/>
    <w:rsid w:val="00C10909"/>
    <w:rsid w:val="00C10AEE"/>
    <w:rsid w:val="00C1663E"/>
    <w:rsid w:val="00C45782"/>
    <w:rsid w:val="00C53E38"/>
    <w:rsid w:val="00C60ABF"/>
    <w:rsid w:val="00C70383"/>
    <w:rsid w:val="00C75B9E"/>
    <w:rsid w:val="00C76325"/>
    <w:rsid w:val="00C76B65"/>
    <w:rsid w:val="00C7714C"/>
    <w:rsid w:val="00CA5066"/>
    <w:rsid w:val="00CB35F4"/>
    <w:rsid w:val="00D119B0"/>
    <w:rsid w:val="00D25439"/>
    <w:rsid w:val="00D2783A"/>
    <w:rsid w:val="00D40D20"/>
    <w:rsid w:val="00D506A5"/>
    <w:rsid w:val="00D93584"/>
    <w:rsid w:val="00DC2117"/>
    <w:rsid w:val="00DD7798"/>
    <w:rsid w:val="00DE6B4C"/>
    <w:rsid w:val="00DF2BD7"/>
    <w:rsid w:val="00E657D6"/>
    <w:rsid w:val="00EA7EE9"/>
    <w:rsid w:val="00ED0B48"/>
    <w:rsid w:val="00ED53FC"/>
    <w:rsid w:val="00EE1496"/>
    <w:rsid w:val="00F20246"/>
    <w:rsid w:val="00F23FE5"/>
    <w:rsid w:val="00F3189D"/>
    <w:rsid w:val="00F35BDC"/>
    <w:rsid w:val="00F41068"/>
    <w:rsid w:val="00F74A1D"/>
    <w:rsid w:val="00F74C66"/>
    <w:rsid w:val="00F753F1"/>
    <w:rsid w:val="00F905E5"/>
    <w:rsid w:val="00FB2E7C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CA4640"/>
  <w14:defaultImageDpi w14:val="0"/>
  <w15:docId w15:val="{89A88FD9-7AEC-4409-BC29-9F52FD22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1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3B1427"/>
    <w:pPr>
      <w:ind w:firstLine="357"/>
      <w:jc w:val="both"/>
    </w:pPr>
    <w:rPr>
      <w:noProof/>
      <w:sz w:val="24"/>
    </w:rPr>
  </w:style>
  <w:style w:type="paragraph" w:customStyle="1" w:styleId="vnintext">
    <w:name w:val="vniřnítext"/>
    <w:basedOn w:val="Normln"/>
    <w:uiPriority w:val="99"/>
    <w:rsid w:val="00096BD3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budova">
    <w:name w:val="budova"/>
    <w:basedOn w:val="Normln"/>
    <w:uiPriority w:val="99"/>
    <w:rsid w:val="003228B5"/>
    <w:pPr>
      <w:tabs>
        <w:tab w:val="left" w:pos="2269"/>
        <w:tab w:val="left" w:pos="4820"/>
        <w:tab w:val="left" w:pos="5529"/>
        <w:tab w:val="left" w:pos="7938"/>
      </w:tabs>
    </w:pPr>
    <w:rPr>
      <w:sz w:val="24"/>
      <w:szCs w:val="24"/>
    </w:rPr>
  </w:style>
  <w:style w:type="paragraph" w:styleId="Seznam">
    <w:name w:val="List"/>
    <w:basedOn w:val="Normln"/>
    <w:uiPriority w:val="99"/>
    <w:unhideWhenUsed/>
    <w:rsid w:val="003228B5"/>
    <w:pPr>
      <w:widowControl/>
      <w:autoSpaceDE/>
      <w:autoSpaceDN/>
      <w:adjustRightInd/>
      <w:ind w:left="283" w:hanging="283"/>
      <w:contextualSpacing/>
    </w:pPr>
    <w:rPr>
      <w:sz w:val="24"/>
      <w:szCs w:val="24"/>
    </w:rPr>
  </w:style>
  <w:style w:type="paragraph" w:customStyle="1" w:styleId="Zkladntext21">
    <w:name w:val="Základní text 21"/>
    <w:basedOn w:val="Normln"/>
    <w:rsid w:val="00641C8A"/>
    <w:pPr>
      <w:widowControl/>
      <w:suppressAutoHyphens/>
      <w:autoSpaceDE/>
      <w:autoSpaceDN/>
      <w:adjustRightInd/>
      <w:jc w:val="both"/>
    </w:pPr>
    <w:rPr>
      <w:rFonts w:cs="CG Times"/>
      <w:b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956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Křivánková Hana</dc:creator>
  <cp:keywords/>
  <dc:description/>
  <cp:lastModifiedBy>Křivánková Hana</cp:lastModifiedBy>
  <cp:revision>2</cp:revision>
  <cp:lastPrinted>2002-10-10T17:08:00Z</cp:lastPrinted>
  <dcterms:created xsi:type="dcterms:W3CDTF">2024-09-10T06:38:00Z</dcterms:created>
  <dcterms:modified xsi:type="dcterms:W3CDTF">2024-09-23T14:57:00Z</dcterms:modified>
</cp:coreProperties>
</file>