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6"/>
          <w:szCs w:val="36"/>
        </w:rPr>
      </w:pPr>
      <w:bookmarkStart w:id="0" w:name="bookmark0"/>
      <w:bookmarkStart w:id="1" w:name="bookmark1"/>
      <w:bookmarkStart w:id="2" w:name="bookmark2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Dodatek č. 1 ke</w:t>
      </w:r>
      <w:bookmarkEnd w:id="0"/>
      <w:bookmarkEnd w:id="1"/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sz w:val="36"/>
          <w:szCs w:val="36"/>
        </w:rPr>
      </w:pPr>
      <w:bookmarkStart w:id="3" w:name="bookmark3"/>
      <w:bookmarkStart w:id="4" w:name="bookmark4"/>
      <w:bookmarkStart w:id="5" w:name="bookmark5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SMLOUVĚ O DÍLO</w:t>
      </w:r>
      <w:bookmarkEnd w:id="3"/>
      <w:bookmarkEnd w:id="4"/>
      <w:bookmarkEnd w:id="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uzavřené v souladu s § 2586 a násl. zákona č. 89/2012 Sb., občanský zákoník, ve znění pozdějších předpisů (dále jen „OZ“), (dále jen „dodatek“)</w:t>
      </w:r>
      <w:bookmarkEnd w:id="6"/>
      <w:bookmarkEnd w:id="7"/>
      <w:bookmarkEnd w:id="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310/2024</w:t>
      </w:r>
      <w:bookmarkEnd w:id="10"/>
      <w:bookmarkEnd w:id="11"/>
      <w:bookmarkEnd w:id="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2660" w:right="0" w:firstLine="0"/>
        <w:jc w:val="lef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</w:t>
      </w:r>
      <w:bookmarkEnd w:id="12"/>
      <w:bookmarkEnd w:id="13"/>
      <w:bookmarkEnd w:id="1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“VD Podhora – domek hrázného”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15" w:name="bookmark15"/>
      <w:bookmarkStart w:id="16" w:name="bookmark16"/>
      <w:bookmarkStart w:id="17" w:name="bookmark17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  <w:bookmarkEnd w:id="15"/>
      <w:bookmarkEnd w:id="16"/>
      <w:bookmarkEnd w:id="17"/>
    </w:p>
    <w:p>
      <w:pPr>
        <w:pStyle w:val="Style2"/>
        <w:keepNext/>
        <w:keepLines/>
        <w:widowControl w:val="0"/>
        <w:shd w:val="clear" w:color="auto" w:fill="auto"/>
        <w:tabs>
          <w:tab w:pos="2807" w:val="left"/>
        </w:tabs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  <w:tab/>
        <w:t>Povodí Ohře, státní podnik</w:t>
      </w:r>
      <w:bookmarkEnd w:id="18"/>
      <w:bookmarkEnd w:id="19"/>
      <w:bookmarkEnd w:id="20"/>
    </w:p>
    <w:p>
      <w:pPr>
        <w:pStyle w:val="Style2"/>
        <w:keepNext/>
        <w:keepLines/>
        <w:widowControl w:val="0"/>
        <w:shd w:val="clear" w:color="auto" w:fill="auto"/>
        <w:tabs>
          <w:tab w:pos="2807" w:val="left"/>
        </w:tabs>
        <w:bidi w:val="0"/>
        <w:spacing w:before="0" w:after="0" w:line="240" w:lineRule="auto"/>
        <w:ind w:left="0" w:right="0" w:firstLine="0"/>
        <w:jc w:val="left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Bezručova 4219, 430 03 Chomutov</w:t>
      </w:r>
      <w:bookmarkEnd w:id="21"/>
      <w:bookmarkEnd w:id="22"/>
      <w:bookmarkEnd w:id="23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  <w:bookmarkEnd w:id="24"/>
      <w:bookmarkEnd w:id="25"/>
      <w:bookmarkEnd w:id="26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7" w:name="bookmark27"/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</w:t>
      </w:r>
      <w:bookmarkEnd w:id="27"/>
      <w:bookmarkEnd w:id="28"/>
      <w:bookmarkEnd w:id="2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0" w:name="bookmark30"/>
      <w:bookmarkStart w:id="31" w:name="bookmark31"/>
      <w:bookmarkStart w:id="32" w:name="bookmark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k jednání o věcech smluvních:</w:t>
      </w:r>
      <w:bookmarkEnd w:id="30"/>
      <w:bookmarkEnd w:id="31"/>
      <w:bookmarkEnd w:id="3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33" w:name="bookmark33"/>
      <w:bookmarkStart w:id="34" w:name="bookmark34"/>
      <w:bookmarkStart w:id="35" w:name="bookmark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jednat o věcech technických:</w:t>
      </w:r>
      <w:bookmarkEnd w:id="33"/>
      <w:bookmarkEnd w:id="34"/>
      <w:bookmarkEnd w:id="3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36" w:name="bookmark36"/>
      <w:bookmarkStart w:id="37" w:name="bookmark37"/>
      <w:bookmarkStart w:id="38" w:name="bookmark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 dozor objednatele:</w:t>
      </w:r>
      <w:bookmarkEnd w:id="36"/>
      <w:bookmarkEnd w:id="37"/>
      <w:bookmarkEnd w:id="38"/>
    </w:p>
    <w:p>
      <w:pPr>
        <w:pStyle w:val="Style2"/>
        <w:keepNext/>
        <w:keepLines/>
        <w:widowControl w:val="0"/>
        <w:shd w:val="clear" w:color="auto" w:fill="auto"/>
        <w:tabs>
          <w:tab w:pos="2807" w:val="left"/>
        </w:tabs>
        <w:bidi w:val="0"/>
        <w:spacing w:before="0" w:after="0" w:line="240" w:lineRule="auto"/>
        <w:ind w:left="0" w:right="0" w:firstLine="0"/>
        <w:jc w:val="left"/>
      </w:pPr>
      <w:bookmarkStart w:id="39" w:name="bookmark39"/>
      <w:bookmarkStart w:id="40" w:name="bookmark40"/>
      <w:bookmarkStart w:id="41" w:name="bookmark4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70889988</w:t>
      </w:r>
      <w:bookmarkEnd w:id="39"/>
      <w:bookmarkEnd w:id="40"/>
      <w:bookmarkEnd w:id="41"/>
    </w:p>
    <w:p>
      <w:pPr>
        <w:pStyle w:val="Style2"/>
        <w:keepNext/>
        <w:keepLines/>
        <w:widowControl w:val="0"/>
        <w:shd w:val="clear" w:color="auto" w:fill="auto"/>
        <w:tabs>
          <w:tab w:pos="2807" w:val="left"/>
        </w:tabs>
        <w:bidi w:val="0"/>
        <w:spacing w:before="0" w:after="0" w:line="240" w:lineRule="auto"/>
        <w:ind w:left="0" w:right="0" w:firstLine="0"/>
        <w:jc w:val="left"/>
      </w:pPr>
      <w:bookmarkStart w:id="42" w:name="bookmark42"/>
      <w:bookmarkStart w:id="43" w:name="bookmark43"/>
      <w:bookmarkStart w:id="44" w:name="bookmark4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CZ70889988</w:t>
      </w:r>
      <w:bookmarkEnd w:id="42"/>
      <w:bookmarkEnd w:id="43"/>
      <w:bookmarkEnd w:id="44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5" w:name="bookmark45"/>
      <w:bookmarkStart w:id="46" w:name="bookmark46"/>
      <w:bookmarkStart w:id="47" w:name="bookmark4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45"/>
      <w:bookmarkEnd w:id="46"/>
      <w:bookmarkEnd w:id="47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48" w:name="bookmark48"/>
      <w:bookmarkStart w:id="49" w:name="bookmark49"/>
      <w:bookmarkStart w:id="50" w:name="bookmark5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48"/>
      <w:bookmarkEnd w:id="49"/>
      <w:bookmarkEnd w:id="5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 v oddílu A, vložce č. 13052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51" w:name="bookmark51"/>
      <w:bookmarkStart w:id="52" w:name="bookmark52"/>
      <w:bookmarkStart w:id="53" w:name="bookmark5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  <w:bookmarkEnd w:id="51"/>
      <w:bookmarkEnd w:id="52"/>
      <w:bookmarkEnd w:id="53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54" w:name="bookmark54"/>
      <w:bookmarkStart w:id="55" w:name="bookmark55"/>
      <w:bookmarkStart w:id="56" w:name="bookmark56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54"/>
      <w:bookmarkEnd w:id="55"/>
      <w:bookmarkEnd w:id="56"/>
    </w:p>
    <w:p>
      <w:pPr>
        <w:pStyle w:val="Style2"/>
        <w:keepNext/>
        <w:keepLines/>
        <w:widowControl w:val="0"/>
        <w:shd w:val="clear" w:color="auto" w:fill="auto"/>
        <w:tabs>
          <w:tab w:pos="2807" w:val="left"/>
        </w:tabs>
        <w:bidi w:val="0"/>
        <w:spacing w:before="0" w:after="0" w:line="240" w:lineRule="auto"/>
        <w:ind w:left="0" w:right="0" w:firstLine="0"/>
        <w:jc w:val="left"/>
      </w:pPr>
      <w:bookmarkStart w:id="57" w:name="bookmark57"/>
      <w:bookmarkStart w:id="58" w:name="bookmark58"/>
      <w:bookmarkStart w:id="59" w:name="bookmark59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DREDGER s.r.o.</w:t>
      </w:r>
      <w:bookmarkEnd w:id="57"/>
      <w:bookmarkEnd w:id="58"/>
      <w:bookmarkEnd w:id="59"/>
    </w:p>
    <w:p>
      <w:pPr>
        <w:pStyle w:val="Style2"/>
        <w:keepNext/>
        <w:keepLines/>
        <w:widowControl w:val="0"/>
        <w:shd w:val="clear" w:color="auto" w:fill="auto"/>
        <w:tabs>
          <w:tab w:pos="2807" w:val="left"/>
        </w:tabs>
        <w:bidi w:val="0"/>
        <w:spacing w:before="0" w:after="0" w:line="240" w:lineRule="auto"/>
        <w:ind w:left="0" w:right="0" w:firstLine="0"/>
        <w:jc w:val="left"/>
      </w:pPr>
      <w:bookmarkStart w:id="60" w:name="bookmark60"/>
      <w:bookmarkStart w:id="61" w:name="bookmark61"/>
      <w:bookmarkStart w:id="62" w:name="bookmark6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Dubina 30, 362 72 Šemnice</w:t>
      </w:r>
      <w:bookmarkEnd w:id="60"/>
      <w:bookmarkEnd w:id="61"/>
      <w:bookmarkEnd w:id="6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3" w:name="bookmark63"/>
      <w:bookmarkStart w:id="64" w:name="bookmark64"/>
      <w:bookmarkStart w:id="65" w:name="bookmark6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k podpisu smlouvy:</w:t>
      </w:r>
      <w:bookmarkEnd w:id="63"/>
      <w:bookmarkEnd w:id="64"/>
      <w:bookmarkEnd w:id="6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6" w:name="bookmark66"/>
      <w:bookmarkStart w:id="67" w:name="bookmark67"/>
      <w:bookmarkStart w:id="68" w:name="bookmark6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smluvních:</w:t>
      </w:r>
      <w:bookmarkEnd w:id="66"/>
      <w:bookmarkEnd w:id="67"/>
      <w:bookmarkEnd w:id="6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9" w:name="bookmark69"/>
      <w:bookmarkStart w:id="70" w:name="bookmark70"/>
      <w:bookmarkStart w:id="71" w:name="bookmark7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technických:</w:t>
      </w:r>
      <w:bookmarkEnd w:id="69"/>
      <w:bookmarkEnd w:id="70"/>
      <w:bookmarkEnd w:id="71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2" w:name="bookmark72"/>
      <w:bookmarkStart w:id="73" w:name="bookmark73"/>
      <w:bookmarkStart w:id="74" w:name="bookmark7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stavbyvedoucí:</w:t>
      </w:r>
      <w:bookmarkEnd w:id="72"/>
      <w:bookmarkEnd w:id="73"/>
      <w:bookmarkEnd w:id="74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5" w:name="bookmark75"/>
      <w:bookmarkStart w:id="76" w:name="bookmark76"/>
      <w:bookmarkStart w:id="77" w:name="bookmark7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manažer stavby:</w:t>
      </w:r>
      <w:bookmarkEnd w:id="75"/>
      <w:bookmarkEnd w:id="76"/>
      <w:bookmarkEnd w:id="77"/>
    </w:p>
    <w:p>
      <w:pPr>
        <w:pStyle w:val="Style2"/>
        <w:keepNext/>
        <w:keepLines/>
        <w:widowControl w:val="0"/>
        <w:shd w:val="clear" w:color="auto" w:fill="auto"/>
        <w:tabs>
          <w:tab w:pos="2807" w:val="left"/>
        </w:tabs>
        <w:bidi w:val="0"/>
        <w:spacing w:before="0" w:after="0" w:line="240" w:lineRule="auto"/>
        <w:ind w:left="0" w:right="0" w:firstLine="0"/>
        <w:jc w:val="left"/>
      </w:pPr>
      <w:bookmarkStart w:id="78" w:name="bookmark78"/>
      <w:bookmarkStart w:id="79" w:name="bookmark79"/>
      <w:bookmarkStart w:id="80" w:name="bookmark8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26353571</w:t>
      </w:r>
      <w:bookmarkEnd w:id="78"/>
      <w:bookmarkEnd w:id="79"/>
      <w:bookmarkEnd w:id="80"/>
    </w:p>
    <w:p>
      <w:pPr>
        <w:pStyle w:val="Style2"/>
        <w:keepNext/>
        <w:keepLines/>
        <w:widowControl w:val="0"/>
        <w:shd w:val="clear" w:color="auto" w:fill="auto"/>
        <w:tabs>
          <w:tab w:pos="2807" w:val="left"/>
        </w:tabs>
        <w:bidi w:val="0"/>
        <w:spacing w:before="0" w:after="0" w:line="240" w:lineRule="auto"/>
        <w:ind w:left="0" w:right="0" w:firstLine="0"/>
        <w:jc w:val="left"/>
      </w:pPr>
      <w:bookmarkStart w:id="81" w:name="bookmark81"/>
      <w:bookmarkStart w:id="82" w:name="bookmark82"/>
      <w:bookmarkStart w:id="83" w:name="bookmark8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CZ26353571</w:t>
      </w:r>
      <w:bookmarkEnd w:id="81"/>
      <w:bookmarkEnd w:id="82"/>
      <w:bookmarkEnd w:id="83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4" w:name="bookmark84"/>
      <w:bookmarkStart w:id="85" w:name="bookmark85"/>
      <w:bookmarkStart w:id="86" w:name="bookmark8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84"/>
      <w:bookmarkEnd w:id="85"/>
      <w:bookmarkEnd w:id="86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7" w:name="bookmark87"/>
      <w:bookmarkStart w:id="88" w:name="bookmark88"/>
      <w:bookmarkStart w:id="89" w:name="bookmark8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87"/>
      <w:bookmarkEnd w:id="88"/>
      <w:bookmarkEnd w:id="8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90" w:name="bookmark90"/>
      <w:bookmarkStart w:id="91" w:name="bookmark91"/>
      <w:bookmarkStart w:id="92" w:name="bookmark9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Krajský soud v Plzni, oddíl C, vložka 14845</w:t>
      </w:r>
      <w:bookmarkEnd w:id="90"/>
      <w:bookmarkEnd w:id="91"/>
      <w:bookmarkEnd w:id="92"/>
    </w:p>
    <w:p>
      <w:pPr>
        <w:pStyle w:val="Style2"/>
        <w:keepNext/>
        <w:keepLines/>
        <w:widowControl w:val="0"/>
        <w:shd w:val="clear" w:color="auto" w:fill="auto"/>
        <w:tabs>
          <w:tab w:pos="2807" w:val="left"/>
        </w:tabs>
        <w:bidi w:val="0"/>
        <w:spacing w:before="0" w:after="180" w:line="240" w:lineRule="auto"/>
        <w:ind w:left="0" w:right="0" w:firstLine="0"/>
        <w:jc w:val="left"/>
      </w:pPr>
      <w:bookmarkStart w:id="93" w:name="bookmark93"/>
      <w:bookmarkStart w:id="94" w:name="bookmark94"/>
      <w:bookmarkStart w:id="95" w:name="bookmark9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tel:</w:t>
        <w:tab/>
        <w:t>e-mail:</w:t>
      </w:r>
      <w:bookmarkEnd w:id="93"/>
      <w:bookmarkEnd w:id="94"/>
      <w:bookmarkEnd w:id="9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both"/>
      </w:pPr>
      <w:bookmarkStart w:id="96" w:name="bookmark96"/>
      <w:bookmarkStart w:id="97" w:name="bookmark97"/>
      <w:bookmarkStart w:id="98" w:name="bookmark9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</w:t>
      </w:r>
      <w:bookmarkEnd w:id="96"/>
      <w:bookmarkEnd w:id="97"/>
      <w:bookmarkEnd w:id="98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9" w:h="16838"/>
          <w:pgMar w:top="1061" w:left="1394" w:right="1389" w:bottom="1191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realizace, přičemž jejich zajištění je podmínkou pro řádné dokončení díla, se smluvní strany dohodly ve smyslu příslušných smluvních ustanovení na uzavření tohoto dodatku.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o: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99" w:name="bookmark99"/>
      <w:bookmarkEnd w:id="9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změnu předmětu díla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rozsahu přílohy tohoto dodatku – Oceněného soupisu prací změn závazku ze dne 28.6.2024,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100" w:name="bookmark100"/>
      <w:bookmarkEnd w:id="10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změnu termínu předání a převzetí dokončeného díla z důvodu projednávání a realizace změn plnění závazku,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101" w:name="bookmark101"/>
      <w:bookmarkEnd w:id="10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změnu ceny díla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důvodu nutnosti zajištění realizace nezbytně nutných dodatečných stavebních prací. Tyto práce nebyly obsaženy v původních zadávacích podmínkách, z kterých vycházela tato smlouva, a to z důvodu, že jejich potřeba vznikla až při realizaci veřejné zakázky. Provedení odpočtu neprovedených prací a upřesnění výměr u položek v soupisu prací. Tyto změny jsou obsahem Přílohy č. 1 Oceněného soupisu prací změn závazku ze dne 28.6.2024. Tato změna závazku ze smlouvy v souvislosti se zadáním dalších prací nemění celkovou povahu veřejné zakázky.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byly řádně projednány a odsouhlaseny zástupci smluvních stran. Obě smluvní strany odsouhlasily a potvrdily oceněný soupis prací.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Mění se: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7" w:val="left"/>
        </w:tabs>
        <w:bidi w:val="0"/>
        <w:spacing w:before="0" w:after="200" w:line="240" w:lineRule="auto"/>
        <w:ind w:left="0" w:right="0" w:firstLine="0"/>
        <w:jc w:val="both"/>
      </w:pPr>
      <w:bookmarkStart w:id="102" w:name="bookmark102"/>
      <w:bookmarkEnd w:id="10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účel a předmět smlouvy v rozsahu přílohy tohoto dodatku – Oceněného soupisu prací změn závazku ze dne 28.6.2024, který se tímto stává nedílnou součástí smlouvy,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103" w:name="bookmark103"/>
      <w:bookmarkEnd w:id="10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II. Termín plnění, bod 1. písmeno c) předání a převzetí dokončeného díla: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 Nejpozději do 130 kalendářních dní (počínaje následujícím kalendářním dnem po předání staveniště).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 nejpozději do 31.10.2024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104" w:name="bookmark104"/>
      <w:bookmarkEnd w:id="10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III. Cena, odst. 4.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souhlasí s tím, že proplatí zhotoviteli jako protihodnotu za provedení a dokončení díla částku: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Celková smluvní cena bez DPH (za všech 9 objektů) 2 499 141,56 Kč bez DPH Slovy (dva miliony čtyři sta devadesát devět tisíc jedno sto čtyřicet jedna korun českých padesát šest haléřů)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toho: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5737" w:val="left"/>
        </w:tabs>
        <w:bidi w:val="0"/>
        <w:spacing w:before="0" w:after="20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oprava (objekty 4) + 5) + 6) + 7) + 9)):</w:t>
        <w:tab/>
        <w:t>1 244 172,19 Kč bez DPH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5357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investice (objekty 1) + 2) + 3) + 8)):</w:t>
        <w:tab/>
        <w:t xml:space="preserve">1 254 969,37 Kč bez DPH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Celková smluvní cena bez DPH (za všech 9 objektů) 2 635 778,18 Kč bez DPH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Slovy (dva miliony šest set třicet pět tisíc sedm set sedmdesát osm korun českých osmnáct haléřů)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dílo se nemění. Smluvní strany nepovažují žádné ustanovení dodatku za obchodní tajemství.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 Tento dodatek ke smlouvě nabývá platnosti dnem jeho podpisu poslední ze smluvních stran účinnosti zveřejněním v Registru smluv, pokud této účinnosti dle příslušných ustanovení dodatku ke smlouvě nenabude později.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76" w:lineRule="auto"/>
        <w:ind w:left="0" w:right="0" w:firstLine="0"/>
        <w:jc w:val="left"/>
        <w:rPr>
          <w:sz w:val="20"/>
          <w:szCs w:val="20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1334" w:left="1394" w:right="1384" w:bottom="678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Plnění předmětu tohoto dodatku smlouvy před účinností tohoto dodatku smlouvy se považuje za plnění podle tohoto dodatku smlouvy a práva a povinnosti z něj vzniklé se řídí tímto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Stránka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2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z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dodatkem smlouvy.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tohoto dodatku je: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9" w:h="16838"/>
          <w:pgMar w:top="1085" w:left="1394" w:right="1384" w:bottom="963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1: Oceněný soupis prací změn závazku ze dne 28.6.2024</w:t>
      </w:r>
    </w:p>
    <w:p>
      <w:pPr>
        <w:widowControl w:val="0"/>
        <w:spacing w:before="104" w:after="10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0" w:right="0" w:bottom="9631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oprávněný zástupce objednatele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1394" w:right="2335" w:bottom="9631" w:header="0" w:footer="3" w:gutter="0"/>
          <w:cols w:num="2" w:space="1801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Dubině oprávněný zástupce zhotovitele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7" w:after="11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0" w:right="0" w:bottom="1191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4085590</wp:posOffset>
                </wp:positionH>
                <wp:positionV relativeFrom="paragraph">
                  <wp:posOffset>12700</wp:posOffset>
                </wp:positionV>
                <wp:extent cx="1082040" cy="38735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2040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jednatelka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DREDGER s.r.o.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21.69999999999999pt;margin-top:1.pt;width:85.200000000000003pt;height:30.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jednatelka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DREDGER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ekonomický ředitel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085" w:left="1394" w:right="5474" w:bottom="1191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9936480</wp:posOffset>
              </wp:positionV>
              <wp:extent cx="749935" cy="17970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49935" cy="1797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5.69999999999999pt;margin-top:782.39999999999998pt;width:59.050000000000004pt;height:14.1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S M L O U V A    O    D Í L O</dc:title>
  <dc:subject/>
  <dc:creator>Vlastimil Hasik</dc:creator>
  <cp:keywords/>
</cp:coreProperties>
</file>