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FA5" w:rsidRPr="00CE0223" w:rsidRDefault="00F32FA5" w:rsidP="00F32FA5">
      <w:pPr>
        <w:jc w:val="right"/>
      </w:pPr>
      <w:r w:rsidRPr="00CE0223">
        <w:rPr>
          <w:rFonts w:ascii="Arial" w:hAnsi="Arial" w:cs="Arial"/>
        </w:rPr>
        <w:t xml:space="preserve">Číslo smlouvy: </w:t>
      </w:r>
      <w:r w:rsidR="009A37F6" w:rsidRPr="009A37F6">
        <w:rPr>
          <w:rFonts w:ascii="Arial" w:hAnsi="Arial" w:cs="Arial"/>
        </w:rPr>
        <w:t>SNPCS 05574/2024</w:t>
      </w:r>
    </w:p>
    <w:p w:rsidR="00F32FA5" w:rsidRPr="004D6EBC" w:rsidRDefault="00F32FA5" w:rsidP="00F32FA5">
      <w:pPr>
        <w:jc w:val="right"/>
        <w:rPr>
          <w:i/>
          <w:sz w:val="18"/>
          <w:szCs w:val="18"/>
        </w:rPr>
      </w:pPr>
      <w:r w:rsidRPr="004D6EBC">
        <w:rPr>
          <w:rFonts w:ascii="Arial" w:hAnsi="Arial" w:cs="Arial"/>
          <w:i/>
          <w:sz w:val="18"/>
          <w:szCs w:val="18"/>
        </w:rPr>
        <w:t xml:space="preserve">Dotační </w:t>
      </w:r>
      <w:proofErr w:type="spellStart"/>
      <w:proofErr w:type="gramStart"/>
      <w:r w:rsidRPr="004D6EBC">
        <w:rPr>
          <w:rFonts w:ascii="Arial" w:hAnsi="Arial" w:cs="Arial"/>
          <w:i/>
          <w:sz w:val="18"/>
          <w:szCs w:val="18"/>
        </w:rPr>
        <w:t>titul:</w:t>
      </w:r>
      <w:r>
        <w:rPr>
          <w:rFonts w:ascii="Arial" w:hAnsi="Arial" w:cs="Arial"/>
          <w:i/>
          <w:sz w:val="18"/>
          <w:szCs w:val="18"/>
        </w:rPr>
        <w:t>NPO</w:t>
      </w:r>
      <w:proofErr w:type="spellEnd"/>
      <w:proofErr w:type="gramEnd"/>
      <w:r w:rsidRPr="004D6EBC">
        <w:rPr>
          <w:rFonts w:ascii="Arial" w:hAnsi="Arial" w:cs="Arial"/>
          <w:i/>
          <w:sz w:val="18"/>
          <w:szCs w:val="18"/>
        </w:rPr>
        <w:t xml:space="preserve"> </w:t>
      </w:r>
    </w:p>
    <w:p w:rsidR="00F32FA5" w:rsidRDefault="00F32FA5">
      <w:pPr>
        <w:pStyle w:val="Nadpis1"/>
        <w:widowControl/>
        <w:rPr>
          <w:sz w:val="32"/>
          <w:szCs w:val="32"/>
        </w:rPr>
      </w:pPr>
    </w:p>
    <w:p w:rsidR="00BD4E5D" w:rsidRDefault="00AD66F0">
      <w:pPr>
        <w:pStyle w:val="Nadpis1"/>
        <w:widowControl/>
        <w:rPr>
          <w:sz w:val="32"/>
          <w:szCs w:val="32"/>
        </w:rPr>
      </w:pPr>
      <w:r>
        <w:rPr>
          <w:sz w:val="32"/>
          <w:szCs w:val="32"/>
        </w:rPr>
        <w:t>SMLOUVA O DÍLO</w:t>
      </w:r>
    </w:p>
    <w:p w:rsidR="00BD4E5D" w:rsidRDefault="00AD66F0">
      <w:pPr>
        <w:spacing w:before="120" w:line="240" w:lineRule="atLeast"/>
        <w:jc w:val="center"/>
        <w:rPr>
          <w:b/>
          <w:bCs/>
          <w:sz w:val="28"/>
          <w:szCs w:val="28"/>
        </w:rPr>
      </w:pPr>
      <w:r>
        <w:rPr>
          <w:b/>
          <w:bCs/>
          <w:sz w:val="28"/>
          <w:szCs w:val="28"/>
        </w:rPr>
        <w:t xml:space="preserve">uzavřená podle § 2586 a následujících občanského zákoníku </w:t>
      </w:r>
      <w:r>
        <w:rPr>
          <w:b/>
          <w:bCs/>
          <w:sz w:val="28"/>
          <w:szCs w:val="28"/>
        </w:rPr>
        <w:br/>
        <w:t>č. 89/2012 Sb., ve znění pozdějších předpisů</w:t>
      </w:r>
    </w:p>
    <w:p w:rsidR="00BD4E5D" w:rsidRDefault="00BD4E5D">
      <w:pPr>
        <w:spacing w:before="120"/>
        <w:jc w:val="center"/>
        <w:rPr>
          <w:rFonts w:ascii="Cambria" w:hAnsi="Cambria"/>
          <w:b/>
        </w:rPr>
      </w:pPr>
    </w:p>
    <w:p w:rsidR="00BD4E5D" w:rsidRDefault="00AD66F0">
      <w:pPr>
        <w:spacing w:before="120"/>
        <w:jc w:val="center"/>
        <w:rPr>
          <w:rFonts w:ascii="Cambria" w:hAnsi="Cambria"/>
          <w:b/>
        </w:rPr>
      </w:pPr>
      <w:r>
        <w:rPr>
          <w:rFonts w:ascii="Cambria" w:hAnsi="Cambria"/>
          <w:b/>
        </w:rPr>
        <w:t>I.</w:t>
      </w:r>
    </w:p>
    <w:p w:rsidR="00BD4E5D" w:rsidRDefault="00AD66F0">
      <w:pPr>
        <w:spacing w:before="120"/>
        <w:jc w:val="center"/>
        <w:rPr>
          <w:rFonts w:ascii="Cambria" w:hAnsi="Cambria"/>
          <w:b/>
        </w:rPr>
      </w:pPr>
      <w:r>
        <w:rPr>
          <w:rFonts w:ascii="Cambria" w:hAnsi="Cambria"/>
          <w:b/>
        </w:rPr>
        <w:t>Smluvní strany</w:t>
      </w:r>
    </w:p>
    <w:p w:rsidR="00BD4E5D" w:rsidRDefault="00AD66F0">
      <w:pPr>
        <w:rPr>
          <w:rFonts w:ascii="Cambria" w:hAnsi="Cambria" w:cs="Arial"/>
          <w:b/>
        </w:rPr>
      </w:pPr>
      <w:r>
        <w:rPr>
          <w:rFonts w:ascii="Cambria" w:hAnsi="Cambria" w:cs="Arial"/>
          <w:b/>
        </w:rPr>
        <w:t>1.1</w:t>
      </w:r>
      <w:r>
        <w:rPr>
          <w:rFonts w:ascii="Cambria" w:hAnsi="Cambria" w:cs="Arial"/>
          <w:b/>
          <w:bCs/>
        </w:rPr>
        <w:t xml:space="preserve"> Objednatel</w:t>
      </w:r>
    </w:p>
    <w:p w:rsidR="00BD4E5D" w:rsidRDefault="00AD66F0">
      <w:pPr>
        <w:rPr>
          <w:rFonts w:ascii="Cambria" w:hAnsi="Cambria" w:cs="Arial"/>
        </w:rPr>
      </w:pPr>
      <w:r>
        <w:rPr>
          <w:rFonts w:ascii="Cambria" w:hAnsi="Cambria" w:cs="Arial"/>
        </w:rPr>
        <w:t>Správa Národního parku České Švýcarsko</w:t>
      </w:r>
    </w:p>
    <w:p w:rsidR="00BD4E5D" w:rsidRDefault="00AD66F0">
      <w:pPr>
        <w:rPr>
          <w:rFonts w:ascii="Cambria" w:hAnsi="Cambria" w:cs="Arial"/>
        </w:rPr>
      </w:pPr>
      <w:r>
        <w:rPr>
          <w:rFonts w:ascii="Cambria" w:hAnsi="Cambria" w:cs="Arial"/>
        </w:rPr>
        <w:t xml:space="preserve">Sídlo: Pražská 457/52, 407 46 Krásná Lípa </w:t>
      </w:r>
    </w:p>
    <w:p w:rsidR="00BD4E5D" w:rsidRDefault="00AD66F0">
      <w:pPr>
        <w:rPr>
          <w:rFonts w:ascii="Cambria" w:hAnsi="Cambria" w:cs="Arial"/>
        </w:rPr>
      </w:pPr>
      <w:r>
        <w:rPr>
          <w:rFonts w:ascii="Cambria" w:hAnsi="Cambria" w:cs="Arial"/>
        </w:rPr>
        <w:t xml:space="preserve">IČO: </w:t>
      </w:r>
      <w:r>
        <w:rPr>
          <w:rFonts w:ascii="Cambria" w:hAnsi="Cambria" w:cs="Arial"/>
          <w:shd w:val="clear" w:color="auto" w:fill="FFFFFF"/>
        </w:rPr>
        <w:t>06342477</w:t>
      </w:r>
      <w:r>
        <w:rPr>
          <w:rFonts w:ascii="Cambria" w:hAnsi="Cambria" w:cs="Arial"/>
        </w:rPr>
        <w:t xml:space="preserve">, DIČ: CZ </w:t>
      </w:r>
      <w:r>
        <w:rPr>
          <w:rFonts w:ascii="Cambria" w:hAnsi="Cambria" w:cs="Arial"/>
          <w:shd w:val="clear" w:color="auto" w:fill="FFFFFF"/>
        </w:rPr>
        <w:t>06342477</w:t>
      </w:r>
    </w:p>
    <w:p w:rsidR="00BD4E5D" w:rsidRDefault="00AD66F0">
      <w:pPr>
        <w:jc w:val="both"/>
        <w:rPr>
          <w:rFonts w:ascii="Cambria" w:hAnsi="Cambria"/>
        </w:rPr>
      </w:pPr>
      <w:r>
        <w:rPr>
          <w:rFonts w:ascii="Cambria" w:hAnsi="Cambria"/>
        </w:rPr>
        <w:t xml:space="preserve">zastoupená Ing. Petrem </w:t>
      </w:r>
      <w:r w:rsidR="009B7FCC">
        <w:rPr>
          <w:rFonts w:ascii="Cambria" w:hAnsi="Cambria"/>
        </w:rPr>
        <w:t>Bauerem</w:t>
      </w:r>
      <w:r>
        <w:rPr>
          <w:rFonts w:ascii="Cambria" w:hAnsi="Cambria"/>
        </w:rPr>
        <w:t xml:space="preserve">, </w:t>
      </w:r>
      <w:r w:rsidR="009B7FCC">
        <w:rPr>
          <w:rFonts w:ascii="Cambria" w:hAnsi="Cambria"/>
        </w:rPr>
        <w:t>náměstkem Odboru ochrany přírody</w:t>
      </w:r>
    </w:p>
    <w:p w:rsidR="00BD4E5D" w:rsidRDefault="00AD66F0">
      <w:pPr>
        <w:rPr>
          <w:rFonts w:ascii="Cambria" w:hAnsi="Cambria" w:cs="Arial"/>
        </w:rPr>
      </w:pPr>
      <w:r>
        <w:rPr>
          <w:rFonts w:ascii="Cambria" w:hAnsi="Cambria"/>
          <w:bCs/>
        </w:rPr>
        <w:t xml:space="preserve">Zástupce ve věcech odborných: </w:t>
      </w:r>
      <w:proofErr w:type="spellStart"/>
      <w:r w:rsidR="00B35FA2">
        <w:rPr>
          <w:rFonts w:ascii="Cambria" w:hAnsi="Cambria"/>
          <w:bCs/>
        </w:rPr>
        <w:t>xxxxxxxxxxxxxxx</w:t>
      </w:r>
      <w:proofErr w:type="spellEnd"/>
      <w:r>
        <w:rPr>
          <w:rFonts w:ascii="Cambria" w:hAnsi="Cambria"/>
          <w:bCs/>
        </w:rPr>
        <w:t xml:space="preserve"> (tel. </w:t>
      </w:r>
      <w:proofErr w:type="spellStart"/>
      <w:r w:rsidR="00B35FA2">
        <w:rPr>
          <w:rFonts w:ascii="Cambria" w:hAnsi="Cambria"/>
          <w:bCs/>
        </w:rPr>
        <w:t>xxxxxxxxxxx</w:t>
      </w:r>
      <w:proofErr w:type="spellEnd"/>
      <w:r>
        <w:rPr>
          <w:rFonts w:ascii="Cambria" w:hAnsi="Cambria"/>
          <w:bCs/>
        </w:rPr>
        <w:t xml:space="preserve">, email: </w:t>
      </w:r>
      <w:proofErr w:type="spellStart"/>
      <w:r w:rsidR="00B35FA2">
        <w:rPr>
          <w:rFonts w:ascii="Cambria" w:hAnsi="Cambria"/>
          <w:bCs/>
        </w:rPr>
        <w:t>xxxxxxxxxxx</w:t>
      </w:r>
      <w:proofErr w:type="spellEnd"/>
      <w:r>
        <w:rPr>
          <w:rFonts w:ascii="Cambria" w:hAnsi="Cambria"/>
          <w:bCs/>
        </w:rPr>
        <w:t>)</w:t>
      </w:r>
    </w:p>
    <w:p w:rsidR="00BD4E5D" w:rsidRDefault="00BD4E5D">
      <w:pPr>
        <w:rPr>
          <w:rFonts w:ascii="Cambria" w:hAnsi="Cambria" w:cs="Arial"/>
          <w:b/>
          <w:i/>
        </w:rPr>
      </w:pPr>
    </w:p>
    <w:p w:rsidR="00BD4E5D" w:rsidRDefault="00AD66F0">
      <w:pPr>
        <w:rPr>
          <w:rFonts w:ascii="Cambria" w:hAnsi="Cambria" w:cs="Arial"/>
        </w:rPr>
      </w:pPr>
      <w:r>
        <w:rPr>
          <w:rFonts w:ascii="Cambria" w:hAnsi="Cambria" w:cs="Arial"/>
        </w:rPr>
        <w:t>(dále jen „objednatel”)</w:t>
      </w:r>
    </w:p>
    <w:p w:rsidR="00BD4E5D" w:rsidRDefault="00BD4E5D">
      <w:pPr>
        <w:rPr>
          <w:rFonts w:ascii="Cambria" w:hAnsi="Cambria" w:cs="Arial"/>
          <w:i/>
        </w:rPr>
      </w:pPr>
      <w:bookmarkStart w:id="0" w:name="_GoBack"/>
      <w:bookmarkEnd w:id="0"/>
    </w:p>
    <w:p w:rsidR="00BD4E5D" w:rsidRDefault="00AD66F0">
      <w:pPr>
        <w:rPr>
          <w:rFonts w:ascii="Cambria" w:hAnsi="Cambria" w:cs="Arial"/>
          <w:b/>
        </w:rPr>
      </w:pPr>
      <w:r>
        <w:rPr>
          <w:rFonts w:ascii="Cambria" w:hAnsi="Cambria" w:cs="Arial"/>
          <w:b/>
        </w:rPr>
        <w:t>1.2 Zhotovitel</w:t>
      </w:r>
    </w:p>
    <w:p w:rsidR="00EC698A" w:rsidRPr="00EC698A" w:rsidRDefault="001E6468" w:rsidP="00EC698A">
      <w:pPr>
        <w:rPr>
          <w:rFonts w:asciiTheme="majorHAnsi" w:hAnsiTheme="majorHAnsi" w:cstheme="minorHAnsi"/>
          <w:bCs/>
        </w:rPr>
      </w:pPr>
      <w:r>
        <w:rPr>
          <w:rFonts w:asciiTheme="majorHAnsi" w:hAnsiTheme="majorHAnsi" w:cstheme="minorHAnsi"/>
          <w:bCs/>
        </w:rPr>
        <w:t>RNDr. David Svoboda, Ph.D.</w:t>
      </w:r>
      <w:r w:rsidR="00EC698A" w:rsidRPr="00EC698A">
        <w:rPr>
          <w:rFonts w:asciiTheme="majorHAnsi" w:hAnsiTheme="majorHAnsi" w:cstheme="minorHAnsi"/>
          <w:bCs/>
        </w:rPr>
        <w:t xml:space="preserve"> </w:t>
      </w:r>
    </w:p>
    <w:p w:rsidR="00EC698A" w:rsidRDefault="00EC698A" w:rsidP="00EC698A">
      <w:pPr>
        <w:spacing w:before="100" w:beforeAutospacing="1" w:after="100" w:afterAutospacing="1"/>
        <w:contextualSpacing/>
        <w:rPr>
          <w:rFonts w:asciiTheme="majorHAnsi" w:hAnsiTheme="majorHAnsi" w:cstheme="minorHAnsi"/>
        </w:rPr>
      </w:pPr>
      <w:r w:rsidRPr="00EC698A">
        <w:rPr>
          <w:rFonts w:asciiTheme="majorHAnsi" w:hAnsiTheme="majorHAnsi" w:cstheme="minorHAnsi"/>
        </w:rPr>
        <w:t xml:space="preserve">Sídlo: </w:t>
      </w:r>
      <w:proofErr w:type="spellStart"/>
      <w:r w:rsidR="00B35FA2">
        <w:rPr>
          <w:rFonts w:asciiTheme="majorHAnsi" w:hAnsiTheme="majorHAnsi" w:cstheme="minorHAnsi"/>
        </w:rPr>
        <w:t>xxxxxxxxxxxxxxxxxxxxxxx</w:t>
      </w:r>
      <w:proofErr w:type="spellEnd"/>
    </w:p>
    <w:p w:rsidR="001E6468" w:rsidRPr="00EC698A" w:rsidRDefault="001E6468" w:rsidP="00EC698A">
      <w:pPr>
        <w:spacing w:before="100" w:beforeAutospacing="1" w:after="100" w:afterAutospacing="1"/>
        <w:contextualSpacing/>
        <w:rPr>
          <w:rFonts w:asciiTheme="majorHAnsi" w:hAnsiTheme="majorHAnsi" w:cstheme="minorHAnsi"/>
        </w:rPr>
      </w:pPr>
      <w:r w:rsidRPr="00EC698A">
        <w:rPr>
          <w:rFonts w:asciiTheme="majorHAnsi" w:hAnsiTheme="majorHAnsi" w:cstheme="minorHAnsi"/>
        </w:rPr>
        <w:t xml:space="preserve">IČO: </w:t>
      </w:r>
      <w:r>
        <w:rPr>
          <w:rFonts w:asciiTheme="majorHAnsi" w:hAnsiTheme="majorHAnsi" w:cstheme="minorHAnsi"/>
        </w:rPr>
        <w:t>87812860</w:t>
      </w:r>
    </w:p>
    <w:p w:rsidR="00BD4E5D" w:rsidRDefault="00EC698A">
      <w:pPr>
        <w:rPr>
          <w:rFonts w:ascii="Cambria" w:hAnsi="Cambria" w:cs="Arial"/>
          <w:b/>
        </w:rPr>
      </w:pPr>
      <w:r w:rsidRPr="00EC698A">
        <w:rPr>
          <w:rFonts w:asciiTheme="majorHAnsi" w:hAnsiTheme="majorHAnsi" w:cstheme="minorHAnsi"/>
        </w:rPr>
        <w:t>Zaps</w:t>
      </w:r>
      <w:r w:rsidR="001E6468">
        <w:rPr>
          <w:rFonts w:asciiTheme="majorHAnsi" w:hAnsiTheme="majorHAnsi" w:cstheme="minorHAnsi"/>
        </w:rPr>
        <w:t>aný v Živnostenském rejstříku vedeném u Magistrátu města Liberec</w:t>
      </w:r>
      <w:r w:rsidRPr="00EC698A">
        <w:rPr>
          <w:rFonts w:asciiTheme="majorHAnsi" w:hAnsiTheme="majorHAnsi" w:cstheme="minorHAnsi"/>
        </w:rPr>
        <w:br/>
      </w:r>
      <w:r w:rsidR="00032CA3" w:rsidRPr="00032CA3">
        <w:rPr>
          <w:rFonts w:ascii="Cambria" w:hAnsi="Cambria" w:cs="Arial"/>
        </w:rPr>
        <w:t xml:space="preserve">telefon: </w:t>
      </w:r>
      <w:proofErr w:type="spellStart"/>
      <w:r w:rsidR="00B35FA2">
        <w:rPr>
          <w:rFonts w:ascii="Cambria" w:hAnsi="Cambria" w:cs="Arial"/>
        </w:rPr>
        <w:t>xxxxxxxxxxxxxx</w:t>
      </w:r>
      <w:proofErr w:type="spellEnd"/>
      <w:r w:rsidR="00032CA3" w:rsidRPr="00032CA3">
        <w:rPr>
          <w:rFonts w:ascii="Cambria" w:hAnsi="Cambria" w:cs="Arial"/>
        </w:rPr>
        <w:t xml:space="preserve">, e-mail: </w:t>
      </w:r>
      <w:proofErr w:type="spellStart"/>
      <w:r w:rsidR="00B35FA2">
        <w:rPr>
          <w:rFonts w:ascii="Cambria" w:hAnsi="Cambria" w:cs="Arial"/>
        </w:rPr>
        <w:t>xxxxxxxxxxxxxxx</w:t>
      </w:r>
      <w:proofErr w:type="spellEnd"/>
    </w:p>
    <w:p w:rsidR="00032CA3" w:rsidRDefault="00032CA3">
      <w:pPr>
        <w:rPr>
          <w:rFonts w:ascii="Cambria" w:hAnsi="Cambria" w:cs="Arial"/>
          <w:b/>
        </w:rPr>
      </w:pPr>
    </w:p>
    <w:p w:rsidR="00BD4E5D" w:rsidRDefault="00AD66F0">
      <w:pPr>
        <w:rPr>
          <w:rFonts w:ascii="Arial" w:hAnsi="Arial" w:cs="Arial"/>
        </w:rPr>
      </w:pPr>
      <w:r>
        <w:rPr>
          <w:rFonts w:ascii="Cambria" w:hAnsi="Cambria" w:cs="Arial"/>
        </w:rPr>
        <w:t>(dále jen „zhotovitel”)</w:t>
      </w:r>
      <w:r>
        <w:rPr>
          <w:rFonts w:ascii="Arial" w:hAnsi="Arial" w:cs="Arial"/>
        </w:rPr>
        <w:t xml:space="preserve"> </w:t>
      </w:r>
    </w:p>
    <w:p w:rsidR="00BD4E5D" w:rsidRDefault="00BD4E5D">
      <w:pPr>
        <w:jc w:val="both"/>
        <w:rPr>
          <w:rFonts w:ascii="Cambria" w:hAnsi="Cambria"/>
        </w:rPr>
      </w:pPr>
    </w:p>
    <w:p w:rsidR="00BD4E5D" w:rsidRDefault="00AD66F0">
      <w:pPr>
        <w:spacing w:before="120"/>
        <w:jc w:val="center"/>
        <w:rPr>
          <w:rFonts w:ascii="Cambria" w:hAnsi="Cambria"/>
          <w:b/>
          <w:bCs/>
        </w:rPr>
      </w:pPr>
      <w:r>
        <w:rPr>
          <w:rFonts w:ascii="Cambria" w:hAnsi="Cambria"/>
          <w:b/>
          <w:bCs/>
        </w:rPr>
        <w:t>II.</w:t>
      </w:r>
    </w:p>
    <w:p w:rsidR="00BD4E5D" w:rsidRDefault="00AD66F0">
      <w:pPr>
        <w:spacing w:before="120"/>
        <w:jc w:val="center"/>
        <w:rPr>
          <w:rFonts w:ascii="Cambria" w:hAnsi="Cambria"/>
          <w:b/>
          <w:bCs/>
        </w:rPr>
      </w:pPr>
      <w:r>
        <w:rPr>
          <w:rFonts w:ascii="Cambria" w:hAnsi="Cambria"/>
          <w:b/>
          <w:bCs/>
        </w:rPr>
        <w:t>Předmět smlouvy</w:t>
      </w:r>
    </w:p>
    <w:p w:rsidR="00BD4E5D" w:rsidRDefault="00AD66F0" w:rsidP="00F32FA5">
      <w:pPr>
        <w:spacing w:before="120"/>
        <w:jc w:val="both"/>
        <w:rPr>
          <w:rFonts w:ascii="Cambria" w:hAnsi="Cambria"/>
        </w:rPr>
      </w:pPr>
      <w:r>
        <w:rPr>
          <w:rFonts w:ascii="Cambria" w:hAnsi="Cambria"/>
          <w:b/>
          <w:bCs/>
        </w:rPr>
        <w:t xml:space="preserve">2.1. </w:t>
      </w:r>
      <w:r>
        <w:rPr>
          <w:rFonts w:ascii="Cambria" w:hAnsi="Cambria"/>
        </w:rPr>
        <w:t xml:space="preserve">Zhotovitel se zavazuje na svůj náklad a na své nebezpečí k provedení díla: </w:t>
      </w:r>
    </w:p>
    <w:p w:rsidR="00EC698A" w:rsidRPr="00CF2590" w:rsidRDefault="00EC698A" w:rsidP="00EC698A">
      <w:pPr>
        <w:rPr>
          <w:rFonts w:ascii="Cambria" w:hAnsi="Cambria"/>
        </w:rPr>
      </w:pPr>
      <w:r w:rsidRPr="000B3DC5">
        <w:rPr>
          <w:rFonts w:ascii="Cambria" w:hAnsi="Cambria"/>
          <w:b/>
          <w:bCs/>
          <w:sz w:val="22"/>
          <w:szCs w:val="22"/>
        </w:rPr>
        <w:t>„</w:t>
      </w:r>
      <w:r w:rsidR="00032CA3" w:rsidRPr="00032CA3">
        <w:rPr>
          <w:rFonts w:ascii="Cambria" w:hAnsi="Cambria"/>
          <w:b/>
          <w:bCs/>
          <w:sz w:val="22"/>
          <w:szCs w:val="22"/>
        </w:rPr>
        <w:t>Monitoring epifytických lišejníků v Labských pískovcích (Českém Švýcarsku)</w:t>
      </w:r>
      <w:r w:rsidRPr="000B3DC5">
        <w:rPr>
          <w:rFonts w:ascii="Cambria" w:hAnsi="Cambria"/>
          <w:b/>
          <w:bCs/>
          <w:sz w:val="22"/>
          <w:szCs w:val="22"/>
        </w:rPr>
        <w:t>“</w:t>
      </w:r>
      <w:r w:rsidRPr="007C5C36">
        <w:rPr>
          <w:rFonts w:ascii="Cambria" w:hAnsi="Cambria"/>
        </w:rPr>
        <w:t xml:space="preserve"> pro </w:t>
      </w:r>
      <w:r>
        <w:rPr>
          <w:rFonts w:ascii="Cambria" w:hAnsi="Cambria"/>
        </w:rPr>
        <w:t xml:space="preserve">potřeby Odboru </w:t>
      </w:r>
      <w:r w:rsidRPr="007C5C36">
        <w:rPr>
          <w:rFonts w:ascii="Cambria" w:hAnsi="Cambria"/>
        </w:rPr>
        <w:t>ochrany přírody</w:t>
      </w:r>
      <w:r>
        <w:rPr>
          <w:rFonts w:ascii="Cambria" w:hAnsi="Cambria"/>
        </w:rPr>
        <w:t xml:space="preserve"> Správy NP České Švýcarsko</w:t>
      </w:r>
      <w:r w:rsidRPr="007C5C36">
        <w:rPr>
          <w:rFonts w:ascii="Cambria" w:hAnsi="Cambria"/>
        </w:rPr>
        <w:t xml:space="preserve">. Obsahem práce bude </w:t>
      </w:r>
      <w:r>
        <w:rPr>
          <w:rFonts w:ascii="Cambria" w:hAnsi="Cambria"/>
        </w:rPr>
        <w:t>provedení m</w:t>
      </w:r>
      <w:r w:rsidR="00032CA3">
        <w:rPr>
          <w:rFonts w:ascii="Cambria" w:hAnsi="Cambria"/>
        </w:rPr>
        <w:t xml:space="preserve">onitoringu epifytických lišejníků </w:t>
      </w:r>
      <w:r w:rsidR="00CA0A25">
        <w:rPr>
          <w:rFonts w:ascii="Cambria" w:hAnsi="Cambria"/>
        </w:rPr>
        <w:t>rostoucích v alejích a na solitérních stromech podél cest</w:t>
      </w:r>
      <w:r>
        <w:rPr>
          <w:rFonts w:ascii="Cambria" w:hAnsi="Cambria"/>
          <w:bCs/>
        </w:rPr>
        <w:t xml:space="preserve">. </w:t>
      </w:r>
      <w:r w:rsidR="006F1799">
        <w:rPr>
          <w:rFonts w:ascii="Cambria" w:hAnsi="Cambria"/>
          <w:bCs/>
        </w:rPr>
        <w:t>Mapa</w:t>
      </w:r>
      <w:r w:rsidR="0072465E">
        <w:rPr>
          <w:rFonts w:ascii="Cambria" w:hAnsi="Cambria"/>
          <w:bCs/>
        </w:rPr>
        <w:t xml:space="preserve"> sledovaných lokalit je u</w:t>
      </w:r>
      <w:r w:rsidR="006F1799">
        <w:rPr>
          <w:rFonts w:ascii="Cambria" w:hAnsi="Cambria"/>
          <w:bCs/>
        </w:rPr>
        <w:t>místěna</w:t>
      </w:r>
      <w:r w:rsidR="0072465E">
        <w:rPr>
          <w:rFonts w:ascii="Cambria" w:hAnsi="Cambria"/>
          <w:bCs/>
        </w:rPr>
        <w:t xml:space="preserve"> v příloze č. 2.</w:t>
      </w:r>
    </w:p>
    <w:p w:rsidR="00EC698A" w:rsidRDefault="00EC698A" w:rsidP="00EC698A">
      <w:pPr>
        <w:spacing w:before="120"/>
        <w:jc w:val="both"/>
        <w:rPr>
          <w:rFonts w:ascii="Cambria" w:hAnsi="Cambria"/>
        </w:rPr>
      </w:pPr>
      <w:r>
        <w:rPr>
          <w:rFonts w:ascii="Cambria" w:hAnsi="Cambria"/>
        </w:rPr>
        <w:t xml:space="preserve">Výsledky budou předány formou závěrečné zprávy, která </w:t>
      </w:r>
      <w:r w:rsidRPr="002406E7">
        <w:rPr>
          <w:rFonts w:ascii="Cambria" w:hAnsi="Cambria"/>
        </w:rPr>
        <w:t>bud</w:t>
      </w:r>
      <w:r>
        <w:rPr>
          <w:rFonts w:ascii="Cambria" w:hAnsi="Cambria"/>
        </w:rPr>
        <w:t>e</w:t>
      </w:r>
      <w:r w:rsidRPr="002406E7">
        <w:rPr>
          <w:rFonts w:ascii="Cambria" w:hAnsi="Cambria"/>
        </w:rPr>
        <w:t xml:space="preserve"> obsahovat popis použité metodiky, data o nalezených druzích</w:t>
      </w:r>
      <w:r>
        <w:rPr>
          <w:rFonts w:ascii="Cambria" w:hAnsi="Cambria"/>
        </w:rPr>
        <w:t>,</w:t>
      </w:r>
      <w:r w:rsidRPr="002406E7">
        <w:rPr>
          <w:rFonts w:ascii="Cambria" w:hAnsi="Cambria"/>
        </w:rPr>
        <w:t xml:space="preserve"> komentáře k významným druhům, </w:t>
      </w:r>
      <w:r w:rsidR="00CA0A25">
        <w:rPr>
          <w:rFonts w:ascii="Cambria" w:hAnsi="Cambria"/>
        </w:rPr>
        <w:t xml:space="preserve">vyhodnocení stavu epifytické </w:t>
      </w:r>
      <w:proofErr w:type="spellStart"/>
      <w:r w:rsidR="00CA0A25">
        <w:rPr>
          <w:rFonts w:ascii="Cambria" w:hAnsi="Cambria"/>
        </w:rPr>
        <w:t>lichenoflóry</w:t>
      </w:r>
      <w:proofErr w:type="spellEnd"/>
      <w:r w:rsidR="00CA0A25">
        <w:rPr>
          <w:rFonts w:ascii="Cambria" w:hAnsi="Cambria"/>
        </w:rPr>
        <w:t xml:space="preserve">, </w:t>
      </w:r>
      <w:r w:rsidRPr="002406E7">
        <w:rPr>
          <w:rFonts w:ascii="Cambria" w:hAnsi="Cambria"/>
        </w:rPr>
        <w:t>zpracování dat</w:t>
      </w:r>
      <w:r>
        <w:rPr>
          <w:rFonts w:ascii="Cambria" w:hAnsi="Cambria"/>
        </w:rPr>
        <w:t xml:space="preserve"> a </w:t>
      </w:r>
      <w:r w:rsidRPr="002406E7">
        <w:rPr>
          <w:rFonts w:ascii="Cambria" w:hAnsi="Cambria"/>
        </w:rPr>
        <w:t>doporučení budoucí</w:t>
      </w:r>
      <w:r w:rsidR="00CA0A25">
        <w:rPr>
          <w:rFonts w:ascii="Cambria" w:hAnsi="Cambria"/>
        </w:rPr>
        <w:t>ho</w:t>
      </w:r>
      <w:r w:rsidRPr="002406E7">
        <w:rPr>
          <w:rFonts w:ascii="Cambria" w:hAnsi="Cambria"/>
        </w:rPr>
        <w:t xml:space="preserve"> monitoringu.</w:t>
      </w:r>
    </w:p>
    <w:p w:rsidR="00EC698A" w:rsidRDefault="00EC698A" w:rsidP="00EC698A">
      <w:pPr>
        <w:spacing w:before="120"/>
        <w:jc w:val="both"/>
        <w:rPr>
          <w:rFonts w:ascii="Cambria" w:hAnsi="Cambria"/>
        </w:rPr>
      </w:pPr>
      <w:r>
        <w:rPr>
          <w:rFonts w:ascii="Cambria" w:hAnsi="Cambria"/>
        </w:rPr>
        <w:lastRenderedPageBreak/>
        <w:t>Zpráva</w:t>
      </w:r>
      <w:r w:rsidRPr="00C07A3F">
        <w:rPr>
          <w:rFonts w:ascii="Cambria" w:hAnsi="Cambria"/>
        </w:rPr>
        <w:t xml:space="preserve"> bud</w:t>
      </w:r>
      <w:r>
        <w:rPr>
          <w:rFonts w:ascii="Cambria" w:hAnsi="Cambria"/>
        </w:rPr>
        <w:t>e</w:t>
      </w:r>
      <w:r w:rsidRPr="00C07A3F">
        <w:rPr>
          <w:rFonts w:ascii="Cambria" w:hAnsi="Cambria"/>
        </w:rPr>
        <w:t xml:space="preserve"> odevzdán</w:t>
      </w:r>
      <w:r>
        <w:rPr>
          <w:rFonts w:ascii="Cambria" w:hAnsi="Cambria"/>
        </w:rPr>
        <w:t>a</w:t>
      </w:r>
      <w:r w:rsidRPr="00C07A3F">
        <w:rPr>
          <w:rFonts w:ascii="Cambria" w:hAnsi="Cambria"/>
        </w:rPr>
        <w:t xml:space="preserve"> ve 2 kopiích a rovněž v elektronické podobě. Metodika výzkumu bude konzultována a schválena zástupcem objednatele ve věcech odborných.</w:t>
      </w:r>
    </w:p>
    <w:p w:rsidR="00BD4E5D" w:rsidRDefault="00AD66F0" w:rsidP="00EC698A">
      <w:pPr>
        <w:spacing w:before="120"/>
        <w:jc w:val="both"/>
        <w:rPr>
          <w:rFonts w:ascii="Cambria" w:hAnsi="Cambria"/>
          <w:b/>
        </w:rPr>
      </w:pPr>
      <w:r>
        <w:rPr>
          <w:rFonts w:ascii="Cambria" w:hAnsi="Cambria"/>
        </w:rPr>
        <w:t xml:space="preserve">Zhotovitel se zavazuje sjednané práce provést v termínu od podpisu smlouvy </w:t>
      </w:r>
      <w:r>
        <w:rPr>
          <w:rFonts w:ascii="Cambria" w:hAnsi="Cambria"/>
          <w:b/>
        </w:rPr>
        <w:t>do </w:t>
      </w:r>
      <w:r w:rsidR="00BE1A87">
        <w:rPr>
          <w:rFonts w:ascii="Cambria" w:hAnsi="Cambria"/>
          <w:b/>
        </w:rPr>
        <w:t>30</w:t>
      </w:r>
      <w:r>
        <w:rPr>
          <w:rFonts w:ascii="Cambria" w:hAnsi="Cambria"/>
          <w:b/>
        </w:rPr>
        <w:t>. 11.</w:t>
      </w:r>
      <w:r w:rsidR="00EC698A">
        <w:rPr>
          <w:rFonts w:ascii="Cambria" w:hAnsi="Cambria"/>
          <w:b/>
        </w:rPr>
        <w:t>2024</w:t>
      </w:r>
      <w:r>
        <w:rPr>
          <w:rFonts w:ascii="Cambria" w:hAnsi="Cambria"/>
          <w:b/>
        </w:rPr>
        <w:t>.</w:t>
      </w:r>
    </w:p>
    <w:p w:rsidR="00BD4E5D" w:rsidRDefault="00AD66F0">
      <w:pPr>
        <w:spacing w:before="120"/>
        <w:jc w:val="both"/>
        <w:rPr>
          <w:rFonts w:ascii="Cambria" w:hAnsi="Cambria"/>
        </w:rPr>
      </w:pPr>
      <w:r>
        <w:rPr>
          <w:rFonts w:ascii="Cambria" w:hAnsi="Cambria"/>
          <w:b/>
        </w:rPr>
        <w:t>2.2.</w:t>
      </w:r>
      <w:r>
        <w:rPr>
          <w:rFonts w:ascii="Cambria" w:hAnsi="Cambria"/>
        </w:rPr>
        <w:t xml:space="preserve"> Objednatel se zavazuje předávat zhotoviteli prostřednictvím svého zástupce ve věcech odborných pokyny a údaje potřebné k zajištění činnosti podle čl. 2.1. této smlouvy.</w:t>
      </w:r>
    </w:p>
    <w:p w:rsidR="00BD4E5D" w:rsidRDefault="00AD66F0">
      <w:pPr>
        <w:spacing w:before="120"/>
        <w:jc w:val="both"/>
        <w:rPr>
          <w:rFonts w:ascii="Cambria" w:hAnsi="Cambria"/>
        </w:rPr>
      </w:pPr>
      <w:r>
        <w:rPr>
          <w:rFonts w:ascii="Cambria" w:hAnsi="Cambria"/>
          <w:b/>
        </w:rPr>
        <w:t>2.3.</w:t>
      </w:r>
      <w:r>
        <w:rPr>
          <w:rFonts w:ascii="Cambria" w:hAnsi="Cambria"/>
        </w:rPr>
        <w:t xml:space="preserve"> Při provádění díla je zhotovitel vázán pokyny zástupce objednatele ve věcech odborných.</w:t>
      </w:r>
    </w:p>
    <w:p w:rsidR="00BD4E5D" w:rsidRDefault="00AD66F0">
      <w:pPr>
        <w:spacing w:before="120"/>
        <w:jc w:val="both"/>
        <w:rPr>
          <w:rFonts w:ascii="Cambria" w:hAnsi="Cambria"/>
        </w:rPr>
      </w:pPr>
      <w:r>
        <w:rPr>
          <w:rFonts w:ascii="Cambria" w:hAnsi="Cambria"/>
          <w:b/>
        </w:rPr>
        <w:t>2.4.</w:t>
      </w:r>
      <w:r>
        <w:rPr>
          <w:rFonts w:ascii="Cambria" w:hAnsi="Cambria"/>
        </w:rPr>
        <w:t xml:space="preserve"> Dílo je ukončeno ve chvíli, kdy je předáno zhotovitelem a převzato objednatelem a kdy je písemně potvrzena bezvadnost díla zástupcem objednatele ve věcech odborných.</w:t>
      </w:r>
    </w:p>
    <w:p w:rsidR="00BD4E5D" w:rsidRDefault="00AD66F0">
      <w:pPr>
        <w:spacing w:before="120"/>
        <w:jc w:val="both"/>
        <w:rPr>
          <w:rFonts w:ascii="Cambria" w:hAnsi="Cambria"/>
        </w:rPr>
      </w:pPr>
      <w:r>
        <w:rPr>
          <w:rFonts w:ascii="Cambria" w:hAnsi="Cambria"/>
          <w:b/>
        </w:rPr>
        <w:t>2.5.</w:t>
      </w:r>
      <w:r>
        <w:rPr>
          <w:rFonts w:ascii="Cambria" w:hAnsi="Cambria"/>
        </w:rPr>
        <w:t xml:space="preserve"> Zhotovitel poskytuje objednateli smluvní záruku za jakost díla v délce 6 měsíců ode dne předání a převzetí díla.</w:t>
      </w:r>
    </w:p>
    <w:p w:rsidR="00BD4E5D" w:rsidRDefault="00BD4E5D">
      <w:pPr>
        <w:spacing w:before="120"/>
        <w:jc w:val="both"/>
        <w:rPr>
          <w:rFonts w:ascii="Cambria" w:hAnsi="Cambria"/>
        </w:rPr>
      </w:pPr>
    </w:p>
    <w:p w:rsidR="00BD4E5D" w:rsidRDefault="00AD66F0">
      <w:pPr>
        <w:spacing w:before="120"/>
        <w:jc w:val="center"/>
        <w:rPr>
          <w:rFonts w:ascii="Cambria" w:hAnsi="Cambria"/>
          <w:b/>
          <w:bCs/>
        </w:rPr>
      </w:pPr>
      <w:r>
        <w:rPr>
          <w:rFonts w:ascii="Cambria" w:hAnsi="Cambria"/>
          <w:b/>
          <w:bCs/>
        </w:rPr>
        <w:t>III.</w:t>
      </w:r>
    </w:p>
    <w:p w:rsidR="00BD4E5D" w:rsidRDefault="00AD66F0">
      <w:pPr>
        <w:spacing w:before="120"/>
        <w:jc w:val="center"/>
        <w:rPr>
          <w:rFonts w:ascii="Cambria" w:hAnsi="Cambria"/>
          <w:b/>
          <w:bCs/>
        </w:rPr>
      </w:pPr>
      <w:r>
        <w:rPr>
          <w:rFonts w:ascii="Cambria" w:hAnsi="Cambria"/>
          <w:b/>
          <w:bCs/>
        </w:rPr>
        <w:t>Cena a platební podmínky</w:t>
      </w:r>
    </w:p>
    <w:p w:rsidR="00BD4E5D" w:rsidRDefault="00AD66F0">
      <w:pPr>
        <w:spacing w:before="120"/>
        <w:jc w:val="both"/>
        <w:rPr>
          <w:rFonts w:ascii="Cambria" w:hAnsi="Cambria"/>
        </w:rPr>
      </w:pPr>
      <w:r>
        <w:rPr>
          <w:rFonts w:ascii="Cambria" w:hAnsi="Cambria"/>
          <w:b/>
        </w:rPr>
        <w:t xml:space="preserve">3.1. </w:t>
      </w:r>
      <w:r>
        <w:rPr>
          <w:rFonts w:ascii="Cambria" w:hAnsi="Cambria"/>
        </w:rPr>
        <w:t xml:space="preserve">Cena je stanovena dohodou a činí v konečné výši </w:t>
      </w:r>
      <w:r w:rsidR="000F001F">
        <w:rPr>
          <w:rFonts w:ascii="Cambria" w:hAnsi="Cambria" w:cs="Calibri"/>
          <w:b/>
          <w:bCs/>
          <w:color w:val="000000"/>
          <w:lang w:val="en-GB" w:eastAsia="en-GB"/>
        </w:rPr>
        <w:t>6</w:t>
      </w:r>
      <w:r>
        <w:rPr>
          <w:rFonts w:ascii="Cambria" w:hAnsi="Cambria" w:cs="Calibri"/>
          <w:b/>
          <w:bCs/>
          <w:color w:val="000000"/>
          <w:lang w:val="en-GB" w:eastAsia="en-GB"/>
        </w:rPr>
        <w:t xml:space="preserve">0 </w:t>
      </w:r>
      <w:r w:rsidR="00EC698A">
        <w:rPr>
          <w:rFonts w:ascii="Cambria" w:hAnsi="Cambria" w:cs="Calibri"/>
          <w:b/>
          <w:bCs/>
          <w:color w:val="000000"/>
          <w:lang w:val="en-GB" w:eastAsia="en-GB"/>
        </w:rPr>
        <w:t>0</w:t>
      </w:r>
      <w:r>
        <w:rPr>
          <w:rFonts w:ascii="Cambria" w:hAnsi="Cambria" w:cs="Calibri"/>
          <w:b/>
          <w:bCs/>
          <w:color w:val="000000"/>
          <w:lang w:val="en-GB" w:eastAsia="en-GB"/>
        </w:rPr>
        <w:t>00</w:t>
      </w:r>
      <w:r>
        <w:rPr>
          <w:rFonts w:ascii="Cambria" w:hAnsi="Cambria"/>
          <w:b/>
        </w:rPr>
        <w:t>,- Kč</w:t>
      </w:r>
      <w:r>
        <w:rPr>
          <w:rFonts w:ascii="Cambria" w:hAnsi="Cambria"/>
        </w:rPr>
        <w:t xml:space="preserve"> (slovy </w:t>
      </w:r>
      <w:proofErr w:type="spellStart"/>
      <w:r w:rsidR="000F001F">
        <w:rPr>
          <w:rFonts w:ascii="Cambria" w:hAnsi="Cambria"/>
        </w:rPr>
        <w:t>šedesát</w:t>
      </w:r>
      <w:r>
        <w:rPr>
          <w:rFonts w:ascii="Cambria" w:hAnsi="Cambria"/>
        </w:rPr>
        <w:t>tisíc</w:t>
      </w:r>
      <w:proofErr w:type="spellEnd"/>
      <w:r>
        <w:rPr>
          <w:rFonts w:ascii="Cambria" w:hAnsi="Cambria"/>
        </w:rPr>
        <w:t xml:space="preserve"> korun českých). </w:t>
      </w:r>
    </w:p>
    <w:p w:rsidR="00BD4E5D" w:rsidRDefault="00AD66F0">
      <w:pPr>
        <w:spacing w:before="120"/>
        <w:jc w:val="both"/>
        <w:rPr>
          <w:rFonts w:ascii="Cambria" w:hAnsi="Cambria"/>
        </w:rPr>
      </w:pPr>
      <w:r>
        <w:rPr>
          <w:rFonts w:ascii="Cambria" w:hAnsi="Cambria"/>
          <w:b/>
        </w:rPr>
        <w:t>Zhotovitel není plátcem DPH.</w:t>
      </w:r>
    </w:p>
    <w:p w:rsidR="00BD4E5D" w:rsidRDefault="00AD66F0">
      <w:pPr>
        <w:spacing w:before="120"/>
        <w:jc w:val="both"/>
        <w:rPr>
          <w:rFonts w:ascii="Cambria" w:hAnsi="Cambria"/>
        </w:rPr>
      </w:pPr>
      <w:r>
        <w:rPr>
          <w:rFonts w:ascii="Cambria" w:hAnsi="Cambria"/>
          <w:b/>
        </w:rPr>
        <w:t>3.2.</w:t>
      </w:r>
      <w:r>
        <w:rPr>
          <w:rFonts w:ascii="Cambria" w:hAnsi="Cambria"/>
        </w:rPr>
        <w:t xml:space="preserve"> Cena za dílo bude objednatelem uhrazena v české měně na základě daňového dokladu – faktury, a to bezhotovostním převodem na účet uvedený ve faktuře.</w:t>
      </w:r>
    </w:p>
    <w:p w:rsidR="00BD4E5D" w:rsidRDefault="00AD66F0">
      <w:pPr>
        <w:spacing w:before="120"/>
        <w:jc w:val="both"/>
        <w:rPr>
          <w:rFonts w:ascii="Cambria" w:hAnsi="Cambria"/>
        </w:rPr>
      </w:pPr>
      <w:r>
        <w:rPr>
          <w:rFonts w:ascii="Cambria" w:hAnsi="Cambria"/>
          <w:b/>
        </w:rPr>
        <w:t>3.3.</w:t>
      </w:r>
      <w:r>
        <w:rPr>
          <w:rFonts w:ascii="Cambria" w:hAnsi="Cambria"/>
        </w:rPr>
        <w:t xml:space="preserve"> Zhotovitel je oprávněn fakturovat provedené dílo postupně, vždy na základě dokladu o provedení a převzetí díla (nebo jeho části) zástupcem objednatele ve věcech odborných ve stanoveném rozsahu, a to za každou část samostatně. Jednotlivé části jsou specifikovány v kalkulaci nákladů, která je přílohou číslo 1 smlouvy. Zhotovitel si vyhrazuje jednostranně změnit kalkulaci nákladů, při zachování celkové částky nákladů, v případě neočekávaných událostí; zhotovitel změnu řádně odůvodní. </w:t>
      </w:r>
    </w:p>
    <w:p w:rsidR="00BD4E5D" w:rsidRDefault="00AD66F0">
      <w:pPr>
        <w:spacing w:before="120"/>
        <w:jc w:val="both"/>
        <w:rPr>
          <w:rFonts w:ascii="Cambria" w:hAnsi="Cambria"/>
        </w:rPr>
      </w:pPr>
      <w:r>
        <w:rPr>
          <w:rFonts w:ascii="Cambria" w:hAnsi="Cambria"/>
        </w:rPr>
        <w:t xml:space="preserve">Fakturu zhotovitel vystaví po předání a převzetí díla, nejpozději však do </w:t>
      </w:r>
      <w:r>
        <w:rPr>
          <w:rFonts w:ascii="Cambria" w:hAnsi="Cambria"/>
          <w:b/>
        </w:rPr>
        <w:t>5. 12.</w:t>
      </w:r>
      <w:r w:rsidR="00F32FA5" w:rsidRPr="00BF0EE2">
        <w:rPr>
          <w:rFonts w:ascii="Cambria" w:hAnsi="Cambria"/>
          <w:b/>
        </w:rPr>
        <w:t>202</w:t>
      </w:r>
      <w:r w:rsidR="000F001F">
        <w:rPr>
          <w:rFonts w:ascii="Cambria" w:hAnsi="Cambria"/>
          <w:b/>
        </w:rPr>
        <w:t>4</w:t>
      </w:r>
      <w:r w:rsidR="00F32FA5">
        <w:rPr>
          <w:rFonts w:ascii="Cambria" w:hAnsi="Cambria"/>
        </w:rPr>
        <w:t>.</w:t>
      </w:r>
    </w:p>
    <w:p w:rsidR="00BD4E5D" w:rsidRDefault="00AD66F0">
      <w:pPr>
        <w:spacing w:before="120"/>
        <w:jc w:val="both"/>
        <w:rPr>
          <w:rFonts w:ascii="Cambria" w:hAnsi="Cambria"/>
        </w:rPr>
      </w:pPr>
      <w:r>
        <w:rPr>
          <w:rFonts w:ascii="Cambria" w:hAnsi="Cambria"/>
        </w:rPr>
        <w:t>Faktura vystavená zhotovitelem bude mít tyto náležitosti:</w:t>
      </w:r>
    </w:p>
    <w:p w:rsidR="00BD4E5D" w:rsidRDefault="00AD66F0">
      <w:pPr>
        <w:pStyle w:val="Odstavecseseznamem"/>
        <w:widowControl/>
        <w:numPr>
          <w:ilvl w:val="0"/>
          <w:numId w:val="2"/>
        </w:numPr>
        <w:spacing w:before="120"/>
        <w:jc w:val="both"/>
        <w:rPr>
          <w:rFonts w:ascii="Cambria" w:hAnsi="Cambria"/>
        </w:rPr>
      </w:pPr>
      <w:r>
        <w:rPr>
          <w:rFonts w:ascii="Cambria" w:hAnsi="Cambria"/>
        </w:rPr>
        <w:t>Označení faktury a její číslo</w:t>
      </w:r>
    </w:p>
    <w:p w:rsidR="00BD4E5D" w:rsidRDefault="00AD66F0">
      <w:pPr>
        <w:pStyle w:val="Odstavecseseznamem"/>
        <w:widowControl/>
        <w:numPr>
          <w:ilvl w:val="0"/>
          <w:numId w:val="2"/>
        </w:numPr>
        <w:spacing w:before="120"/>
        <w:jc w:val="both"/>
        <w:rPr>
          <w:rFonts w:ascii="Cambria" w:hAnsi="Cambria"/>
        </w:rPr>
      </w:pPr>
      <w:r>
        <w:rPr>
          <w:rFonts w:ascii="Cambria" w:hAnsi="Cambria"/>
        </w:rPr>
        <w:t>Bankovní spojení a číslo účtu</w:t>
      </w:r>
    </w:p>
    <w:p w:rsidR="00BD4E5D" w:rsidRDefault="00AD66F0">
      <w:pPr>
        <w:pStyle w:val="Odstavecseseznamem"/>
        <w:widowControl/>
        <w:numPr>
          <w:ilvl w:val="0"/>
          <w:numId w:val="2"/>
        </w:numPr>
        <w:spacing w:before="120"/>
        <w:jc w:val="both"/>
        <w:rPr>
          <w:rFonts w:ascii="Cambria" w:hAnsi="Cambria"/>
        </w:rPr>
      </w:pPr>
      <w:r>
        <w:rPr>
          <w:rFonts w:ascii="Cambria" w:hAnsi="Cambria"/>
        </w:rPr>
        <w:t>Název a sídlo zhotovitele</w:t>
      </w:r>
    </w:p>
    <w:p w:rsidR="00BD4E5D" w:rsidRDefault="00AD66F0">
      <w:pPr>
        <w:pStyle w:val="Odstavecseseznamem"/>
        <w:widowControl/>
        <w:numPr>
          <w:ilvl w:val="0"/>
          <w:numId w:val="2"/>
        </w:numPr>
        <w:spacing w:before="120"/>
        <w:jc w:val="both"/>
        <w:rPr>
          <w:rFonts w:ascii="Cambria" w:hAnsi="Cambria"/>
        </w:rPr>
      </w:pPr>
      <w:r>
        <w:rPr>
          <w:rFonts w:ascii="Cambria" w:hAnsi="Cambria"/>
        </w:rPr>
        <w:t>Předmět smlouvy</w:t>
      </w:r>
    </w:p>
    <w:p w:rsidR="00BD4E5D" w:rsidRDefault="00AD66F0">
      <w:pPr>
        <w:pStyle w:val="Odstavecseseznamem"/>
        <w:widowControl/>
        <w:numPr>
          <w:ilvl w:val="0"/>
          <w:numId w:val="2"/>
        </w:numPr>
        <w:spacing w:before="120"/>
        <w:jc w:val="both"/>
        <w:rPr>
          <w:rFonts w:ascii="Cambria" w:hAnsi="Cambria"/>
        </w:rPr>
      </w:pPr>
      <w:r>
        <w:rPr>
          <w:rFonts w:ascii="Cambria" w:hAnsi="Cambria"/>
        </w:rPr>
        <w:t>Fakturovaná částka</w:t>
      </w:r>
    </w:p>
    <w:p w:rsidR="00BD4E5D" w:rsidRDefault="00AD66F0">
      <w:pPr>
        <w:spacing w:before="120"/>
        <w:jc w:val="both"/>
        <w:rPr>
          <w:rFonts w:ascii="Cambria" w:hAnsi="Cambria"/>
        </w:rPr>
      </w:pPr>
      <w:r>
        <w:rPr>
          <w:rFonts w:ascii="Cambria" w:hAnsi="Cambria"/>
          <w:b/>
        </w:rPr>
        <w:t>3.4.</w:t>
      </w:r>
      <w:r>
        <w:rPr>
          <w:rFonts w:ascii="Cambria" w:hAnsi="Cambria"/>
        </w:rPr>
        <w:t xml:space="preserve"> Faktura je splatná do 14 dnů po jejím obdržení objednatelem. Objednatel je oprávněn vrátit fakturu do data její splatnosti, pokud obsahuje nesprávné nebo neúplné údaje či náležitosti. Nová lhůta splatnosti počíná běžet dnem doručení opravené faktury objednateli.</w:t>
      </w:r>
    </w:p>
    <w:p w:rsidR="00BD4E5D" w:rsidRDefault="00AD66F0">
      <w:pPr>
        <w:spacing w:before="120"/>
        <w:jc w:val="both"/>
        <w:rPr>
          <w:rFonts w:ascii="Cambria" w:hAnsi="Cambria"/>
        </w:rPr>
      </w:pPr>
      <w:r>
        <w:rPr>
          <w:rFonts w:ascii="Cambria" w:hAnsi="Cambria"/>
          <w:b/>
        </w:rPr>
        <w:lastRenderedPageBreak/>
        <w:t>3.5.</w:t>
      </w:r>
      <w:r>
        <w:rPr>
          <w:rFonts w:ascii="Cambria" w:hAnsi="Cambria"/>
        </w:rPr>
        <w:t xml:space="preserve"> Fakturovaná částka bude považována za uhrazenou včas, bude-li posledního dne stanovené lhůty splatnosti odepsána z účtu objednatele.</w:t>
      </w:r>
    </w:p>
    <w:p w:rsidR="00BD4E5D" w:rsidRDefault="00BD4E5D">
      <w:pPr>
        <w:jc w:val="both"/>
        <w:rPr>
          <w:rFonts w:ascii="Cambria" w:hAnsi="Cambria"/>
        </w:rPr>
      </w:pPr>
    </w:p>
    <w:p w:rsidR="00BD4E5D" w:rsidRDefault="00AD66F0">
      <w:pPr>
        <w:spacing w:before="120"/>
        <w:jc w:val="center"/>
        <w:rPr>
          <w:rFonts w:ascii="Cambria" w:hAnsi="Cambria"/>
          <w:b/>
        </w:rPr>
      </w:pPr>
      <w:r>
        <w:rPr>
          <w:rFonts w:ascii="Cambria" w:hAnsi="Cambria"/>
          <w:b/>
        </w:rPr>
        <w:t>IV.</w:t>
      </w:r>
    </w:p>
    <w:p w:rsidR="00BD4E5D" w:rsidRDefault="00AD66F0">
      <w:pPr>
        <w:spacing w:before="120"/>
        <w:jc w:val="center"/>
        <w:rPr>
          <w:rFonts w:ascii="Cambria" w:hAnsi="Cambria"/>
          <w:b/>
        </w:rPr>
      </w:pPr>
      <w:r>
        <w:rPr>
          <w:rFonts w:ascii="Cambria" w:hAnsi="Cambria"/>
          <w:b/>
        </w:rPr>
        <w:t>Smluvní sankce</w:t>
      </w:r>
    </w:p>
    <w:p w:rsidR="00BD4E5D" w:rsidRDefault="00AD66F0">
      <w:pPr>
        <w:spacing w:before="120"/>
        <w:jc w:val="both"/>
        <w:rPr>
          <w:rFonts w:ascii="Cambria" w:hAnsi="Cambria"/>
        </w:rPr>
      </w:pPr>
      <w:r>
        <w:rPr>
          <w:rFonts w:ascii="Cambria" w:hAnsi="Cambria"/>
          <w:b/>
        </w:rPr>
        <w:t>4.1.</w:t>
      </w:r>
      <w:r>
        <w:rPr>
          <w:rFonts w:ascii="Cambria" w:hAnsi="Cambria"/>
        </w:rPr>
        <w:t xml:space="preserve"> V případě, že zhotovitel nedodrží dobu dokončení díla sjednanou v této smlouvě, má objednatel právo vymáhat smluvní pokutu ve výši 0,5 % z ceny díla za každý den prodlení.</w:t>
      </w:r>
    </w:p>
    <w:p w:rsidR="00BD4E5D" w:rsidRDefault="00AD66F0">
      <w:pPr>
        <w:spacing w:before="120"/>
        <w:jc w:val="both"/>
        <w:rPr>
          <w:rFonts w:ascii="Cambria" w:hAnsi="Cambria"/>
        </w:rPr>
      </w:pPr>
      <w:r>
        <w:rPr>
          <w:rFonts w:ascii="Cambria" w:hAnsi="Cambria"/>
          <w:b/>
        </w:rPr>
        <w:t>4.2.</w:t>
      </w:r>
      <w:r>
        <w:rPr>
          <w:rFonts w:ascii="Cambria" w:hAnsi="Cambria"/>
        </w:rPr>
        <w:t xml:space="preserve"> V případě dodání vadného díla uhradí zhotovitel objednateli smluvní pokutu ve výši 10 % z ceny díla.</w:t>
      </w:r>
    </w:p>
    <w:p w:rsidR="00BD4E5D" w:rsidRDefault="00AD66F0">
      <w:pPr>
        <w:spacing w:before="120"/>
        <w:jc w:val="both"/>
        <w:rPr>
          <w:rFonts w:ascii="Cambria" w:hAnsi="Cambria"/>
        </w:rPr>
      </w:pPr>
      <w:r>
        <w:rPr>
          <w:rFonts w:ascii="Cambria" w:hAnsi="Cambria"/>
          <w:b/>
        </w:rPr>
        <w:t>4.3.</w:t>
      </w:r>
      <w:r>
        <w:rPr>
          <w:rFonts w:ascii="Cambria" w:hAnsi="Cambria"/>
        </w:rPr>
        <w:t xml:space="preserve"> V případě prodlení objednatele s placením ceny díla uhradí objednatel zhotoviteli úrok z prodlení ve výši stanovené právními předpisy. </w:t>
      </w:r>
    </w:p>
    <w:p w:rsidR="00BD4E5D" w:rsidRDefault="00AD66F0">
      <w:pPr>
        <w:spacing w:before="120"/>
        <w:jc w:val="both"/>
        <w:rPr>
          <w:rFonts w:ascii="Cambria" w:hAnsi="Cambria"/>
        </w:rPr>
      </w:pPr>
      <w:r>
        <w:rPr>
          <w:rFonts w:ascii="Cambria" w:hAnsi="Cambria"/>
          <w:b/>
        </w:rPr>
        <w:t>4.4.</w:t>
      </w:r>
      <w:r>
        <w:rPr>
          <w:rFonts w:ascii="Cambria" w:hAnsi="Cambria"/>
        </w:rPr>
        <w:t xml:space="preserve"> Smluvní pokuty, sjednané touto smlouvou, hradí povinná strana nezávisle na tom, zda a v jaké výší vznikne druhé straně v této souvislosti škoda.</w:t>
      </w:r>
    </w:p>
    <w:p w:rsidR="00BD4E5D" w:rsidRDefault="00BD4E5D">
      <w:pPr>
        <w:spacing w:before="120"/>
        <w:jc w:val="both"/>
        <w:rPr>
          <w:rFonts w:ascii="Cambria" w:hAnsi="Cambria"/>
        </w:rPr>
      </w:pPr>
    </w:p>
    <w:p w:rsidR="00BD4E5D" w:rsidRDefault="00AD66F0">
      <w:pPr>
        <w:spacing w:before="120"/>
        <w:jc w:val="center"/>
        <w:rPr>
          <w:rFonts w:ascii="Cambria" w:hAnsi="Cambria"/>
          <w:b/>
        </w:rPr>
      </w:pPr>
      <w:r>
        <w:rPr>
          <w:rFonts w:ascii="Cambria" w:hAnsi="Cambria"/>
          <w:b/>
        </w:rPr>
        <w:t>V.</w:t>
      </w:r>
    </w:p>
    <w:p w:rsidR="00BD4E5D" w:rsidRDefault="00AD66F0">
      <w:pPr>
        <w:pStyle w:val="Nadpis1"/>
        <w:widowControl/>
        <w:spacing w:line="240" w:lineRule="auto"/>
        <w:rPr>
          <w:rFonts w:ascii="Cambria" w:hAnsi="Cambria"/>
        </w:rPr>
      </w:pPr>
      <w:r>
        <w:rPr>
          <w:rFonts w:ascii="Cambria" w:hAnsi="Cambria"/>
        </w:rPr>
        <w:t>Ostatní ujednání</w:t>
      </w:r>
    </w:p>
    <w:p w:rsidR="00BD4E5D" w:rsidRDefault="00AD66F0">
      <w:pPr>
        <w:spacing w:before="120"/>
        <w:jc w:val="both"/>
        <w:rPr>
          <w:rFonts w:ascii="Cambria" w:hAnsi="Cambria"/>
        </w:rPr>
      </w:pPr>
      <w:r>
        <w:rPr>
          <w:rFonts w:ascii="Cambria" w:hAnsi="Cambria"/>
          <w:b/>
        </w:rPr>
        <w:t xml:space="preserve">5.1. </w:t>
      </w:r>
      <w:r>
        <w:rPr>
          <w:rFonts w:ascii="Cambria" w:hAnsi="Cambria"/>
        </w:rPr>
        <w:t xml:space="preserve">Objednatel je oprávněn kontrolovat provádění díla. Zjistí-li, že zhotovitel provádí dílo v rozporu se svými povinnostmi, je oprávněn žádat po zhotoviteli provádění díla řádným způsobem. Jestliže tak zhotovitel neučiní ani v přiměřené lhůtě k tomu poskytnuté, je objednatel oprávněn odstoupit od smlouvy. </w:t>
      </w:r>
    </w:p>
    <w:p w:rsidR="00BD4E5D" w:rsidRDefault="00AD66F0">
      <w:pPr>
        <w:spacing w:before="120"/>
        <w:jc w:val="both"/>
        <w:rPr>
          <w:rFonts w:ascii="Cambria" w:hAnsi="Cambria"/>
        </w:rPr>
      </w:pPr>
      <w:r>
        <w:rPr>
          <w:rFonts w:ascii="Cambria" w:hAnsi="Cambria"/>
          <w:b/>
        </w:rPr>
        <w:t>5.2.</w:t>
      </w:r>
      <w:r>
        <w:rPr>
          <w:rFonts w:ascii="Cambria" w:hAnsi="Cambria"/>
          <w:color w:val="0000FF"/>
        </w:rPr>
        <w:t xml:space="preserve"> </w:t>
      </w:r>
      <w:r>
        <w:rPr>
          <w:rFonts w:ascii="Cambria" w:hAnsi="Cambria"/>
          <w:color w:val="000000" w:themeColor="text1"/>
        </w:rPr>
        <w:t xml:space="preserve">Zhotovitel </w:t>
      </w:r>
      <w:r>
        <w:rPr>
          <w:rFonts w:ascii="Cambria" w:hAnsi="Cambria"/>
        </w:rPr>
        <w:t>je povinen při pohybu v národním parku dodržovat platná ustanovení zákona č. 114/1992 Sb., o ochraně přírody a krajiny, v platném znění, a dalších předpisů na ochranu životního prostředí.</w:t>
      </w:r>
    </w:p>
    <w:p w:rsidR="00BD4E5D" w:rsidRDefault="00AD66F0">
      <w:pPr>
        <w:spacing w:before="120"/>
        <w:jc w:val="both"/>
        <w:rPr>
          <w:rFonts w:ascii="Cambria" w:hAnsi="Cambria"/>
        </w:rPr>
      </w:pPr>
      <w:r>
        <w:rPr>
          <w:rFonts w:ascii="Cambria" w:hAnsi="Cambria"/>
          <w:b/>
        </w:rPr>
        <w:t>5.3.</w:t>
      </w:r>
      <w:r>
        <w:rPr>
          <w:rFonts w:ascii="Cambria" w:hAnsi="Cambria"/>
        </w:rPr>
        <w:t xml:space="preserve"> Zhotovitel může vstupovat do klidového území národního parku na základě udělení výjimky ze základních ochranných podmínek Národního parku České Švýcarsko. Zhotovitel může vjíždět a setrvávat motorovými vozidly mimo silnice a místní komunikace na základě udělení výjimky ze základních ochranných podmínek Národního parku České Švýcarsko, přičemž vozidla budou viditelně označena „Povolením k vjezdu“, které na základě této výjimky vystaví zhotoviteli Správa Národního parku České Švýcarsko.</w:t>
      </w:r>
    </w:p>
    <w:p w:rsidR="00BD4E5D" w:rsidRDefault="00AD66F0">
      <w:pPr>
        <w:spacing w:before="120"/>
        <w:jc w:val="both"/>
        <w:rPr>
          <w:rFonts w:ascii="Arial" w:hAnsi="Arial" w:cs="Arial"/>
          <w:sz w:val="22"/>
          <w:szCs w:val="22"/>
        </w:rPr>
      </w:pPr>
      <w:r>
        <w:rPr>
          <w:rFonts w:ascii="Cambria" w:hAnsi="Cambria" w:cs="Arial"/>
          <w:b/>
        </w:rPr>
        <w:t>5.4.</w:t>
      </w:r>
      <w:r>
        <w:rPr>
          <w:rFonts w:ascii="Cambria" w:hAnsi="Cambria" w:cs="Arial"/>
        </w:rPr>
        <w:t xml:space="preserve"> Zhotovitel je si vědom rizikového stavu ekosystémů po kůrovcové gradaci a požáru, který se projevuje padáním stromů a kamení s výrazně zvýšeným rizikem při větru a pohybuje se tímto terénem na vlastní riziko. Je vybaven ochrannými pomůckami (helma, terénní obuv) a telefonem s aktivovanou aplikací „Záchranka“. Pohyb v terénu je doporučen ve dvou osobách. Zhotovitel nahlásí nejméně 5 dní předem termín terénního šetření, oznámí telefonicky či písemně datum příjezdu a lokality, na kterých se bude pohybovat.</w:t>
      </w:r>
    </w:p>
    <w:p w:rsidR="00BD4E5D" w:rsidRDefault="00AD66F0">
      <w:pPr>
        <w:spacing w:before="120"/>
        <w:jc w:val="both"/>
        <w:rPr>
          <w:rFonts w:ascii="Cambria" w:hAnsi="Cambria"/>
        </w:rPr>
      </w:pPr>
      <w:r>
        <w:rPr>
          <w:rFonts w:ascii="Cambria" w:hAnsi="Cambria"/>
          <w:b/>
        </w:rPr>
        <w:t>5.5.</w:t>
      </w:r>
      <w:r>
        <w:rPr>
          <w:rFonts w:ascii="Cambria" w:hAnsi="Cambria"/>
        </w:rPr>
        <w:t xml:space="preserve"> Zhotovitel se prokáže v terénu na výzvu strážní služby touto smlouvou o dílo (resp. její kopií) a občanským průkazem.</w:t>
      </w:r>
    </w:p>
    <w:p w:rsidR="00BD4E5D" w:rsidRDefault="00AD66F0">
      <w:pPr>
        <w:spacing w:before="120"/>
        <w:jc w:val="both"/>
        <w:rPr>
          <w:rFonts w:ascii="Cambria" w:hAnsi="Cambria"/>
        </w:rPr>
      </w:pPr>
      <w:r>
        <w:rPr>
          <w:rFonts w:ascii="Cambria" w:hAnsi="Cambria"/>
          <w:b/>
        </w:rPr>
        <w:lastRenderedPageBreak/>
        <w:t xml:space="preserve">5.6. </w:t>
      </w:r>
      <w:r>
        <w:rPr>
          <w:rFonts w:ascii="Cambria" w:hAnsi="Cambria"/>
        </w:rPr>
        <w:t>Tato smlouva může být měněna a doplňována pouze písemnými a očíslovanými dodatky podepsanými oprávněnými zástupci smluvních stran.</w:t>
      </w:r>
    </w:p>
    <w:p w:rsidR="00BD4E5D" w:rsidRDefault="00AD66F0">
      <w:pPr>
        <w:spacing w:before="120"/>
        <w:jc w:val="both"/>
        <w:rPr>
          <w:rFonts w:ascii="Cambria" w:hAnsi="Cambria"/>
        </w:rPr>
      </w:pPr>
      <w:r>
        <w:rPr>
          <w:rFonts w:ascii="Cambria" w:hAnsi="Cambria"/>
          <w:b/>
        </w:rPr>
        <w:t xml:space="preserve">5.7. </w:t>
      </w:r>
      <w:r>
        <w:rPr>
          <w:rFonts w:ascii="Cambria" w:hAnsi="Cambria"/>
        </w:rPr>
        <w:t>V ostatním se řídí práva a povinnosti smluvních stran příslušnými ustanoveními občanského zákoníku.</w:t>
      </w:r>
    </w:p>
    <w:p w:rsidR="00BD4E5D" w:rsidRDefault="00AD66F0">
      <w:pPr>
        <w:spacing w:before="120"/>
        <w:jc w:val="both"/>
        <w:rPr>
          <w:rFonts w:ascii="Cambria" w:hAnsi="Cambria"/>
        </w:rPr>
      </w:pPr>
      <w:r>
        <w:rPr>
          <w:rFonts w:ascii="Cambria" w:hAnsi="Cambria"/>
          <w:b/>
        </w:rPr>
        <w:t>5.8</w:t>
      </w:r>
      <w:r>
        <w:rPr>
          <w:rFonts w:ascii="Cambria" w:hAnsi="Cambria"/>
        </w:rPr>
        <w:t>. Nedílnou součástí smlouvy jsou přílohy:</w:t>
      </w:r>
    </w:p>
    <w:p w:rsidR="00BD4E5D" w:rsidRDefault="00AD66F0">
      <w:pPr>
        <w:spacing w:before="120"/>
        <w:ind w:left="708"/>
        <w:jc w:val="both"/>
        <w:rPr>
          <w:rFonts w:ascii="Cambria" w:hAnsi="Cambria"/>
        </w:rPr>
      </w:pPr>
      <w:r>
        <w:rPr>
          <w:rFonts w:ascii="Cambria" w:hAnsi="Cambria"/>
        </w:rPr>
        <w:t>č. 1: Kalkulace nákladů</w:t>
      </w:r>
    </w:p>
    <w:p w:rsidR="00BD4E5D" w:rsidRDefault="00AD66F0">
      <w:pPr>
        <w:spacing w:before="120"/>
        <w:ind w:left="708"/>
        <w:jc w:val="both"/>
        <w:rPr>
          <w:rFonts w:ascii="Cambria" w:hAnsi="Cambria"/>
        </w:rPr>
      </w:pPr>
      <w:r>
        <w:rPr>
          <w:rFonts w:ascii="Cambria" w:hAnsi="Cambria"/>
        </w:rPr>
        <w:t xml:space="preserve">č. 2: Mapa </w:t>
      </w:r>
      <w:r w:rsidR="0072465E">
        <w:rPr>
          <w:rFonts w:ascii="Cambria" w:hAnsi="Cambria"/>
        </w:rPr>
        <w:t>sledovaných lokalit</w:t>
      </w:r>
      <w:r>
        <w:rPr>
          <w:rFonts w:ascii="Cambria" w:hAnsi="Cambria"/>
        </w:rPr>
        <w:t xml:space="preserve">  </w:t>
      </w:r>
    </w:p>
    <w:p w:rsidR="00BD4E5D" w:rsidRDefault="00AD66F0">
      <w:pPr>
        <w:spacing w:before="120"/>
        <w:jc w:val="both"/>
        <w:rPr>
          <w:rFonts w:ascii="Cambria" w:hAnsi="Cambria"/>
        </w:rPr>
      </w:pPr>
      <w:r>
        <w:rPr>
          <w:rFonts w:ascii="Cambria" w:hAnsi="Cambria"/>
          <w:b/>
        </w:rPr>
        <w:t>5.9.</w:t>
      </w:r>
      <w:r>
        <w:rPr>
          <w:rFonts w:ascii="Cambria" w:hAnsi="Cambria"/>
        </w:rPr>
        <w:t xml:space="preserve"> Zhotovitel bezvýhradně souhlasí se zveřejněním plného znění smlouvy, včetně ceny. </w:t>
      </w:r>
    </w:p>
    <w:p w:rsidR="00BD4E5D" w:rsidRDefault="00AD66F0">
      <w:pPr>
        <w:spacing w:before="120"/>
        <w:jc w:val="both"/>
        <w:rPr>
          <w:rFonts w:ascii="Cambria" w:hAnsi="Cambria"/>
        </w:rPr>
      </w:pPr>
      <w:r>
        <w:rPr>
          <w:rFonts w:ascii="Cambria" w:hAnsi="Cambria"/>
          <w:b/>
        </w:rPr>
        <w:t xml:space="preserve">5.10. </w:t>
      </w:r>
      <w:r>
        <w:rPr>
          <w:rFonts w:ascii="Cambria" w:hAnsi="Cambria"/>
        </w:rPr>
        <w:t>Tato smlouva se vyhotovuje ve třech výtiscích, z nichž jeden obdrží zhotovitel a dva objednatel.</w:t>
      </w:r>
    </w:p>
    <w:p w:rsidR="00BD4E5D" w:rsidRDefault="00AD66F0">
      <w:pPr>
        <w:spacing w:before="120"/>
        <w:jc w:val="both"/>
        <w:rPr>
          <w:rFonts w:ascii="Cambria" w:hAnsi="Cambria"/>
        </w:rPr>
      </w:pPr>
      <w:r>
        <w:rPr>
          <w:rFonts w:ascii="Cambria" w:hAnsi="Cambria"/>
          <w:b/>
        </w:rPr>
        <w:t xml:space="preserve">5.11. </w:t>
      </w:r>
      <w:r>
        <w:rPr>
          <w:rFonts w:ascii="Cambria" w:hAnsi="Cambria"/>
        </w:rPr>
        <w:t>Tato smlouva nabývá platnosti dnem jejího podpisu oprávněnými zástupci smluvních stran a účinnosti dnem zveřejnění smlouvy v registru smluv. Zveřejnění smlouvy zajistí objednatel.</w:t>
      </w:r>
    </w:p>
    <w:p w:rsidR="00BD4E5D" w:rsidRDefault="00BD4E5D">
      <w:pPr>
        <w:spacing w:before="120"/>
        <w:jc w:val="both"/>
        <w:rPr>
          <w:rFonts w:ascii="Cambria" w:hAnsi="Cambria"/>
        </w:rPr>
      </w:pPr>
    </w:p>
    <w:p w:rsidR="00BD4E5D" w:rsidRDefault="00BD4E5D">
      <w:pPr>
        <w:spacing w:before="120"/>
        <w:jc w:val="both"/>
        <w:rPr>
          <w:rFonts w:ascii="Cambria" w:hAnsi="Cambria"/>
        </w:rPr>
      </w:pPr>
    </w:p>
    <w:p w:rsidR="00BD4E5D" w:rsidRDefault="00AD66F0">
      <w:pPr>
        <w:spacing w:before="120"/>
        <w:jc w:val="both"/>
        <w:rPr>
          <w:rFonts w:ascii="Cambria" w:hAnsi="Cambria"/>
        </w:rPr>
      </w:pPr>
      <w:r>
        <w:rPr>
          <w:rFonts w:ascii="Cambria" w:hAnsi="Cambria"/>
        </w:rPr>
        <w:t xml:space="preserve">V Krásné Lípě, dne ....................                    </w:t>
      </w:r>
      <w:r>
        <w:rPr>
          <w:rFonts w:ascii="Cambria" w:hAnsi="Cambria"/>
        </w:rPr>
        <w:tab/>
      </w:r>
      <w:r>
        <w:rPr>
          <w:rFonts w:ascii="Cambria" w:hAnsi="Cambria"/>
        </w:rPr>
        <w:tab/>
        <w:t>V </w:t>
      </w:r>
      <w:r w:rsidR="006F1799">
        <w:rPr>
          <w:rFonts w:ascii="Cambria" w:hAnsi="Cambria"/>
        </w:rPr>
        <w:t>Praze</w:t>
      </w:r>
      <w:r>
        <w:rPr>
          <w:rFonts w:ascii="Cambria" w:hAnsi="Cambria"/>
        </w:rPr>
        <w:t>, dne ........................</w:t>
      </w:r>
    </w:p>
    <w:p w:rsidR="00BD4E5D" w:rsidRDefault="00BD4E5D">
      <w:pPr>
        <w:spacing w:before="120"/>
        <w:jc w:val="both"/>
        <w:rPr>
          <w:rFonts w:ascii="Cambria" w:hAnsi="Cambria"/>
        </w:rPr>
      </w:pPr>
    </w:p>
    <w:p w:rsidR="00BD4E5D" w:rsidRDefault="00AD66F0">
      <w:pPr>
        <w:spacing w:before="120"/>
        <w:jc w:val="both"/>
        <w:rPr>
          <w:rFonts w:ascii="Cambria" w:hAnsi="Cambria"/>
        </w:rPr>
      </w:pPr>
      <w:r>
        <w:rPr>
          <w:rFonts w:ascii="Cambria" w:hAnsi="Cambria"/>
        </w:rPr>
        <w:t xml:space="preserve">Za objednatele: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Za zhotovitele:</w:t>
      </w:r>
    </w:p>
    <w:p w:rsidR="00BD4E5D" w:rsidRDefault="00AD66F0">
      <w:pPr>
        <w:spacing w:before="120"/>
        <w:jc w:val="both"/>
        <w:rPr>
          <w:rFonts w:ascii="Cambria" w:hAnsi="Cambria"/>
          <w:b/>
          <w:bCs/>
          <w:u w:val="single"/>
        </w:rPr>
      </w:pPr>
      <w:r>
        <w:rPr>
          <w:rFonts w:ascii="Cambria" w:hAnsi="Cambria"/>
          <w:b/>
          <w:bCs/>
        </w:rPr>
        <w:t xml:space="preserve">                    </w:t>
      </w:r>
    </w:p>
    <w:p w:rsidR="00BD4E5D" w:rsidRDefault="00BD4E5D">
      <w:pPr>
        <w:spacing w:before="120"/>
        <w:jc w:val="both"/>
        <w:rPr>
          <w:rFonts w:ascii="Cambria" w:hAnsi="Cambria"/>
          <w:b/>
          <w:bCs/>
          <w:u w:val="single"/>
        </w:rPr>
      </w:pPr>
    </w:p>
    <w:p w:rsidR="00BD4E5D" w:rsidRDefault="00AD66F0">
      <w:pPr>
        <w:spacing w:before="120"/>
        <w:jc w:val="both"/>
        <w:rPr>
          <w:rFonts w:ascii="Cambria" w:hAnsi="Cambria"/>
        </w:rPr>
      </w:pPr>
      <w:r>
        <w:rPr>
          <w:rFonts w:ascii="Cambria" w:hAnsi="Cambria"/>
        </w:rPr>
        <w:t xml:space="preserve">        </w:t>
      </w:r>
    </w:p>
    <w:p w:rsidR="00BD4E5D" w:rsidRDefault="00AD66F0" w:rsidP="00E91EFC">
      <w:pPr>
        <w:spacing w:line="360" w:lineRule="auto"/>
        <w:ind w:firstLine="709"/>
        <w:jc w:val="both"/>
        <w:rPr>
          <w:rFonts w:ascii="Cambria" w:hAnsi="Cambria"/>
        </w:rPr>
      </w:pPr>
      <w:r>
        <w:rPr>
          <w:rFonts w:ascii="Cambria" w:hAnsi="Cambria"/>
        </w:rPr>
        <w:t xml:space="preserve">  ..............................................</w:t>
      </w:r>
      <w:r>
        <w:rPr>
          <w:rFonts w:ascii="Cambria" w:hAnsi="Cambria"/>
        </w:rPr>
        <w:tab/>
      </w:r>
      <w:r>
        <w:rPr>
          <w:rFonts w:ascii="Cambria" w:hAnsi="Cambria"/>
        </w:rPr>
        <w:tab/>
      </w:r>
      <w:r>
        <w:rPr>
          <w:rFonts w:ascii="Cambria" w:hAnsi="Cambria"/>
        </w:rPr>
        <w:tab/>
        <w:t xml:space="preserve">         .........................................</w:t>
      </w:r>
    </w:p>
    <w:p w:rsidR="00BF0EE2" w:rsidRPr="00BF0EE2" w:rsidRDefault="00AD66F0" w:rsidP="00BF0EE2">
      <w:pPr>
        <w:rPr>
          <w:rFonts w:asciiTheme="majorHAnsi" w:hAnsiTheme="majorHAnsi" w:cs="Arial"/>
        </w:rPr>
      </w:pPr>
      <w:r>
        <w:rPr>
          <w:rFonts w:ascii="Cambria" w:hAnsi="Cambria"/>
        </w:rPr>
        <w:t xml:space="preserve">          </w:t>
      </w:r>
      <w:r>
        <w:rPr>
          <w:rFonts w:ascii="Cambria" w:hAnsi="Cambria"/>
        </w:rPr>
        <w:tab/>
      </w:r>
      <w:r w:rsidR="00E91EFC">
        <w:rPr>
          <w:rFonts w:ascii="Cambria" w:hAnsi="Cambria"/>
        </w:rPr>
        <w:t xml:space="preserve">        </w:t>
      </w:r>
      <w:r>
        <w:rPr>
          <w:rFonts w:ascii="Cambria" w:hAnsi="Cambria"/>
        </w:rPr>
        <w:t xml:space="preserve">Ing. Petr </w:t>
      </w:r>
      <w:r w:rsidR="00BF0EE2">
        <w:rPr>
          <w:rFonts w:ascii="Cambria" w:hAnsi="Cambria"/>
        </w:rPr>
        <w:t>Bauer</w:t>
      </w:r>
      <w:r>
        <w:rPr>
          <w:rFonts w:ascii="Cambria" w:hAnsi="Cambria"/>
        </w:rPr>
        <w:t xml:space="preserve">                             </w:t>
      </w:r>
      <w:r>
        <w:rPr>
          <w:rFonts w:ascii="Cambria" w:hAnsi="Cambria"/>
        </w:rPr>
        <w:tab/>
      </w:r>
      <w:r w:rsidR="00BF0EE2">
        <w:rPr>
          <w:rFonts w:ascii="Cambria" w:hAnsi="Cambria"/>
        </w:rPr>
        <w:tab/>
      </w:r>
      <w:r w:rsidR="00E91EFC">
        <w:rPr>
          <w:rFonts w:ascii="Cambria" w:hAnsi="Cambria"/>
        </w:rPr>
        <w:t>RNDr. David Svoboda, Ph.D.</w:t>
      </w:r>
    </w:p>
    <w:p w:rsidR="00BF0EE2" w:rsidRDefault="00BF0EE2" w:rsidP="00BF0EE2">
      <w:pPr>
        <w:spacing w:before="120" w:after="120"/>
        <w:ind w:left="1416"/>
        <w:jc w:val="both"/>
        <w:rPr>
          <w:rFonts w:ascii="Cambria" w:hAnsi="Cambria"/>
        </w:rPr>
      </w:pPr>
      <w:r>
        <w:rPr>
          <w:rFonts w:ascii="Cambria" w:hAnsi="Cambria"/>
        </w:rPr>
        <w:t xml:space="preserve">náměstek </w:t>
      </w:r>
      <w:r>
        <w:rPr>
          <w:rFonts w:ascii="Cambria" w:hAnsi="Cambria"/>
        </w:rPr>
        <w:tab/>
      </w:r>
      <w:r>
        <w:rPr>
          <w:rFonts w:ascii="Cambria" w:hAnsi="Cambria"/>
        </w:rPr>
        <w:tab/>
      </w:r>
      <w:r>
        <w:rPr>
          <w:rFonts w:ascii="Cambria" w:hAnsi="Cambria"/>
        </w:rPr>
        <w:tab/>
      </w:r>
      <w:r>
        <w:rPr>
          <w:rFonts w:ascii="Cambria" w:hAnsi="Cambria"/>
        </w:rPr>
        <w:tab/>
        <w:t xml:space="preserve"> </w:t>
      </w:r>
    </w:p>
    <w:p w:rsidR="00BD4E5D" w:rsidRDefault="00BF0EE2" w:rsidP="00BF0EE2">
      <w:pPr>
        <w:spacing w:before="120" w:after="120"/>
        <w:ind w:firstLine="708"/>
        <w:jc w:val="both"/>
        <w:rPr>
          <w:rFonts w:ascii="Cambria" w:hAnsi="Cambria"/>
        </w:rPr>
      </w:pPr>
      <w:r>
        <w:rPr>
          <w:rFonts w:ascii="Cambria" w:hAnsi="Cambria"/>
        </w:rPr>
        <w:t>Odboru ochrany přírody</w:t>
      </w:r>
      <w:r w:rsidR="00921252">
        <w:rPr>
          <w:rFonts w:ascii="Cambria" w:hAnsi="Cambria"/>
        </w:rPr>
        <w:tab/>
      </w:r>
      <w:r w:rsidR="00921252">
        <w:rPr>
          <w:rFonts w:ascii="Cambria" w:hAnsi="Cambria"/>
        </w:rPr>
        <w:tab/>
      </w:r>
      <w:r w:rsidR="00921252">
        <w:rPr>
          <w:rFonts w:ascii="Cambria" w:hAnsi="Cambria"/>
        </w:rPr>
        <w:tab/>
      </w:r>
      <w:r w:rsidR="00921252">
        <w:rPr>
          <w:rFonts w:ascii="Cambria" w:hAnsi="Cambria"/>
        </w:rPr>
        <w:tab/>
      </w:r>
      <w:r w:rsidR="00921252">
        <w:rPr>
          <w:rFonts w:ascii="Cambria" w:hAnsi="Cambria"/>
        </w:rPr>
        <w:tab/>
        <w:t xml:space="preserve">    </w:t>
      </w:r>
      <w:r w:rsidR="00AD66F0">
        <w:rPr>
          <w:rFonts w:ascii="Cambria" w:hAnsi="Cambria"/>
        </w:rPr>
        <w:tab/>
      </w:r>
      <w:r w:rsidR="00AD66F0">
        <w:rPr>
          <w:rFonts w:ascii="Cambria" w:hAnsi="Cambria"/>
        </w:rPr>
        <w:tab/>
      </w:r>
      <w:r w:rsidR="00AD66F0">
        <w:rPr>
          <w:rFonts w:ascii="Cambria" w:hAnsi="Cambria"/>
        </w:rPr>
        <w:tab/>
      </w:r>
      <w:r w:rsidR="00AD66F0">
        <w:rPr>
          <w:rFonts w:ascii="Cambria" w:hAnsi="Cambria"/>
        </w:rPr>
        <w:tab/>
      </w:r>
      <w:r w:rsidR="00AD66F0">
        <w:rPr>
          <w:rFonts w:ascii="Cambria" w:hAnsi="Cambria"/>
        </w:rPr>
        <w:tab/>
        <w:t xml:space="preserve">                               </w:t>
      </w:r>
    </w:p>
    <w:p w:rsidR="00BD4E5D" w:rsidRDefault="00AD66F0">
      <w:pPr>
        <w:spacing w:before="120"/>
        <w:jc w:val="both"/>
        <w:rPr>
          <w:rFonts w:ascii="Cambria" w:hAnsi="Cambria"/>
        </w:rPr>
        <w:sectPr w:rsidR="00BD4E5D" w:rsidSect="00F32FA5">
          <w:headerReference w:type="default" r:id="rId8"/>
          <w:footerReference w:type="default" r:id="rId9"/>
          <w:pgSz w:w="11906" w:h="16838"/>
          <w:pgMar w:top="1985" w:right="1418" w:bottom="1418" w:left="1797" w:header="708" w:footer="1021" w:gutter="0"/>
          <w:pgNumType w:start="1"/>
          <w:cols w:space="708"/>
          <w:formProt w:val="0"/>
          <w:docGrid w:linePitch="100"/>
        </w:sectPr>
      </w:pPr>
      <w:r>
        <w:br w:type="page"/>
      </w:r>
    </w:p>
    <w:p w:rsidR="00BD4E5D" w:rsidRDefault="00AD66F0">
      <w:pPr>
        <w:rPr>
          <w:rFonts w:asciiTheme="majorHAnsi" w:hAnsiTheme="majorHAnsi"/>
          <w:u w:val="single"/>
        </w:rPr>
      </w:pPr>
      <w:r>
        <w:rPr>
          <w:rFonts w:asciiTheme="majorHAnsi" w:hAnsiTheme="majorHAnsi"/>
          <w:b/>
          <w:u w:val="single"/>
        </w:rPr>
        <w:lastRenderedPageBreak/>
        <w:t>Příloha č. 1 ke smlouvě o dílo č. j. </w:t>
      </w:r>
      <w:r w:rsidR="009A37F6" w:rsidRPr="009A37F6">
        <w:rPr>
          <w:rFonts w:asciiTheme="majorHAnsi" w:hAnsiTheme="majorHAnsi"/>
          <w:b/>
          <w:u w:val="single"/>
        </w:rPr>
        <w:t>SNPCS 05574/2024</w:t>
      </w:r>
      <w:r>
        <w:rPr>
          <w:rFonts w:asciiTheme="majorHAnsi" w:hAnsiTheme="majorHAnsi"/>
          <w:b/>
          <w:u w:val="single"/>
        </w:rPr>
        <w:t>:</w:t>
      </w:r>
      <w:r>
        <w:rPr>
          <w:rFonts w:asciiTheme="majorHAnsi" w:hAnsiTheme="majorHAnsi"/>
          <w:u w:val="single"/>
        </w:rPr>
        <w:t xml:space="preserve"> Kalkulace nákladů</w:t>
      </w:r>
    </w:p>
    <w:p w:rsidR="00BD4E5D" w:rsidRDefault="00BD4E5D">
      <w:pPr>
        <w:spacing w:before="120"/>
        <w:jc w:val="both"/>
        <w:rPr>
          <w:rFonts w:asciiTheme="majorHAnsi" w:hAnsiTheme="majorHAnsi"/>
          <w:u w:val="single"/>
        </w:rPr>
      </w:pPr>
    </w:p>
    <w:tbl>
      <w:tblPr>
        <w:tblW w:w="11399" w:type="dxa"/>
        <w:tblInd w:w="-5" w:type="dxa"/>
        <w:tblCellMar>
          <w:left w:w="70" w:type="dxa"/>
          <w:right w:w="70" w:type="dxa"/>
        </w:tblCellMar>
        <w:tblLook w:val="04A0" w:firstRow="1" w:lastRow="0" w:firstColumn="1" w:lastColumn="0" w:noHBand="0" w:noVBand="1"/>
      </w:tblPr>
      <w:tblGrid>
        <w:gridCol w:w="9639"/>
        <w:gridCol w:w="1760"/>
      </w:tblGrid>
      <w:tr w:rsidR="0072465E" w:rsidRPr="0072465E" w:rsidTr="0072465E">
        <w:trPr>
          <w:trHeight w:val="576"/>
        </w:trPr>
        <w:tc>
          <w:tcPr>
            <w:tcW w:w="11399" w:type="dxa"/>
            <w:gridSpan w:val="2"/>
            <w:tcBorders>
              <w:top w:val="single" w:sz="4" w:space="0" w:color="auto"/>
              <w:left w:val="single" w:sz="4" w:space="0" w:color="auto"/>
              <w:bottom w:val="single" w:sz="4" w:space="0" w:color="auto"/>
              <w:right w:val="single" w:sz="4" w:space="0" w:color="auto"/>
            </w:tcBorders>
            <w:shd w:val="clear" w:color="000000" w:fill="FFD966"/>
            <w:noWrap/>
            <w:vAlign w:val="center"/>
            <w:hideMark/>
          </w:tcPr>
          <w:p w:rsidR="0072465E" w:rsidRPr="0072465E" w:rsidRDefault="0072465E" w:rsidP="0072465E">
            <w:pPr>
              <w:suppressAutoHyphens w:val="0"/>
              <w:jc w:val="center"/>
              <w:rPr>
                <w:rFonts w:ascii="Calibri" w:hAnsi="Calibri" w:cs="Calibri"/>
                <w:b/>
                <w:bCs/>
                <w:color w:val="000000"/>
                <w:sz w:val="22"/>
                <w:szCs w:val="22"/>
              </w:rPr>
            </w:pPr>
            <w:r w:rsidRPr="0072465E">
              <w:rPr>
                <w:rFonts w:ascii="Calibri" w:hAnsi="Calibri" w:cs="Calibri"/>
                <w:b/>
                <w:bCs/>
                <w:color w:val="000000"/>
                <w:sz w:val="22"/>
                <w:szCs w:val="22"/>
              </w:rPr>
              <w:t>část 3.: Monitoring epifytických lišejníků v Labských pískovcích (Českém Švýcarsku)</w:t>
            </w:r>
          </w:p>
        </w:tc>
      </w:tr>
      <w:tr w:rsidR="0072465E" w:rsidRPr="0072465E" w:rsidTr="0072465E">
        <w:trPr>
          <w:trHeight w:val="288"/>
        </w:trPr>
        <w:tc>
          <w:tcPr>
            <w:tcW w:w="11399" w:type="dxa"/>
            <w:gridSpan w:val="2"/>
            <w:tcBorders>
              <w:top w:val="single" w:sz="4" w:space="0" w:color="auto"/>
              <w:left w:val="single" w:sz="4" w:space="0" w:color="auto"/>
              <w:bottom w:val="single" w:sz="4" w:space="0" w:color="auto"/>
              <w:right w:val="single" w:sz="4" w:space="0" w:color="auto"/>
            </w:tcBorders>
            <w:shd w:val="clear" w:color="000000" w:fill="FFF2CC"/>
            <w:noWrap/>
            <w:vAlign w:val="center"/>
            <w:hideMark/>
          </w:tcPr>
          <w:p w:rsidR="0072465E" w:rsidRPr="0072465E" w:rsidRDefault="0072465E" w:rsidP="0072465E">
            <w:pPr>
              <w:suppressAutoHyphens w:val="0"/>
              <w:jc w:val="center"/>
              <w:rPr>
                <w:rFonts w:ascii="Calibri" w:hAnsi="Calibri" w:cs="Calibri"/>
                <w:b/>
                <w:bCs/>
                <w:color w:val="000000"/>
                <w:sz w:val="22"/>
                <w:szCs w:val="22"/>
              </w:rPr>
            </w:pPr>
            <w:r w:rsidRPr="0072465E">
              <w:rPr>
                <w:rFonts w:ascii="Calibri" w:hAnsi="Calibri" w:cs="Calibri"/>
                <w:b/>
                <w:bCs/>
                <w:color w:val="000000"/>
                <w:sz w:val="22"/>
                <w:szCs w:val="22"/>
              </w:rPr>
              <w:t>Kalkulace nákladů na rok 2024</w:t>
            </w:r>
            <w:r w:rsidRPr="0072465E">
              <w:rPr>
                <w:rFonts w:ascii="Calibri" w:hAnsi="Calibri" w:cs="Calibri"/>
                <w:color w:val="000000"/>
                <w:sz w:val="22"/>
                <w:szCs w:val="22"/>
              </w:rPr>
              <w:t>:</w:t>
            </w:r>
          </w:p>
        </w:tc>
      </w:tr>
      <w:tr w:rsidR="0072465E" w:rsidRPr="0072465E" w:rsidTr="0072465E">
        <w:trPr>
          <w:trHeight w:val="552"/>
        </w:trPr>
        <w:tc>
          <w:tcPr>
            <w:tcW w:w="96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465E" w:rsidRPr="0072465E" w:rsidRDefault="0072465E" w:rsidP="0072465E">
            <w:pPr>
              <w:suppressAutoHyphens w:val="0"/>
              <w:rPr>
                <w:rFonts w:ascii="Calibri" w:hAnsi="Calibri" w:cs="Calibri"/>
                <w:color w:val="000000"/>
                <w:sz w:val="22"/>
                <w:szCs w:val="22"/>
              </w:rPr>
            </w:pPr>
            <w:r w:rsidRPr="0072465E">
              <w:rPr>
                <w:rFonts w:ascii="Calibri" w:hAnsi="Calibri" w:cs="Calibri"/>
                <w:color w:val="000000"/>
                <w:sz w:val="22"/>
                <w:szCs w:val="22"/>
              </w:rPr>
              <w:t>monitoring lišejníků (práce více osob v terénu v celkovém rozsahu 100 hod; 350,- Kč/hod)</w:t>
            </w:r>
          </w:p>
        </w:tc>
        <w:tc>
          <w:tcPr>
            <w:tcW w:w="1760" w:type="dxa"/>
            <w:tcBorders>
              <w:top w:val="nil"/>
              <w:left w:val="nil"/>
              <w:bottom w:val="single" w:sz="4" w:space="0" w:color="auto"/>
              <w:right w:val="single" w:sz="4" w:space="0" w:color="auto"/>
            </w:tcBorders>
            <w:shd w:val="clear" w:color="auto" w:fill="auto"/>
            <w:noWrap/>
            <w:vAlign w:val="bottom"/>
            <w:hideMark/>
          </w:tcPr>
          <w:p w:rsidR="0072465E" w:rsidRPr="0072465E" w:rsidRDefault="0072465E" w:rsidP="0072465E">
            <w:pPr>
              <w:suppressAutoHyphens w:val="0"/>
              <w:rPr>
                <w:rFonts w:ascii="Calibri" w:hAnsi="Calibri" w:cs="Calibri"/>
                <w:color w:val="000000"/>
                <w:sz w:val="22"/>
                <w:szCs w:val="22"/>
              </w:rPr>
            </w:pPr>
            <w:r w:rsidRPr="0072465E">
              <w:rPr>
                <w:rFonts w:ascii="Calibri" w:hAnsi="Calibri" w:cs="Calibri"/>
                <w:color w:val="000000"/>
                <w:sz w:val="22"/>
                <w:szCs w:val="22"/>
              </w:rPr>
              <w:t>35 000,- Kč</w:t>
            </w:r>
          </w:p>
        </w:tc>
      </w:tr>
      <w:tr w:rsidR="0072465E" w:rsidRPr="0072465E" w:rsidTr="0072465E">
        <w:trPr>
          <w:trHeight w:val="552"/>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rsidR="0072465E" w:rsidRPr="0072465E" w:rsidRDefault="0072465E" w:rsidP="0072465E">
            <w:pPr>
              <w:suppressAutoHyphens w:val="0"/>
              <w:rPr>
                <w:rFonts w:ascii="Calibri" w:hAnsi="Calibri" w:cs="Calibri"/>
                <w:color w:val="000000"/>
                <w:sz w:val="22"/>
                <w:szCs w:val="22"/>
              </w:rPr>
            </w:pPr>
            <w:r w:rsidRPr="0072465E">
              <w:rPr>
                <w:rFonts w:ascii="Calibri" w:hAnsi="Calibri" w:cs="Calibri"/>
                <w:color w:val="000000"/>
                <w:sz w:val="22"/>
                <w:szCs w:val="22"/>
              </w:rPr>
              <w:t>cestovní náklady (cca 400 km Praha – Krásná Lípa a zpět + cesty po terénu v NP; cena cca 10 Kč/km):</w:t>
            </w:r>
          </w:p>
        </w:tc>
        <w:tc>
          <w:tcPr>
            <w:tcW w:w="1760" w:type="dxa"/>
            <w:tcBorders>
              <w:top w:val="nil"/>
              <w:left w:val="nil"/>
              <w:bottom w:val="single" w:sz="4" w:space="0" w:color="auto"/>
              <w:right w:val="single" w:sz="4" w:space="0" w:color="auto"/>
            </w:tcBorders>
            <w:shd w:val="clear" w:color="auto" w:fill="auto"/>
            <w:noWrap/>
            <w:vAlign w:val="bottom"/>
            <w:hideMark/>
          </w:tcPr>
          <w:p w:rsidR="0072465E" w:rsidRPr="0072465E" w:rsidRDefault="0072465E" w:rsidP="0072465E">
            <w:pPr>
              <w:suppressAutoHyphens w:val="0"/>
              <w:rPr>
                <w:rFonts w:ascii="Calibri" w:hAnsi="Calibri" w:cs="Calibri"/>
                <w:color w:val="000000"/>
                <w:sz w:val="22"/>
                <w:szCs w:val="22"/>
              </w:rPr>
            </w:pPr>
            <w:r w:rsidRPr="0072465E">
              <w:rPr>
                <w:rFonts w:ascii="Calibri" w:hAnsi="Calibri" w:cs="Calibri"/>
                <w:color w:val="000000"/>
                <w:sz w:val="22"/>
                <w:szCs w:val="22"/>
              </w:rPr>
              <w:t>4 000,- Kč</w:t>
            </w:r>
          </w:p>
        </w:tc>
      </w:tr>
      <w:tr w:rsidR="0072465E" w:rsidRPr="0072465E" w:rsidTr="0072465E">
        <w:trPr>
          <w:trHeight w:val="288"/>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5E" w:rsidRPr="0072465E" w:rsidRDefault="0072465E" w:rsidP="0072465E">
            <w:pPr>
              <w:suppressAutoHyphens w:val="0"/>
              <w:rPr>
                <w:rFonts w:ascii="Calibri" w:hAnsi="Calibri" w:cs="Calibri"/>
                <w:color w:val="000000"/>
                <w:sz w:val="22"/>
                <w:szCs w:val="22"/>
              </w:rPr>
            </w:pPr>
            <w:r w:rsidRPr="0072465E">
              <w:rPr>
                <w:rFonts w:ascii="Calibri" w:hAnsi="Calibri" w:cs="Calibri"/>
                <w:color w:val="000000"/>
                <w:sz w:val="22"/>
                <w:szCs w:val="22"/>
              </w:rPr>
              <w:t>přepisování a zpracování dat do database (40 hodin; 350,- Kč/hod)</w:t>
            </w:r>
          </w:p>
        </w:tc>
        <w:tc>
          <w:tcPr>
            <w:tcW w:w="1760" w:type="dxa"/>
            <w:tcBorders>
              <w:top w:val="nil"/>
              <w:left w:val="nil"/>
              <w:bottom w:val="single" w:sz="4" w:space="0" w:color="auto"/>
              <w:right w:val="single" w:sz="4" w:space="0" w:color="auto"/>
            </w:tcBorders>
            <w:shd w:val="clear" w:color="auto" w:fill="auto"/>
            <w:noWrap/>
            <w:vAlign w:val="bottom"/>
            <w:hideMark/>
          </w:tcPr>
          <w:p w:rsidR="0072465E" w:rsidRPr="0072465E" w:rsidRDefault="0072465E" w:rsidP="0072465E">
            <w:pPr>
              <w:suppressAutoHyphens w:val="0"/>
              <w:rPr>
                <w:rFonts w:ascii="Calibri" w:hAnsi="Calibri" w:cs="Calibri"/>
                <w:color w:val="000000"/>
                <w:sz w:val="22"/>
                <w:szCs w:val="22"/>
              </w:rPr>
            </w:pPr>
            <w:r w:rsidRPr="0072465E">
              <w:rPr>
                <w:rFonts w:ascii="Calibri" w:hAnsi="Calibri" w:cs="Calibri"/>
                <w:color w:val="000000"/>
                <w:sz w:val="22"/>
                <w:szCs w:val="22"/>
              </w:rPr>
              <w:t>14 000,- Kč</w:t>
            </w:r>
          </w:p>
        </w:tc>
      </w:tr>
      <w:tr w:rsidR="0072465E" w:rsidRPr="0072465E" w:rsidTr="0072465E">
        <w:trPr>
          <w:trHeight w:val="288"/>
        </w:trPr>
        <w:tc>
          <w:tcPr>
            <w:tcW w:w="9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65E" w:rsidRPr="0072465E" w:rsidRDefault="0072465E" w:rsidP="0072465E">
            <w:pPr>
              <w:suppressAutoHyphens w:val="0"/>
              <w:rPr>
                <w:rFonts w:ascii="Calibri" w:hAnsi="Calibri" w:cs="Calibri"/>
                <w:color w:val="000000"/>
                <w:sz w:val="22"/>
                <w:szCs w:val="22"/>
              </w:rPr>
            </w:pPr>
            <w:r w:rsidRPr="0072465E">
              <w:rPr>
                <w:rFonts w:ascii="Calibri" w:hAnsi="Calibri" w:cs="Calibri"/>
                <w:color w:val="000000"/>
                <w:sz w:val="22"/>
                <w:szCs w:val="22"/>
              </w:rPr>
              <w:t>zpracování závěrečné zprávy (20 hodin; 350, Kč/hod)</w:t>
            </w:r>
          </w:p>
        </w:tc>
        <w:tc>
          <w:tcPr>
            <w:tcW w:w="1760" w:type="dxa"/>
            <w:tcBorders>
              <w:top w:val="nil"/>
              <w:left w:val="nil"/>
              <w:bottom w:val="single" w:sz="4" w:space="0" w:color="auto"/>
              <w:right w:val="single" w:sz="4" w:space="0" w:color="auto"/>
            </w:tcBorders>
            <w:shd w:val="clear" w:color="auto" w:fill="auto"/>
            <w:noWrap/>
            <w:vAlign w:val="bottom"/>
            <w:hideMark/>
          </w:tcPr>
          <w:p w:rsidR="0072465E" w:rsidRPr="0072465E" w:rsidRDefault="0072465E" w:rsidP="0072465E">
            <w:pPr>
              <w:suppressAutoHyphens w:val="0"/>
              <w:rPr>
                <w:rFonts w:ascii="Calibri" w:hAnsi="Calibri" w:cs="Calibri"/>
                <w:color w:val="000000"/>
                <w:sz w:val="22"/>
                <w:szCs w:val="22"/>
              </w:rPr>
            </w:pPr>
            <w:r w:rsidRPr="0072465E">
              <w:rPr>
                <w:rFonts w:ascii="Calibri" w:hAnsi="Calibri" w:cs="Calibri"/>
                <w:color w:val="000000"/>
                <w:sz w:val="22"/>
                <w:szCs w:val="22"/>
              </w:rPr>
              <w:t>7 000,- Kč</w:t>
            </w:r>
          </w:p>
        </w:tc>
      </w:tr>
      <w:tr w:rsidR="0072465E" w:rsidRPr="0072465E" w:rsidTr="0072465E">
        <w:trPr>
          <w:trHeight w:val="383"/>
        </w:trPr>
        <w:tc>
          <w:tcPr>
            <w:tcW w:w="9639"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rsidR="0072465E" w:rsidRPr="0072465E" w:rsidRDefault="0072465E" w:rsidP="0072465E">
            <w:pPr>
              <w:suppressAutoHyphens w:val="0"/>
              <w:rPr>
                <w:rFonts w:ascii="Calibri" w:hAnsi="Calibri" w:cs="Calibri"/>
                <w:b/>
                <w:bCs/>
                <w:color w:val="000000"/>
                <w:sz w:val="22"/>
                <w:szCs w:val="22"/>
              </w:rPr>
            </w:pPr>
            <w:r w:rsidRPr="0072465E">
              <w:rPr>
                <w:rFonts w:ascii="Calibri" w:hAnsi="Calibri" w:cs="Calibri"/>
                <w:b/>
                <w:bCs/>
                <w:color w:val="000000"/>
                <w:sz w:val="22"/>
                <w:szCs w:val="22"/>
              </w:rPr>
              <w:t>Celkem:</w:t>
            </w:r>
          </w:p>
        </w:tc>
        <w:tc>
          <w:tcPr>
            <w:tcW w:w="1760" w:type="dxa"/>
            <w:tcBorders>
              <w:top w:val="nil"/>
              <w:left w:val="nil"/>
              <w:bottom w:val="single" w:sz="4" w:space="0" w:color="auto"/>
              <w:right w:val="single" w:sz="4" w:space="0" w:color="auto"/>
            </w:tcBorders>
            <w:shd w:val="clear" w:color="000000" w:fill="FFE699"/>
            <w:noWrap/>
            <w:vAlign w:val="bottom"/>
            <w:hideMark/>
          </w:tcPr>
          <w:p w:rsidR="0072465E" w:rsidRPr="0072465E" w:rsidRDefault="0072465E" w:rsidP="0072465E">
            <w:pPr>
              <w:suppressAutoHyphens w:val="0"/>
              <w:rPr>
                <w:rFonts w:ascii="Calibri" w:hAnsi="Calibri" w:cs="Calibri"/>
                <w:b/>
                <w:bCs/>
                <w:color w:val="000000"/>
                <w:sz w:val="22"/>
                <w:szCs w:val="22"/>
              </w:rPr>
            </w:pPr>
            <w:r w:rsidRPr="0072465E">
              <w:rPr>
                <w:rFonts w:ascii="Calibri" w:hAnsi="Calibri" w:cs="Calibri"/>
                <w:b/>
                <w:bCs/>
                <w:color w:val="000000"/>
                <w:sz w:val="22"/>
                <w:szCs w:val="22"/>
              </w:rPr>
              <w:t>60 000,- Kč</w:t>
            </w:r>
          </w:p>
        </w:tc>
      </w:tr>
    </w:tbl>
    <w:p w:rsidR="00BD4E5D" w:rsidRPr="0003121F" w:rsidRDefault="00BD4E5D">
      <w:pPr>
        <w:rPr>
          <w:rFonts w:asciiTheme="majorHAnsi" w:hAnsiTheme="majorHAnsi"/>
          <w:b/>
        </w:rPr>
      </w:pPr>
    </w:p>
    <w:p w:rsidR="00BD4E5D" w:rsidRDefault="00BD4E5D">
      <w:pPr>
        <w:outlineLvl w:val="0"/>
        <w:rPr>
          <w:b/>
        </w:rPr>
      </w:pPr>
    </w:p>
    <w:p w:rsidR="0072465E" w:rsidRDefault="0072465E">
      <w:pPr>
        <w:rPr>
          <w:rFonts w:asciiTheme="majorHAnsi" w:hAnsiTheme="majorHAnsi"/>
          <w:b/>
        </w:rPr>
      </w:pPr>
      <w:r>
        <w:rPr>
          <w:rFonts w:asciiTheme="majorHAnsi" w:hAnsiTheme="majorHAnsi"/>
          <w:b/>
        </w:rPr>
        <w:br w:type="page"/>
      </w:r>
    </w:p>
    <w:p w:rsidR="00BD4E5D" w:rsidRDefault="00AD66F0">
      <w:pPr>
        <w:rPr>
          <w:rFonts w:asciiTheme="majorHAnsi" w:hAnsiTheme="majorHAnsi"/>
        </w:rPr>
      </w:pPr>
      <w:r>
        <w:rPr>
          <w:rFonts w:asciiTheme="majorHAnsi" w:hAnsiTheme="majorHAnsi"/>
          <w:b/>
        </w:rPr>
        <w:lastRenderedPageBreak/>
        <w:t>Příloha č. 2 ke smlouvě o dílo č. j. </w:t>
      </w:r>
      <w:r w:rsidR="009A37F6" w:rsidRPr="009A37F6">
        <w:rPr>
          <w:rFonts w:asciiTheme="majorHAnsi" w:hAnsiTheme="majorHAnsi"/>
          <w:b/>
        </w:rPr>
        <w:t>SNPCS 05574/2024</w:t>
      </w:r>
      <w:r>
        <w:rPr>
          <w:rFonts w:asciiTheme="majorHAnsi" w:hAnsiTheme="majorHAnsi"/>
        </w:rPr>
        <w:t xml:space="preserve">: Mapa </w:t>
      </w:r>
      <w:r w:rsidR="0072465E">
        <w:rPr>
          <w:rFonts w:asciiTheme="majorHAnsi" w:hAnsiTheme="majorHAnsi"/>
        </w:rPr>
        <w:t>sledovaných lokalit</w:t>
      </w:r>
      <w:r>
        <w:rPr>
          <w:rFonts w:asciiTheme="majorHAnsi" w:hAnsiTheme="majorHAnsi"/>
        </w:rPr>
        <w:t xml:space="preserve">  </w:t>
      </w:r>
    </w:p>
    <w:p w:rsidR="00BD4E5D" w:rsidRDefault="00BD4E5D" w:rsidP="00921252">
      <w:pPr>
        <w:jc w:val="center"/>
        <w:rPr>
          <w:rFonts w:asciiTheme="majorHAnsi" w:hAnsiTheme="majorHAnsi"/>
          <w:u w:val="single"/>
        </w:rPr>
      </w:pPr>
    </w:p>
    <w:p w:rsidR="005D1643" w:rsidRDefault="0072465E" w:rsidP="00921252">
      <w:pPr>
        <w:jc w:val="center"/>
        <w:rPr>
          <w:rFonts w:asciiTheme="majorHAnsi" w:hAnsiTheme="majorHAnsi"/>
          <w:u w:val="single"/>
        </w:rPr>
      </w:pPr>
      <w:r w:rsidRPr="00C84518">
        <w:rPr>
          <w:rFonts w:asciiTheme="majorHAnsi" w:hAnsiTheme="majorHAnsi"/>
          <w:noProof/>
        </w:rPr>
        <w:drawing>
          <wp:anchor distT="0" distB="0" distL="114300" distR="114300" simplePos="0" relativeHeight="251659264" behindDoc="1" locked="0" layoutInCell="1" allowOverlap="1" wp14:anchorId="01B9465D" wp14:editId="3BCCFEC1">
            <wp:simplePos x="0" y="0"/>
            <wp:positionH relativeFrom="column">
              <wp:posOffset>989330</wp:posOffset>
            </wp:positionH>
            <wp:positionV relativeFrom="paragraph">
              <wp:posOffset>178435</wp:posOffset>
            </wp:positionV>
            <wp:extent cx="6093460" cy="4852670"/>
            <wp:effectExtent l="19050" t="19050" r="21590" b="24130"/>
            <wp:wrapTight wrapText="right">
              <wp:wrapPolygon edited="0">
                <wp:start x="-68" y="-85"/>
                <wp:lineTo x="-68" y="21623"/>
                <wp:lineTo x="21609" y="21623"/>
                <wp:lineTo x="21609" y="-85"/>
                <wp:lineTo x="-68" y="-85"/>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25911" t="15797" r="2399" b="8464"/>
                    <a:stretch>
                      <a:fillRect/>
                    </a:stretch>
                  </pic:blipFill>
                  <pic:spPr bwMode="auto">
                    <a:xfrm rot="-21600000">
                      <a:off x="0" y="0"/>
                      <a:ext cx="6093460" cy="485267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sectPr w:rsidR="005D1643">
      <w:headerReference w:type="default" r:id="rId11"/>
      <w:footerReference w:type="default" r:id="rId12"/>
      <w:pgSz w:w="16838" w:h="11906" w:orient="landscape"/>
      <w:pgMar w:top="1797" w:right="1418" w:bottom="1418" w:left="1418" w:header="709" w:footer="1021"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EAF" w:rsidRDefault="00493EAF">
      <w:r>
        <w:separator/>
      </w:r>
    </w:p>
  </w:endnote>
  <w:endnote w:type="continuationSeparator" w:id="0">
    <w:p w:rsidR="00493EAF" w:rsidRDefault="0049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E5D" w:rsidRDefault="00AD66F0">
    <w:pPr>
      <w:pStyle w:val="Zpat"/>
    </w:pPr>
    <w:r>
      <w:rPr>
        <w:noProof/>
      </w:rPr>
      <mc:AlternateContent>
        <mc:Choice Requires="wps">
          <w:drawing>
            <wp:anchor distT="0" distB="0" distL="0" distR="0" simplePos="0" relativeHeight="10" behindDoc="0" locked="0" layoutInCell="0" allowOverlap="1">
              <wp:simplePos x="0" y="0"/>
              <wp:positionH relativeFrom="margin">
                <wp:align>center</wp:align>
              </wp:positionH>
              <wp:positionV relativeFrom="paragraph">
                <wp:posOffset>635</wp:posOffset>
              </wp:positionV>
              <wp:extent cx="76835" cy="175260"/>
              <wp:effectExtent l="0" t="0" r="0" b="0"/>
              <wp:wrapSquare wrapText="largest"/>
              <wp:docPr id="1" name="Rámec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rsidR="00BD4E5D" w:rsidRDefault="00AD66F0">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4</w:t>
                          </w:r>
                          <w:r>
                            <w:rPr>
                              <w:rStyle w:val="slostrnky"/>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ámec1" o:spid="_x0000_s1026" type="#_x0000_t202" style="position:absolute;margin-left:0;margin-top:.05pt;width:6.05pt;height:13.8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" o:allowincell="f" stroked="f">
              <v:fill opacity="0"/>
              <v:textbox style="mso-fit-shape-to-text:t" inset="0,0,0,0">
                <w:txbxContent>
                  <w:p w:rsidR="00BD4E5D" w:rsidRDefault="00AD66F0">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4</w:t>
                    </w:r>
                    <w:r>
                      <w:rPr>
                        <w:rStyle w:val="slostrnky"/>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E5D" w:rsidRDefault="00AD66F0">
    <w:pPr>
      <w:pStyle w:val="Zpat"/>
    </w:pPr>
    <w:r>
      <w:rPr>
        <w:noProof/>
      </w:rPr>
      <mc:AlternateContent>
        <mc:Choice Requires="wps">
          <w:drawing>
            <wp:anchor distT="0" distB="0" distL="0" distR="0" simplePos="0" relativeHeight="9" behindDoc="0" locked="0" layoutInCell="0" allowOverlap="1">
              <wp:simplePos x="0" y="0"/>
              <wp:positionH relativeFrom="margin">
                <wp:align>center</wp:align>
              </wp:positionH>
              <wp:positionV relativeFrom="paragraph">
                <wp:posOffset>635</wp:posOffset>
              </wp:positionV>
              <wp:extent cx="76835" cy="175260"/>
              <wp:effectExtent l="0" t="0" r="0" b="0"/>
              <wp:wrapSquare wrapText="largest"/>
              <wp:docPr id="3" name="Rámec2"/>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rsidR="00BD4E5D" w:rsidRDefault="00AD66F0">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4</w:t>
                          </w:r>
                          <w:r>
                            <w:rPr>
                              <w:rStyle w:val="slostrnky"/>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ámec2" o:spid="_x0000_s1027" type="#_x0000_t202" style="position:absolute;margin-left:0;margin-top:.05pt;width:6.05pt;height:13.8pt;z-index: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" o:allowincell="f" stroked="f">
              <v:fill opacity="0"/>
              <v:textbox style="mso-fit-shape-to-text:t" inset="0,0,0,0">
                <w:txbxContent>
                  <w:p w:rsidR="00BD4E5D" w:rsidRDefault="00AD66F0">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4</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EAF" w:rsidRDefault="00493EAF">
      <w:r>
        <w:separator/>
      </w:r>
    </w:p>
  </w:footnote>
  <w:footnote w:type="continuationSeparator" w:id="0">
    <w:p w:rsidR="00493EAF" w:rsidRDefault="00493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FA5" w:rsidRDefault="00F32FA5" w:rsidP="00F32FA5">
    <w:pPr>
      <w:pStyle w:val="Zhlav"/>
      <w:tabs>
        <w:tab w:val="clear" w:pos="9072"/>
        <w:tab w:val="right" w:pos="8789"/>
      </w:tabs>
    </w:pPr>
    <w:r>
      <w:rPr>
        <w:noProof/>
      </w:rPr>
      <w:drawing>
        <wp:inline distT="0" distB="0" distL="0" distR="0" wp14:anchorId="50FB2A7C" wp14:editId="4E99BFB9">
          <wp:extent cx="1965325" cy="575945"/>
          <wp:effectExtent l="0" t="0" r="0" b="0"/>
          <wp:docPr id="12" name="Obrázek 1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575945"/>
                  </a:xfrm>
                  <a:prstGeom prst="rect">
                    <a:avLst/>
                  </a:prstGeom>
                  <a:noFill/>
                  <a:ln>
                    <a:noFill/>
                  </a:ln>
                </pic:spPr>
              </pic:pic>
            </a:graphicData>
          </a:graphic>
        </wp:inline>
      </w:drawing>
    </w:r>
    <w:r>
      <w:tab/>
    </w:r>
    <w:r>
      <w:tab/>
    </w:r>
    <w:r>
      <w:rPr>
        <w:noProof/>
      </w:rPr>
      <w:drawing>
        <wp:inline distT="0" distB="0" distL="0" distR="0" wp14:anchorId="7B5CEC87" wp14:editId="36EAEC75">
          <wp:extent cx="1385570" cy="575945"/>
          <wp:effectExtent l="0" t="0" r="5080" b="0"/>
          <wp:docPr id="13" name="Obrázek 13"/>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5570" cy="575945"/>
                  </a:xfrm>
                  <a:prstGeom prst="rect">
                    <a:avLst/>
                  </a:prstGeom>
                  <a:noFill/>
                  <a:ln>
                    <a:noFill/>
                  </a:ln>
                </pic:spPr>
              </pic:pic>
            </a:graphicData>
          </a:graphic>
        </wp:inline>
      </w:drawing>
    </w:r>
  </w:p>
  <w:p w:rsidR="00BD4E5D" w:rsidRDefault="00BD4E5D">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E5D" w:rsidRDefault="00BD4E5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E70BD"/>
    <w:multiLevelType w:val="multilevel"/>
    <w:tmpl w:val="AC34FD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134310"/>
    <w:multiLevelType w:val="multilevel"/>
    <w:tmpl w:val="1ABE50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595602A"/>
    <w:multiLevelType w:val="multilevel"/>
    <w:tmpl w:val="E716CE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5D"/>
    <w:rsid w:val="0003121F"/>
    <w:rsid w:val="00032CA3"/>
    <w:rsid w:val="00090CE5"/>
    <w:rsid w:val="000F001F"/>
    <w:rsid w:val="001C6C81"/>
    <w:rsid w:val="001E6468"/>
    <w:rsid w:val="00203A5E"/>
    <w:rsid w:val="00204BB9"/>
    <w:rsid w:val="00233056"/>
    <w:rsid w:val="002A6371"/>
    <w:rsid w:val="003B35D4"/>
    <w:rsid w:val="003E52D2"/>
    <w:rsid w:val="00493EAF"/>
    <w:rsid w:val="005D1643"/>
    <w:rsid w:val="006F1799"/>
    <w:rsid w:val="0072465E"/>
    <w:rsid w:val="00856621"/>
    <w:rsid w:val="008D0FF9"/>
    <w:rsid w:val="008F50EB"/>
    <w:rsid w:val="00921252"/>
    <w:rsid w:val="009A37F6"/>
    <w:rsid w:val="009B7FCC"/>
    <w:rsid w:val="009E28B7"/>
    <w:rsid w:val="00AD66F0"/>
    <w:rsid w:val="00B35FA2"/>
    <w:rsid w:val="00B6062A"/>
    <w:rsid w:val="00B8705E"/>
    <w:rsid w:val="00BD4E5D"/>
    <w:rsid w:val="00BE1A87"/>
    <w:rsid w:val="00BF0EE2"/>
    <w:rsid w:val="00C01A52"/>
    <w:rsid w:val="00CA0A25"/>
    <w:rsid w:val="00CF68EE"/>
    <w:rsid w:val="00D178E5"/>
    <w:rsid w:val="00DB535C"/>
    <w:rsid w:val="00DE178B"/>
    <w:rsid w:val="00E63EE3"/>
    <w:rsid w:val="00E91EFC"/>
    <w:rsid w:val="00EB104A"/>
    <w:rsid w:val="00EB6C63"/>
    <w:rsid w:val="00EC698A"/>
    <w:rsid w:val="00F23A97"/>
    <w:rsid w:val="00F32FA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0FC1"/>
  <w15:docId w15:val="{5AE11015-83DF-444B-9B81-745D1B14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EB6C63"/>
    <w:rPr>
      <w:sz w:val="24"/>
      <w:szCs w:val="24"/>
    </w:rPr>
  </w:style>
  <w:style w:type="paragraph" w:styleId="Nadpis1">
    <w:name w:val="heading 1"/>
    <w:basedOn w:val="Normln"/>
    <w:next w:val="Normln"/>
    <w:link w:val="Nadpis1Char"/>
    <w:qFormat/>
    <w:rsid w:val="00E6242E"/>
    <w:pPr>
      <w:keepNext/>
      <w:widowControl w:val="0"/>
      <w:spacing w:before="120" w:line="360" w:lineRule="auto"/>
      <w:jc w:val="center"/>
      <w:outlineLvl w:val="0"/>
    </w:pPr>
    <w:rPr>
      <w:b/>
      <w:bCs/>
    </w:rPr>
  </w:style>
  <w:style w:type="paragraph" w:styleId="Nadpis2">
    <w:name w:val="heading 2"/>
    <w:basedOn w:val="Normln"/>
    <w:next w:val="Normln"/>
    <w:link w:val="Nadpis2Char"/>
    <w:semiHidden/>
    <w:unhideWhenUsed/>
    <w:qFormat/>
    <w:locked/>
    <w:rsid w:val="00103C1E"/>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locked/>
    <w:rsid w:val="00E6242E"/>
    <w:rPr>
      <w:rFonts w:ascii="Cambria" w:eastAsia="Times New Roman" w:hAnsi="Cambria" w:cs="Cambria"/>
      <w:b/>
      <w:bCs/>
      <w:kern w:val="2"/>
      <w:sz w:val="32"/>
      <w:szCs w:val="32"/>
    </w:rPr>
  </w:style>
  <w:style w:type="character" w:customStyle="1" w:styleId="Zkladntext2Char">
    <w:name w:val="Základní text 2 Char"/>
    <w:basedOn w:val="Standardnpsmoodstavce"/>
    <w:link w:val="Zkladntext2"/>
    <w:semiHidden/>
    <w:qFormat/>
    <w:locked/>
    <w:rsid w:val="00E6242E"/>
    <w:rPr>
      <w:sz w:val="24"/>
      <w:szCs w:val="24"/>
    </w:rPr>
  </w:style>
  <w:style w:type="character" w:customStyle="1" w:styleId="ZpatChar">
    <w:name w:val="Zápatí Char"/>
    <w:basedOn w:val="Standardnpsmoodstavce"/>
    <w:link w:val="Zpat"/>
    <w:semiHidden/>
    <w:qFormat/>
    <w:locked/>
    <w:rsid w:val="00E6242E"/>
    <w:rPr>
      <w:sz w:val="24"/>
      <w:szCs w:val="24"/>
    </w:rPr>
  </w:style>
  <w:style w:type="character" w:styleId="slostrnky">
    <w:name w:val="page number"/>
    <w:basedOn w:val="Standardnpsmoodstavce"/>
    <w:qFormat/>
    <w:rsid w:val="00E6242E"/>
  </w:style>
  <w:style w:type="character" w:customStyle="1" w:styleId="ZhlavChar">
    <w:name w:val="Záhlaví Char"/>
    <w:basedOn w:val="Standardnpsmoodstavce"/>
    <w:link w:val="Zhlav"/>
    <w:uiPriority w:val="99"/>
    <w:qFormat/>
    <w:locked/>
    <w:rsid w:val="00E6242E"/>
    <w:rPr>
      <w:sz w:val="24"/>
      <w:szCs w:val="24"/>
    </w:rPr>
  </w:style>
  <w:style w:type="character" w:customStyle="1" w:styleId="Internetovodkaz">
    <w:name w:val="Internetový odkaz"/>
    <w:basedOn w:val="Standardnpsmoodstavce"/>
    <w:rsid w:val="00E6242E"/>
    <w:rPr>
      <w:color w:val="0000FF"/>
      <w:u w:val="single"/>
    </w:rPr>
  </w:style>
  <w:style w:type="character" w:styleId="Odkaznakoment">
    <w:name w:val="annotation reference"/>
    <w:basedOn w:val="Standardnpsmoodstavce"/>
    <w:semiHidden/>
    <w:qFormat/>
    <w:rsid w:val="00E6242E"/>
    <w:rPr>
      <w:sz w:val="16"/>
      <w:szCs w:val="16"/>
    </w:rPr>
  </w:style>
  <w:style w:type="character" w:customStyle="1" w:styleId="TextkomenteChar">
    <w:name w:val="Text komentáře Char"/>
    <w:basedOn w:val="Standardnpsmoodstavce"/>
    <w:link w:val="Textkomente"/>
    <w:semiHidden/>
    <w:qFormat/>
    <w:locked/>
    <w:rsid w:val="00E6242E"/>
    <w:rPr>
      <w:sz w:val="20"/>
      <w:szCs w:val="20"/>
    </w:rPr>
  </w:style>
  <w:style w:type="character" w:customStyle="1" w:styleId="PedmtkomenteChar">
    <w:name w:val="Předmět komentáře Char"/>
    <w:basedOn w:val="TextkomenteChar"/>
    <w:link w:val="Pedmtkomente"/>
    <w:semiHidden/>
    <w:qFormat/>
    <w:locked/>
    <w:rsid w:val="00E6242E"/>
    <w:rPr>
      <w:b/>
      <w:bCs/>
      <w:sz w:val="20"/>
      <w:szCs w:val="20"/>
    </w:rPr>
  </w:style>
  <w:style w:type="character" w:customStyle="1" w:styleId="TextbublinyChar">
    <w:name w:val="Text bubliny Char"/>
    <w:basedOn w:val="Standardnpsmoodstavce"/>
    <w:link w:val="Textbubliny"/>
    <w:semiHidden/>
    <w:qFormat/>
    <w:locked/>
    <w:rsid w:val="00E6242E"/>
    <w:rPr>
      <w:rFonts w:ascii="Tahoma" w:hAnsi="Tahoma" w:cs="Tahoma"/>
      <w:sz w:val="16"/>
      <w:szCs w:val="16"/>
    </w:rPr>
  </w:style>
  <w:style w:type="character" w:customStyle="1" w:styleId="NzevChar">
    <w:name w:val="Název Char"/>
    <w:basedOn w:val="Standardnpsmoodstavce"/>
    <w:link w:val="Nzev"/>
    <w:qFormat/>
    <w:rsid w:val="00103C1E"/>
    <w:rPr>
      <w:sz w:val="28"/>
    </w:rPr>
  </w:style>
  <w:style w:type="character" w:customStyle="1" w:styleId="Nadpis2Char">
    <w:name w:val="Nadpis 2 Char"/>
    <w:basedOn w:val="Standardnpsmoodstavce"/>
    <w:link w:val="Nadpis2"/>
    <w:semiHidden/>
    <w:qFormat/>
    <w:rsid w:val="00103C1E"/>
    <w:rPr>
      <w:rFonts w:ascii="Cambria" w:eastAsia="Times New Roman" w:hAnsi="Cambria" w:cs="Times New Roman"/>
      <w:b/>
      <w:bCs/>
      <w:i/>
      <w:iCs/>
      <w:sz w:val="28"/>
      <w:szCs w:val="28"/>
    </w:rPr>
  </w:style>
  <w:style w:type="character" w:styleId="Siln">
    <w:name w:val="Strong"/>
    <w:basedOn w:val="Standardnpsmoodstavce"/>
    <w:uiPriority w:val="22"/>
    <w:qFormat/>
    <w:locked/>
    <w:rsid w:val="006E3624"/>
    <w:rPr>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Normln"/>
    <w:rsid w:val="007E6B57"/>
    <w:pPr>
      <w:ind w:left="283" w:hanging="283"/>
    </w:p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kladntext2">
    <w:name w:val="Body Text 2"/>
    <w:basedOn w:val="Normln"/>
    <w:link w:val="Zkladntext2Char"/>
    <w:qFormat/>
    <w:rsid w:val="00E6242E"/>
    <w:pPr>
      <w:jc w:val="both"/>
    </w:pPr>
    <w:rPr>
      <w:b/>
      <w:bCs/>
    </w:rPr>
  </w:style>
  <w:style w:type="paragraph" w:customStyle="1" w:styleId="Zhlavazpat">
    <w:name w:val="Záhlaví a zápatí"/>
    <w:basedOn w:val="Normln"/>
    <w:qFormat/>
  </w:style>
  <w:style w:type="paragraph" w:styleId="Zpat">
    <w:name w:val="footer"/>
    <w:basedOn w:val="Normln"/>
    <w:link w:val="ZpatChar"/>
    <w:rsid w:val="00E6242E"/>
    <w:pPr>
      <w:tabs>
        <w:tab w:val="center" w:pos="4536"/>
        <w:tab w:val="right" w:pos="9072"/>
      </w:tabs>
    </w:pPr>
  </w:style>
  <w:style w:type="paragraph" w:styleId="Zhlav">
    <w:name w:val="header"/>
    <w:basedOn w:val="Normln"/>
    <w:link w:val="ZhlavChar"/>
    <w:uiPriority w:val="99"/>
    <w:rsid w:val="00E6242E"/>
    <w:pPr>
      <w:tabs>
        <w:tab w:val="center" w:pos="4536"/>
        <w:tab w:val="right" w:pos="9072"/>
      </w:tabs>
    </w:pPr>
  </w:style>
  <w:style w:type="paragraph" w:styleId="Normlnweb">
    <w:name w:val="Normal (Web)"/>
    <w:basedOn w:val="Normln"/>
    <w:uiPriority w:val="99"/>
    <w:qFormat/>
    <w:rsid w:val="00E6242E"/>
    <w:pPr>
      <w:spacing w:beforeAutospacing="1" w:afterAutospacing="1"/>
    </w:pPr>
  </w:style>
  <w:style w:type="paragraph" w:styleId="Textkomente">
    <w:name w:val="annotation text"/>
    <w:basedOn w:val="Normln"/>
    <w:link w:val="TextkomenteChar"/>
    <w:semiHidden/>
    <w:qFormat/>
    <w:rsid w:val="00E6242E"/>
    <w:rPr>
      <w:sz w:val="20"/>
      <w:szCs w:val="20"/>
    </w:rPr>
  </w:style>
  <w:style w:type="paragraph" w:styleId="Pedmtkomente">
    <w:name w:val="annotation subject"/>
    <w:basedOn w:val="Textkomente"/>
    <w:next w:val="Textkomente"/>
    <w:link w:val="PedmtkomenteChar"/>
    <w:semiHidden/>
    <w:qFormat/>
    <w:rsid w:val="00E6242E"/>
    <w:rPr>
      <w:b/>
      <w:bCs/>
    </w:rPr>
  </w:style>
  <w:style w:type="paragraph" w:styleId="Textbubliny">
    <w:name w:val="Balloon Text"/>
    <w:basedOn w:val="Normln"/>
    <w:link w:val="TextbublinyChar"/>
    <w:semiHidden/>
    <w:qFormat/>
    <w:rsid w:val="00E6242E"/>
    <w:rPr>
      <w:rFonts w:ascii="Tahoma" w:hAnsi="Tahoma" w:cs="Tahoma"/>
      <w:sz w:val="16"/>
      <w:szCs w:val="16"/>
    </w:rPr>
  </w:style>
  <w:style w:type="paragraph" w:customStyle="1" w:styleId="tabulka">
    <w:name w:val="tabulka"/>
    <w:basedOn w:val="Pokraovnseznamu2"/>
    <w:qFormat/>
    <w:rsid w:val="00E6242E"/>
    <w:pPr>
      <w:spacing w:after="0"/>
      <w:ind w:left="0"/>
      <w:jc w:val="both"/>
    </w:pPr>
    <w:rPr>
      <w:i/>
      <w:iCs/>
    </w:rPr>
  </w:style>
  <w:style w:type="paragraph" w:styleId="Pokraovnseznamu2">
    <w:name w:val="List Continue 2"/>
    <w:basedOn w:val="Normln"/>
    <w:qFormat/>
    <w:rsid w:val="00E6242E"/>
    <w:pPr>
      <w:spacing w:after="120"/>
      <w:ind w:left="566"/>
    </w:pPr>
  </w:style>
  <w:style w:type="paragraph" w:styleId="Nzev">
    <w:name w:val="Title"/>
    <w:basedOn w:val="Normln"/>
    <w:link w:val="NzevChar"/>
    <w:qFormat/>
    <w:locked/>
    <w:rsid w:val="00103C1E"/>
    <w:pPr>
      <w:widowControl w:val="0"/>
      <w:spacing w:before="120"/>
      <w:jc w:val="center"/>
    </w:pPr>
    <w:rPr>
      <w:sz w:val="28"/>
      <w:szCs w:val="20"/>
    </w:rPr>
  </w:style>
  <w:style w:type="paragraph" w:styleId="Odstavecseseznamem">
    <w:name w:val="List Paragraph"/>
    <w:basedOn w:val="Normln"/>
    <w:uiPriority w:val="34"/>
    <w:qFormat/>
    <w:rsid w:val="006253E0"/>
    <w:pPr>
      <w:widowControl w:val="0"/>
      <w:ind w:left="720"/>
      <w:contextualSpacing/>
    </w:pPr>
  </w:style>
  <w:style w:type="paragraph" w:styleId="Bezmezer">
    <w:name w:val="No Spacing"/>
    <w:uiPriority w:val="1"/>
    <w:qFormat/>
    <w:rsid w:val="00937B41"/>
    <w:pPr>
      <w:widowControl w:val="0"/>
      <w:spacing w:line="276" w:lineRule="auto"/>
      <w:ind w:right="397"/>
    </w:pPr>
    <w:rPr>
      <w:rFonts w:ascii="Arial" w:eastAsia="Calibri" w:hAnsi="Arial" w:cs="Arial"/>
      <w:sz w:val="22"/>
      <w:szCs w:val="22"/>
      <w:lang w:val="en-US" w:eastAsia="en-US"/>
    </w:rPr>
  </w:style>
  <w:style w:type="paragraph" w:customStyle="1" w:styleId="Obsahrmce">
    <w:name w:val="Obsah rámce"/>
    <w:basedOn w:val="Normln"/>
    <w:qFormat/>
  </w:style>
  <w:style w:type="table" w:styleId="Mkatabulky">
    <w:name w:val="Table Grid"/>
    <w:basedOn w:val="Normlntabulka"/>
    <w:unhideWhenUsed/>
    <w:rsid w:val="0061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484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0368B-A800-401B-8A11-D5E59D7B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1124</Words>
  <Characters>6635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číslo j</vt:lpstr>
    </vt:vector>
  </TitlesOfParts>
  <Company>HP</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j</dc:title>
  <dc:subject/>
  <dc:creator>Ivana Marková</dc:creator>
  <dc:description/>
  <cp:lastModifiedBy>Ivana Markova</cp:lastModifiedBy>
  <cp:revision>3</cp:revision>
  <cp:lastPrinted>2019-03-15T10:51:00Z</cp:lastPrinted>
  <dcterms:created xsi:type="dcterms:W3CDTF">2024-09-18T10:20:00Z</dcterms:created>
  <dcterms:modified xsi:type="dcterms:W3CDTF">2024-09-18T10:23:00Z</dcterms:modified>
  <dc:language>cs-CZ</dc:language>
</cp:coreProperties>
</file>