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2419" w14:textId="77777777" w:rsidR="00220BD9" w:rsidRDefault="00027F2F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8C99AEF" w14:textId="77777777" w:rsidR="00220BD9" w:rsidRDefault="00027F2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16.07.2024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949CA71" w14:textId="77777777" w:rsidR="00220BD9" w:rsidRDefault="00027F2F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EE84890" w14:textId="77777777" w:rsidR="00220BD9" w:rsidRDefault="00027F2F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40348B4A" w14:textId="77777777" w:rsidR="00220BD9" w:rsidRDefault="00027F2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682861 Libínky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AD05A98" w14:textId="77777777" w:rsidR="00220BD9" w:rsidRDefault="00027F2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</w:t>
      </w:r>
      <w:r>
        <w:rPr>
          <w:rFonts w:ascii="Courier New" w:eastAsia="Courier New" w:hAnsi="Courier New" w:cs="Courier New"/>
          <w:b/>
          <w:sz w:val="20"/>
        </w:rPr>
        <w:t>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220BD9" w14:paraId="5FE5B5A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304259" w14:textId="77777777" w:rsidR="00220BD9" w:rsidRDefault="00027F2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6E34F5" w14:textId="77777777" w:rsidR="00220BD9" w:rsidRDefault="00027F2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F29908" w14:textId="77777777" w:rsidR="00220BD9" w:rsidRDefault="00027F2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20BD9" w14:paraId="42CDA84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778BBD" w14:textId="77777777" w:rsidR="00220BD9" w:rsidRDefault="00027F2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73875A1" w14:textId="77777777" w:rsidR="00220BD9" w:rsidRDefault="00027F2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C055C28" w14:textId="77777777" w:rsidR="00220BD9" w:rsidRDefault="00027F2F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4AD4CFD" w14:textId="77777777" w:rsidR="00220BD9" w:rsidRDefault="00027F2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76F534F" w14:textId="77777777" w:rsidR="00220BD9" w:rsidRDefault="00027F2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4DBEFE5" w14:textId="77777777" w:rsidR="00220BD9" w:rsidRDefault="00027F2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48ED0C7" w14:textId="77777777" w:rsidR="00220BD9" w:rsidRDefault="00027F2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EC18B0" w14:textId="77777777" w:rsidR="00220BD9" w:rsidRDefault="00027F2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D7C1331" w14:textId="77777777" w:rsidR="00220BD9" w:rsidRDefault="00027F2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BF9375D" w14:textId="77777777" w:rsidR="00220BD9" w:rsidRDefault="00220BD9"/>
        </w:tc>
      </w:tr>
      <w:tr w:rsidR="00220BD9" w14:paraId="4C29817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BE70AE" w14:textId="77777777" w:rsidR="00220BD9" w:rsidRDefault="00027F2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2F5B3D4" w14:textId="77777777" w:rsidR="00220BD9" w:rsidRDefault="00027F2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700A615" w14:textId="77777777" w:rsidR="00220BD9" w:rsidRDefault="00027F2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EF033D9" w14:textId="77777777" w:rsidR="00220BD9" w:rsidRDefault="00027F2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01B27F" w14:textId="77777777" w:rsidR="00220BD9" w:rsidRDefault="00220BD9"/>
        </w:tc>
      </w:tr>
    </w:tbl>
    <w:p w14:paraId="6F595998" w14:textId="77777777" w:rsidR="00220BD9" w:rsidRDefault="00027F2F">
      <w:pPr>
        <w:tabs>
          <w:tab w:val="center" w:pos="930"/>
          <w:tab w:val="center" w:pos="4435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159/1</w:t>
      </w:r>
      <w:r>
        <w:rPr>
          <w:rFonts w:ascii="Courier New" w:eastAsia="Courier New" w:hAnsi="Courier New" w:cs="Courier New"/>
          <w:b/>
          <w:sz w:val="20"/>
        </w:rPr>
        <w:tab/>
        <w:t xml:space="preserve">545 zastavěná plocha a </w:t>
      </w:r>
    </w:p>
    <w:p w14:paraId="51CF1D78" w14:textId="77777777" w:rsidR="00220BD9" w:rsidRDefault="00027F2F">
      <w:pPr>
        <w:spacing w:after="0"/>
        <w:ind w:left="3605" w:right="150" w:hanging="10"/>
      </w:pPr>
      <w:r>
        <w:rPr>
          <w:rFonts w:ascii="Courier New" w:eastAsia="Courier New" w:hAnsi="Courier New" w:cs="Courier New"/>
          <w:b/>
          <w:sz w:val="20"/>
        </w:rPr>
        <w:t>nádvoří</w:t>
      </w:r>
    </w:p>
    <w:p w14:paraId="11AA6B2C" w14:textId="77777777" w:rsidR="00220BD9" w:rsidRDefault="00027F2F">
      <w:pPr>
        <w:spacing w:after="33"/>
        <w:ind w:left="620" w:right="150" w:hanging="10"/>
      </w:pP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LV 221</w:t>
      </w:r>
    </w:p>
    <w:p w14:paraId="51DE4403" w14:textId="77777777" w:rsidR="00220BD9" w:rsidRDefault="00027F2F">
      <w:pPr>
        <w:tabs>
          <w:tab w:val="center" w:pos="930"/>
          <w:tab w:val="center" w:pos="4435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159/2</w:t>
      </w:r>
      <w:r>
        <w:rPr>
          <w:rFonts w:ascii="Courier New" w:eastAsia="Courier New" w:hAnsi="Courier New" w:cs="Courier New"/>
          <w:b/>
          <w:sz w:val="20"/>
        </w:rPr>
        <w:tab/>
        <w:t xml:space="preserve">206 zastavěná plocha a </w:t>
      </w:r>
    </w:p>
    <w:p w14:paraId="56E3F670" w14:textId="77777777" w:rsidR="00220BD9" w:rsidRDefault="00027F2F">
      <w:pPr>
        <w:spacing w:after="0"/>
        <w:ind w:left="3605" w:right="150" w:hanging="10"/>
      </w:pPr>
      <w:r>
        <w:rPr>
          <w:rFonts w:ascii="Courier New" w:eastAsia="Courier New" w:hAnsi="Courier New" w:cs="Courier New"/>
          <w:b/>
          <w:sz w:val="20"/>
        </w:rPr>
        <w:t>nádvoří</w:t>
      </w:r>
    </w:p>
    <w:p w14:paraId="02720E3E" w14:textId="77777777" w:rsidR="00220BD9" w:rsidRDefault="00027F2F">
      <w:pPr>
        <w:spacing w:after="33"/>
        <w:ind w:left="620" w:right="150" w:hanging="10"/>
      </w:pP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LV 221</w:t>
      </w:r>
    </w:p>
    <w:p w14:paraId="6C99150C" w14:textId="77777777" w:rsidR="00220BD9" w:rsidRDefault="00027F2F">
      <w:pPr>
        <w:tabs>
          <w:tab w:val="center" w:pos="810"/>
          <w:tab w:val="center" w:pos="4135"/>
          <w:tab w:val="center" w:pos="722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1689</w:t>
      </w:r>
      <w:r>
        <w:rPr>
          <w:rFonts w:ascii="Courier New" w:eastAsia="Courier New" w:hAnsi="Courier New" w:cs="Courier New"/>
          <w:b/>
          <w:sz w:val="20"/>
        </w:rPr>
        <w:tab/>
        <w:t>5906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20BD9" w14:paraId="3A6C5A9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C953DD" w14:textId="77777777" w:rsidR="00220BD9" w:rsidRDefault="00027F2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A3226D" w14:textId="77777777" w:rsidR="00220BD9" w:rsidRDefault="00220BD9"/>
        </w:tc>
      </w:tr>
      <w:tr w:rsidR="00220BD9" w14:paraId="3FAB9C0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9DCD030" w14:textId="77777777" w:rsidR="00220BD9" w:rsidRDefault="00027F2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2BA025" w14:textId="77777777" w:rsidR="00220BD9" w:rsidRDefault="00027F2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58EC584" w14:textId="77777777" w:rsidR="00220BD9" w:rsidRDefault="00027F2F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13C192B" w14:textId="77777777" w:rsidR="00220BD9" w:rsidRDefault="00027F2F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5A759333" wp14:editId="6B9CF21A">
                <wp:extent cx="7020052" cy="38100"/>
                <wp:effectExtent l="0" t="0" r="0" b="0"/>
                <wp:docPr id="2156" name="Group 2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6" style="width:552.76pt;height:3pt;mso-position-horizontal-relative:char;mso-position-vertical-relative:line" coordsize="70200,381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9E53A6" w14:textId="77777777" w:rsidR="00220BD9" w:rsidRDefault="00027F2F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9FBD6A8" w14:textId="77777777" w:rsidR="00220BD9" w:rsidRDefault="00027F2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F00C2D5" wp14:editId="5B3F5B17">
                <wp:extent cx="7020052" cy="38100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66AC39" w14:textId="77777777" w:rsidR="00220BD9" w:rsidRDefault="00027F2F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</w:t>
      </w:r>
      <w:r>
        <w:rPr>
          <w:rFonts w:ascii="Courier New" w:eastAsia="Courier New" w:hAnsi="Courier New" w:cs="Courier New"/>
          <w:i/>
          <w:sz w:val="20"/>
        </w:rPr>
        <w:t>ly a jiné podklady zápisu</w:t>
      </w:r>
    </w:p>
    <w:p w14:paraId="06E9BB3C" w14:textId="77777777" w:rsidR="00220BD9" w:rsidRDefault="00027F2F">
      <w:pPr>
        <w:spacing w:after="0" w:line="368" w:lineRule="auto"/>
        <w:ind w:left="132" w:right="15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§ 17 zákona č. 229/1991 Sb. dle žádosti ze </w:t>
      </w:r>
    </w:p>
    <w:p w14:paraId="4FC0ACEF" w14:textId="77777777" w:rsidR="00220BD9" w:rsidRDefault="00027F2F">
      <w:pPr>
        <w:spacing w:after="45"/>
        <w:ind w:left="349" w:right="150" w:hanging="10"/>
      </w:pPr>
      <w:r>
        <w:rPr>
          <w:rFonts w:ascii="Courier New" w:eastAsia="Courier New" w:hAnsi="Courier New" w:cs="Courier New"/>
          <w:b/>
          <w:sz w:val="20"/>
        </w:rPr>
        <w:t>dne 4.7.2008.</w:t>
      </w:r>
    </w:p>
    <w:p w14:paraId="2DB7393F" w14:textId="77777777" w:rsidR="00220BD9" w:rsidRDefault="00027F2F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Z-11797/2008-506</w:t>
      </w:r>
    </w:p>
    <w:p w14:paraId="691BF95B" w14:textId="77777777" w:rsidR="00220BD9" w:rsidRDefault="00027F2F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139FF3B" w14:textId="77777777" w:rsidR="00220BD9" w:rsidRDefault="00027F2F">
      <w:pPr>
        <w:spacing w:after="0"/>
        <w:ind w:left="142" w:right="15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9017F35" w14:textId="77777777" w:rsidR="00220BD9" w:rsidRDefault="00027F2F">
      <w:pPr>
        <w:spacing w:after="45"/>
        <w:ind w:left="349" w:right="15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979E900" w14:textId="77777777" w:rsidR="00220BD9" w:rsidRDefault="00027F2F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4EC692F" w14:textId="77777777" w:rsidR="00220BD9" w:rsidRDefault="00027F2F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C8C1527" w14:textId="77777777" w:rsidR="00220BD9" w:rsidRDefault="00027F2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9668FC" wp14:editId="2D46470B">
                <wp:extent cx="7020052" cy="28449"/>
                <wp:effectExtent l="0" t="0" r="0" b="0"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4" style="width:552.76pt;height:2.24005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145447" w14:textId="77777777" w:rsidR="00220BD9" w:rsidRDefault="00027F2F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 xml:space="preserve">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7F22333" w14:textId="77777777" w:rsidR="00220BD9" w:rsidRDefault="00027F2F">
      <w:pPr>
        <w:spacing w:after="1484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C202D03" wp14:editId="796BB8E2">
                <wp:extent cx="7020052" cy="33020"/>
                <wp:effectExtent l="0" t="0" r="0" b="0"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5" style="width:552.76pt;height:2.60004pt;mso-position-horizontal-relative:char;mso-position-vertical-relative:line" coordsize="70200,330">
                <v:shape id="Shape 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3D3B95" w14:textId="77777777" w:rsidR="00220BD9" w:rsidRDefault="00027F2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A0AC6A" wp14:editId="1303312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B23BE15" w14:textId="77777777" w:rsidR="00220BD9" w:rsidRDefault="00027F2F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5402EAD" w14:textId="77777777" w:rsidR="00220BD9" w:rsidRDefault="00027F2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16.07.2024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A4B9737" w14:textId="77777777" w:rsidR="00220BD9" w:rsidRDefault="00027F2F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60F4CFD4" w14:textId="77777777" w:rsidR="00220BD9" w:rsidRDefault="00027F2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682861 Libínky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AD5D05C" w14:textId="77777777" w:rsidR="00220BD9" w:rsidRDefault="00027F2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7A712D1" w14:textId="77777777" w:rsidR="00220BD9" w:rsidRDefault="00027F2F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C818C6A" wp14:editId="10F4CA41">
                <wp:extent cx="7020052" cy="1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9" style="width:552.76pt;height:7.87402e-05pt;mso-position-horizontal-relative:char;mso-position-vertical-relative:line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89BB03" w14:textId="77777777" w:rsidR="00220BD9" w:rsidRDefault="00027F2F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1D828D3" w14:textId="77777777" w:rsidR="00220BD9" w:rsidRDefault="00027F2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</w:t>
      </w:r>
      <w:r>
        <w:rPr>
          <w:rFonts w:ascii="Courier New" w:eastAsia="Courier New" w:hAnsi="Courier New" w:cs="Courier New"/>
          <w:b/>
          <w:i/>
          <w:sz w:val="20"/>
        </w:rPr>
        <w:t>astrální pracoviště Litoměřice, kód: 506.</w:t>
      </w:r>
    </w:p>
    <w:p w14:paraId="4CA2EC1C" w14:textId="77777777" w:rsidR="00220BD9" w:rsidRDefault="00027F2F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16.07.2024  11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:43:26</w:t>
      </w:r>
    </w:p>
    <w:p w14:paraId="2148D6A0" w14:textId="77777777" w:rsidR="00220BD9" w:rsidRDefault="00027F2F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025E738C" w14:textId="77777777" w:rsidR="00220BD9" w:rsidRDefault="00027F2F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</w:t>
      </w:r>
      <w:r>
        <w:rPr>
          <w:rFonts w:ascii="Courier New" w:eastAsia="Courier New" w:hAnsi="Courier New" w:cs="Courier New"/>
          <w:sz w:val="20"/>
        </w:rPr>
        <w:t>e zpracovávat pouze při splnění podmínek obecného nařízení o ochraně osobních údajů. Podrobnosti viz https://www.cuzk.cz/.</w:t>
      </w:r>
    </w:p>
    <w:p w14:paraId="7C8376E8" w14:textId="77777777" w:rsidR="00220BD9" w:rsidRDefault="00027F2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FFC9F3" wp14:editId="04F33ACF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78" name="Group 1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8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20BD9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9247D"/>
    <w:multiLevelType w:val="hybridMultilevel"/>
    <w:tmpl w:val="F3ACBE9C"/>
    <w:lvl w:ilvl="0" w:tplc="0C3A4B6E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96AE8E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004E04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275AA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9A8702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6004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071A4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ECA530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8880F0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9"/>
    <w:rsid w:val="00027F2F"/>
    <w:rsid w:val="002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A50"/>
  <w15:docId w15:val="{CD24BA4C-93E2-42BD-8924-081E61E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242902173011.pdf</dc:title>
  <dc:subject/>
  <dc:creator>Oracle Reports</dc:creator>
  <cp:keywords/>
  <cp:lastModifiedBy>Bendová Pavlína</cp:lastModifiedBy>
  <cp:revision>2</cp:revision>
  <dcterms:created xsi:type="dcterms:W3CDTF">2024-09-23T12:18:00Z</dcterms:created>
  <dcterms:modified xsi:type="dcterms:W3CDTF">2024-09-23T12:18:00Z</dcterms:modified>
</cp:coreProperties>
</file>