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425" w:lineRule="exact" w:before="89"/>
        <w:ind w:left="1325" w:right="1052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2"/>
          <w:sz w:val="32"/>
        </w:rPr>
        <w:t>5230200084</w:t>
      </w:r>
    </w:p>
    <w:p>
      <w:pPr>
        <w:spacing w:line="425" w:lineRule="exact" w:before="0"/>
        <w:ind w:left="1325" w:right="1058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line="425" w:lineRule="exact" w:before="0"/>
        <w:ind w:left="1325" w:right="1061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spacing w:before="2"/>
        <w:ind w:left="1325" w:right="1059" w:firstLine="0"/>
        <w:jc w:val="center"/>
        <w:rPr>
          <w:sz w:val="32"/>
        </w:rPr>
      </w:pPr>
      <w:r>
        <w:rPr>
          <w:color w:val="808080"/>
          <w:sz w:val="32"/>
        </w:rPr>
        <w:t>v</w:t>
      </w:r>
      <w:r>
        <w:rPr>
          <w:color w:val="808080"/>
          <w:spacing w:val="-9"/>
          <w:sz w:val="32"/>
        </w:rPr>
        <w:t> </w:t>
      </w:r>
      <w:r>
        <w:rPr>
          <w:color w:val="808080"/>
          <w:sz w:val="32"/>
        </w:rPr>
        <w:t>rámci</w:t>
      </w:r>
      <w:r>
        <w:rPr>
          <w:color w:val="808080"/>
          <w:spacing w:val="-8"/>
          <w:sz w:val="32"/>
        </w:rPr>
        <w:t> </w:t>
      </w:r>
      <w:r>
        <w:rPr>
          <w:color w:val="808080"/>
          <w:sz w:val="32"/>
        </w:rPr>
        <w:t>Národního</w:t>
      </w:r>
      <w:r>
        <w:rPr>
          <w:color w:val="808080"/>
          <w:spacing w:val="-9"/>
          <w:sz w:val="32"/>
        </w:rPr>
        <w:t> </w:t>
      </w:r>
      <w:r>
        <w:rPr>
          <w:color w:val="808080"/>
          <w:sz w:val="32"/>
        </w:rPr>
        <w:t>plánu</w:t>
      </w:r>
      <w:r>
        <w:rPr>
          <w:color w:val="808080"/>
          <w:spacing w:val="-9"/>
          <w:sz w:val="32"/>
        </w:rPr>
        <w:t> </w:t>
      </w:r>
      <w:r>
        <w:rPr>
          <w:color w:val="808080"/>
          <w:spacing w:val="-2"/>
          <w:sz w:val="32"/>
        </w:rPr>
        <w:t>obnovy</w:t>
      </w:r>
    </w:p>
    <w:p>
      <w:pPr>
        <w:pStyle w:val="BodyText"/>
        <w:spacing w:before="9"/>
        <w:jc w:val="left"/>
        <w:rPr>
          <w:sz w:val="51"/>
        </w:rPr>
      </w:pPr>
    </w:p>
    <w:p>
      <w:pPr>
        <w:pStyle w:val="BodyText"/>
        <w:ind w:left="382"/>
        <w:jc w:val="left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Heading2"/>
        <w:spacing w:before="231"/>
        <w:ind w:left="382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3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262" w:val="left" w:leader="none"/>
        </w:tabs>
        <w:spacing w:before="1"/>
        <w:ind w:left="382"/>
        <w:jc w:val="left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4126" w:val="right" w:leader="none"/>
        </w:tabs>
        <w:spacing w:line="265" w:lineRule="exact" w:before="1"/>
        <w:ind w:left="382"/>
        <w:jc w:val="lef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9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ředitelem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200002-</w:t>
      </w:r>
      <w:r>
        <w:rPr>
          <w:spacing w:val="-2"/>
        </w:rPr>
        <w:t>9025001/0710</w:t>
      </w:r>
    </w:p>
    <w:p>
      <w:pPr>
        <w:pStyle w:val="BodyText"/>
        <w:spacing w:before="1"/>
        <w:ind w:left="382"/>
        <w:jc w:val="left"/>
      </w:pPr>
      <w:r>
        <w:rPr/>
        <w:t>(dále</w:t>
      </w:r>
      <w:r>
        <w:rPr>
          <w:spacing w:val="-5"/>
        </w:rPr>
        <w:t> </w:t>
      </w:r>
      <w:r>
        <w:rPr/>
        <w:t>jen</w:t>
      </w:r>
      <w:r>
        <w:rPr>
          <w:spacing w:val="-4"/>
        </w:rPr>
        <w:t> </w:t>
      </w:r>
      <w:r>
        <w:rPr>
          <w:spacing w:val="-2"/>
        </w:rPr>
        <w:t>„Fond")</w:t>
      </w:r>
    </w:p>
    <w:p>
      <w:pPr>
        <w:pStyle w:val="BodyText"/>
        <w:spacing w:before="231"/>
        <w:ind w:left="382"/>
        <w:jc w:val="left"/>
      </w:pPr>
      <w:r>
        <w:rPr>
          <w:w w:val="99"/>
        </w:rPr>
        <w:t>a</w:t>
      </w:r>
    </w:p>
    <w:p>
      <w:pPr>
        <w:pStyle w:val="Heading2"/>
        <w:spacing w:before="228"/>
        <w:ind w:left="382"/>
        <w:jc w:val="left"/>
      </w:pPr>
      <w:r>
        <w:rPr>
          <w:spacing w:val="-2"/>
        </w:rPr>
        <w:t>EKODOMOV,</w:t>
      </w:r>
      <w:r>
        <w:rPr>
          <w:spacing w:val="3"/>
        </w:rPr>
        <w:t> </w:t>
      </w:r>
      <w:r>
        <w:rPr>
          <w:spacing w:val="-4"/>
        </w:rPr>
        <w:t>z.s.</w:t>
      </w:r>
    </w:p>
    <w:p>
      <w:pPr>
        <w:pStyle w:val="BodyText"/>
        <w:ind w:left="382"/>
        <w:jc w:val="left"/>
      </w:pPr>
      <w:r>
        <w:rPr>
          <w:spacing w:val="-2"/>
        </w:rPr>
        <w:t>spolek</w:t>
      </w:r>
    </w:p>
    <w:p>
      <w:pPr>
        <w:pStyle w:val="BodyText"/>
        <w:tabs>
          <w:tab w:pos="3262" w:val="left" w:leader="none"/>
        </w:tabs>
        <w:spacing w:before="1"/>
        <w:ind w:left="382"/>
        <w:jc w:val="left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V</w:t>
      </w:r>
      <w:r>
        <w:rPr>
          <w:spacing w:val="-5"/>
        </w:rPr>
        <w:t> </w:t>
      </w:r>
      <w:r>
        <w:rPr/>
        <w:t>Podbabě</w:t>
      </w:r>
      <w:r>
        <w:rPr>
          <w:spacing w:val="-7"/>
        </w:rPr>
        <w:t> </w:t>
      </w:r>
      <w:r>
        <w:rPr/>
        <w:t>2602/29b,</w:t>
      </w:r>
      <w:r>
        <w:rPr>
          <w:spacing w:val="-6"/>
        </w:rPr>
        <w:t> </w:t>
      </w:r>
      <w:r>
        <w:rPr/>
        <w:t>Dejvice,</w:t>
      </w:r>
      <w:r>
        <w:rPr>
          <w:spacing w:val="-7"/>
        </w:rPr>
        <w:t> </w:t>
      </w:r>
      <w:r>
        <w:rPr/>
        <w:t>160</w:t>
      </w:r>
      <w:r>
        <w:rPr>
          <w:spacing w:val="-2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6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26664488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spacing w:val="-2"/>
        </w:rPr>
        <w:t>zastoupený:</w:t>
      </w:r>
      <w:r>
        <w:rPr/>
        <w:tab/>
        <w:t>Tomášem</w:t>
      </w:r>
      <w:r>
        <w:rPr>
          <w:spacing w:val="-2"/>
        </w:rPr>
        <w:t> </w:t>
      </w:r>
      <w:r>
        <w:rPr/>
        <w:t>H</w:t>
      </w:r>
      <w:r>
        <w:rPr>
          <w:spacing w:val="-3"/>
        </w:rPr>
        <w:t> </w:t>
      </w:r>
      <w:r>
        <w:rPr/>
        <w:t>o</w:t>
      </w:r>
      <w:r>
        <w:rPr>
          <w:spacing w:val="-1"/>
        </w:rPr>
        <w:t> </w:t>
      </w:r>
      <w:r>
        <w:rPr/>
        <w:t>d</w:t>
      </w:r>
      <w:r>
        <w:rPr>
          <w:spacing w:val="-3"/>
        </w:rPr>
        <w:t> </w:t>
      </w:r>
      <w:r>
        <w:rPr/>
        <w:t>k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předsedou</w:t>
      </w:r>
    </w:p>
    <w:p>
      <w:pPr>
        <w:pStyle w:val="BodyText"/>
        <w:tabs>
          <w:tab w:pos="3262" w:val="left" w:leader="none"/>
        </w:tabs>
        <w:spacing w:line="265" w:lineRule="exact" w:before="1"/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Fio</w:t>
      </w:r>
      <w:r>
        <w:rPr>
          <w:spacing w:val="-6"/>
        </w:rPr>
        <w:t> </w:t>
      </w:r>
      <w:r>
        <w:rPr/>
        <w:t>banka,</w:t>
      </w:r>
      <w:r>
        <w:rPr>
          <w:spacing w:val="-6"/>
        </w:rPr>
        <w:t> </w:t>
      </w:r>
      <w:r>
        <w:rPr>
          <w:spacing w:val="-4"/>
        </w:rPr>
        <w:t>a.s.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spacing w:val="-2"/>
        </w:rPr>
        <w:t>2100296629/2010</w:t>
      </w:r>
    </w:p>
    <w:p>
      <w:pPr>
        <w:pStyle w:val="BodyText"/>
        <w:spacing w:before="1"/>
        <w:ind w:left="382"/>
        <w:jc w:val="left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podpory")</w:t>
      </w:r>
    </w:p>
    <w:p>
      <w:pPr>
        <w:pStyle w:val="BodyText"/>
        <w:jc w:val="left"/>
        <w:rPr>
          <w:sz w:val="26"/>
        </w:rPr>
      </w:pPr>
    </w:p>
    <w:p>
      <w:pPr>
        <w:pStyle w:val="BodyText"/>
        <w:spacing w:before="187"/>
        <w:ind w:left="382"/>
        <w:jc w:val="left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"/>
        <w:jc w:val="left"/>
        <w:rPr>
          <w:sz w:val="36"/>
        </w:rPr>
      </w:pPr>
    </w:p>
    <w:p>
      <w:pPr>
        <w:pStyle w:val="Heading1"/>
        <w:ind w:right="1057"/>
      </w:pPr>
      <w:r>
        <w:rPr>
          <w:spacing w:val="-5"/>
        </w:rPr>
        <w:t>I.</w:t>
      </w:r>
    </w:p>
    <w:p>
      <w:pPr>
        <w:pStyle w:val="Heading2"/>
        <w:ind w:right="1061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2"/>
        <w:jc w:val="left"/>
        <w:rPr>
          <w:b/>
          <w:sz w:val="17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0" w:after="0"/>
        <w:ind w:left="66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poskytnutí</w:t>
      </w:r>
      <w:r>
        <w:rPr>
          <w:spacing w:val="23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Státního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z w:val="20"/>
        </w:rPr>
        <w:t>životního</w:t>
      </w:r>
      <w:r>
        <w:rPr>
          <w:spacing w:val="21"/>
          <w:sz w:val="20"/>
        </w:rPr>
        <w:t> </w:t>
      </w:r>
      <w:r>
        <w:rPr>
          <w:sz w:val="20"/>
        </w:rPr>
        <w:t>prostředí</w:t>
      </w:r>
      <w:r>
        <w:rPr>
          <w:spacing w:val="22"/>
          <w:sz w:val="20"/>
        </w:rPr>
        <w:t> </w:t>
      </w:r>
      <w:r>
        <w:rPr>
          <w:sz w:val="20"/>
        </w:rPr>
        <w:t>České</w:t>
      </w:r>
      <w:r>
        <w:rPr>
          <w:spacing w:val="20"/>
          <w:sz w:val="20"/>
        </w:rPr>
        <w:t> </w:t>
      </w:r>
      <w:r>
        <w:rPr>
          <w:sz w:val="20"/>
        </w:rPr>
        <w:t>republiky</w:t>
      </w:r>
      <w:r>
        <w:rPr>
          <w:spacing w:val="20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ind w:left="665" w:right="107"/>
      </w:pPr>
      <w:r>
        <w:rPr/>
        <w:t>„Smlouva“) se uzavírá na základě Rozhodnutí ministra životního prostředí č. 5230200084 o poskytnutí finančních prostředků ze Státního fondu životního prostředí ČR ze dne 20.</w:t>
      </w:r>
      <w:r>
        <w:rPr>
          <w:spacing w:val="-1"/>
        </w:rPr>
        <w:t> </w:t>
      </w:r>
      <w:r>
        <w:rPr/>
        <w:t>12.</w:t>
      </w:r>
      <w:r>
        <w:rPr>
          <w:spacing w:val="-2"/>
        </w:rPr>
        <w:t> </w:t>
      </w:r>
      <w:r>
        <w:rPr/>
        <w:t>2023, Směrnice Ministerstva životního prostředí č. 4/2015 o poskytování finančních prostředků ze Státního fondu životního</w:t>
      </w:r>
      <w:r>
        <w:rPr>
          <w:spacing w:val="28"/>
        </w:rPr>
        <w:t> </w:t>
      </w:r>
      <w:r>
        <w:rPr/>
        <w:t>prostředí</w:t>
      </w:r>
      <w:r>
        <w:rPr>
          <w:spacing w:val="30"/>
        </w:rPr>
        <w:t> </w:t>
      </w:r>
      <w:r>
        <w:rPr/>
        <w:t>České</w:t>
      </w:r>
      <w:r>
        <w:rPr>
          <w:spacing w:val="26"/>
        </w:rPr>
        <w:t> </w:t>
      </w:r>
      <w:r>
        <w:rPr/>
        <w:t>republiky</w:t>
      </w:r>
      <w:r>
        <w:rPr>
          <w:spacing w:val="27"/>
        </w:rPr>
        <w:t> </w:t>
      </w:r>
      <w:r>
        <w:rPr/>
        <w:t>prostřednictvím</w:t>
      </w:r>
      <w:r>
        <w:rPr>
          <w:spacing w:val="28"/>
        </w:rPr>
        <w:t> </w:t>
      </w:r>
      <w:r>
        <w:rPr/>
        <w:t>Národního</w:t>
      </w:r>
      <w:r>
        <w:rPr>
          <w:spacing w:val="28"/>
        </w:rPr>
        <w:t> </w:t>
      </w:r>
      <w:r>
        <w:rPr/>
        <w:t>programu</w:t>
      </w:r>
      <w:r>
        <w:rPr>
          <w:spacing w:val="27"/>
        </w:rPr>
        <w:t> </w:t>
      </w:r>
      <w:r>
        <w:rPr/>
        <w:t>Životní</w:t>
      </w:r>
      <w:r>
        <w:rPr>
          <w:spacing w:val="29"/>
        </w:rPr>
        <w:t> </w:t>
      </w:r>
      <w:r>
        <w:rPr/>
        <w:t>prostředí</w:t>
      </w:r>
      <w:r>
        <w:rPr>
          <w:spacing w:val="27"/>
        </w:rPr>
        <w:t> </w:t>
      </w:r>
      <w:r>
        <w:rPr/>
        <w:t>(dále</w:t>
      </w:r>
      <w:r>
        <w:rPr>
          <w:spacing w:val="26"/>
        </w:rPr>
        <w:t> </w:t>
      </w:r>
      <w:r>
        <w:rPr/>
        <w:t>jen</w:t>
      </w:r>
    </w:p>
    <w:p>
      <w:pPr>
        <w:pStyle w:val="BodyText"/>
        <w:ind w:left="665" w:right="113"/>
      </w:pPr>
      <w:r>
        <w:rPr/>
        <w:t>„Směrnice MŽP“), platné ke dni podání žádosti a Směrnice MŽP č. 9/2023 o realizaci Národního plánu obnovy (dále jen „Směrnice MŽP NPO“), platné ke dni podání žádosti.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1" w:after="0"/>
        <w:ind w:left="665" w:right="111" w:hanging="284"/>
        <w:jc w:val="both"/>
        <w:rPr>
          <w:sz w:val="20"/>
        </w:rPr>
      </w:pPr>
      <w:r>
        <w:rPr>
          <w:sz w:val="20"/>
        </w:rPr>
        <w:t>Podpora je financována z Národního programu Životní prostředí v rámci Národního plánu obnovy financovaného z Nástroje pro oživení a odolnost.</w:t>
      </w:r>
    </w:p>
    <w:p>
      <w:pPr>
        <w:spacing w:after="0" w:line="240" w:lineRule="auto"/>
        <w:jc w:val="both"/>
        <w:rPr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569" w:footer="1386" w:top="1600" w:bottom="1580" w:left="132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89" w:after="0"/>
        <w:ind w:left="665" w:right="110" w:hanging="284"/>
        <w:jc w:val="both"/>
        <w:rPr>
          <w:sz w:val="20"/>
        </w:rPr>
      </w:pPr>
      <w:r>
        <w:rPr>
          <w:sz w:val="20"/>
        </w:rPr>
        <w:t>Příjemce podpory potvrzuje, že se seznámil se Směrnicí MŽP, Směrnicí MŽP</w:t>
      </w:r>
      <w:r>
        <w:rPr>
          <w:spacing w:val="12"/>
          <w:sz w:val="20"/>
        </w:rPr>
        <w:t> </w:t>
      </w:r>
      <w:r>
        <w:rPr>
          <w:sz w:val="20"/>
        </w:rPr>
        <w:t>NPO</w:t>
      </w:r>
      <w:r>
        <w:rPr>
          <w:spacing w:val="14"/>
          <w:sz w:val="20"/>
        </w:rPr>
        <w:t> </w:t>
      </w:r>
      <w:r>
        <w:rPr>
          <w:sz w:val="20"/>
        </w:rPr>
        <w:t>(včetně jejích příloh)</w:t>
      </w:r>
      <w:r>
        <w:rPr>
          <w:spacing w:val="80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Výzvou č. 2/2023 k</w:t>
      </w:r>
      <w:r>
        <w:rPr>
          <w:spacing w:val="-4"/>
          <w:sz w:val="20"/>
        </w:rPr>
        <w:t> </w:t>
      </w:r>
      <w:r>
        <w:rPr>
          <w:sz w:val="20"/>
        </w:rPr>
        <w:t>předkládání žádostí o poskytnutí podpory v rámci Národního programu Životní prostředí, vydanou podle článku 3 Směrnice MŽP (dále jen „Výzva“), a že náležitosti akce odpovídají podmínkám stanoveným Směrnicí MŽP, Směrnicí MŽP NPO a Výzvou.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19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0"/>
        <w:ind w:left="3675"/>
        <w:jc w:val="both"/>
      </w:pPr>
      <w:r>
        <w:rPr/>
        <w:t>„Ekodomov</w:t>
      </w:r>
      <w:r>
        <w:rPr>
          <w:spacing w:val="-11"/>
        </w:rPr>
        <w:t> </w:t>
      </w:r>
      <w:r>
        <w:rPr/>
        <w:t>Carbon</w:t>
      </w:r>
      <w:r>
        <w:rPr>
          <w:spacing w:val="-11"/>
        </w:rPr>
        <w:t> </w:t>
      </w:r>
      <w:r>
        <w:rPr>
          <w:spacing w:val="-2"/>
        </w:rPr>
        <w:t>Overseer“</w:t>
      </w:r>
    </w:p>
    <w:p>
      <w:pPr>
        <w:pStyle w:val="BodyText"/>
        <w:spacing w:before="121"/>
        <w:ind w:left="665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4"/>
        </w:rPr>
        <w:t> </w:t>
      </w:r>
      <w:r>
        <w:rPr>
          <w:spacing w:val="-2"/>
        </w:rPr>
        <w:t>„akce“).</w:t>
      </w:r>
    </w:p>
    <w:p>
      <w:pPr>
        <w:pStyle w:val="ListParagraph"/>
        <w:numPr>
          <w:ilvl w:val="0"/>
          <w:numId w:val="1"/>
        </w:numPr>
        <w:tabs>
          <w:tab w:pos="742" w:val="left" w:leader="none"/>
        </w:tabs>
        <w:spacing w:line="240" w:lineRule="auto" w:before="118" w:after="0"/>
        <w:ind w:left="741" w:right="113" w:hanging="360"/>
        <w:jc w:val="both"/>
        <w:rPr>
          <w:sz w:val="20"/>
        </w:rPr>
      </w:pPr>
      <w:r>
        <w:rPr>
          <w:sz w:val="20"/>
        </w:rPr>
        <w:t>Podpora je poskytována v souladu s</w:t>
      </w:r>
      <w:r>
        <w:rPr>
          <w:spacing w:val="-3"/>
          <w:sz w:val="20"/>
        </w:rPr>
        <w:t> </w:t>
      </w:r>
      <w:r>
        <w:rPr>
          <w:sz w:val="20"/>
        </w:rPr>
        <w:t>Nařízením Komise 2023/2831 ze dne 13. prosince 2023 o použití článků 107 a 108 Smlouvy o fungování Evropské unie na podporu de minimis, zveřejněném v Úředním věstníku EU dne 15. 12. 2023.</w:t>
      </w:r>
    </w:p>
    <w:p>
      <w:pPr>
        <w:pStyle w:val="BodyText"/>
        <w:spacing w:before="2"/>
        <w:jc w:val="left"/>
        <w:rPr>
          <w:sz w:val="36"/>
        </w:rPr>
      </w:pPr>
    </w:p>
    <w:p>
      <w:pPr>
        <w:pStyle w:val="Heading1"/>
        <w:ind w:right="1057"/>
      </w:pPr>
      <w:r>
        <w:rPr>
          <w:spacing w:val="-5"/>
        </w:rPr>
        <w:t>II.</w:t>
      </w:r>
    </w:p>
    <w:p>
      <w:pPr>
        <w:pStyle w:val="Heading2"/>
        <w:ind w:right="1060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"/>
        <w:jc w:val="left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0" w:after="0"/>
        <w:ind w:left="665" w:right="0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poskytnout</w:t>
      </w:r>
      <w:r>
        <w:rPr>
          <w:spacing w:val="-2"/>
          <w:sz w:val="20"/>
        </w:rPr>
        <w:t> </w:t>
      </w:r>
      <w:r>
        <w:rPr>
          <w:sz w:val="20"/>
        </w:rPr>
        <w:t>příjemci</w:t>
      </w:r>
      <w:r>
        <w:rPr>
          <w:spacing w:val="-1"/>
          <w:sz w:val="20"/>
        </w:rPr>
        <w:t> </w:t>
      </w:r>
      <w:r>
        <w:rPr>
          <w:sz w:val="20"/>
        </w:rPr>
        <w:t>podpory podporu</w:t>
      </w:r>
      <w:r>
        <w:rPr>
          <w:spacing w:val="-1"/>
          <w:sz w:val="20"/>
        </w:rPr>
        <w:t> </w:t>
      </w:r>
      <w:r>
        <w:rPr>
          <w:sz w:val="20"/>
        </w:rPr>
        <w:t>formou dotace</w:t>
      </w:r>
      <w:r>
        <w:rPr>
          <w:spacing w:val="-2"/>
          <w:sz w:val="20"/>
        </w:rPr>
        <w:t> </w:t>
      </w:r>
      <w:r>
        <w:rPr>
          <w:sz w:val="20"/>
        </w:rPr>
        <w:t>ve</w:t>
      </w:r>
      <w:r>
        <w:rPr>
          <w:spacing w:val="-2"/>
          <w:sz w:val="20"/>
        </w:rPr>
        <w:t> </w:t>
      </w:r>
      <w:r>
        <w:rPr>
          <w:sz w:val="20"/>
        </w:rPr>
        <w:t>výši</w:t>
      </w:r>
      <w:r>
        <w:rPr>
          <w:spacing w:val="5"/>
          <w:sz w:val="20"/>
        </w:rPr>
        <w:t> </w:t>
      </w:r>
      <w:r>
        <w:rPr>
          <w:b/>
          <w:sz w:val="20"/>
        </w:rPr>
        <w:t>3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570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939,00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-3"/>
          <w:sz w:val="20"/>
        </w:rPr>
        <w:t> </w:t>
      </w:r>
      <w:r>
        <w:rPr>
          <w:spacing w:val="-2"/>
          <w:sz w:val="20"/>
        </w:rPr>
        <w:t>(slovy:</w:t>
      </w:r>
    </w:p>
    <w:p>
      <w:pPr>
        <w:pStyle w:val="BodyText"/>
        <w:ind w:left="665"/>
      </w:pPr>
      <w:r>
        <w:rPr/>
        <w:t>tři</w:t>
      </w:r>
      <w:r>
        <w:rPr>
          <w:spacing w:val="-6"/>
        </w:rPr>
        <w:t> </w:t>
      </w:r>
      <w:r>
        <w:rPr/>
        <w:t>miliony</w:t>
      </w:r>
      <w:r>
        <w:rPr>
          <w:spacing w:val="-5"/>
        </w:rPr>
        <w:t> </w:t>
      </w:r>
      <w:r>
        <w:rPr/>
        <w:t>pět</w:t>
      </w:r>
      <w:r>
        <w:rPr>
          <w:spacing w:val="-5"/>
        </w:rPr>
        <w:t> </w:t>
      </w:r>
      <w:r>
        <w:rPr/>
        <w:t>set</w:t>
      </w:r>
      <w:r>
        <w:rPr>
          <w:spacing w:val="-6"/>
        </w:rPr>
        <w:t> </w:t>
      </w:r>
      <w:r>
        <w:rPr/>
        <w:t>sedmdesát</w:t>
      </w:r>
      <w:r>
        <w:rPr>
          <w:spacing w:val="-5"/>
        </w:rPr>
        <w:t> </w:t>
      </w:r>
      <w:r>
        <w:rPr/>
        <w:t>tisíc</w:t>
      </w:r>
      <w:r>
        <w:rPr>
          <w:spacing w:val="-6"/>
        </w:rPr>
        <w:t> </w:t>
      </w:r>
      <w:r>
        <w:rPr/>
        <w:t>devět</w:t>
      </w:r>
      <w:r>
        <w:rPr>
          <w:spacing w:val="-5"/>
        </w:rPr>
        <w:t> </w:t>
      </w:r>
      <w:r>
        <w:rPr/>
        <w:t>set</w:t>
      </w:r>
      <w:r>
        <w:rPr>
          <w:spacing w:val="-5"/>
        </w:rPr>
        <w:t> </w:t>
      </w:r>
      <w:r>
        <w:rPr/>
        <w:t>třicet</w:t>
      </w:r>
      <w:r>
        <w:rPr>
          <w:spacing w:val="-6"/>
        </w:rPr>
        <w:t> </w:t>
      </w:r>
      <w:r>
        <w:rPr/>
        <w:t>devět</w:t>
      </w:r>
      <w:r>
        <w:rPr>
          <w:spacing w:val="-5"/>
        </w:rPr>
        <w:t> </w:t>
      </w:r>
      <w:r>
        <w:rPr/>
        <w:t>korun</w:t>
      </w:r>
      <w:r>
        <w:rPr>
          <w:spacing w:val="-4"/>
        </w:rPr>
        <w:t> </w:t>
      </w:r>
      <w:r>
        <w:rPr>
          <w:spacing w:val="-2"/>
        </w:rPr>
        <w:t>českých).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8" w:after="0"/>
        <w:ind w:left="665" w:right="117" w:hanging="284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 příloh a činí 3 967 710,00 Kč.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představuje</w:t>
      </w:r>
      <w:r>
        <w:rPr>
          <w:spacing w:val="-7"/>
          <w:sz w:val="20"/>
        </w:rPr>
        <w:t> </w:t>
      </w:r>
      <w:r>
        <w:rPr>
          <w:sz w:val="20"/>
        </w:rPr>
        <w:t>90,00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7"/>
          <w:sz w:val="20"/>
        </w:rPr>
        <w:t> </w:t>
      </w:r>
      <w:r>
        <w:rPr>
          <w:sz w:val="20"/>
        </w:rPr>
        <w:t>základu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stanovení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9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60"/>
          <w:sz w:val="20"/>
        </w:rPr>
        <w:t> </w:t>
      </w:r>
      <w:r>
        <w:rPr>
          <w:sz w:val="20"/>
        </w:rPr>
        <w:t>výše</w:t>
      </w:r>
      <w:r>
        <w:rPr>
          <w:spacing w:val="60"/>
          <w:sz w:val="20"/>
        </w:rPr>
        <w:t> </w:t>
      </w:r>
      <w:r>
        <w:rPr>
          <w:sz w:val="20"/>
        </w:rPr>
        <w:t>podpory</w:t>
      </w:r>
      <w:r>
        <w:rPr>
          <w:spacing w:val="61"/>
          <w:sz w:val="20"/>
        </w:rPr>
        <w:t> </w:t>
      </w:r>
      <w:r>
        <w:rPr>
          <w:sz w:val="20"/>
        </w:rPr>
        <w:t>je</w:t>
      </w:r>
      <w:r>
        <w:rPr>
          <w:spacing w:val="62"/>
          <w:sz w:val="20"/>
        </w:rPr>
        <w:t> </w:t>
      </w:r>
      <w:r>
        <w:rPr>
          <w:sz w:val="20"/>
        </w:rPr>
        <w:t>limitována</w:t>
      </w:r>
      <w:r>
        <w:rPr>
          <w:spacing w:val="60"/>
          <w:sz w:val="20"/>
        </w:rPr>
        <w:t> </w:t>
      </w:r>
      <w:r>
        <w:rPr>
          <w:sz w:val="20"/>
        </w:rPr>
        <w:t>částkou</w:t>
      </w:r>
      <w:r>
        <w:rPr>
          <w:spacing w:val="61"/>
          <w:sz w:val="20"/>
        </w:rPr>
        <w:t> </w:t>
      </w:r>
      <w:r>
        <w:rPr>
          <w:sz w:val="20"/>
        </w:rPr>
        <w:t>uvedenou</w:t>
      </w:r>
      <w:r>
        <w:rPr>
          <w:spacing w:val="61"/>
          <w:sz w:val="20"/>
        </w:rPr>
        <w:t> </w:t>
      </w:r>
      <w:r>
        <w:rPr>
          <w:sz w:val="20"/>
        </w:rPr>
        <w:t>v</w:t>
      </w:r>
      <w:r>
        <w:rPr>
          <w:spacing w:val="61"/>
          <w:sz w:val="20"/>
        </w:rPr>
        <w:t> </w:t>
      </w:r>
      <w:r>
        <w:rPr>
          <w:sz w:val="20"/>
        </w:rPr>
        <w:t>bodu</w:t>
      </w:r>
      <w:r>
        <w:rPr>
          <w:spacing w:val="61"/>
          <w:sz w:val="20"/>
        </w:rPr>
        <w:t> </w:t>
      </w:r>
      <w:r>
        <w:rPr>
          <w:sz w:val="20"/>
        </w:rPr>
        <w:t>1.</w:t>
      </w:r>
      <w:r>
        <w:rPr>
          <w:spacing w:val="61"/>
          <w:sz w:val="20"/>
        </w:rPr>
        <w:t> </w:t>
      </w:r>
      <w:r>
        <w:rPr>
          <w:sz w:val="20"/>
        </w:rPr>
        <w:t>Pokud</w:t>
      </w:r>
      <w:r>
        <w:rPr>
          <w:spacing w:val="61"/>
          <w:sz w:val="20"/>
        </w:rPr>
        <w:t> </w:t>
      </w:r>
      <w:r>
        <w:rPr>
          <w:sz w:val="20"/>
        </w:rPr>
        <w:t>skutečné</w:t>
      </w:r>
      <w:r>
        <w:rPr>
          <w:spacing w:val="60"/>
          <w:sz w:val="20"/>
        </w:rPr>
        <w:t> </w:t>
      </w:r>
      <w:r>
        <w:rPr>
          <w:sz w:val="20"/>
        </w:rPr>
        <w:t>výdaje</w:t>
      </w:r>
      <w:r>
        <w:rPr>
          <w:spacing w:val="60"/>
          <w:sz w:val="20"/>
        </w:rPr>
        <w:t> </w:t>
      </w:r>
      <w:r>
        <w:rPr>
          <w:sz w:val="20"/>
        </w:rPr>
        <w:t>akce (a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z w:val="20"/>
        </w:rPr>
        <w:t>průběžně, v</w:t>
      </w:r>
      <w:r>
        <w:rPr>
          <w:spacing w:val="-2"/>
          <w:sz w:val="20"/>
        </w:rPr>
        <w:t> </w:t>
      </w:r>
      <w:r>
        <w:rPr>
          <w:sz w:val="20"/>
        </w:rPr>
        <w:t>průběhu realizace akce) překročí základ pro stanovení podpory (popřípadě jeho část odpovídající postupu realizace akce), uhradí příjemce podpory částku tohoto překročení z vlastních </w:t>
      </w:r>
      <w:r>
        <w:rPr>
          <w:spacing w:val="-2"/>
          <w:sz w:val="20"/>
        </w:rPr>
        <w:t>zdrojů.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9" w:after="0"/>
        <w:ind w:left="665" w:right="114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 vynaložených</w:t>
      </w:r>
      <w:r>
        <w:rPr>
          <w:spacing w:val="-14"/>
          <w:sz w:val="20"/>
        </w:rPr>
        <w:t> </w:t>
      </w:r>
      <w:r>
        <w:rPr>
          <w:sz w:val="20"/>
        </w:rPr>
        <w:t>výdajů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přímé</w:t>
      </w:r>
      <w:r>
        <w:rPr>
          <w:spacing w:val="-13"/>
          <w:sz w:val="20"/>
        </w:rPr>
        <w:t> </w:t>
      </w:r>
      <w:r>
        <w:rPr>
          <w:sz w:val="20"/>
        </w:rPr>
        <w:t>souvislosti</w:t>
      </w:r>
      <w:r>
        <w:rPr>
          <w:spacing w:val="-14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realizací</w:t>
      </w:r>
      <w:r>
        <w:rPr>
          <w:spacing w:val="-14"/>
          <w:sz w:val="20"/>
        </w:rPr>
        <w:t> </w:t>
      </w:r>
      <w:r>
        <w:rPr>
          <w:sz w:val="20"/>
        </w:rPr>
        <w:t>projektu.</w:t>
      </w:r>
      <w:r>
        <w:rPr>
          <w:spacing w:val="-14"/>
          <w:sz w:val="20"/>
        </w:rPr>
        <w:t> </w:t>
      </w:r>
      <w:r>
        <w:rPr>
          <w:sz w:val="20"/>
        </w:rPr>
        <w:t>Způsobilé</w:t>
      </w:r>
      <w:r>
        <w:rPr>
          <w:spacing w:val="-14"/>
          <w:sz w:val="20"/>
        </w:rPr>
        <w:t> </w:t>
      </w:r>
      <w:r>
        <w:rPr>
          <w:sz w:val="20"/>
        </w:rPr>
        <w:t>výdaje</w:t>
      </w:r>
      <w:r>
        <w:rPr>
          <w:spacing w:val="-13"/>
          <w:sz w:val="20"/>
        </w:rPr>
        <w:t> </w:t>
      </w:r>
      <w:r>
        <w:rPr>
          <w:sz w:val="20"/>
        </w:rPr>
        <w:t>musí</w:t>
      </w:r>
      <w:r>
        <w:rPr>
          <w:spacing w:val="-13"/>
          <w:sz w:val="20"/>
        </w:rPr>
        <w:t> </w:t>
      </w:r>
      <w:r>
        <w:rPr>
          <w:sz w:val="20"/>
        </w:rPr>
        <w:t>být</w:t>
      </w:r>
      <w:r>
        <w:rPr>
          <w:spacing w:val="-14"/>
          <w:sz w:val="20"/>
        </w:rPr>
        <w:t> </w:t>
      </w:r>
      <w:r>
        <w:rPr>
          <w:sz w:val="20"/>
        </w:rPr>
        <w:t>vzniklé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uhrazené nejdříve v den vyhlášení výzvy.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Platby</w:t>
      </w:r>
      <w:r>
        <w:rPr>
          <w:spacing w:val="3"/>
          <w:sz w:val="20"/>
        </w:rPr>
        <w:t> </w:t>
      </w:r>
      <w:r>
        <w:rPr>
          <w:sz w:val="20"/>
        </w:rPr>
        <w:t>dodavatelům</w:t>
      </w:r>
      <w:r>
        <w:rPr>
          <w:spacing w:val="3"/>
          <w:sz w:val="20"/>
        </w:rPr>
        <w:t> </w:t>
      </w:r>
      <w:r>
        <w:rPr>
          <w:sz w:val="20"/>
        </w:rPr>
        <w:t>lze</w:t>
      </w:r>
      <w:r>
        <w:rPr>
          <w:spacing w:val="2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3"/>
          <w:sz w:val="20"/>
        </w:rPr>
        <w:t> </w:t>
      </w:r>
      <w:r>
        <w:rPr>
          <w:sz w:val="20"/>
        </w:rPr>
        <w:t>poskytované</w:t>
      </w:r>
      <w:r>
        <w:rPr>
          <w:spacing w:val="2"/>
          <w:sz w:val="20"/>
        </w:rPr>
        <w:t> </w:t>
      </w:r>
      <w:r>
        <w:rPr>
          <w:sz w:val="20"/>
        </w:rPr>
        <w:t>Fondem</w:t>
      </w:r>
      <w:r>
        <w:rPr>
          <w:spacing w:val="4"/>
          <w:sz w:val="20"/>
        </w:rPr>
        <w:t> </w:t>
      </w:r>
      <w:r>
        <w:rPr>
          <w:sz w:val="20"/>
        </w:rPr>
        <w:t>hradit</w:t>
      </w:r>
      <w:r>
        <w:rPr>
          <w:spacing w:val="3"/>
          <w:sz w:val="20"/>
        </w:rPr>
        <w:t> </w:t>
      </w:r>
      <w:r>
        <w:rPr>
          <w:sz w:val="20"/>
        </w:rPr>
        <w:t>pouze</w:t>
      </w:r>
      <w:r>
        <w:rPr>
          <w:spacing w:val="2"/>
          <w:sz w:val="20"/>
        </w:rPr>
        <w:t> </w:t>
      </w:r>
      <w:r>
        <w:rPr>
          <w:sz w:val="20"/>
        </w:rPr>
        <w:t>za</w:t>
      </w:r>
      <w:r>
        <w:rPr>
          <w:spacing w:val="3"/>
          <w:sz w:val="20"/>
        </w:rPr>
        <w:t> </w:t>
      </w:r>
      <w:r>
        <w:rPr>
          <w:sz w:val="20"/>
        </w:rPr>
        <w:t>mzdy,</w:t>
      </w:r>
      <w:r>
        <w:rPr>
          <w:spacing w:val="3"/>
          <w:sz w:val="20"/>
        </w:rPr>
        <w:t> </w:t>
      </w:r>
      <w:r>
        <w:rPr>
          <w:sz w:val="20"/>
        </w:rPr>
        <w:t>cestovní</w:t>
      </w:r>
      <w:r>
        <w:rPr>
          <w:spacing w:val="3"/>
          <w:sz w:val="20"/>
        </w:rPr>
        <w:t> </w:t>
      </w:r>
      <w:r>
        <w:rPr>
          <w:sz w:val="20"/>
        </w:rPr>
        <w:t>výlohy,</w:t>
      </w:r>
      <w:r>
        <w:rPr>
          <w:spacing w:val="3"/>
          <w:sz w:val="20"/>
        </w:rPr>
        <w:t> </w:t>
      </w:r>
      <w:r>
        <w:rPr>
          <w:spacing w:val="-2"/>
          <w:sz w:val="20"/>
        </w:rPr>
        <w:t>služby</w:t>
      </w:r>
    </w:p>
    <w:p>
      <w:pPr>
        <w:pStyle w:val="BodyText"/>
        <w:spacing w:before="1"/>
        <w:ind w:left="665"/>
      </w:pPr>
      <w:r>
        <w:rPr/>
        <w:t>a</w:t>
      </w:r>
      <w:r>
        <w:rPr>
          <w:spacing w:val="-6"/>
        </w:rPr>
        <w:t> </w:t>
      </w:r>
      <w:r>
        <w:rPr/>
        <w:t>dodávky</w:t>
      </w:r>
      <w:r>
        <w:rPr>
          <w:spacing w:val="-5"/>
        </w:rPr>
        <w:t> </w:t>
      </w:r>
      <w:r>
        <w:rPr/>
        <w:t>na</w:t>
      </w:r>
      <w:r>
        <w:rPr>
          <w:spacing w:val="-5"/>
        </w:rPr>
        <w:t> </w:t>
      </w:r>
      <w:r>
        <w:rPr/>
        <w:t>realizaci</w:t>
      </w:r>
      <w:r>
        <w:rPr>
          <w:spacing w:val="-5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8" w:after="0"/>
        <w:ind w:left="665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12"/>
          <w:sz w:val="20"/>
        </w:rPr>
        <w:t> </w:t>
      </w:r>
      <w:r>
        <w:rPr>
          <w:sz w:val="20"/>
        </w:rPr>
        <w:t>určování</w:t>
      </w:r>
      <w:r>
        <w:rPr>
          <w:spacing w:val="-12"/>
          <w:sz w:val="20"/>
        </w:rPr>
        <w:t> </w:t>
      </w:r>
      <w:r>
        <w:rPr>
          <w:sz w:val="20"/>
        </w:rPr>
        <w:t>způsobilých</w:t>
      </w:r>
      <w:r>
        <w:rPr>
          <w:spacing w:val="-11"/>
          <w:sz w:val="20"/>
        </w:rPr>
        <w:t> </w:t>
      </w:r>
      <w:r>
        <w:rPr>
          <w:sz w:val="20"/>
        </w:rPr>
        <w:t>výdajů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z</w:t>
      </w:r>
      <w:r>
        <w:rPr>
          <w:spacing w:val="-10"/>
          <w:sz w:val="20"/>
        </w:rPr>
        <w:t> </w:t>
      </w:r>
      <w:r>
        <w:rPr>
          <w:sz w:val="20"/>
        </w:rPr>
        <w:t>nich</w:t>
      </w:r>
      <w:r>
        <w:rPr>
          <w:spacing w:val="-11"/>
          <w:sz w:val="20"/>
        </w:rPr>
        <w:t> </w:t>
      </w:r>
      <w:r>
        <w:rPr>
          <w:sz w:val="20"/>
        </w:rPr>
        <w:t>odvozené</w:t>
      </w:r>
      <w:r>
        <w:rPr>
          <w:spacing w:val="-10"/>
          <w:sz w:val="20"/>
        </w:rPr>
        <w:t> </w:t>
      </w:r>
      <w:r>
        <w:rPr>
          <w:sz w:val="20"/>
        </w:rPr>
        <w:t>výše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2"/>
          <w:sz w:val="20"/>
        </w:rPr>
        <w:t> </w:t>
      </w:r>
      <w:r>
        <w:rPr>
          <w:sz w:val="20"/>
        </w:rPr>
        <w:t>vycházet</w:t>
      </w:r>
      <w:r>
        <w:rPr>
          <w:spacing w:val="-12"/>
          <w:sz w:val="20"/>
        </w:rPr>
        <w:t> </w:t>
      </w:r>
      <w:r>
        <w:rPr>
          <w:sz w:val="20"/>
        </w:rPr>
        <w:t>ze</w:t>
      </w:r>
      <w:r>
        <w:rPr>
          <w:spacing w:val="-13"/>
          <w:sz w:val="20"/>
        </w:rPr>
        <w:t> </w:t>
      </w:r>
      <w:r>
        <w:rPr>
          <w:sz w:val="20"/>
        </w:rPr>
        <w:t>znění</w:t>
      </w:r>
      <w:r>
        <w:rPr>
          <w:spacing w:val="-9"/>
          <w:sz w:val="20"/>
        </w:rPr>
        <w:t> </w:t>
      </w:r>
      <w:r>
        <w:rPr>
          <w:sz w:val="20"/>
        </w:rPr>
        <w:t>článku</w:t>
      </w:r>
      <w:r>
        <w:rPr>
          <w:spacing w:val="1"/>
          <w:sz w:val="20"/>
        </w:rPr>
        <w:t> </w:t>
      </w:r>
      <w:r>
        <w:rPr>
          <w:spacing w:val="-10"/>
          <w:sz w:val="20"/>
        </w:rPr>
        <w:t>9</w:t>
      </w:r>
    </w:p>
    <w:p>
      <w:pPr>
        <w:pStyle w:val="BodyText"/>
        <w:ind w:left="665"/>
        <w:jc w:val="left"/>
      </w:pPr>
      <w:r>
        <w:rPr>
          <w:spacing w:val="-2"/>
        </w:rPr>
        <w:t>Výzvy.</w:t>
      </w:r>
    </w:p>
    <w:p>
      <w:pPr>
        <w:pStyle w:val="BodyText"/>
        <w:spacing w:before="1"/>
        <w:jc w:val="left"/>
        <w:rPr>
          <w:sz w:val="36"/>
        </w:rPr>
      </w:pPr>
    </w:p>
    <w:p>
      <w:pPr>
        <w:pStyle w:val="Heading1"/>
        <w:ind w:right="1061"/>
      </w:pPr>
      <w:r>
        <w:rPr>
          <w:spacing w:val="-4"/>
        </w:rPr>
        <w:t>III.</w:t>
      </w:r>
    </w:p>
    <w:p>
      <w:pPr>
        <w:pStyle w:val="Heading2"/>
        <w:ind w:right="1061"/>
      </w:pPr>
      <w:r>
        <w:rPr/>
        <w:t>Režim</w:t>
      </w:r>
      <w:r>
        <w:rPr>
          <w:spacing w:val="-7"/>
        </w:rPr>
        <w:t> </w:t>
      </w:r>
      <w:r>
        <w:rPr/>
        <w:t>financování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platební</w:t>
      </w:r>
      <w:r>
        <w:rPr>
          <w:spacing w:val="-6"/>
        </w:rPr>
        <w:t> </w:t>
      </w:r>
      <w:r>
        <w:rPr>
          <w:spacing w:val="-2"/>
        </w:rPr>
        <w:t>podmínky</w:t>
      </w:r>
    </w:p>
    <w:p>
      <w:pPr>
        <w:pStyle w:val="BodyText"/>
        <w:spacing w:before="1"/>
        <w:jc w:val="left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0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26"/>
          <w:sz w:val="20"/>
        </w:rPr>
        <w:t>  </w:t>
      </w:r>
      <w:r>
        <w:rPr>
          <w:sz w:val="20"/>
        </w:rPr>
        <w:t>bude</w:t>
      </w:r>
      <w:r>
        <w:rPr>
          <w:spacing w:val="28"/>
          <w:sz w:val="20"/>
        </w:rPr>
        <w:t>  </w:t>
      </w:r>
      <w:r>
        <w:rPr>
          <w:sz w:val="20"/>
        </w:rPr>
        <w:t>poskytována</w:t>
      </w:r>
      <w:r>
        <w:rPr>
          <w:spacing w:val="29"/>
          <w:sz w:val="20"/>
        </w:rPr>
        <w:t>  </w:t>
      </w:r>
      <w:r>
        <w:rPr>
          <w:sz w:val="20"/>
        </w:rPr>
        <w:t>bankovním</w:t>
      </w:r>
      <w:r>
        <w:rPr>
          <w:spacing w:val="29"/>
          <w:sz w:val="20"/>
        </w:rPr>
        <w:t>  </w:t>
      </w:r>
      <w:r>
        <w:rPr>
          <w:sz w:val="20"/>
        </w:rPr>
        <w:t>převodem</w:t>
      </w:r>
      <w:r>
        <w:rPr>
          <w:spacing w:val="29"/>
          <w:sz w:val="20"/>
        </w:rPr>
        <w:t>  </w:t>
      </w:r>
      <w:r>
        <w:rPr>
          <w:sz w:val="20"/>
        </w:rPr>
        <w:t>peněžních</w:t>
      </w:r>
      <w:r>
        <w:rPr>
          <w:spacing w:val="29"/>
          <w:sz w:val="20"/>
        </w:rPr>
        <w:t>  </w:t>
      </w:r>
      <w:r>
        <w:rPr>
          <w:sz w:val="20"/>
        </w:rPr>
        <w:t>prostředků</w:t>
      </w:r>
      <w:r>
        <w:rPr>
          <w:spacing w:val="33"/>
          <w:sz w:val="20"/>
        </w:rPr>
        <w:t> 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korunách</w:t>
      </w:r>
      <w:r>
        <w:rPr>
          <w:spacing w:val="29"/>
          <w:sz w:val="20"/>
        </w:rPr>
        <w:t>  </w:t>
      </w:r>
      <w:r>
        <w:rPr>
          <w:spacing w:val="-2"/>
          <w:sz w:val="20"/>
        </w:rPr>
        <w:t>českých</w:t>
      </w:r>
    </w:p>
    <w:p>
      <w:pPr>
        <w:pStyle w:val="BodyText"/>
        <w:spacing w:before="1"/>
        <w:ind w:left="665"/>
      </w:pPr>
      <w:r>
        <w:rPr/>
        <w:t>z</w:t>
      </w:r>
      <w:r>
        <w:rPr>
          <w:spacing w:val="-5"/>
        </w:rPr>
        <w:t> </w:t>
      </w:r>
      <w:r>
        <w:rPr/>
        <w:t>bankovního</w:t>
      </w:r>
      <w:r>
        <w:rPr>
          <w:spacing w:val="-5"/>
        </w:rPr>
        <w:t> </w:t>
      </w:r>
      <w:r>
        <w:rPr/>
        <w:t>účtu</w:t>
      </w:r>
      <w:r>
        <w:rPr>
          <w:spacing w:val="-6"/>
        </w:rPr>
        <w:t> </w:t>
      </w:r>
      <w:r>
        <w:rPr/>
        <w:t>Fondu</w:t>
      </w:r>
      <w:r>
        <w:rPr>
          <w:spacing w:val="-6"/>
        </w:rPr>
        <w:t> </w:t>
      </w:r>
      <w:r>
        <w:rPr/>
        <w:t>na</w:t>
      </w:r>
      <w:r>
        <w:rPr>
          <w:spacing w:val="-6"/>
        </w:rPr>
        <w:t> </w:t>
      </w:r>
      <w:r>
        <w:rPr/>
        <w:t>bankovní</w:t>
      </w:r>
      <w:r>
        <w:rPr>
          <w:spacing w:val="-6"/>
        </w:rPr>
        <w:t> </w:t>
      </w:r>
      <w:r>
        <w:rPr/>
        <w:t>účet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2" w:hanging="284"/>
        <w:jc w:val="both"/>
        <w:rPr>
          <w:sz w:val="20"/>
        </w:rPr>
      </w:pPr>
      <w:r>
        <w:rPr>
          <w:sz w:val="20"/>
        </w:rPr>
        <w:t>Po</w:t>
      </w:r>
      <w:r>
        <w:rPr>
          <w:spacing w:val="-4"/>
          <w:sz w:val="20"/>
        </w:rPr>
        <w:t> </w:t>
      </w:r>
      <w:r>
        <w:rPr>
          <w:sz w:val="20"/>
        </w:rPr>
        <w:t>nabytí</w:t>
      </w:r>
      <w:r>
        <w:rPr>
          <w:spacing w:val="-5"/>
          <w:sz w:val="20"/>
        </w:rPr>
        <w:t> </w:t>
      </w:r>
      <w:r>
        <w:rPr>
          <w:sz w:val="20"/>
        </w:rPr>
        <w:t>účinnosti</w:t>
      </w:r>
      <w:r>
        <w:rPr>
          <w:spacing w:val="-4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Fond</w:t>
      </w:r>
      <w:r>
        <w:rPr>
          <w:spacing w:val="-3"/>
          <w:sz w:val="20"/>
        </w:rPr>
        <w:t> </w:t>
      </w:r>
      <w:r>
        <w:rPr>
          <w:sz w:val="20"/>
        </w:rPr>
        <w:t>poskytne</w:t>
      </w:r>
      <w:r>
        <w:rPr>
          <w:spacing w:val="-5"/>
          <w:sz w:val="20"/>
        </w:rPr>
        <w:t> </w:t>
      </w:r>
      <w:r>
        <w:rPr>
          <w:sz w:val="20"/>
        </w:rPr>
        <w:t>příjemci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zálohovou</w:t>
      </w:r>
      <w:r>
        <w:rPr>
          <w:spacing w:val="-4"/>
          <w:sz w:val="20"/>
        </w:rPr>
        <w:t> </w:t>
      </w:r>
      <w:r>
        <w:rPr>
          <w:sz w:val="20"/>
        </w:rPr>
        <w:t>ex-ante</w:t>
      </w:r>
      <w:r>
        <w:rPr>
          <w:spacing w:val="-5"/>
          <w:sz w:val="20"/>
        </w:rPr>
        <w:t> </w:t>
      </w:r>
      <w:r>
        <w:rPr>
          <w:sz w:val="20"/>
        </w:rPr>
        <w:t>platbu</w:t>
      </w:r>
      <w:r>
        <w:rPr>
          <w:spacing w:val="-4"/>
          <w:sz w:val="20"/>
        </w:rPr>
        <w:t> </w:t>
      </w:r>
      <w:r>
        <w:rPr>
          <w:sz w:val="20"/>
        </w:rPr>
        <w:t>(to</w:t>
      </w:r>
      <w:r>
        <w:rPr>
          <w:spacing w:val="-4"/>
          <w:sz w:val="20"/>
        </w:rPr>
        <w:t> </w:t>
      </w:r>
      <w:r>
        <w:rPr>
          <w:sz w:val="20"/>
        </w:rPr>
        <w:t>neplatí, pokud má příjemce podpory právní formu státní příspěvkové organizace), její vyúčtování příjemce podpory provádí formou žádosti o</w:t>
      </w:r>
      <w:r>
        <w:rPr>
          <w:spacing w:val="-1"/>
          <w:sz w:val="20"/>
        </w:rPr>
        <w:t> </w:t>
      </w:r>
      <w:r>
        <w:rPr>
          <w:sz w:val="20"/>
        </w:rPr>
        <w:t>ex-post platbu. Po vyúčtování zálohy prostřednictvím Agendového informačního</w:t>
      </w:r>
      <w:r>
        <w:rPr>
          <w:spacing w:val="-12"/>
          <w:sz w:val="20"/>
        </w:rPr>
        <w:t> </w:t>
      </w:r>
      <w:r>
        <w:rPr>
          <w:sz w:val="20"/>
        </w:rPr>
        <w:t>systému</w:t>
      </w:r>
      <w:r>
        <w:rPr>
          <w:spacing w:val="-14"/>
          <w:sz w:val="20"/>
        </w:rPr>
        <w:t> </w:t>
      </w:r>
      <w:r>
        <w:rPr>
          <w:sz w:val="20"/>
        </w:rPr>
        <w:t>Fondu</w:t>
      </w:r>
      <w:r>
        <w:rPr>
          <w:spacing w:val="-12"/>
          <w:sz w:val="20"/>
        </w:rPr>
        <w:t> </w:t>
      </w:r>
      <w:r>
        <w:rPr>
          <w:sz w:val="20"/>
        </w:rPr>
        <w:t>Státního</w:t>
      </w:r>
      <w:r>
        <w:rPr>
          <w:spacing w:val="-13"/>
          <w:sz w:val="20"/>
        </w:rPr>
        <w:t> </w:t>
      </w:r>
      <w:r>
        <w:rPr>
          <w:sz w:val="20"/>
        </w:rPr>
        <w:t>fondu</w:t>
      </w:r>
      <w:r>
        <w:rPr>
          <w:spacing w:val="-13"/>
          <w:sz w:val="20"/>
        </w:rPr>
        <w:t> </w:t>
      </w:r>
      <w:r>
        <w:rPr>
          <w:sz w:val="20"/>
        </w:rPr>
        <w:t>životního</w:t>
      </w:r>
      <w:r>
        <w:rPr>
          <w:spacing w:val="-13"/>
          <w:sz w:val="20"/>
        </w:rPr>
        <w:t> </w:t>
      </w:r>
      <w:r>
        <w:rPr>
          <w:sz w:val="20"/>
        </w:rPr>
        <w:t>prostředí</w:t>
      </w:r>
      <w:r>
        <w:rPr>
          <w:spacing w:val="-11"/>
          <w:sz w:val="20"/>
        </w:rPr>
        <w:t> </w:t>
      </w:r>
      <w:r>
        <w:rPr>
          <w:sz w:val="20"/>
        </w:rPr>
        <w:t>České</w:t>
      </w:r>
      <w:r>
        <w:rPr>
          <w:spacing w:val="-14"/>
          <w:sz w:val="20"/>
        </w:rPr>
        <w:t> </w:t>
      </w:r>
      <w:r>
        <w:rPr>
          <w:sz w:val="20"/>
        </w:rPr>
        <w:t>republiky</w:t>
      </w:r>
      <w:r>
        <w:rPr>
          <w:spacing w:val="-11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1"/>
          <w:sz w:val="20"/>
        </w:rPr>
        <w:t> </w:t>
      </w:r>
      <w:r>
        <w:rPr>
          <w:sz w:val="20"/>
        </w:rPr>
        <w:t>„AIS</w:t>
      </w:r>
      <w:r>
        <w:rPr>
          <w:spacing w:val="-14"/>
          <w:sz w:val="20"/>
        </w:rPr>
        <w:t> </w:t>
      </w:r>
      <w:r>
        <w:rPr>
          <w:sz w:val="20"/>
        </w:rPr>
        <w:t>SFŽP</w:t>
      </w:r>
      <w:r>
        <w:rPr>
          <w:spacing w:val="-10"/>
          <w:sz w:val="20"/>
        </w:rPr>
        <w:t> </w:t>
      </w:r>
      <w:r>
        <w:rPr>
          <w:sz w:val="20"/>
        </w:rPr>
        <w:t>ČR“)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569" w:footer="1386" w:top="1600" w:bottom="1660" w:left="1320" w:right="1020"/>
        </w:sectPr>
      </w:pPr>
    </w:p>
    <w:p>
      <w:pPr>
        <w:pStyle w:val="BodyText"/>
        <w:spacing w:before="89"/>
        <w:ind w:left="665" w:right="112"/>
      </w:pPr>
      <w:r>
        <w:rPr/>
        <w:t>příjemce</w:t>
      </w:r>
      <w:r>
        <w:rPr>
          <w:spacing w:val="-11"/>
        </w:rPr>
        <w:t> </w:t>
      </w:r>
      <w:r>
        <w:rPr/>
        <w:t>podpory</w:t>
      </w:r>
      <w:r>
        <w:rPr>
          <w:spacing w:val="-10"/>
        </w:rPr>
        <w:t> </w:t>
      </w:r>
      <w:r>
        <w:rPr/>
        <w:t>předkládá</w:t>
      </w:r>
      <w:r>
        <w:rPr>
          <w:spacing w:val="-11"/>
        </w:rPr>
        <w:t> </w:t>
      </w:r>
      <w:r>
        <w:rPr/>
        <w:t>žádost</w:t>
      </w:r>
      <w:r>
        <w:rPr>
          <w:spacing w:val="-10"/>
        </w:rPr>
        <w:t> </w:t>
      </w:r>
      <w:r>
        <w:rPr/>
        <w:t>o</w:t>
      </w:r>
      <w:r>
        <w:rPr>
          <w:spacing w:val="-10"/>
        </w:rPr>
        <w:t> </w:t>
      </w:r>
      <w:r>
        <w:rPr/>
        <w:t>platbu</w:t>
      </w:r>
      <w:r>
        <w:rPr>
          <w:spacing w:val="-10"/>
        </w:rPr>
        <w:t> </w:t>
      </w:r>
      <w:r>
        <w:rPr/>
        <w:t>ve</w:t>
      </w:r>
      <w:r>
        <w:rPr>
          <w:spacing w:val="-11"/>
        </w:rPr>
        <w:t> </w:t>
      </w:r>
      <w:r>
        <w:rPr/>
        <w:t>formě</w:t>
      </w:r>
      <w:r>
        <w:rPr>
          <w:spacing w:val="-9"/>
        </w:rPr>
        <w:t> </w:t>
      </w:r>
      <w:r>
        <w:rPr/>
        <w:t>ex-post</w:t>
      </w:r>
      <w:r>
        <w:rPr>
          <w:spacing w:val="-11"/>
        </w:rPr>
        <w:t> </w:t>
      </w:r>
      <w:r>
        <w:rPr/>
        <w:t>plateb</w:t>
      </w:r>
      <w:r>
        <w:rPr>
          <w:spacing w:val="-10"/>
        </w:rPr>
        <w:t> </w:t>
      </w:r>
      <w:r>
        <w:rPr/>
        <w:t>(tj.</w:t>
      </w:r>
      <w:r>
        <w:rPr>
          <w:spacing w:val="-11"/>
        </w:rPr>
        <w:t> </w:t>
      </w:r>
      <w:r>
        <w:rPr/>
        <w:t>doložené</w:t>
      </w:r>
      <w:r>
        <w:rPr>
          <w:spacing w:val="-9"/>
        </w:rPr>
        <w:t> </w:t>
      </w:r>
      <w:r>
        <w:rPr/>
        <w:t>uhrazenými</w:t>
      </w:r>
      <w:r>
        <w:rPr>
          <w:spacing w:val="-8"/>
        </w:rPr>
        <w:t> </w:t>
      </w:r>
      <w:r>
        <w:rPr/>
        <w:t>fakturami a bankovními výpisy, popř. dalšími doklady ve smyslu Výzvy).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06" w:hanging="284"/>
        <w:jc w:val="both"/>
        <w:rPr>
          <w:sz w:val="20"/>
        </w:rPr>
      </w:pPr>
      <w:r>
        <w:rPr>
          <w:sz w:val="20"/>
        </w:rPr>
        <w:t>Zálohovou</w:t>
      </w:r>
      <w:r>
        <w:rPr>
          <w:spacing w:val="35"/>
          <w:sz w:val="20"/>
        </w:rPr>
        <w:t> </w:t>
      </w:r>
      <w:r>
        <w:rPr>
          <w:sz w:val="20"/>
        </w:rPr>
        <w:t>(ex-ante)</w:t>
      </w:r>
      <w:r>
        <w:rPr>
          <w:spacing w:val="35"/>
          <w:sz w:val="20"/>
        </w:rPr>
        <w:t> </w:t>
      </w:r>
      <w:r>
        <w:rPr>
          <w:sz w:val="20"/>
        </w:rPr>
        <w:t>platbu</w:t>
      </w:r>
      <w:r>
        <w:rPr>
          <w:spacing w:val="35"/>
          <w:sz w:val="20"/>
        </w:rPr>
        <w:t> </w:t>
      </w:r>
      <w:r>
        <w:rPr>
          <w:sz w:val="20"/>
        </w:rPr>
        <w:t>Fond</w:t>
      </w:r>
      <w:r>
        <w:rPr>
          <w:spacing w:val="35"/>
          <w:sz w:val="20"/>
        </w:rPr>
        <w:t> </w:t>
      </w:r>
      <w:r>
        <w:rPr>
          <w:sz w:val="20"/>
        </w:rPr>
        <w:t>příjemci</w:t>
      </w:r>
      <w:r>
        <w:rPr>
          <w:spacing w:val="35"/>
          <w:sz w:val="20"/>
        </w:rPr>
        <w:t> </w:t>
      </w:r>
      <w:r>
        <w:rPr>
          <w:sz w:val="20"/>
        </w:rPr>
        <w:t>podpory</w:t>
      </w:r>
      <w:r>
        <w:rPr>
          <w:spacing w:val="38"/>
          <w:sz w:val="20"/>
        </w:rPr>
        <w:t> </w:t>
      </w:r>
      <w:r>
        <w:rPr>
          <w:sz w:val="20"/>
        </w:rPr>
        <w:t>poskytne</w:t>
      </w:r>
      <w:r>
        <w:rPr>
          <w:spacing w:val="33"/>
          <w:sz w:val="20"/>
        </w:rPr>
        <w:t> </w:t>
      </w:r>
      <w:r>
        <w:rPr>
          <w:sz w:val="20"/>
        </w:rPr>
        <w:t>formou</w:t>
      </w:r>
      <w:r>
        <w:rPr>
          <w:spacing w:val="34"/>
          <w:sz w:val="20"/>
        </w:rPr>
        <w:t> </w:t>
      </w:r>
      <w:r>
        <w:rPr>
          <w:sz w:val="20"/>
        </w:rPr>
        <w:t>převodu</w:t>
      </w:r>
      <w:r>
        <w:rPr>
          <w:spacing w:val="37"/>
          <w:sz w:val="20"/>
        </w:rPr>
        <w:t> </w:t>
      </w:r>
      <w:r>
        <w:rPr>
          <w:sz w:val="20"/>
        </w:rPr>
        <w:t>bez</w:t>
      </w:r>
      <w:r>
        <w:rPr>
          <w:spacing w:val="35"/>
          <w:sz w:val="20"/>
        </w:rPr>
        <w:t> </w:t>
      </w:r>
      <w:r>
        <w:rPr>
          <w:sz w:val="20"/>
        </w:rPr>
        <w:t>žádosti</w:t>
      </w:r>
      <w:r>
        <w:rPr>
          <w:spacing w:val="34"/>
          <w:sz w:val="20"/>
        </w:rPr>
        <w:t> </w:t>
      </w:r>
      <w:r>
        <w:rPr>
          <w:sz w:val="20"/>
        </w:rPr>
        <w:t>o</w:t>
      </w:r>
      <w:r>
        <w:rPr>
          <w:spacing w:val="35"/>
          <w:sz w:val="20"/>
        </w:rPr>
        <w:t> </w:t>
      </w:r>
      <w:r>
        <w:rPr>
          <w:sz w:val="20"/>
        </w:rPr>
        <w:t>platbu v</w:t>
      </w:r>
      <w:r>
        <w:rPr>
          <w:spacing w:val="-2"/>
          <w:sz w:val="20"/>
        </w:rPr>
        <w:t> </w:t>
      </w:r>
      <w:r>
        <w:rPr>
          <w:sz w:val="20"/>
        </w:rPr>
        <w:t>poměru</w:t>
      </w:r>
      <w:r>
        <w:rPr>
          <w:spacing w:val="26"/>
          <w:sz w:val="20"/>
        </w:rPr>
        <w:t> </w:t>
      </w:r>
      <w:r>
        <w:rPr>
          <w:sz w:val="20"/>
        </w:rPr>
        <w:t>30</w:t>
      </w:r>
      <w:r>
        <w:rPr>
          <w:spacing w:val="-1"/>
          <w:sz w:val="20"/>
        </w:rPr>
        <w:t> </w:t>
      </w:r>
      <w:r>
        <w:rPr>
          <w:sz w:val="20"/>
        </w:rPr>
        <w:t>%</w:t>
      </w:r>
      <w:r>
        <w:rPr>
          <w:spacing w:val="26"/>
          <w:sz w:val="20"/>
        </w:rPr>
        <w:t> </w:t>
      </w:r>
      <w:r>
        <w:rPr>
          <w:sz w:val="20"/>
        </w:rPr>
        <w:t>z</w:t>
      </w:r>
      <w:r>
        <w:rPr>
          <w:spacing w:val="25"/>
          <w:sz w:val="20"/>
        </w:rPr>
        <w:t> </w:t>
      </w:r>
      <w:r>
        <w:rPr>
          <w:sz w:val="20"/>
        </w:rPr>
        <w:t>celkové</w:t>
      </w:r>
      <w:r>
        <w:rPr>
          <w:spacing w:val="28"/>
          <w:sz w:val="20"/>
        </w:rPr>
        <w:t> </w:t>
      </w:r>
      <w:r>
        <w:rPr>
          <w:sz w:val="20"/>
        </w:rPr>
        <w:t>dotace,</w:t>
      </w:r>
      <w:r>
        <w:rPr>
          <w:spacing w:val="26"/>
          <w:sz w:val="20"/>
        </w:rPr>
        <w:t> </w:t>
      </w:r>
      <w:r>
        <w:rPr>
          <w:sz w:val="20"/>
        </w:rPr>
        <w:t>uvedené</w:t>
      </w:r>
      <w:r>
        <w:rPr>
          <w:spacing w:val="25"/>
          <w:sz w:val="20"/>
        </w:rPr>
        <w:t> </w:t>
      </w:r>
      <w:r>
        <w:rPr>
          <w:sz w:val="20"/>
        </w:rPr>
        <w:t>v článku</w:t>
      </w:r>
      <w:r>
        <w:rPr>
          <w:spacing w:val="26"/>
          <w:sz w:val="20"/>
        </w:rPr>
        <w:t> </w:t>
      </w:r>
      <w:r>
        <w:rPr>
          <w:sz w:val="20"/>
        </w:rPr>
        <w:t>II,</w:t>
      </w:r>
      <w:r>
        <w:rPr>
          <w:spacing w:val="26"/>
          <w:sz w:val="20"/>
        </w:rPr>
        <w:t> </w:t>
      </w:r>
      <w:r>
        <w:rPr>
          <w:sz w:val="20"/>
        </w:rPr>
        <w:t>bodu</w:t>
      </w:r>
      <w:r>
        <w:rPr>
          <w:spacing w:val="26"/>
          <w:sz w:val="20"/>
        </w:rPr>
        <w:t> </w:t>
      </w:r>
      <w:r>
        <w:rPr>
          <w:sz w:val="20"/>
        </w:rPr>
        <w:t>1,</w:t>
      </w:r>
      <w:r>
        <w:rPr>
          <w:spacing w:val="26"/>
          <w:sz w:val="20"/>
        </w:rPr>
        <w:t> </w:t>
      </w:r>
      <w:r>
        <w:rPr>
          <w:sz w:val="20"/>
        </w:rPr>
        <w:t>a</w:t>
      </w:r>
      <w:r>
        <w:rPr>
          <w:spacing w:val="25"/>
          <w:sz w:val="20"/>
        </w:rPr>
        <w:t> </w:t>
      </w:r>
      <w:r>
        <w:rPr>
          <w:sz w:val="20"/>
        </w:rPr>
        <w:t>to</w:t>
      </w:r>
      <w:r>
        <w:rPr>
          <w:spacing w:val="25"/>
          <w:sz w:val="20"/>
        </w:rPr>
        <w:t> </w:t>
      </w:r>
      <w:r>
        <w:rPr>
          <w:sz w:val="20"/>
        </w:rPr>
        <w:t>ve</w:t>
      </w:r>
      <w:r>
        <w:rPr>
          <w:spacing w:val="25"/>
          <w:sz w:val="20"/>
        </w:rPr>
        <w:t> </w:t>
      </w:r>
      <w:r>
        <w:rPr>
          <w:sz w:val="20"/>
        </w:rPr>
        <w:t>výši</w:t>
      </w:r>
      <w:r>
        <w:rPr>
          <w:spacing w:val="25"/>
          <w:sz w:val="20"/>
        </w:rPr>
        <w:t> </w:t>
      </w:r>
      <w:r>
        <w:rPr>
          <w:sz w:val="20"/>
        </w:rPr>
        <w:t>1 071</w:t>
      </w:r>
      <w:r>
        <w:rPr>
          <w:spacing w:val="-1"/>
          <w:sz w:val="20"/>
        </w:rPr>
        <w:t> </w:t>
      </w:r>
      <w:r>
        <w:rPr>
          <w:sz w:val="20"/>
        </w:rPr>
        <w:t>281,70</w:t>
      </w:r>
      <w:r>
        <w:rPr>
          <w:spacing w:val="27"/>
          <w:sz w:val="20"/>
        </w:rPr>
        <w:t> </w:t>
      </w:r>
      <w:r>
        <w:rPr>
          <w:sz w:val="20"/>
        </w:rPr>
        <w:t>Kč</w:t>
      </w:r>
      <w:r>
        <w:rPr>
          <w:spacing w:val="25"/>
          <w:sz w:val="20"/>
        </w:rPr>
        <w:t> </w:t>
      </w:r>
      <w:r>
        <w:rPr>
          <w:sz w:val="20"/>
        </w:rPr>
        <w:t>(tj.</w:t>
      </w:r>
      <w:r>
        <w:rPr>
          <w:spacing w:val="25"/>
          <w:sz w:val="20"/>
        </w:rPr>
        <w:t> </w:t>
      </w:r>
      <w:r>
        <w:rPr>
          <w:sz w:val="20"/>
        </w:rPr>
        <w:t>30</w:t>
      </w:r>
      <w:r>
        <w:rPr>
          <w:spacing w:val="-1"/>
          <w:sz w:val="20"/>
        </w:rPr>
        <w:t> </w:t>
      </w:r>
      <w:r>
        <w:rPr>
          <w:sz w:val="20"/>
        </w:rPr>
        <w:t>% z celkové dotace).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2" w:hanging="284"/>
        <w:jc w:val="both"/>
        <w:rPr>
          <w:sz w:val="20"/>
        </w:rPr>
      </w:pPr>
      <w:r>
        <w:rPr>
          <w:sz w:val="20"/>
        </w:rPr>
        <w:t>Zálohová platba bude v souladu s</w:t>
      </w:r>
      <w:r>
        <w:rPr>
          <w:spacing w:val="-3"/>
          <w:sz w:val="20"/>
        </w:rPr>
        <w:t> </w:t>
      </w:r>
      <w:r>
        <w:rPr>
          <w:sz w:val="20"/>
        </w:rPr>
        <w:t>vyhláškou č. 412/2021 Sb., o rozpočtové skladbě, v</w:t>
      </w:r>
      <w:r>
        <w:rPr>
          <w:spacing w:val="-1"/>
          <w:sz w:val="20"/>
        </w:rPr>
        <w:t> </w:t>
      </w:r>
      <w:r>
        <w:rPr>
          <w:sz w:val="20"/>
        </w:rPr>
        <w:t>platném znění, proplacena</w:t>
      </w:r>
      <w:r>
        <w:rPr>
          <w:spacing w:val="33"/>
          <w:sz w:val="20"/>
        </w:rPr>
        <w:t> </w:t>
      </w:r>
      <w:r>
        <w:rPr>
          <w:sz w:val="20"/>
        </w:rPr>
        <w:t>dle</w:t>
      </w:r>
      <w:r>
        <w:rPr>
          <w:spacing w:val="32"/>
          <w:sz w:val="20"/>
        </w:rPr>
        <w:t> </w:t>
      </w:r>
      <w:r>
        <w:rPr>
          <w:sz w:val="20"/>
        </w:rPr>
        <w:t>převažujícího</w:t>
      </w:r>
      <w:r>
        <w:rPr>
          <w:spacing w:val="34"/>
          <w:sz w:val="20"/>
        </w:rPr>
        <w:t> </w:t>
      </w:r>
      <w:r>
        <w:rPr>
          <w:sz w:val="20"/>
        </w:rPr>
        <w:t>typu</w:t>
      </w:r>
      <w:r>
        <w:rPr>
          <w:spacing w:val="34"/>
          <w:sz w:val="20"/>
        </w:rPr>
        <w:t> </w:t>
      </w:r>
      <w:r>
        <w:rPr>
          <w:sz w:val="20"/>
        </w:rPr>
        <w:t>investičních</w:t>
      </w:r>
      <w:r>
        <w:rPr>
          <w:spacing w:val="33"/>
          <w:sz w:val="20"/>
        </w:rPr>
        <w:t> </w:t>
      </w:r>
      <w:r>
        <w:rPr>
          <w:sz w:val="20"/>
        </w:rPr>
        <w:t>nebo</w:t>
      </w:r>
      <w:r>
        <w:rPr>
          <w:spacing w:val="35"/>
          <w:sz w:val="20"/>
        </w:rPr>
        <w:t> </w:t>
      </w:r>
      <w:r>
        <w:rPr>
          <w:sz w:val="20"/>
        </w:rPr>
        <w:t>a</w:t>
      </w:r>
      <w:r>
        <w:rPr>
          <w:spacing w:val="33"/>
          <w:sz w:val="20"/>
        </w:rPr>
        <w:t> </w:t>
      </w:r>
      <w:r>
        <w:rPr>
          <w:sz w:val="20"/>
        </w:rPr>
        <w:t>neinvestičních</w:t>
      </w:r>
      <w:r>
        <w:rPr>
          <w:spacing w:val="33"/>
          <w:sz w:val="20"/>
        </w:rPr>
        <w:t> </w:t>
      </w:r>
      <w:r>
        <w:rPr>
          <w:sz w:val="20"/>
        </w:rPr>
        <w:t>způsobilých</w:t>
      </w:r>
      <w:r>
        <w:rPr>
          <w:spacing w:val="33"/>
          <w:sz w:val="20"/>
        </w:rPr>
        <w:t> </w:t>
      </w:r>
      <w:r>
        <w:rPr>
          <w:sz w:val="20"/>
        </w:rPr>
        <w:t>výdajů</w:t>
      </w:r>
      <w:r>
        <w:rPr>
          <w:spacing w:val="33"/>
          <w:sz w:val="20"/>
        </w:rPr>
        <w:t> </w:t>
      </w:r>
      <w:r>
        <w:rPr>
          <w:sz w:val="20"/>
        </w:rPr>
        <w:t>uvedených v</w:t>
      </w:r>
      <w:r>
        <w:rPr>
          <w:spacing w:val="-2"/>
          <w:sz w:val="20"/>
        </w:rPr>
        <w:t> </w:t>
      </w:r>
      <w:r>
        <w:rPr>
          <w:sz w:val="20"/>
        </w:rPr>
        <w:t>rozpočtu</w:t>
      </w:r>
      <w:r>
        <w:rPr>
          <w:spacing w:val="-12"/>
          <w:sz w:val="20"/>
        </w:rPr>
        <w:t> </w:t>
      </w:r>
      <w:r>
        <w:rPr>
          <w:sz w:val="20"/>
        </w:rPr>
        <w:t>projektu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AIS</w:t>
      </w:r>
      <w:r>
        <w:rPr>
          <w:spacing w:val="-12"/>
          <w:sz w:val="20"/>
        </w:rPr>
        <w:t> </w:t>
      </w:r>
      <w:r>
        <w:rPr>
          <w:sz w:val="20"/>
        </w:rPr>
        <w:t>SFŽP</w:t>
      </w:r>
      <w:r>
        <w:rPr>
          <w:spacing w:val="-11"/>
          <w:sz w:val="20"/>
        </w:rPr>
        <w:t> </w:t>
      </w:r>
      <w:r>
        <w:rPr>
          <w:sz w:val="20"/>
        </w:rPr>
        <w:t>ČR.</w:t>
      </w:r>
      <w:r>
        <w:rPr>
          <w:spacing w:val="-12"/>
          <w:sz w:val="20"/>
        </w:rPr>
        <w:t> </w:t>
      </w:r>
      <w:r>
        <w:rPr>
          <w:sz w:val="20"/>
        </w:rPr>
        <w:t>Vyúčtování</w:t>
      </w:r>
      <w:r>
        <w:rPr>
          <w:spacing w:val="-12"/>
          <w:sz w:val="20"/>
        </w:rPr>
        <w:t> </w:t>
      </w:r>
      <w:r>
        <w:rPr>
          <w:sz w:val="20"/>
        </w:rPr>
        <w:t>poskytnuté</w:t>
      </w:r>
      <w:r>
        <w:rPr>
          <w:spacing w:val="-13"/>
          <w:sz w:val="20"/>
        </w:rPr>
        <w:t> </w:t>
      </w:r>
      <w:r>
        <w:rPr>
          <w:sz w:val="20"/>
        </w:rPr>
        <w:t>zálohy</w:t>
      </w:r>
      <w:r>
        <w:rPr>
          <w:spacing w:val="-12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odpovídat</w:t>
      </w:r>
      <w:r>
        <w:rPr>
          <w:spacing w:val="-12"/>
          <w:sz w:val="20"/>
        </w:rPr>
        <w:t> </w:t>
      </w:r>
      <w:r>
        <w:rPr>
          <w:sz w:val="20"/>
        </w:rPr>
        <w:t>typu</w:t>
      </w:r>
      <w:r>
        <w:rPr>
          <w:spacing w:val="-11"/>
          <w:sz w:val="20"/>
        </w:rPr>
        <w:t> </w:t>
      </w:r>
      <w:r>
        <w:rPr>
          <w:sz w:val="20"/>
        </w:rPr>
        <w:t>prostředků</w:t>
      </w:r>
      <w:r>
        <w:rPr>
          <w:spacing w:val="-12"/>
          <w:sz w:val="20"/>
        </w:rPr>
        <w:t> </w:t>
      </w:r>
      <w:r>
        <w:rPr>
          <w:sz w:val="20"/>
        </w:rPr>
        <w:t>podle skutečné realizace. Nedodržení vyplaceného typu prostředků prostřednictvím zálohové platby při vyúčtování není porušením této Smlouvy.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2" w:hanging="284"/>
        <w:jc w:val="both"/>
        <w:rPr>
          <w:rFonts w:ascii="Calibri" w:hAnsi="Calibri"/>
          <w:sz w:val="20"/>
        </w:rPr>
      </w:pPr>
      <w:r>
        <w:rPr>
          <w:sz w:val="20"/>
        </w:rPr>
        <w:t>V případě, že celkové skutečně vynaložené způsobilé výdaje jsou nižší než částka zálohové platby, je příjemce podpory povinen vrátit nevyužité finanční prostředky do 30 dnů od vyzvání na bankovní účet uvedený Fondem</w:t>
      </w:r>
      <w:r>
        <w:rPr>
          <w:rFonts w:ascii="Calibri" w:hAnsi="Calibri"/>
          <w:sz w:val="20"/>
        </w:rPr>
        <w:t>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7" w:after="0"/>
        <w:ind w:left="665" w:right="111" w:hanging="284"/>
        <w:jc w:val="both"/>
        <w:rPr>
          <w:sz w:val="20"/>
        </w:rPr>
      </w:pPr>
      <w:r>
        <w:rPr>
          <w:sz w:val="20"/>
        </w:rPr>
        <w:t>Fond poskytne</w:t>
      </w:r>
      <w:r>
        <w:rPr>
          <w:spacing w:val="-1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prostředky postupem stanoveným touto Smlouvou tak, aby</w:t>
      </w:r>
      <w:r>
        <w:rPr>
          <w:spacing w:val="-1"/>
          <w:sz w:val="20"/>
        </w:rPr>
        <w:t> </w:t>
      </w:r>
      <w:r>
        <w:rPr>
          <w:sz w:val="20"/>
        </w:rPr>
        <w:t>byl</w:t>
      </w:r>
      <w:r>
        <w:rPr>
          <w:spacing w:val="-1"/>
          <w:sz w:val="20"/>
        </w:rPr>
        <w:t> </w:t>
      </w:r>
      <w:r>
        <w:rPr>
          <w:sz w:val="20"/>
        </w:rPr>
        <w:t>dodržen poměr podpory</w:t>
      </w:r>
      <w:r>
        <w:rPr>
          <w:spacing w:val="38"/>
          <w:sz w:val="20"/>
        </w:rPr>
        <w:t> </w:t>
      </w:r>
      <w:r>
        <w:rPr>
          <w:sz w:val="20"/>
        </w:rPr>
        <w:t>a</w:t>
      </w:r>
      <w:r>
        <w:rPr>
          <w:spacing w:val="37"/>
          <w:sz w:val="20"/>
        </w:rPr>
        <w:t> </w:t>
      </w:r>
      <w:r>
        <w:rPr>
          <w:sz w:val="20"/>
        </w:rPr>
        <w:t>vlastních</w:t>
      </w:r>
      <w:r>
        <w:rPr>
          <w:spacing w:val="38"/>
          <w:sz w:val="20"/>
        </w:rPr>
        <w:t> </w:t>
      </w:r>
      <w:r>
        <w:rPr>
          <w:sz w:val="20"/>
        </w:rPr>
        <w:t>zdrojů.</w:t>
      </w:r>
      <w:r>
        <w:rPr>
          <w:spacing w:val="40"/>
          <w:sz w:val="20"/>
        </w:rPr>
        <w:t> </w:t>
      </w:r>
      <w:r>
        <w:rPr>
          <w:sz w:val="20"/>
        </w:rPr>
        <w:t>Příjemce</w:t>
      </w:r>
      <w:r>
        <w:rPr>
          <w:spacing w:val="37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je</w:t>
      </w:r>
      <w:r>
        <w:rPr>
          <w:spacing w:val="37"/>
          <w:sz w:val="20"/>
        </w:rPr>
        <w:t> </w:t>
      </w:r>
      <w:r>
        <w:rPr>
          <w:sz w:val="20"/>
        </w:rPr>
        <w:t>povinen</w:t>
      </w:r>
      <w:r>
        <w:rPr>
          <w:spacing w:val="37"/>
          <w:sz w:val="20"/>
        </w:rPr>
        <w:t> </w:t>
      </w:r>
      <w:r>
        <w:rPr>
          <w:sz w:val="20"/>
        </w:rPr>
        <w:t>předfinancovat</w:t>
      </w:r>
      <w:r>
        <w:rPr>
          <w:spacing w:val="37"/>
          <w:sz w:val="20"/>
        </w:rPr>
        <w:t> </w:t>
      </w:r>
      <w:r>
        <w:rPr>
          <w:sz w:val="20"/>
        </w:rPr>
        <w:t>způsobilé</w:t>
      </w:r>
      <w:r>
        <w:rPr>
          <w:spacing w:val="37"/>
          <w:sz w:val="20"/>
        </w:rPr>
        <w:t> </w:t>
      </w:r>
      <w:r>
        <w:rPr>
          <w:sz w:val="20"/>
        </w:rPr>
        <w:t>výdaje</w:t>
      </w:r>
      <w:r>
        <w:rPr>
          <w:spacing w:val="37"/>
          <w:sz w:val="20"/>
        </w:rPr>
        <w:t> </w:t>
      </w:r>
      <w:r>
        <w:rPr>
          <w:sz w:val="20"/>
        </w:rPr>
        <w:t>projektu z vlastních zdrojů s využitím zálohy poskytnuté Fondem.</w:t>
      </w:r>
    </w:p>
    <w:p>
      <w:pPr>
        <w:pStyle w:val="ListParagraph"/>
        <w:numPr>
          <w:ilvl w:val="0"/>
          <w:numId w:val="3"/>
        </w:numPr>
        <w:tabs>
          <w:tab w:pos="742" w:val="left" w:leader="none"/>
        </w:tabs>
        <w:spacing w:line="240" w:lineRule="auto" w:before="119" w:after="0"/>
        <w:ind w:left="741" w:right="109" w:hanging="360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 AIS SFŽP. Změnu rozložení investic a neinvestic je možné provést změnovým řízením pouze na neprofinancovaných prostředcích akce a v případě zálohy na nevyúčtovaných prostředcích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11"/>
          <w:sz w:val="20"/>
        </w:rPr>
        <w:t> </w:t>
      </w:r>
      <w:r>
        <w:rPr>
          <w:sz w:val="20"/>
        </w:rPr>
        <w:t>není</w:t>
      </w:r>
      <w:r>
        <w:rPr>
          <w:spacing w:val="-11"/>
          <w:sz w:val="20"/>
        </w:rPr>
        <w:t> </w:t>
      </w:r>
      <w:r>
        <w:rPr>
          <w:sz w:val="20"/>
        </w:rPr>
        <w:t>povinen</w:t>
      </w:r>
      <w:r>
        <w:rPr>
          <w:spacing w:val="-11"/>
          <w:sz w:val="20"/>
        </w:rPr>
        <w:t> </w:t>
      </w:r>
      <w:r>
        <w:rPr>
          <w:sz w:val="20"/>
        </w:rPr>
        <w:t>poskytnout</w:t>
      </w:r>
      <w:r>
        <w:rPr>
          <w:spacing w:val="-10"/>
          <w:sz w:val="20"/>
        </w:rPr>
        <w:t> </w:t>
      </w:r>
      <w:r>
        <w:rPr>
          <w:sz w:val="20"/>
        </w:rPr>
        <w:t>finanční</w:t>
      </w:r>
      <w:r>
        <w:rPr>
          <w:spacing w:val="-11"/>
          <w:sz w:val="20"/>
        </w:rPr>
        <w:t> </w:t>
      </w:r>
      <w:r>
        <w:rPr>
          <w:sz w:val="20"/>
        </w:rPr>
        <w:t>prostředky</w:t>
      </w:r>
      <w:r>
        <w:rPr>
          <w:spacing w:val="-11"/>
          <w:sz w:val="20"/>
        </w:rPr>
        <w:t> </w:t>
      </w:r>
      <w:r>
        <w:rPr>
          <w:sz w:val="20"/>
        </w:rPr>
        <w:t>dříve,</w:t>
      </w:r>
      <w:r>
        <w:rPr>
          <w:spacing w:val="-11"/>
          <w:sz w:val="20"/>
        </w:rPr>
        <w:t> </w:t>
      </w:r>
      <w:r>
        <w:rPr>
          <w:sz w:val="20"/>
        </w:rPr>
        <w:t>než</w:t>
      </w:r>
      <w:r>
        <w:rPr>
          <w:spacing w:val="-11"/>
          <w:sz w:val="20"/>
        </w:rPr>
        <w:t> </w:t>
      </w: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1"/>
          <w:sz w:val="20"/>
        </w:rPr>
        <w:t> </w:t>
      </w:r>
      <w:r>
        <w:rPr>
          <w:sz w:val="20"/>
        </w:rPr>
        <w:t>předloží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prostřednictvím</w:t>
      </w:r>
    </w:p>
    <w:p>
      <w:pPr>
        <w:pStyle w:val="BodyText"/>
        <w:ind w:left="665" w:right="114"/>
      </w:pPr>
      <w:r>
        <w:rPr/>
        <w:t>„AIS SFŽP ČR s</w:t>
      </w:r>
      <w:r>
        <w:rPr>
          <w:spacing w:val="-3"/>
        </w:rPr>
        <w:t> </w:t>
      </w:r>
      <w:r>
        <w:rPr/>
        <w:t>každou žádostí o platbu (bod 14), příslušné doklady prokazující oprávněnost vynaložených finančních prostředků.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21" w:hanging="284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 akceptuje.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2" w:hanging="425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10"/>
          <w:sz w:val="20"/>
        </w:rPr>
        <w:t> </w:t>
      </w:r>
      <w:r>
        <w:rPr>
          <w:sz w:val="20"/>
        </w:rPr>
        <w:t>oprávněn</w:t>
      </w:r>
      <w:r>
        <w:rPr>
          <w:spacing w:val="-9"/>
          <w:sz w:val="20"/>
        </w:rPr>
        <w:t> </w:t>
      </w:r>
      <w:r>
        <w:rPr>
          <w:sz w:val="20"/>
        </w:rPr>
        <w:t>pozastavit</w:t>
      </w:r>
      <w:r>
        <w:rPr>
          <w:spacing w:val="-9"/>
          <w:sz w:val="20"/>
        </w:rPr>
        <w:t> </w:t>
      </w:r>
      <w:r>
        <w:rPr>
          <w:sz w:val="20"/>
        </w:rPr>
        <w:t>(či</w:t>
      </w:r>
      <w:r>
        <w:rPr>
          <w:spacing w:val="-9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7"/>
          <w:sz w:val="20"/>
        </w:rPr>
        <w:t> </w:t>
      </w:r>
      <w:r>
        <w:rPr>
          <w:sz w:val="20"/>
        </w:rPr>
        <w:t>podpory,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zjistí,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neplní některou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25"/>
          <w:sz w:val="20"/>
        </w:rPr>
        <w:t> </w:t>
      </w:r>
      <w:r>
        <w:rPr>
          <w:sz w:val="20"/>
        </w:rPr>
        <w:t>povinností</w:t>
      </w:r>
      <w:r>
        <w:rPr>
          <w:spacing w:val="24"/>
          <w:sz w:val="20"/>
        </w:rPr>
        <w:t> </w:t>
      </w:r>
      <w:r>
        <w:rPr>
          <w:sz w:val="20"/>
        </w:rPr>
        <w:t>stanovených</w:t>
      </w:r>
      <w:r>
        <w:rPr>
          <w:spacing w:val="24"/>
          <w:sz w:val="20"/>
        </w:rPr>
        <w:t> </w:t>
      </w:r>
      <w:r>
        <w:rPr>
          <w:sz w:val="20"/>
        </w:rPr>
        <w:t>touto</w:t>
      </w:r>
      <w:r>
        <w:rPr>
          <w:spacing w:val="25"/>
          <w:sz w:val="20"/>
        </w:rPr>
        <w:t> </w:t>
      </w:r>
      <w:r>
        <w:rPr>
          <w:sz w:val="20"/>
        </w:rPr>
        <w:t>Smlouvou,</w:t>
      </w:r>
      <w:r>
        <w:rPr>
          <w:spacing w:val="24"/>
          <w:sz w:val="20"/>
        </w:rPr>
        <w:t> </w:t>
      </w:r>
      <w:r>
        <w:rPr>
          <w:sz w:val="20"/>
        </w:rPr>
        <w:t>či</w:t>
      </w:r>
      <w:r>
        <w:rPr>
          <w:spacing w:val="24"/>
          <w:sz w:val="20"/>
        </w:rPr>
        <w:t> </w:t>
      </w:r>
      <w:r>
        <w:rPr>
          <w:sz w:val="20"/>
        </w:rPr>
        <w:t>je</w:t>
      </w:r>
      <w:r>
        <w:rPr>
          <w:spacing w:val="23"/>
          <w:sz w:val="20"/>
        </w:rPr>
        <w:t> </w:t>
      </w:r>
      <w:r>
        <w:rPr>
          <w:sz w:val="20"/>
        </w:rPr>
        <w:t>plnění</w:t>
      </w:r>
      <w:r>
        <w:rPr>
          <w:spacing w:val="24"/>
          <w:sz w:val="20"/>
        </w:rPr>
        <w:t> </w:t>
      </w:r>
      <w:r>
        <w:rPr>
          <w:sz w:val="20"/>
        </w:rPr>
        <w:t>některé</w:t>
      </w:r>
      <w:r>
        <w:rPr>
          <w:spacing w:val="23"/>
          <w:sz w:val="20"/>
        </w:rPr>
        <w:t> </w:t>
      </w:r>
      <w:r>
        <w:rPr>
          <w:sz w:val="20"/>
        </w:rPr>
        <w:t>povinnosti</w:t>
      </w:r>
      <w:r>
        <w:rPr>
          <w:spacing w:val="24"/>
          <w:sz w:val="20"/>
        </w:rPr>
        <w:t> </w:t>
      </w:r>
      <w:r>
        <w:rPr>
          <w:sz w:val="20"/>
        </w:rPr>
        <w:t>vážně</w:t>
      </w:r>
      <w:r>
        <w:rPr>
          <w:spacing w:val="23"/>
          <w:sz w:val="20"/>
        </w:rPr>
        <w:t> </w:t>
      </w:r>
      <w:r>
        <w:rPr>
          <w:sz w:val="20"/>
        </w:rPr>
        <w:t>ohroženo. To</w:t>
      </w:r>
      <w:r>
        <w:rPr>
          <w:spacing w:val="-1"/>
          <w:sz w:val="20"/>
        </w:rPr>
        <w:t> </w:t>
      </w:r>
      <w:r>
        <w:rPr>
          <w:sz w:val="20"/>
        </w:rPr>
        <w:t>platí</w:t>
      </w:r>
      <w:r>
        <w:rPr>
          <w:spacing w:val="-12"/>
          <w:sz w:val="20"/>
        </w:rPr>
        <w:t> </w:t>
      </w:r>
      <w:r>
        <w:rPr>
          <w:sz w:val="20"/>
        </w:rPr>
        <w:t>i</w:t>
      </w:r>
      <w:r>
        <w:rPr>
          <w:spacing w:val="-12"/>
          <w:sz w:val="20"/>
        </w:rPr>
        <w:t> </w:t>
      </w:r>
      <w:r>
        <w:rPr>
          <w:sz w:val="20"/>
        </w:rPr>
        <w:t>pro</w:t>
      </w:r>
      <w:r>
        <w:rPr>
          <w:spacing w:val="-11"/>
          <w:sz w:val="20"/>
        </w:rPr>
        <w:t> </w:t>
      </w:r>
      <w:r>
        <w:rPr>
          <w:sz w:val="20"/>
        </w:rPr>
        <w:t>případ,</w:t>
      </w:r>
      <w:r>
        <w:rPr>
          <w:spacing w:val="-12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2"/>
          <w:sz w:val="20"/>
        </w:rPr>
        <w:t> </w:t>
      </w:r>
      <w:r>
        <w:rPr>
          <w:sz w:val="20"/>
        </w:rPr>
        <w:t>v průběhu</w:t>
      </w:r>
      <w:r>
        <w:rPr>
          <w:spacing w:val="-12"/>
          <w:sz w:val="20"/>
        </w:rPr>
        <w:t> </w:t>
      </w:r>
      <w:r>
        <w:rPr>
          <w:sz w:val="20"/>
        </w:rPr>
        <w:t>realizace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nehradí</w:t>
      </w:r>
      <w:r>
        <w:rPr>
          <w:spacing w:val="-12"/>
          <w:sz w:val="20"/>
        </w:rPr>
        <w:t> </w:t>
      </w:r>
      <w:r>
        <w:rPr>
          <w:sz w:val="20"/>
        </w:rPr>
        <w:t>z vlastních</w:t>
      </w:r>
      <w:r>
        <w:rPr>
          <w:spacing w:val="-12"/>
          <w:sz w:val="20"/>
        </w:rPr>
        <w:t> </w:t>
      </w:r>
      <w:r>
        <w:rPr>
          <w:sz w:val="20"/>
        </w:rPr>
        <w:t>zdrojů</w:t>
      </w:r>
      <w:r>
        <w:rPr>
          <w:spacing w:val="-12"/>
          <w:sz w:val="20"/>
        </w:rPr>
        <w:t> </w:t>
      </w:r>
      <w:r>
        <w:rPr>
          <w:sz w:val="20"/>
        </w:rPr>
        <w:t>plně</w:t>
      </w:r>
      <w:r>
        <w:rPr>
          <w:spacing w:val="-13"/>
          <w:sz w:val="20"/>
        </w:rPr>
        <w:t> </w:t>
      </w:r>
      <w:r>
        <w:rPr>
          <w:sz w:val="20"/>
        </w:rPr>
        <w:t>výdaje akce přesahující základ pro stanovení podpory. Ustanovení článku V bodu 1 tím není dotčeno.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5" w:hanging="42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 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8" w:hanging="425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 vlastních zdrojů na celkových výdajích akce, může v jednotlivých letech povolit Fond v případě vážných důvodů na základě žádosti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426"/>
        <w:jc w:val="both"/>
        <w:rPr>
          <w:sz w:val="20"/>
        </w:rPr>
      </w:pPr>
      <w:r>
        <w:rPr>
          <w:w w:val="95"/>
          <w:sz w:val="20"/>
        </w:rPr>
        <w:t>Fond</w:t>
      </w:r>
      <w:r>
        <w:rPr>
          <w:spacing w:val="13"/>
          <w:sz w:val="20"/>
        </w:rPr>
        <w:t> </w:t>
      </w:r>
      <w:r>
        <w:rPr>
          <w:w w:val="95"/>
          <w:sz w:val="20"/>
        </w:rPr>
        <w:t>má</w:t>
      </w:r>
      <w:r>
        <w:rPr>
          <w:spacing w:val="11"/>
          <w:sz w:val="20"/>
        </w:rPr>
        <w:t> </w:t>
      </w:r>
      <w:r>
        <w:rPr>
          <w:w w:val="95"/>
          <w:sz w:val="20"/>
        </w:rPr>
        <w:t>právo</w:t>
      </w:r>
      <w:r>
        <w:rPr>
          <w:spacing w:val="11"/>
          <w:sz w:val="20"/>
        </w:rPr>
        <w:t> </w:t>
      </w:r>
      <w:r>
        <w:rPr>
          <w:w w:val="95"/>
          <w:sz w:val="20"/>
        </w:rPr>
        <w:t>změnit</w:t>
      </w:r>
      <w:r>
        <w:rPr>
          <w:spacing w:val="11"/>
          <w:sz w:val="20"/>
        </w:rPr>
        <w:t> </w:t>
      </w:r>
      <w:r>
        <w:rPr>
          <w:w w:val="95"/>
          <w:sz w:val="20"/>
        </w:rPr>
        <w:t>financování</w:t>
      </w:r>
      <w:r>
        <w:rPr>
          <w:spacing w:val="12"/>
          <w:sz w:val="20"/>
        </w:rPr>
        <w:t> </w:t>
      </w:r>
      <w:r>
        <w:rPr>
          <w:w w:val="95"/>
          <w:sz w:val="20"/>
        </w:rPr>
        <w:t>akce,</w:t>
      </w:r>
      <w:r>
        <w:rPr>
          <w:spacing w:val="12"/>
          <w:sz w:val="20"/>
        </w:rPr>
        <w:t> </w:t>
      </w:r>
      <w:r>
        <w:rPr>
          <w:w w:val="95"/>
          <w:sz w:val="20"/>
        </w:rPr>
        <w:t>zejména</w:t>
      </w:r>
      <w:r>
        <w:rPr>
          <w:spacing w:val="12"/>
          <w:sz w:val="20"/>
        </w:rPr>
        <w:t> </w:t>
      </w:r>
      <w:r>
        <w:rPr>
          <w:w w:val="95"/>
          <w:sz w:val="20"/>
        </w:rPr>
        <w:t>změnit</w:t>
      </w:r>
      <w:r>
        <w:rPr>
          <w:spacing w:val="11"/>
          <w:sz w:val="20"/>
        </w:rPr>
        <w:t> </w:t>
      </w:r>
      <w:r>
        <w:rPr>
          <w:w w:val="95"/>
          <w:sz w:val="20"/>
        </w:rPr>
        <w:t>výši</w:t>
      </w:r>
      <w:r>
        <w:rPr>
          <w:spacing w:val="12"/>
          <w:sz w:val="20"/>
        </w:rPr>
        <w:t> </w:t>
      </w:r>
      <w:r>
        <w:rPr>
          <w:w w:val="95"/>
          <w:sz w:val="20"/>
        </w:rPr>
        <w:t>podpory</w:t>
      </w:r>
      <w:r>
        <w:rPr>
          <w:spacing w:val="12"/>
          <w:sz w:val="20"/>
        </w:rPr>
        <w:t> </w:t>
      </w:r>
      <w:r>
        <w:rPr>
          <w:w w:val="95"/>
          <w:sz w:val="20"/>
        </w:rPr>
        <w:t>určené</w:t>
      </w:r>
      <w:r>
        <w:rPr>
          <w:spacing w:val="10"/>
          <w:sz w:val="20"/>
        </w:rPr>
        <w:t> </w:t>
      </w:r>
      <w:r>
        <w:rPr>
          <w:w w:val="95"/>
          <w:sz w:val="20"/>
        </w:rPr>
        <w:t>na</w:t>
      </w:r>
      <w:r>
        <w:rPr>
          <w:spacing w:val="12"/>
          <w:sz w:val="20"/>
        </w:rPr>
        <w:t> </w:t>
      </w:r>
      <w:r>
        <w:rPr>
          <w:w w:val="95"/>
          <w:sz w:val="20"/>
        </w:rPr>
        <w:t>jednotlivé</w:t>
      </w:r>
      <w:r>
        <w:rPr>
          <w:spacing w:val="11"/>
          <w:sz w:val="20"/>
        </w:rPr>
        <w:t> </w:t>
      </w:r>
      <w:r>
        <w:rPr>
          <w:w w:val="95"/>
          <w:sz w:val="20"/>
        </w:rPr>
        <w:t>roky</w:t>
      </w:r>
      <w:r>
        <w:rPr>
          <w:spacing w:val="12"/>
          <w:sz w:val="20"/>
        </w:rPr>
        <w:t> </w:t>
      </w:r>
      <w:r>
        <w:rPr>
          <w:spacing w:val="-2"/>
          <w:w w:val="95"/>
          <w:sz w:val="20"/>
        </w:rPr>
        <w:t>realizace</w:t>
      </w:r>
    </w:p>
    <w:p>
      <w:pPr>
        <w:pStyle w:val="BodyText"/>
        <w:ind w:left="665"/>
      </w:pPr>
      <w:r>
        <w:rPr/>
        <w:t>akce.</w:t>
      </w:r>
      <w:r>
        <w:rPr>
          <w:spacing w:val="-8"/>
        </w:rPr>
        <w:t> </w:t>
      </w:r>
      <w:r>
        <w:rPr/>
        <w:t>V</w:t>
      </w:r>
      <w:r>
        <w:rPr>
          <w:spacing w:val="-5"/>
        </w:rPr>
        <w:t> </w:t>
      </w:r>
      <w:r>
        <w:rPr/>
        <w:t>takovém</w:t>
      </w:r>
      <w:r>
        <w:rPr>
          <w:spacing w:val="-5"/>
        </w:rPr>
        <w:t> </w:t>
      </w:r>
      <w:r>
        <w:rPr/>
        <w:t>případě</w:t>
      </w:r>
      <w:r>
        <w:rPr>
          <w:spacing w:val="-7"/>
        </w:rPr>
        <w:t> </w:t>
      </w:r>
      <w:r>
        <w:rPr/>
        <w:t>Fond</w:t>
      </w:r>
      <w:r>
        <w:rPr>
          <w:spacing w:val="-7"/>
        </w:rPr>
        <w:t> </w:t>
      </w:r>
      <w:r>
        <w:rPr/>
        <w:t>příjemci</w:t>
      </w:r>
      <w:r>
        <w:rPr>
          <w:spacing w:val="-7"/>
        </w:rPr>
        <w:t> </w:t>
      </w:r>
      <w:r>
        <w:rPr/>
        <w:t>podpory</w:t>
      </w:r>
      <w:r>
        <w:rPr>
          <w:spacing w:val="-8"/>
        </w:rPr>
        <w:t> </w:t>
      </w:r>
      <w:r>
        <w:rPr/>
        <w:t>umožní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odpovídající</w:t>
      </w:r>
      <w:r>
        <w:rPr>
          <w:spacing w:val="-7"/>
        </w:rPr>
        <w:t> </w:t>
      </w:r>
      <w:r>
        <w:rPr/>
        <w:t>změnu</w:t>
      </w:r>
      <w:r>
        <w:rPr>
          <w:spacing w:val="-7"/>
        </w:rPr>
        <w:t> </w:t>
      </w:r>
      <w:r>
        <w:rPr/>
        <w:t>termínů</w:t>
      </w:r>
      <w:r>
        <w:rPr>
          <w:spacing w:val="-7"/>
        </w:rPr>
        <w:t> </w:t>
      </w:r>
      <w:r>
        <w:rPr/>
        <w:t>realizace</w:t>
      </w:r>
      <w:r>
        <w:rPr>
          <w:spacing w:val="-8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0" w:hanging="425"/>
        <w:jc w:val="both"/>
        <w:rPr>
          <w:sz w:val="20"/>
        </w:rPr>
      </w:pPr>
      <w:r>
        <w:rPr>
          <w:sz w:val="20"/>
        </w:rPr>
        <w:t>Žádost o</w:t>
      </w:r>
      <w:r>
        <w:rPr>
          <w:spacing w:val="-1"/>
          <w:sz w:val="20"/>
        </w:rPr>
        <w:t> </w:t>
      </w:r>
      <w:r>
        <w:rPr>
          <w:sz w:val="20"/>
        </w:rPr>
        <w:t>platbu bude obsahovat náležitosti podle čl. 12 písm. c) Výzvy. Příjemce podpory je povinen podat</w:t>
      </w:r>
      <w:r>
        <w:rPr>
          <w:spacing w:val="-7"/>
          <w:sz w:val="20"/>
        </w:rPr>
        <w:t> </w:t>
      </w:r>
      <w:r>
        <w:rPr>
          <w:sz w:val="20"/>
        </w:rPr>
        <w:t>žádost</w:t>
      </w:r>
      <w:r>
        <w:rPr>
          <w:spacing w:val="-7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platbu</w:t>
      </w:r>
      <w:r>
        <w:rPr>
          <w:spacing w:val="-6"/>
          <w:sz w:val="20"/>
        </w:rPr>
        <w:t> </w:t>
      </w:r>
      <w:r>
        <w:rPr>
          <w:sz w:val="20"/>
        </w:rPr>
        <w:t>společně</w:t>
      </w:r>
      <w:r>
        <w:rPr>
          <w:spacing w:val="-7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monitorovací</w:t>
      </w:r>
      <w:r>
        <w:rPr>
          <w:spacing w:val="-7"/>
          <w:sz w:val="20"/>
        </w:rPr>
        <w:t> </w:t>
      </w:r>
      <w:r>
        <w:rPr>
          <w:sz w:val="20"/>
        </w:rPr>
        <w:t>zprávou,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minimálně</w:t>
      </w:r>
      <w:r>
        <w:rPr>
          <w:spacing w:val="-7"/>
          <w:sz w:val="20"/>
        </w:rPr>
        <w:t> </w:t>
      </w:r>
      <w:r>
        <w:rPr>
          <w:sz w:val="20"/>
        </w:rPr>
        <w:t>jednou</w:t>
      </w:r>
      <w:r>
        <w:rPr>
          <w:spacing w:val="-6"/>
          <w:sz w:val="20"/>
        </w:rPr>
        <w:t> </w:t>
      </w:r>
      <w:r>
        <w:rPr>
          <w:sz w:val="20"/>
        </w:rPr>
        <w:t>ročně</w:t>
      </w:r>
      <w:r>
        <w:rPr>
          <w:spacing w:val="-6"/>
          <w:sz w:val="20"/>
        </w:rPr>
        <w:t> </w:t>
      </w:r>
      <w:r>
        <w:rPr>
          <w:sz w:val="20"/>
        </w:rPr>
        <w:t>po</w:t>
      </w:r>
      <w:r>
        <w:rPr>
          <w:spacing w:val="-5"/>
          <w:sz w:val="20"/>
        </w:rPr>
        <w:t> </w:t>
      </w:r>
      <w:r>
        <w:rPr>
          <w:sz w:val="20"/>
        </w:rPr>
        <w:t>dobu</w:t>
      </w:r>
      <w:r>
        <w:rPr>
          <w:spacing w:val="-6"/>
          <w:sz w:val="20"/>
        </w:rPr>
        <w:t> </w:t>
      </w:r>
      <w:r>
        <w:rPr>
          <w:sz w:val="20"/>
        </w:rPr>
        <w:t>realizace projektu počínaje dnem účinnosti této Smlouvy (čl. 10 písm. d) Výzvy).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7" w:hanging="425"/>
        <w:jc w:val="both"/>
        <w:rPr>
          <w:sz w:val="20"/>
        </w:rPr>
      </w:pPr>
      <w:r>
        <w:rPr>
          <w:sz w:val="20"/>
        </w:rPr>
        <w:t>Žádostí o platbu a předložením kopií faktur či jiných účetních dokladů definovaných výzvou příjemce podpory mj. potvrzuje, že předložené faktury odpovídají skutečným, účelně vynaloženým a způsobilým výdajům akce.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569" w:footer="1386" w:top="1600" w:bottom="1580" w:left="1320" w:right="1020"/>
        </w:sect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89" w:after="0"/>
        <w:ind w:left="665" w:right="111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11"/>
          <w:sz w:val="20"/>
        </w:rPr>
        <w:t> </w:t>
      </w:r>
      <w:r>
        <w:rPr>
          <w:sz w:val="20"/>
        </w:rPr>
        <w:t>mohou</w:t>
      </w:r>
      <w:r>
        <w:rPr>
          <w:spacing w:val="11"/>
          <w:sz w:val="20"/>
        </w:rPr>
        <w:t> </w:t>
      </w:r>
      <w:r>
        <w:rPr>
          <w:sz w:val="20"/>
        </w:rPr>
        <w:t>být</w:t>
      </w:r>
      <w:r>
        <w:rPr>
          <w:spacing w:val="11"/>
          <w:sz w:val="20"/>
        </w:rPr>
        <w:t> </w:t>
      </w:r>
      <w:r>
        <w:rPr>
          <w:sz w:val="20"/>
        </w:rPr>
        <w:t>předloženy</w:t>
      </w:r>
      <w:r>
        <w:rPr>
          <w:spacing w:val="14"/>
          <w:sz w:val="20"/>
        </w:rPr>
        <w:t> </w:t>
      </w:r>
      <w:r>
        <w:rPr>
          <w:sz w:val="20"/>
        </w:rPr>
        <w:t>pouze uhrazené faktury</w:t>
      </w:r>
      <w:r>
        <w:rPr>
          <w:spacing w:val="13"/>
          <w:sz w:val="20"/>
        </w:rPr>
        <w:t> </w:t>
      </w:r>
      <w:r>
        <w:rPr>
          <w:sz w:val="20"/>
        </w:rPr>
        <w:t>či</w:t>
      </w:r>
      <w:r>
        <w:rPr>
          <w:spacing w:val="11"/>
          <w:sz w:val="20"/>
        </w:rPr>
        <w:t> </w:t>
      </w:r>
      <w:r>
        <w:rPr>
          <w:sz w:val="20"/>
        </w:rPr>
        <w:t>jiné účetní</w:t>
      </w:r>
      <w:r>
        <w:rPr>
          <w:spacing w:val="11"/>
          <w:sz w:val="20"/>
        </w:rPr>
        <w:t> </w:t>
      </w:r>
      <w:r>
        <w:rPr>
          <w:sz w:val="20"/>
        </w:rPr>
        <w:t>doklady definované výzvou,</w:t>
      </w:r>
      <w:r>
        <w:rPr>
          <w:spacing w:val="11"/>
          <w:sz w:val="20"/>
        </w:rPr>
        <w:t> </w:t>
      </w:r>
      <w:r>
        <w:rPr>
          <w:sz w:val="20"/>
        </w:rPr>
        <w:t>spolu s</w:t>
      </w:r>
      <w:r>
        <w:rPr>
          <w:spacing w:val="-4"/>
          <w:sz w:val="20"/>
        </w:rPr>
        <w:t> </w:t>
      </w:r>
      <w:r>
        <w:rPr>
          <w:sz w:val="20"/>
        </w:rPr>
        <w:t>doklady</w:t>
      </w:r>
      <w:r>
        <w:rPr>
          <w:spacing w:val="-1"/>
          <w:sz w:val="20"/>
        </w:rPr>
        <w:t> </w:t>
      </w:r>
      <w:r>
        <w:rPr>
          <w:sz w:val="20"/>
        </w:rPr>
        <w:t>o úhradě, je-li</w:t>
      </w:r>
      <w:r>
        <w:rPr>
          <w:spacing w:val="-1"/>
          <w:sz w:val="20"/>
        </w:rPr>
        <w:t> </w:t>
      </w:r>
      <w:r>
        <w:rPr>
          <w:sz w:val="20"/>
        </w:rPr>
        <w:t>relevantní,</w:t>
      </w:r>
      <w:r>
        <w:rPr>
          <w:spacing w:val="-1"/>
          <w:sz w:val="20"/>
        </w:rPr>
        <w:t> </w:t>
      </w:r>
      <w:r>
        <w:rPr>
          <w:sz w:val="20"/>
        </w:rPr>
        <w:t>Fond akceptuje</w:t>
      </w:r>
      <w:r>
        <w:rPr>
          <w:spacing w:val="-2"/>
          <w:sz w:val="20"/>
        </w:rPr>
        <w:t> </w:t>
      </w:r>
      <w:r>
        <w:rPr>
          <w:sz w:val="20"/>
        </w:rPr>
        <w:t>předložení</w:t>
      </w:r>
      <w:r>
        <w:rPr>
          <w:spacing w:val="-1"/>
          <w:sz w:val="20"/>
        </w:rPr>
        <w:t> </w:t>
      </w:r>
      <w:r>
        <w:rPr>
          <w:sz w:val="20"/>
        </w:rPr>
        <w:t>faktur či</w:t>
      </w:r>
      <w:r>
        <w:rPr>
          <w:spacing w:val="-1"/>
          <w:sz w:val="20"/>
        </w:rPr>
        <w:t> </w:t>
      </w:r>
      <w:r>
        <w:rPr>
          <w:sz w:val="20"/>
        </w:rPr>
        <w:t>jiných</w:t>
      </w:r>
      <w:r>
        <w:rPr>
          <w:spacing w:val="-1"/>
          <w:sz w:val="20"/>
        </w:rPr>
        <w:t> </w:t>
      </w:r>
      <w:r>
        <w:rPr>
          <w:sz w:val="20"/>
        </w:rPr>
        <w:t>účetních</w:t>
      </w:r>
      <w:r>
        <w:rPr>
          <w:spacing w:val="-1"/>
          <w:sz w:val="20"/>
        </w:rPr>
        <w:t> </w:t>
      </w:r>
      <w:r>
        <w:rPr>
          <w:sz w:val="20"/>
        </w:rPr>
        <w:t>dokladů i</w:t>
      </w:r>
      <w:r>
        <w:rPr>
          <w:spacing w:val="-1"/>
          <w:sz w:val="20"/>
        </w:rPr>
        <w:t> </w:t>
      </w:r>
      <w:r>
        <w:rPr>
          <w:sz w:val="20"/>
        </w:rPr>
        <w:t>z roku předcházejícího</w:t>
      </w:r>
      <w:r>
        <w:rPr>
          <w:spacing w:val="-13"/>
          <w:sz w:val="20"/>
        </w:rPr>
        <w:t> </w:t>
      </w:r>
      <w:r>
        <w:rPr>
          <w:sz w:val="20"/>
        </w:rPr>
        <w:t>uvolnění</w:t>
      </w:r>
      <w:r>
        <w:rPr>
          <w:spacing w:val="-12"/>
          <w:sz w:val="20"/>
        </w:rPr>
        <w:t> </w:t>
      </w:r>
      <w:r>
        <w:rPr>
          <w:sz w:val="20"/>
        </w:rPr>
        <w:t>podpory,</w:t>
      </w:r>
      <w:r>
        <w:rPr>
          <w:spacing w:val="-14"/>
          <w:sz w:val="20"/>
        </w:rPr>
        <w:t> </w:t>
      </w:r>
      <w:r>
        <w:rPr>
          <w:sz w:val="20"/>
        </w:rPr>
        <w:t>pokud</w:t>
      </w:r>
      <w:r>
        <w:rPr>
          <w:spacing w:val="-12"/>
          <w:sz w:val="20"/>
        </w:rPr>
        <w:t> </w:t>
      </w:r>
      <w:r>
        <w:rPr>
          <w:sz w:val="20"/>
        </w:rPr>
        <w:t>fakturace</w:t>
      </w:r>
      <w:r>
        <w:rPr>
          <w:spacing w:val="-12"/>
          <w:sz w:val="20"/>
        </w:rPr>
        <w:t> </w:t>
      </w:r>
      <w:r>
        <w:rPr>
          <w:sz w:val="20"/>
        </w:rPr>
        <w:t>či</w:t>
      </w:r>
      <w:r>
        <w:rPr>
          <w:spacing w:val="-14"/>
          <w:sz w:val="20"/>
        </w:rPr>
        <w:t> </w:t>
      </w:r>
      <w:r>
        <w:rPr>
          <w:sz w:val="20"/>
        </w:rPr>
        <w:t>jejich</w:t>
      </w:r>
      <w:r>
        <w:rPr>
          <w:spacing w:val="-10"/>
          <w:sz w:val="20"/>
        </w:rPr>
        <w:t> </w:t>
      </w:r>
      <w:r>
        <w:rPr>
          <w:sz w:val="20"/>
        </w:rPr>
        <w:t>vystavení</w:t>
      </w:r>
      <w:r>
        <w:rPr>
          <w:spacing w:val="-13"/>
          <w:sz w:val="20"/>
        </w:rPr>
        <w:t> </w:t>
      </w:r>
      <w:r>
        <w:rPr>
          <w:sz w:val="20"/>
        </w:rPr>
        <w:t>odpovídá</w:t>
      </w:r>
      <w:r>
        <w:rPr>
          <w:spacing w:val="-14"/>
          <w:sz w:val="20"/>
        </w:rPr>
        <w:t> </w:t>
      </w:r>
      <w:r>
        <w:rPr>
          <w:sz w:val="20"/>
        </w:rPr>
        <w:t>termínům</w:t>
      </w:r>
      <w:r>
        <w:rPr>
          <w:spacing w:val="-12"/>
          <w:sz w:val="20"/>
        </w:rPr>
        <w:t> </w:t>
      </w:r>
      <w:r>
        <w:rPr>
          <w:sz w:val="20"/>
        </w:rPr>
        <w:t>realizace</w:t>
      </w:r>
      <w:r>
        <w:rPr>
          <w:spacing w:val="-12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21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 podpory je povinen takové pokyny vydané Fondem splnit.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8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4" w:hanging="425"/>
        <w:jc w:val="both"/>
        <w:rPr>
          <w:sz w:val="20"/>
        </w:rPr>
      </w:pPr>
      <w:r>
        <w:rPr>
          <w:sz w:val="20"/>
        </w:rPr>
        <w:t>Pokud bude akce nebo její část realizována svépomocí, pak je třeba Fondu předložit rozpis skutečných nezbytných</w:t>
      </w:r>
      <w:r>
        <w:rPr>
          <w:spacing w:val="-10"/>
          <w:sz w:val="20"/>
        </w:rPr>
        <w:t> </w:t>
      </w:r>
      <w:r>
        <w:rPr>
          <w:sz w:val="20"/>
        </w:rPr>
        <w:t>nákladů</w:t>
      </w:r>
      <w:r>
        <w:rPr>
          <w:spacing w:val="-10"/>
          <w:sz w:val="20"/>
        </w:rPr>
        <w:t> </w:t>
      </w:r>
      <w:r>
        <w:rPr>
          <w:sz w:val="20"/>
        </w:rPr>
        <w:t>vynaložených</w:t>
      </w:r>
      <w:r>
        <w:rPr>
          <w:spacing w:val="-10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provedené</w:t>
      </w:r>
      <w:r>
        <w:rPr>
          <w:spacing w:val="-11"/>
          <w:sz w:val="20"/>
        </w:rPr>
        <w:t> </w:t>
      </w:r>
      <w:r>
        <w:rPr>
          <w:sz w:val="20"/>
        </w:rPr>
        <w:t>práce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spotřebu</w:t>
      </w:r>
      <w:r>
        <w:rPr>
          <w:spacing w:val="-10"/>
          <w:sz w:val="20"/>
        </w:rPr>
        <w:t> </w:t>
      </w:r>
      <w:r>
        <w:rPr>
          <w:sz w:val="20"/>
        </w:rPr>
        <w:t>materiálu.</w:t>
      </w:r>
      <w:r>
        <w:rPr>
          <w:spacing w:val="-11"/>
          <w:sz w:val="20"/>
        </w:rPr>
        <w:t> </w:t>
      </w: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je</w:t>
      </w:r>
      <w:r>
        <w:rPr>
          <w:spacing w:val="-12"/>
          <w:sz w:val="20"/>
        </w:rPr>
        <w:t> </w:t>
      </w:r>
      <w:r>
        <w:rPr>
          <w:sz w:val="20"/>
        </w:rPr>
        <w:t>přitom povinen respektovat případné pokyny Fondu na prokázání uvedených nákladů odpovídajícími účetními </w:t>
      </w:r>
      <w:r>
        <w:rPr>
          <w:spacing w:val="-2"/>
          <w:sz w:val="20"/>
        </w:rPr>
        <w:t>doklady.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112" w:hanging="425"/>
        <w:jc w:val="both"/>
        <w:rPr>
          <w:sz w:val="20"/>
        </w:rPr>
      </w:pPr>
      <w:r>
        <w:rPr>
          <w:sz w:val="20"/>
        </w:rPr>
        <w:t>Žádost o platbu podává příjemce podpory u projektu trvajícího déle než 1 rok nejpozději do 12 měsíců od uzavření této Smlouvy. Jednotlivé dílčí zúčtovací žádosti o platbu předkládá příjemce podpory průběžně dle stavu realizace projektu, minimálně jednou za rok.</w:t>
      </w:r>
    </w:p>
    <w:p>
      <w:pPr>
        <w:pStyle w:val="BodyText"/>
        <w:spacing w:before="7"/>
        <w:jc w:val="left"/>
        <w:rPr>
          <w:sz w:val="28"/>
        </w:rPr>
      </w:pPr>
    </w:p>
    <w:p>
      <w:pPr>
        <w:pStyle w:val="Heading1"/>
        <w:spacing w:before="100"/>
      </w:pPr>
      <w:r>
        <w:rPr>
          <w:spacing w:val="-5"/>
        </w:rPr>
        <w:t>IV.</w:t>
      </w:r>
    </w:p>
    <w:p>
      <w:pPr>
        <w:pStyle w:val="Heading2"/>
        <w:ind w:left="1324" w:right="1061"/>
      </w:pPr>
      <w:r>
        <w:rPr/>
        <w:t>Základní</w:t>
      </w:r>
      <w:r>
        <w:rPr>
          <w:spacing w:val="-7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</w:t>
      </w:r>
    </w:p>
    <w:p>
      <w:pPr>
        <w:pStyle w:val="BodyText"/>
        <w:spacing w:before="1"/>
        <w:jc w:val="left"/>
        <w:rPr>
          <w:b/>
          <w:sz w:val="18"/>
        </w:rPr>
      </w:pPr>
    </w:p>
    <w:p>
      <w:pPr>
        <w:pStyle w:val="ListParagraph"/>
        <w:numPr>
          <w:ilvl w:val="0"/>
          <w:numId w:val="4"/>
        </w:numPr>
        <w:tabs>
          <w:tab w:pos="742" w:val="left" w:leader="none"/>
        </w:tabs>
        <w:spacing w:line="240" w:lineRule="auto" w:before="0" w:after="0"/>
        <w:ind w:left="742" w:right="0" w:hanging="360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podpory: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splnit</w:t>
      </w:r>
      <w:r>
        <w:rPr>
          <w:spacing w:val="-5"/>
          <w:sz w:val="20"/>
        </w:rPr>
        <w:t> </w:t>
      </w:r>
      <w:r>
        <w:rPr>
          <w:sz w:val="20"/>
        </w:rPr>
        <w:t>účel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tím,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17" w:hanging="360"/>
        <w:jc w:val="both"/>
        <w:rPr>
          <w:sz w:val="20"/>
        </w:rPr>
      </w:pP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provedena</w:t>
      </w:r>
      <w:r>
        <w:rPr>
          <w:spacing w:val="-14"/>
          <w:sz w:val="20"/>
        </w:rPr>
        <w:t> </w:t>
      </w:r>
      <w:r>
        <w:rPr>
          <w:sz w:val="20"/>
        </w:rPr>
        <w:t>podle</w:t>
      </w:r>
      <w:r>
        <w:rPr>
          <w:spacing w:val="-13"/>
          <w:sz w:val="20"/>
        </w:rPr>
        <w:t> </w:t>
      </w:r>
      <w:r>
        <w:rPr>
          <w:sz w:val="20"/>
        </w:rPr>
        <w:t>Fondem</w:t>
      </w:r>
      <w:r>
        <w:rPr>
          <w:spacing w:val="-14"/>
          <w:sz w:val="20"/>
        </w:rPr>
        <w:t> </w:t>
      </w:r>
      <w:r>
        <w:rPr>
          <w:sz w:val="20"/>
        </w:rPr>
        <w:t>odsouhlaseného</w:t>
      </w:r>
      <w:r>
        <w:rPr>
          <w:spacing w:val="-14"/>
          <w:sz w:val="20"/>
        </w:rPr>
        <w:t> </w:t>
      </w:r>
      <w:r>
        <w:rPr>
          <w:sz w:val="20"/>
        </w:rPr>
        <w:t>popisu</w:t>
      </w:r>
      <w:r>
        <w:rPr>
          <w:spacing w:val="-13"/>
          <w:sz w:val="20"/>
        </w:rPr>
        <w:t> </w:t>
      </w:r>
      <w:r>
        <w:rPr>
          <w:sz w:val="20"/>
        </w:rPr>
        <w:t>realizace</w:t>
      </w:r>
      <w:r>
        <w:rPr>
          <w:spacing w:val="-14"/>
          <w:sz w:val="20"/>
        </w:rPr>
        <w:t> </w:t>
      </w:r>
      <w:r>
        <w:rPr>
          <w:sz w:val="20"/>
        </w:rPr>
        <w:t>projektu</w:t>
      </w:r>
      <w:r>
        <w:rPr>
          <w:spacing w:val="-14"/>
          <w:sz w:val="20"/>
        </w:rPr>
        <w:t> </w:t>
      </w:r>
      <w:r>
        <w:rPr>
          <w:sz w:val="20"/>
        </w:rPr>
        <w:t>ze</w:t>
      </w:r>
      <w:r>
        <w:rPr>
          <w:spacing w:val="-12"/>
          <w:sz w:val="20"/>
        </w:rPr>
        <w:t> </w:t>
      </w:r>
      <w:r>
        <w:rPr>
          <w:sz w:val="20"/>
        </w:rPr>
        <w:t>dne</w:t>
      </w:r>
      <w:r>
        <w:rPr>
          <w:spacing w:val="-13"/>
          <w:sz w:val="20"/>
        </w:rPr>
        <w:t> </w:t>
      </w:r>
      <w:r>
        <w:rPr>
          <w:sz w:val="20"/>
        </w:rPr>
        <w:t>31.</w:t>
      </w:r>
      <w:r>
        <w:rPr>
          <w:spacing w:val="-14"/>
          <w:sz w:val="20"/>
        </w:rPr>
        <w:t> </w:t>
      </w:r>
      <w:r>
        <w:rPr>
          <w:sz w:val="20"/>
        </w:rPr>
        <w:t>5.</w:t>
      </w:r>
      <w:r>
        <w:rPr>
          <w:spacing w:val="-14"/>
          <w:sz w:val="20"/>
        </w:rPr>
        <w:t> </w:t>
      </w:r>
      <w:r>
        <w:rPr>
          <w:sz w:val="20"/>
        </w:rPr>
        <w:t>2023,</w:t>
      </w:r>
      <w:r>
        <w:rPr>
          <w:spacing w:val="-13"/>
          <w:sz w:val="20"/>
        </w:rPr>
        <w:t> </w:t>
      </w:r>
      <w:r>
        <w:rPr>
          <w:sz w:val="20"/>
        </w:rPr>
        <w:t>který je součástí žádosti o podporu, aktualizovaného podrobného rozpočtu projektu a harmonogramu projektu ze dne 18. 9. 2024, včetně případných změn a doplňků těchto dokumentů, pokud je Fond </w:t>
      </w:r>
      <w:r>
        <w:rPr>
          <w:spacing w:val="-2"/>
          <w:sz w:val="20"/>
        </w:rPr>
        <w:t>odsouhlasil,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9" w:after="0"/>
        <w:ind w:left="741" w:right="112" w:hanging="360"/>
        <w:jc w:val="both"/>
        <w:rPr>
          <w:sz w:val="20"/>
        </w:rPr>
      </w:pPr>
      <w:r>
        <w:rPr>
          <w:sz w:val="20"/>
        </w:rPr>
        <w:t>v rámci realizace projektu bude Fondu dokládat výstupy projektu (při předložení monitorovací zprávy, žádosti o uvolnění finančních prostředků nebo k závěrečnému vyhodnocení akce (ZVA), a to zejména doložením</w:t>
      </w:r>
      <w:r>
        <w:rPr>
          <w:spacing w:val="-7"/>
          <w:sz w:val="20"/>
        </w:rPr>
        <w:t> </w:t>
      </w:r>
      <w:r>
        <w:rPr>
          <w:sz w:val="20"/>
        </w:rPr>
        <w:t>pozvánek,</w:t>
      </w:r>
      <w:r>
        <w:rPr>
          <w:spacing w:val="-8"/>
          <w:sz w:val="20"/>
        </w:rPr>
        <w:t> </w:t>
      </w:r>
      <w:r>
        <w:rPr>
          <w:sz w:val="20"/>
        </w:rPr>
        <w:t>fotodokumentace,</w:t>
      </w:r>
      <w:r>
        <w:rPr>
          <w:spacing w:val="-8"/>
          <w:sz w:val="20"/>
        </w:rPr>
        <w:t> </w:t>
      </w:r>
      <w:r>
        <w:rPr>
          <w:sz w:val="20"/>
        </w:rPr>
        <w:t>prezenčních</w:t>
      </w:r>
      <w:r>
        <w:rPr>
          <w:spacing w:val="-8"/>
          <w:sz w:val="20"/>
        </w:rPr>
        <w:t> </w:t>
      </w:r>
      <w:r>
        <w:rPr>
          <w:sz w:val="20"/>
        </w:rPr>
        <w:t>listin,</w:t>
      </w:r>
      <w:r>
        <w:rPr>
          <w:spacing w:val="-8"/>
          <w:sz w:val="20"/>
        </w:rPr>
        <w:t> </w:t>
      </w:r>
      <w:r>
        <w:rPr>
          <w:sz w:val="20"/>
        </w:rPr>
        <w:t>popř.</w:t>
      </w:r>
      <w:r>
        <w:rPr>
          <w:spacing w:val="-8"/>
          <w:sz w:val="20"/>
        </w:rPr>
        <w:t> </w:t>
      </w:r>
      <w:r>
        <w:rPr>
          <w:sz w:val="20"/>
        </w:rPr>
        <w:t>jinými</w:t>
      </w:r>
      <w:r>
        <w:rPr>
          <w:spacing w:val="-8"/>
          <w:sz w:val="20"/>
        </w:rPr>
        <w:t> </w:t>
      </w:r>
      <w:r>
        <w:rPr>
          <w:sz w:val="20"/>
        </w:rPr>
        <w:t>relevantními</w:t>
      </w:r>
      <w:r>
        <w:rPr>
          <w:spacing w:val="-9"/>
          <w:sz w:val="20"/>
        </w:rPr>
        <w:t> </w:t>
      </w:r>
      <w:r>
        <w:rPr>
          <w:sz w:val="20"/>
        </w:rPr>
        <w:t>dokumenty)</w:t>
      </w:r>
      <w:r>
        <w:rPr>
          <w:spacing w:val="-8"/>
          <w:sz w:val="20"/>
        </w:rPr>
        <w:t> </w:t>
      </w:r>
      <w:r>
        <w:rPr>
          <w:sz w:val="20"/>
        </w:rPr>
        <w:t>takto:</w:t>
      </w:r>
    </w:p>
    <w:p>
      <w:pPr>
        <w:pStyle w:val="ListParagraph"/>
        <w:numPr>
          <w:ilvl w:val="1"/>
          <w:numId w:val="5"/>
        </w:numPr>
        <w:tabs>
          <w:tab w:pos="1090" w:val="left" w:leader="none"/>
        </w:tabs>
        <w:spacing w:line="240" w:lineRule="auto" w:before="119" w:after="0"/>
        <w:ind w:left="1090" w:right="120" w:hanging="281"/>
        <w:jc w:val="both"/>
        <w:rPr>
          <w:sz w:val="20"/>
        </w:rPr>
      </w:pPr>
      <w:r>
        <w:rPr>
          <w:sz w:val="20"/>
        </w:rPr>
        <w:t>celkem</w:t>
      </w:r>
      <w:r>
        <w:rPr>
          <w:spacing w:val="31"/>
          <w:sz w:val="20"/>
        </w:rPr>
        <w:t> </w:t>
      </w:r>
      <w:r>
        <w:rPr>
          <w:sz w:val="20"/>
        </w:rPr>
        <w:t>zrealizuje</w:t>
      </w:r>
      <w:r>
        <w:rPr>
          <w:spacing w:val="29"/>
          <w:sz w:val="20"/>
        </w:rPr>
        <w:t> </w:t>
      </w:r>
      <w:r>
        <w:rPr>
          <w:sz w:val="20"/>
        </w:rPr>
        <w:t>125</w:t>
      </w:r>
      <w:r>
        <w:rPr>
          <w:spacing w:val="32"/>
          <w:sz w:val="20"/>
        </w:rPr>
        <w:t> </w:t>
      </w:r>
      <w:r>
        <w:rPr>
          <w:sz w:val="20"/>
        </w:rPr>
        <w:t>akcí</w:t>
      </w:r>
      <w:r>
        <w:rPr>
          <w:spacing w:val="32"/>
          <w:sz w:val="20"/>
        </w:rPr>
        <w:t> </w:t>
      </w:r>
      <w:r>
        <w:rPr>
          <w:sz w:val="20"/>
        </w:rPr>
        <w:t>(formou</w:t>
      </w:r>
      <w:r>
        <w:rPr>
          <w:spacing w:val="30"/>
          <w:sz w:val="20"/>
        </w:rPr>
        <w:t> </w:t>
      </w:r>
      <w:r>
        <w:rPr>
          <w:sz w:val="20"/>
        </w:rPr>
        <w:t>programů</w:t>
      </w:r>
      <w:r>
        <w:rPr>
          <w:spacing w:val="30"/>
          <w:sz w:val="20"/>
        </w:rPr>
        <w:t> </w:t>
      </w:r>
      <w:r>
        <w:rPr>
          <w:sz w:val="20"/>
        </w:rPr>
        <w:t>pro</w:t>
      </w:r>
      <w:r>
        <w:rPr>
          <w:spacing w:val="30"/>
          <w:sz w:val="20"/>
        </w:rPr>
        <w:t> </w:t>
      </w:r>
      <w:r>
        <w:rPr>
          <w:sz w:val="20"/>
        </w:rPr>
        <w:t>pracovníky,</w:t>
      </w:r>
      <w:r>
        <w:rPr>
          <w:spacing w:val="29"/>
          <w:sz w:val="20"/>
        </w:rPr>
        <w:t> </w:t>
      </w:r>
      <w:r>
        <w:rPr>
          <w:sz w:val="20"/>
        </w:rPr>
        <w:t>žáky</w:t>
      </w:r>
      <w:r>
        <w:rPr>
          <w:spacing w:val="32"/>
          <w:sz w:val="20"/>
        </w:rPr>
        <w:t> </w:t>
      </w:r>
      <w:r>
        <w:rPr>
          <w:sz w:val="20"/>
        </w:rPr>
        <w:t>a</w:t>
      </w:r>
      <w:r>
        <w:rPr>
          <w:spacing w:val="29"/>
          <w:sz w:val="20"/>
        </w:rPr>
        <w:t> </w:t>
      </w:r>
      <w:r>
        <w:rPr>
          <w:sz w:val="20"/>
        </w:rPr>
        <w:t>studenty</w:t>
      </w:r>
      <w:r>
        <w:rPr>
          <w:spacing w:val="31"/>
          <w:sz w:val="20"/>
        </w:rPr>
        <w:t> </w:t>
      </w:r>
      <w:r>
        <w:rPr>
          <w:sz w:val="20"/>
        </w:rPr>
        <w:t>škol,</w:t>
      </w:r>
      <w:r>
        <w:rPr>
          <w:spacing w:val="29"/>
          <w:sz w:val="20"/>
        </w:rPr>
        <w:t> </w:t>
      </w:r>
      <w:r>
        <w:rPr>
          <w:sz w:val="20"/>
        </w:rPr>
        <w:t>workshopů a</w:t>
      </w:r>
      <w:r>
        <w:rPr>
          <w:spacing w:val="-4"/>
          <w:sz w:val="20"/>
        </w:rPr>
        <w:t> </w:t>
      </w:r>
      <w:r>
        <w:rPr>
          <w:sz w:val="20"/>
        </w:rPr>
        <w:t>seminářů pro pracovníky firem, veřejnost a samosprávu), které budou zaměřeny na projevy, dopady a příčiny změny klimatu,</w:t>
      </w:r>
    </w:p>
    <w:p>
      <w:pPr>
        <w:pStyle w:val="ListParagraph"/>
        <w:numPr>
          <w:ilvl w:val="1"/>
          <w:numId w:val="5"/>
        </w:numPr>
        <w:tabs>
          <w:tab w:pos="1090" w:val="left" w:leader="none"/>
        </w:tabs>
        <w:spacing w:line="240" w:lineRule="auto" w:before="121" w:after="0"/>
        <w:ind w:left="1090" w:right="0" w:hanging="281"/>
        <w:jc w:val="both"/>
        <w:rPr>
          <w:sz w:val="20"/>
        </w:rPr>
      </w:pP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rámci</w:t>
      </w:r>
      <w:r>
        <w:rPr>
          <w:spacing w:val="-6"/>
          <w:sz w:val="20"/>
        </w:rPr>
        <w:t> </w:t>
      </w:r>
      <w:r>
        <w:rPr>
          <w:sz w:val="20"/>
        </w:rPr>
        <w:t>těchto</w:t>
      </w:r>
      <w:r>
        <w:rPr>
          <w:spacing w:val="-5"/>
          <w:sz w:val="20"/>
        </w:rPr>
        <w:t> </w:t>
      </w:r>
      <w:r>
        <w:rPr>
          <w:sz w:val="20"/>
        </w:rPr>
        <w:t>vzdělávacích</w:t>
      </w:r>
      <w:r>
        <w:rPr>
          <w:spacing w:val="-3"/>
          <w:sz w:val="20"/>
        </w:rPr>
        <w:t> </w:t>
      </w:r>
      <w:r>
        <w:rPr>
          <w:sz w:val="20"/>
        </w:rPr>
        <w:t>aktivit</w:t>
      </w:r>
      <w:r>
        <w:rPr>
          <w:spacing w:val="-6"/>
          <w:sz w:val="20"/>
        </w:rPr>
        <w:t> </w:t>
      </w:r>
      <w:r>
        <w:rPr>
          <w:sz w:val="20"/>
        </w:rPr>
        <w:t>proškolí</w:t>
      </w:r>
      <w:r>
        <w:rPr>
          <w:spacing w:val="-6"/>
          <w:sz w:val="20"/>
        </w:rPr>
        <w:t> </w:t>
      </w:r>
      <w:r>
        <w:rPr>
          <w:sz w:val="20"/>
        </w:rPr>
        <w:t>celkem</w:t>
      </w:r>
      <w:r>
        <w:rPr>
          <w:spacing w:val="-5"/>
          <w:sz w:val="20"/>
        </w:rPr>
        <w:t> </w:t>
      </w:r>
      <w:r>
        <w:rPr>
          <w:sz w:val="20"/>
        </w:rPr>
        <w:t>811</w:t>
      </w:r>
      <w:r>
        <w:rPr>
          <w:spacing w:val="-5"/>
          <w:sz w:val="20"/>
        </w:rPr>
        <w:t> </w:t>
      </w:r>
      <w:r>
        <w:rPr>
          <w:sz w:val="20"/>
        </w:rPr>
        <w:t>osob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počtu</w:t>
      </w:r>
      <w:r>
        <w:rPr>
          <w:spacing w:val="-6"/>
          <w:sz w:val="20"/>
        </w:rPr>
        <w:t> </w:t>
      </w:r>
      <w:r>
        <w:rPr>
          <w:sz w:val="20"/>
        </w:rPr>
        <w:t>9</w:t>
      </w:r>
      <w:r>
        <w:rPr>
          <w:spacing w:val="-5"/>
          <w:sz w:val="20"/>
        </w:rPr>
        <w:t> </w:t>
      </w:r>
      <w:r>
        <w:rPr>
          <w:sz w:val="20"/>
        </w:rPr>
        <w:t>142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osobohodin,</w:t>
      </w:r>
    </w:p>
    <w:p>
      <w:pPr>
        <w:pStyle w:val="ListParagraph"/>
        <w:numPr>
          <w:ilvl w:val="1"/>
          <w:numId w:val="5"/>
        </w:numPr>
        <w:tabs>
          <w:tab w:pos="1090" w:val="left" w:leader="none"/>
        </w:tabs>
        <w:spacing w:line="240" w:lineRule="auto" w:before="121" w:after="0"/>
        <w:ind w:left="1090" w:right="119" w:hanging="281"/>
        <w:jc w:val="both"/>
        <w:rPr>
          <w:sz w:val="20"/>
        </w:rPr>
      </w:pPr>
      <w:r>
        <w:rPr>
          <w:sz w:val="20"/>
        </w:rPr>
        <w:t>vytvoří celkem 4 metodiky, studie, dokumenty, další materiály a pomůcky, z toho 3 technologické nástroje (Mitigační kalkulačka, Carbon Collect, Carbon Overseer) a jednu metodiku pro ZŠ,</w:t>
      </w:r>
    </w:p>
    <w:p>
      <w:pPr>
        <w:pStyle w:val="ListParagraph"/>
        <w:numPr>
          <w:ilvl w:val="1"/>
          <w:numId w:val="5"/>
        </w:numPr>
        <w:tabs>
          <w:tab w:pos="1090" w:val="left" w:leader="none"/>
        </w:tabs>
        <w:spacing w:line="240" w:lineRule="auto" w:before="120" w:after="0"/>
        <w:ind w:left="1090" w:right="0" w:hanging="281"/>
        <w:jc w:val="both"/>
        <w:rPr>
          <w:sz w:val="20"/>
        </w:rPr>
      </w:pPr>
      <w:r>
        <w:rPr>
          <w:sz w:val="20"/>
        </w:rPr>
        <w:t>během</w:t>
      </w:r>
      <w:r>
        <w:rPr>
          <w:spacing w:val="-4"/>
          <w:sz w:val="20"/>
        </w:rPr>
        <w:t> </w:t>
      </w:r>
      <w:r>
        <w:rPr>
          <w:sz w:val="20"/>
        </w:rPr>
        <w:t>osvětových</w:t>
      </w:r>
      <w:r>
        <w:rPr>
          <w:spacing w:val="-5"/>
          <w:sz w:val="20"/>
        </w:rPr>
        <w:t> </w:t>
      </w:r>
      <w:r>
        <w:rPr>
          <w:sz w:val="20"/>
        </w:rPr>
        <w:t>akcí</w:t>
      </w:r>
      <w:r>
        <w:rPr>
          <w:spacing w:val="-6"/>
          <w:sz w:val="20"/>
        </w:rPr>
        <w:t> </w:t>
      </w:r>
      <w:r>
        <w:rPr>
          <w:sz w:val="20"/>
        </w:rPr>
        <w:t>nepřímo</w:t>
      </w:r>
      <w:r>
        <w:rPr>
          <w:spacing w:val="-5"/>
          <w:sz w:val="20"/>
        </w:rPr>
        <w:t> </w:t>
      </w:r>
      <w:r>
        <w:rPr>
          <w:sz w:val="20"/>
        </w:rPr>
        <w:t>osloví</w:t>
      </w:r>
      <w:r>
        <w:rPr>
          <w:spacing w:val="-5"/>
          <w:sz w:val="20"/>
        </w:rPr>
        <w:t> </w:t>
      </w:r>
      <w:r>
        <w:rPr>
          <w:sz w:val="20"/>
        </w:rPr>
        <w:t>2</w:t>
      </w:r>
      <w:r>
        <w:rPr>
          <w:spacing w:val="-5"/>
          <w:sz w:val="20"/>
        </w:rPr>
        <w:t> </w:t>
      </w:r>
      <w:r>
        <w:rPr>
          <w:sz w:val="20"/>
        </w:rPr>
        <w:t>000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osob,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tomu,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3"/>
          <w:sz w:val="20"/>
        </w:rPr>
        <w:t> </w:t>
      </w:r>
      <w:r>
        <w:rPr>
          <w:sz w:val="20"/>
        </w:rPr>
        <w:t>Směrnice</w:t>
      </w:r>
      <w:r>
        <w:rPr>
          <w:spacing w:val="-6"/>
          <w:sz w:val="20"/>
        </w:rPr>
        <w:t> </w:t>
      </w:r>
      <w:r>
        <w:rPr>
          <w:sz w:val="20"/>
        </w:rPr>
        <w:t>MŽP,</w:t>
      </w:r>
      <w:r>
        <w:rPr>
          <w:spacing w:val="-6"/>
          <w:sz w:val="20"/>
        </w:rPr>
        <w:t> </w:t>
      </w:r>
      <w:r>
        <w:rPr>
          <w:sz w:val="20"/>
        </w:rPr>
        <w:t>Směrnice</w:t>
      </w:r>
      <w:r>
        <w:rPr>
          <w:spacing w:val="-4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NPO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09" w:hanging="360"/>
        <w:jc w:val="both"/>
        <w:rPr>
          <w:sz w:val="20"/>
        </w:rPr>
      </w:pPr>
      <w:r>
        <w:rPr>
          <w:sz w:val="20"/>
        </w:rPr>
        <w:t>předem</w:t>
      </w:r>
      <w:r>
        <w:rPr>
          <w:spacing w:val="-13"/>
          <w:sz w:val="20"/>
        </w:rPr>
        <w:t> </w:t>
      </w:r>
      <w:r>
        <w:rPr>
          <w:sz w:val="20"/>
        </w:rPr>
        <w:t>informuje</w:t>
      </w:r>
      <w:r>
        <w:rPr>
          <w:spacing w:val="-14"/>
          <w:sz w:val="20"/>
        </w:rPr>
        <w:t> </w:t>
      </w:r>
      <w:r>
        <w:rPr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o</w:t>
      </w:r>
      <w:r>
        <w:rPr>
          <w:spacing w:val="-12"/>
          <w:sz w:val="20"/>
        </w:rPr>
        <w:t> </w:t>
      </w:r>
      <w:r>
        <w:rPr>
          <w:sz w:val="20"/>
        </w:rPr>
        <w:t>termínech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místech</w:t>
      </w:r>
      <w:r>
        <w:rPr>
          <w:spacing w:val="-13"/>
          <w:sz w:val="20"/>
        </w:rPr>
        <w:t> </w:t>
      </w:r>
      <w:r>
        <w:rPr>
          <w:sz w:val="20"/>
        </w:rPr>
        <w:t>konání</w:t>
      </w:r>
      <w:r>
        <w:rPr>
          <w:spacing w:val="-13"/>
          <w:sz w:val="20"/>
        </w:rPr>
        <w:t> </w:t>
      </w:r>
      <w:r>
        <w:rPr>
          <w:sz w:val="20"/>
        </w:rPr>
        <w:t>akcí</w:t>
      </w:r>
      <w:r>
        <w:rPr>
          <w:spacing w:val="-10"/>
          <w:sz w:val="20"/>
        </w:rPr>
        <w:t> </w:t>
      </w: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písmene</w:t>
      </w:r>
      <w:r>
        <w:rPr>
          <w:spacing w:val="-14"/>
          <w:sz w:val="20"/>
        </w:rPr>
        <w:t> </w:t>
      </w:r>
      <w:r>
        <w:rPr>
          <w:sz w:val="20"/>
        </w:rPr>
        <w:t>a)</w:t>
      </w:r>
      <w:r>
        <w:rPr>
          <w:spacing w:val="-13"/>
          <w:sz w:val="20"/>
        </w:rPr>
        <w:t> </w:t>
      </w:r>
      <w:r>
        <w:rPr>
          <w:sz w:val="20"/>
        </w:rPr>
        <w:t>odrážky</w:t>
      </w:r>
      <w:r>
        <w:rPr>
          <w:spacing w:val="-13"/>
          <w:sz w:val="20"/>
        </w:rPr>
        <w:t> </w:t>
      </w:r>
      <w:r>
        <w:rPr>
          <w:sz w:val="20"/>
        </w:rPr>
        <w:t>druhé,</w:t>
      </w:r>
      <w:r>
        <w:rPr>
          <w:spacing w:val="-11"/>
          <w:sz w:val="20"/>
        </w:rPr>
        <w:t> </w:t>
      </w:r>
      <w:r>
        <w:rPr>
          <w:sz w:val="20"/>
        </w:rPr>
        <w:t>pořádaných pro</w:t>
      </w:r>
      <w:r>
        <w:rPr>
          <w:spacing w:val="-3"/>
          <w:sz w:val="20"/>
        </w:rPr>
        <w:t> </w:t>
      </w:r>
      <w:r>
        <w:rPr>
          <w:sz w:val="20"/>
        </w:rPr>
        <w:t>cílovou</w:t>
      </w:r>
      <w:r>
        <w:rPr>
          <w:spacing w:val="-3"/>
          <w:sz w:val="20"/>
        </w:rPr>
        <w:t> </w:t>
      </w:r>
      <w:r>
        <w:rPr>
          <w:sz w:val="20"/>
        </w:rPr>
        <w:t>skupinu v</w:t>
      </w:r>
      <w:r>
        <w:rPr>
          <w:spacing w:val="-3"/>
          <w:sz w:val="20"/>
        </w:rPr>
        <w:t> </w:t>
      </w:r>
      <w:r>
        <w:rPr>
          <w:sz w:val="20"/>
        </w:rPr>
        <w:t>rámci</w:t>
      </w:r>
      <w:r>
        <w:rPr>
          <w:spacing w:val="-1"/>
          <w:sz w:val="20"/>
        </w:rPr>
        <w:t> </w:t>
      </w:r>
      <w:r>
        <w:rPr>
          <w:sz w:val="20"/>
        </w:rPr>
        <w:t>realizace</w:t>
      </w:r>
      <w:r>
        <w:rPr>
          <w:spacing w:val="-3"/>
          <w:sz w:val="20"/>
        </w:rPr>
        <w:t> </w:t>
      </w:r>
      <w:r>
        <w:rPr>
          <w:sz w:val="20"/>
        </w:rPr>
        <w:t>projektu,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nejpozději 10</w:t>
      </w:r>
      <w:r>
        <w:rPr>
          <w:spacing w:val="-2"/>
          <w:sz w:val="20"/>
        </w:rPr>
        <w:t> </w:t>
      </w:r>
      <w:r>
        <w:rPr>
          <w:sz w:val="20"/>
        </w:rPr>
        <w:t>pracovních</w:t>
      </w:r>
      <w:r>
        <w:rPr>
          <w:spacing w:val="-3"/>
          <w:sz w:val="20"/>
        </w:rPr>
        <w:t> </w:t>
      </w:r>
      <w:r>
        <w:rPr>
          <w:sz w:val="20"/>
        </w:rPr>
        <w:t>dní</w:t>
      </w:r>
      <w:r>
        <w:rPr>
          <w:spacing w:val="-1"/>
          <w:sz w:val="20"/>
        </w:rPr>
        <w:t> </w:t>
      </w:r>
      <w:r>
        <w:rPr>
          <w:sz w:val="20"/>
        </w:rPr>
        <w:t>před</w:t>
      </w:r>
      <w:r>
        <w:rPr>
          <w:spacing w:val="-3"/>
          <w:sz w:val="20"/>
        </w:rPr>
        <w:t> </w:t>
      </w:r>
      <w:r>
        <w:rPr>
          <w:sz w:val="20"/>
        </w:rPr>
        <w:t>jejich</w:t>
      </w:r>
      <w:r>
        <w:rPr>
          <w:spacing w:val="-3"/>
          <w:sz w:val="20"/>
        </w:rPr>
        <w:t> </w:t>
      </w:r>
      <w:r>
        <w:rPr>
          <w:sz w:val="20"/>
        </w:rPr>
        <w:t>zahájením;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569" w:footer="1386" w:top="1600" w:bottom="1660" w:left="1320" w:right="1020"/>
        </w:sectPr>
      </w:pPr>
    </w:p>
    <w:p>
      <w:pPr>
        <w:pStyle w:val="BodyText"/>
        <w:spacing w:before="89"/>
        <w:ind w:left="741"/>
      </w:pPr>
      <w:r>
        <w:rPr/>
        <w:t>informace</w:t>
      </w:r>
      <w:r>
        <w:rPr>
          <w:spacing w:val="-8"/>
        </w:rPr>
        <w:t> </w:t>
      </w:r>
      <w:r>
        <w:rPr/>
        <w:t>je</w:t>
      </w:r>
      <w:r>
        <w:rPr>
          <w:spacing w:val="-8"/>
        </w:rPr>
        <w:t> </w:t>
      </w:r>
      <w:r>
        <w:rPr/>
        <w:t>možné</w:t>
      </w:r>
      <w:r>
        <w:rPr>
          <w:spacing w:val="-7"/>
        </w:rPr>
        <w:t> </w:t>
      </w:r>
      <w:r>
        <w:rPr/>
        <w:t>předávat</w:t>
      </w:r>
      <w:r>
        <w:rPr>
          <w:spacing w:val="-7"/>
        </w:rPr>
        <w:t> </w:t>
      </w:r>
      <w:r>
        <w:rPr/>
        <w:t>souhrnně</w:t>
      </w:r>
      <w:r>
        <w:rPr>
          <w:spacing w:val="-7"/>
        </w:rPr>
        <w:t> </w:t>
      </w:r>
      <w:r>
        <w:rPr/>
        <w:t>či</w:t>
      </w:r>
      <w:r>
        <w:rPr>
          <w:spacing w:val="-7"/>
        </w:rPr>
        <w:t> </w:t>
      </w:r>
      <w:r>
        <w:rPr>
          <w:spacing w:val="-2"/>
        </w:rPr>
        <w:t>jednotlivě,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8" w:after="0"/>
        <w:ind w:left="741" w:right="111" w:hanging="360"/>
        <w:jc w:val="both"/>
        <w:rPr>
          <w:sz w:val="20"/>
        </w:rPr>
      </w:pPr>
      <w:r>
        <w:rPr>
          <w:sz w:val="20"/>
        </w:rPr>
        <w:t>použije případné peněžní příjmy, účelově související se způsobilými výdaji, které se vyskytly nebo vyskytnou během realizace projektu, a které s ním bezprostředně souvisejí, pouze v rámci zajištění vlastních zdrojů, a takové příjmy uvede nejpozději při předložení závěrečné žádosti o platbu,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2" w:right="0" w:hanging="360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15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účel,</w:t>
      </w:r>
      <w:r>
        <w:rPr>
          <w:spacing w:val="16"/>
          <w:sz w:val="20"/>
        </w:rPr>
        <w:t> </w:t>
      </w:r>
      <w:r>
        <w:rPr>
          <w:sz w:val="20"/>
        </w:rPr>
        <w:t>pro</w:t>
      </w:r>
      <w:r>
        <w:rPr>
          <w:spacing w:val="16"/>
          <w:sz w:val="20"/>
        </w:rPr>
        <w:t> </w:t>
      </w:r>
      <w:r>
        <w:rPr>
          <w:sz w:val="20"/>
        </w:rPr>
        <w:t>který</w:t>
      </w:r>
      <w:r>
        <w:rPr>
          <w:spacing w:val="16"/>
          <w:sz w:val="20"/>
        </w:rPr>
        <w:t> </w:t>
      </w:r>
      <w:r>
        <w:rPr>
          <w:sz w:val="20"/>
        </w:rPr>
        <w:t>je</w:t>
      </w:r>
      <w:r>
        <w:rPr>
          <w:spacing w:val="15"/>
          <w:sz w:val="20"/>
        </w:rPr>
        <w:t> </w:t>
      </w:r>
      <w:r>
        <w:rPr>
          <w:sz w:val="20"/>
        </w:rPr>
        <w:t>poskytnuta</w:t>
      </w:r>
      <w:r>
        <w:rPr>
          <w:spacing w:val="18"/>
          <w:sz w:val="20"/>
        </w:rPr>
        <w:t> </w:t>
      </w:r>
      <w:r>
        <w:rPr>
          <w:sz w:val="20"/>
        </w:rPr>
        <w:t>podpora</w:t>
      </w:r>
      <w:r>
        <w:rPr>
          <w:spacing w:val="18"/>
          <w:sz w:val="20"/>
        </w:rPr>
        <w:t> </w:t>
      </w:r>
      <w:r>
        <w:rPr>
          <w:sz w:val="20"/>
        </w:rPr>
        <w:t>podle</w:t>
      </w:r>
      <w:r>
        <w:rPr>
          <w:spacing w:val="15"/>
          <w:sz w:val="20"/>
        </w:rPr>
        <w:t> </w:t>
      </w:r>
      <w:r>
        <w:rPr>
          <w:sz w:val="20"/>
        </w:rPr>
        <w:t>této</w:t>
      </w:r>
      <w:r>
        <w:rPr>
          <w:spacing w:val="17"/>
          <w:sz w:val="20"/>
        </w:rPr>
        <w:t> </w:t>
      </w:r>
      <w:r>
        <w:rPr>
          <w:sz w:val="20"/>
        </w:rPr>
        <w:t>Smlouvy,</w:t>
      </w:r>
      <w:r>
        <w:rPr>
          <w:spacing w:val="15"/>
          <w:sz w:val="20"/>
        </w:rPr>
        <w:t> </w:t>
      </w:r>
      <w:r>
        <w:rPr>
          <w:sz w:val="20"/>
        </w:rPr>
        <w:t>bude</w:t>
      </w:r>
      <w:r>
        <w:rPr>
          <w:spacing w:val="18"/>
          <w:sz w:val="20"/>
        </w:rPr>
        <w:t> </w:t>
      </w:r>
      <w:r>
        <w:rPr>
          <w:sz w:val="20"/>
        </w:rPr>
        <w:t>u</w:t>
      </w:r>
      <w:r>
        <w:rPr>
          <w:spacing w:val="16"/>
          <w:sz w:val="20"/>
        </w:rPr>
        <w:t> </w:t>
      </w:r>
      <w:r>
        <w:rPr>
          <w:sz w:val="20"/>
        </w:rPr>
        <w:t>relevantních</w:t>
      </w:r>
      <w:r>
        <w:rPr>
          <w:spacing w:val="18"/>
          <w:sz w:val="20"/>
        </w:rPr>
        <w:t> </w:t>
      </w:r>
      <w:r>
        <w:rPr>
          <w:spacing w:val="-2"/>
          <w:sz w:val="20"/>
        </w:rPr>
        <w:t>aktivit</w:t>
      </w:r>
    </w:p>
    <w:p>
      <w:pPr>
        <w:pStyle w:val="BodyText"/>
        <w:ind w:left="741"/>
      </w:pPr>
      <w:r>
        <w:rPr/>
        <w:t>a</w:t>
      </w:r>
      <w:r>
        <w:rPr>
          <w:spacing w:val="-5"/>
        </w:rPr>
        <w:t> </w:t>
      </w:r>
      <w:r>
        <w:rPr/>
        <w:t>jejich</w:t>
      </w:r>
      <w:r>
        <w:rPr>
          <w:spacing w:val="-4"/>
        </w:rPr>
        <w:t> </w:t>
      </w:r>
      <w:r>
        <w:rPr/>
        <w:t>výstupů</w:t>
      </w:r>
      <w:r>
        <w:rPr>
          <w:spacing w:val="-4"/>
        </w:rPr>
        <w:t> </w:t>
      </w:r>
      <w:r>
        <w:rPr/>
        <w:t>řádně</w:t>
      </w:r>
      <w:r>
        <w:rPr>
          <w:spacing w:val="-5"/>
        </w:rPr>
        <w:t> </w:t>
      </w:r>
      <w:r>
        <w:rPr/>
        <w:t>plněn</w:t>
      </w:r>
      <w:r>
        <w:rPr>
          <w:spacing w:val="-4"/>
        </w:rPr>
        <w:t> </w:t>
      </w:r>
      <w:r>
        <w:rPr/>
        <w:t>po</w:t>
      </w:r>
      <w:r>
        <w:rPr>
          <w:spacing w:val="-3"/>
        </w:rPr>
        <w:t> </w:t>
      </w:r>
      <w:r>
        <w:rPr/>
        <w:t>dobu</w:t>
      </w:r>
      <w:r>
        <w:rPr>
          <w:spacing w:val="-2"/>
        </w:rPr>
        <w:t> </w:t>
      </w:r>
      <w:r>
        <w:rPr/>
        <w:t>2</w:t>
      </w:r>
      <w:r>
        <w:rPr>
          <w:spacing w:val="-3"/>
        </w:rPr>
        <w:t> </w:t>
      </w:r>
      <w:r>
        <w:rPr/>
        <w:t>let</w:t>
      </w:r>
      <w:r>
        <w:rPr>
          <w:spacing w:val="-4"/>
        </w:rPr>
        <w:t> </w:t>
      </w:r>
      <w:r>
        <w:rPr/>
        <w:t>od</w:t>
      </w:r>
      <w:r>
        <w:rPr>
          <w:spacing w:val="-4"/>
        </w:rPr>
        <w:t> </w:t>
      </w:r>
      <w:r>
        <w:rPr/>
        <w:t>ukončení</w:t>
      </w:r>
      <w:r>
        <w:rPr>
          <w:spacing w:val="-5"/>
        </w:rPr>
        <w:t> </w:t>
      </w:r>
      <w:r>
        <w:rPr/>
        <w:t>realizace</w:t>
      </w:r>
      <w:r>
        <w:rPr>
          <w:spacing w:val="-5"/>
        </w:rPr>
        <w:t> </w:t>
      </w:r>
      <w:r>
        <w:rPr>
          <w:spacing w:val="-2"/>
        </w:rPr>
        <w:t>akce,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12" w:hanging="360"/>
        <w:jc w:val="both"/>
        <w:rPr>
          <w:sz w:val="20"/>
        </w:rPr>
      </w:pPr>
      <w:r>
        <w:rPr>
          <w:sz w:val="20"/>
        </w:rPr>
        <w:t>je-li</w:t>
      </w:r>
      <w:r>
        <w:rPr>
          <w:spacing w:val="-4"/>
          <w:sz w:val="20"/>
        </w:rPr>
        <w:t> </w:t>
      </w:r>
      <w:r>
        <w:rPr>
          <w:sz w:val="20"/>
        </w:rPr>
        <w:t>relevantní,</w:t>
      </w:r>
      <w:r>
        <w:rPr>
          <w:spacing w:val="-3"/>
          <w:sz w:val="20"/>
        </w:rPr>
        <w:t> </w:t>
      </w:r>
      <w:r>
        <w:rPr>
          <w:sz w:val="20"/>
        </w:rPr>
        <w:t>nejpozději</w:t>
      </w:r>
      <w:r>
        <w:rPr>
          <w:spacing w:val="-5"/>
          <w:sz w:val="20"/>
        </w:rPr>
        <w:t> </w:t>
      </w:r>
      <w:r>
        <w:rPr>
          <w:sz w:val="20"/>
        </w:rPr>
        <w:t>1</w:t>
      </w:r>
      <w:r>
        <w:rPr>
          <w:spacing w:val="-3"/>
          <w:sz w:val="20"/>
        </w:rPr>
        <w:t> </w:t>
      </w:r>
      <w:r>
        <w:rPr>
          <w:sz w:val="20"/>
        </w:rPr>
        <w:t>měsíc</w:t>
      </w:r>
      <w:r>
        <w:rPr>
          <w:spacing w:val="-5"/>
          <w:sz w:val="20"/>
        </w:rPr>
        <w:t> </w:t>
      </w:r>
      <w:r>
        <w:rPr>
          <w:sz w:val="20"/>
        </w:rPr>
        <w:t>po</w:t>
      </w:r>
      <w:r>
        <w:rPr>
          <w:spacing w:val="-4"/>
          <w:sz w:val="20"/>
        </w:rPr>
        <w:t> </w:t>
      </w:r>
      <w:r>
        <w:rPr>
          <w:sz w:val="20"/>
        </w:rPr>
        <w:t>ukončení</w:t>
      </w:r>
      <w:r>
        <w:rPr>
          <w:spacing w:val="-4"/>
          <w:sz w:val="20"/>
        </w:rPr>
        <w:t> </w:t>
      </w:r>
      <w:r>
        <w:rPr>
          <w:sz w:val="20"/>
        </w:rPr>
        <w:t>akce</w:t>
      </w:r>
      <w:r>
        <w:rPr>
          <w:spacing w:val="-4"/>
          <w:sz w:val="20"/>
        </w:rPr>
        <w:t> </w:t>
      </w:r>
      <w:r>
        <w:rPr>
          <w:sz w:val="20"/>
        </w:rPr>
        <w:t>(pokud</w:t>
      </w:r>
      <w:r>
        <w:rPr>
          <w:spacing w:val="-4"/>
          <w:sz w:val="20"/>
        </w:rPr>
        <w:t> </w:t>
      </w:r>
      <w:r>
        <w:rPr>
          <w:sz w:val="20"/>
        </w:rPr>
        <w:t>Fond</w:t>
      </w:r>
      <w:r>
        <w:rPr>
          <w:spacing w:val="-4"/>
          <w:sz w:val="20"/>
        </w:rPr>
        <w:t> </w:t>
      </w:r>
      <w:r>
        <w:rPr>
          <w:sz w:val="20"/>
        </w:rPr>
        <w:t>nepovolí</w:t>
      </w:r>
      <w:r>
        <w:rPr>
          <w:spacing w:val="-5"/>
          <w:sz w:val="20"/>
        </w:rPr>
        <w:t> </w:t>
      </w:r>
      <w:r>
        <w:rPr>
          <w:sz w:val="20"/>
        </w:rPr>
        <w:t>jiný</w:t>
      </w:r>
      <w:r>
        <w:rPr>
          <w:spacing w:val="-5"/>
          <w:sz w:val="20"/>
        </w:rPr>
        <w:t> </w:t>
      </w:r>
      <w:r>
        <w:rPr>
          <w:sz w:val="20"/>
        </w:rPr>
        <w:t>termín)</w:t>
      </w:r>
      <w:r>
        <w:rPr>
          <w:spacing w:val="-5"/>
          <w:sz w:val="20"/>
        </w:rPr>
        <w:t> </w:t>
      </w: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sz w:val="20"/>
        </w:rPr>
        <w:t>stane,</w:t>
      </w:r>
      <w:r>
        <w:rPr>
          <w:spacing w:val="-4"/>
          <w:sz w:val="20"/>
        </w:rPr>
        <w:t> </w:t>
      </w:r>
      <w:r>
        <w:rPr>
          <w:sz w:val="20"/>
        </w:rPr>
        <w:t>pokud jím již není, vlastníkem věcí pořizovaných, rekonstruovaných, upravených nebo jinak výrazně zhodnocených s podporou podle této Smlouvy,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8" w:after="0"/>
        <w:ind w:left="741" w:right="113" w:hanging="360"/>
        <w:jc w:val="both"/>
        <w:rPr>
          <w:sz w:val="20"/>
        </w:rPr>
      </w:pPr>
      <w:r>
        <w:rPr>
          <w:sz w:val="20"/>
        </w:rPr>
        <w:t>zabezpečí, že předmět podpory nebude bez souhlasu Fondu převeden na jinou osobu ani právně zatížen,</w:t>
      </w:r>
      <w:r>
        <w:rPr>
          <w:spacing w:val="21"/>
          <w:sz w:val="20"/>
        </w:rPr>
        <w:t> </w:t>
      </w:r>
      <w:r>
        <w:rPr>
          <w:sz w:val="20"/>
        </w:rPr>
        <w:t>zejména</w:t>
      </w:r>
      <w:r>
        <w:rPr>
          <w:spacing w:val="20"/>
          <w:sz w:val="20"/>
        </w:rPr>
        <w:t> </w:t>
      </w:r>
      <w:r>
        <w:rPr>
          <w:sz w:val="20"/>
        </w:rPr>
        <w:t>zastaven</w:t>
      </w:r>
      <w:r>
        <w:rPr>
          <w:spacing w:val="23"/>
          <w:sz w:val="20"/>
        </w:rPr>
        <w:t> </w:t>
      </w:r>
      <w:r>
        <w:rPr>
          <w:sz w:val="20"/>
        </w:rPr>
        <w:t>ve</w:t>
      </w:r>
      <w:r>
        <w:rPr>
          <w:spacing w:val="20"/>
          <w:sz w:val="20"/>
        </w:rPr>
        <w:t> </w:t>
      </w:r>
      <w:r>
        <w:rPr>
          <w:sz w:val="20"/>
        </w:rPr>
        <w:t>prospěch</w:t>
      </w:r>
      <w:r>
        <w:rPr>
          <w:spacing w:val="21"/>
          <w:sz w:val="20"/>
        </w:rPr>
        <w:t> </w:t>
      </w:r>
      <w:r>
        <w:rPr>
          <w:sz w:val="20"/>
        </w:rPr>
        <w:t>jiné</w:t>
      </w:r>
      <w:r>
        <w:rPr>
          <w:spacing w:val="20"/>
          <w:sz w:val="20"/>
        </w:rPr>
        <w:t> </w:t>
      </w:r>
      <w:r>
        <w:rPr>
          <w:sz w:val="20"/>
        </w:rPr>
        <w:t>osoby</w:t>
      </w:r>
      <w:r>
        <w:rPr>
          <w:spacing w:val="20"/>
          <w:sz w:val="20"/>
        </w:rPr>
        <w:t> </w:t>
      </w:r>
      <w:r>
        <w:rPr>
          <w:sz w:val="20"/>
        </w:rPr>
        <w:t>za</w:t>
      </w:r>
      <w:r>
        <w:rPr>
          <w:spacing w:val="23"/>
          <w:sz w:val="20"/>
        </w:rPr>
        <w:t> </w:t>
      </w:r>
      <w:r>
        <w:rPr>
          <w:sz w:val="20"/>
        </w:rPr>
        <w:t>jiným</w:t>
      </w:r>
      <w:r>
        <w:rPr>
          <w:spacing w:val="22"/>
          <w:sz w:val="20"/>
        </w:rPr>
        <w:t> </w:t>
      </w:r>
      <w:r>
        <w:rPr>
          <w:sz w:val="20"/>
        </w:rPr>
        <w:t>účelem,</w:t>
      </w:r>
      <w:r>
        <w:rPr>
          <w:spacing w:val="21"/>
          <w:sz w:val="20"/>
        </w:rPr>
        <w:t> </w:t>
      </w:r>
      <w:r>
        <w:rPr>
          <w:sz w:val="20"/>
        </w:rPr>
        <w:t>než</w:t>
      </w:r>
      <w:r>
        <w:rPr>
          <w:spacing w:val="22"/>
          <w:sz w:val="20"/>
        </w:rPr>
        <w:t> </w:t>
      </w:r>
      <w:r>
        <w:rPr>
          <w:sz w:val="20"/>
        </w:rPr>
        <w:t>stanoví</w:t>
      </w:r>
      <w:r>
        <w:rPr>
          <w:spacing w:val="24"/>
          <w:sz w:val="20"/>
        </w:rPr>
        <w:t> </w:t>
      </w:r>
      <w:r>
        <w:rPr>
          <w:sz w:val="20"/>
        </w:rPr>
        <w:t>Směrnice</w:t>
      </w:r>
      <w:r>
        <w:rPr>
          <w:spacing w:val="20"/>
          <w:sz w:val="20"/>
        </w:rPr>
        <w:t> </w:t>
      </w:r>
      <w:r>
        <w:rPr>
          <w:sz w:val="20"/>
        </w:rPr>
        <w:t>MŽP,</w:t>
      </w:r>
      <w:r>
        <w:rPr>
          <w:spacing w:val="23"/>
          <w:sz w:val="20"/>
        </w:rPr>
        <w:t> </w:t>
      </w:r>
      <w:r>
        <w:rPr>
          <w:sz w:val="20"/>
        </w:rPr>
        <w:t>a</w:t>
      </w:r>
      <w:r>
        <w:rPr>
          <w:spacing w:val="20"/>
          <w:sz w:val="20"/>
        </w:rPr>
        <w:t> </w:t>
      </w:r>
      <w:r>
        <w:rPr>
          <w:sz w:val="20"/>
        </w:rPr>
        <w:t>to v</w:t>
      </w:r>
      <w:r>
        <w:rPr>
          <w:spacing w:val="-7"/>
          <w:sz w:val="20"/>
        </w:rPr>
        <w:t> </w:t>
      </w:r>
      <w:r>
        <w:rPr>
          <w:sz w:val="20"/>
        </w:rPr>
        <w:t>době</w:t>
      </w:r>
      <w:r>
        <w:rPr>
          <w:spacing w:val="-14"/>
          <w:sz w:val="20"/>
        </w:rPr>
        <w:t> </w:t>
      </w:r>
      <w:r>
        <w:rPr>
          <w:sz w:val="20"/>
        </w:rPr>
        <w:t>od</w:t>
      </w:r>
      <w:r>
        <w:rPr>
          <w:spacing w:val="-13"/>
          <w:sz w:val="20"/>
        </w:rPr>
        <w:t> </w:t>
      </w:r>
      <w:r>
        <w:rPr>
          <w:sz w:val="20"/>
        </w:rPr>
        <w:t>uzavření</w:t>
      </w:r>
      <w:r>
        <w:rPr>
          <w:spacing w:val="-13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Smlouvy</w:t>
      </w:r>
      <w:r>
        <w:rPr>
          <w:spacing w:val="-14"/>
          <w:sz w:val="20"/>
        </w:rPr>
        <w:t> </w:t>
      </w:r>
      <w:r>
        <w:rPr>
          <w:sz w:val="20"/>
        </w:rPr>
        <w:t>do</w:t>
      </w:r>
      <w:r>
        <w:rPr>
          <w:spacing w:val="-13"/>
          <w:sz w:val="20"/>
        </w:rPr>
        <w:t> </w:t>
      </w:r>
      <w:r>
        <w:rPr>
          <w:sz w:val="20"/>
        </w:rPr>
        <w:t>uplynutí</w:t>
      </w:r>
      <w:r>
        <w:rPr>
          <w:spacing w:val="-13"/>
          <w:sz w:val="20"/>
        </w:rPr>
        <w:t> </w:t>
      </w:r>
      <w:r>
        <w:rPr>
          <w:sz w:val="20"/>
        </w:rPr>
        <w:t>5</w:t>
      </w:r>
      <w:r>
        <w:rPr>
          <w:spacing w:val="-14"/>
          <w:sz w:val="20"/>
        </w:rPr>
        <w:t> </w:t>
      </w:r>
      <w:r>
        <w:rPr>
          <w:sz w:val="20"/>
        </w:rPr>
        <w:t>let</w:t>
      </w:r>
      <w:r>
        <w:rPr>
          <w:spacing w:val="-14"/>
          <w:sz w:val="20"/>
        </w:rPr>
        <w:t> </w:t>
      </w:r>
      <w:r>
        <w:rPr>
          <w:sz w:val="20"/>
        </w:rPr>
        <w:t>od</w:t>
      </w:r>
      <w:r>
        <w:rPr>
          <w:spacing w:val="-14"/>
          <w:sz w:val="20"/>
        </w:rPr>
        <w:t> </w:t>
      </w:r>
      <w:r>
        <w:rPr>
          <w:sz w:val="20"/>
        </w:rPr>
        <w:t>dokončení</w:t>
      </w:r>
      <w:r>
        <w:rPr>
          <w:spacing w:val="-13"/>
          <w:sz w:val="20"/>
        </w:rPr>
        <w:t> </w:t>
      </w:r>
      <w:r>
        <w:rPr>
          <w:sz w:val="20"/>
        </w:rPr>
        <w:t>akce.</w:t>
      </w:r>
      <w:r>
        <w:rPr>
          <w:spacing w:val="-14"/>
          <w:sz w:val="20"/>
        </w:rPr>
        <w:t> </w:t>
      </w:r>
      <w:r>
        <w:rPr>
          <w:sz w:val="20"/>
        </w:rPr>
        <w:t>V případě,</w:t>
      </w:r>
      <w:r>
        <w:rPr>
          <w:spacing w:val="-14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Fond</w:t>
      </w:r>
      <w:r>
        <w:rPr>
          <w:spacing w:val="-14"/>
          <w:sz w:val="20"/>
        </w:rPr>
        <w:t> </w:t>
      </w:r>
      <w:r>
        <w:rPr>
          <w:sz w:val="20"/>
        </w:rPr>
        <w:t>dřívější</w:t>
      </w:r>
      <w:r>
        <w:rPr>
          <w:spacing w:val="-14"/>
          <w:sz w:val="20"/>
        </w:rPr>
        <w:t> </w:t>
      </w:r>
      <w:r>
        <w:rPr>
          <w:sz w:val="20"/>
        </w:rPr>
        <w:t>převod předmětu podpory odsouhlasí, příjemce podpory vrátí poměrnou část podpory ve Fondem stanovené výši</w:t>
      </w:r>
      <w:r>
        <w:rPr>
          <w:spacing w:val="80"/>
          <w:sz w:val="20"/>
        </w:rPr>
        <w:t>  </w:t>
      </w:r>
      <w:r>
        <w:rPr>
          <w:sz w:val="20"/>
        </w:rPr>
        <w:t>a</w:t>
      </w:r>
      <w:r>
        <w:rPr>
          <w:spacing w:val="80"/>
          <w:sz w:val="20"/>
        </w:rPr>
        <w:t>  </w:t>
      </w:r>
      <w:r>
        <w:rPr>
          <w:sz w:val="20"/>
        </w:rPr>
        <w:t>lhůtě.</w:t>
      </w:r>
      <w:r>
        <w:rPr>
          <w:spacing w:val="80"/>
          <w:sz w:val="20"/>
        </w:rPr>
        <w:t>  </w:t>
      </w:r>
      <w:r>
        <w:rPr>
          <w:sz w:val="20"/>
        </w:rPr>
        <w:t>Pro</w:t>
      </w:r>
      <w:r>
        <w:rPr>
          <w:spacing w:val="80"/>
          <w:sz w:val="20"/>
        </w:rPr>
        <w:t>  </w:t>
      </w:r>
      <w:r>
        <w:rPr>
          <w:sz w:val="20"/>
        </w:rPr>
        <w:t>tento</w:t>
      </w:r>
      <w:r>
        <w:rPr>
          <w:spacing w:val="80"/>
          <w:sz w:val="20"/>
        </w:rPr>
        <w:t>  </w:t>
      </w:r>
      <w:r>
        <w:rPr>
          <w:sz w:val="20"/>
        </w:rPr>
        <w:t>účel</w:t>
      </w:r>
      <w:r>
        <w:rPr>
          <w:spacing w:val="80"/>
          <w:sz w:val="20"/>
        </w:rPr>
        <w:t>  </w:t>
      </w:r>
      <w:r>
        <w:rPr>
          <w:sz w:val="20"/>
        </w:rPr>
        <w:t>se</w:t>
      </w:r>
      <w:r>
        <w:rPr>
          <w:spacing w:val="80"/>
          <w:sz w:val="20"/>
        </w:rPr>
        <w:t>  </w:t>
      </w:r>
      <w:r>
        <w:rPr>
          <w:sz w:val="20"/>
        </w:rPr>
        <w:t>předmětem</w:t>
      </w:r>
      <w:r>
        <w:rPr>
          <w:spacing w:val="80"/>
          <w:sz w:val="20"/>
        </w:rPr>
        <w:t>  </w:t>
      </w:r>
      <w:r>
        <w:rPr>
          <w:sz w:val="20"/>
        </w:rPr>
        <w:t>podpory</w:t>
      </w:r>
      <w:r>
        <w:rPr>
          <w:spacing w:val="80"/>
          <w:sz w:val="20"/>
        </w:rPr>
        <w:t>  </w:t>
      </w:r>
      <w:r>
        <w:rPr>
          <w:sz w:val="20"/>
        </w:rPr>
        <w:t>rozumí</w:t>
      </w:r>
      <w:r>
        <w:rPr>
          <w:spacing w:val="80"/>
          <w:sz w:val="20"/>
        </w:rPr>
        <w:t>  </w:t>
      </w:r>
      <w:r>
        <w:rPr>
          <w:sz w:val="20"/>
        </w:rPr>
        <w:t>věci</w:t>
      </w:r>
      <w:r>
        <w:rPr>
          <w:spacing w:val="80"/>
          <w:sz w:val="20"/>
        </w:rPr>
        <w:t>  </w:t>
      </w:r>
      <w:r>
        <w:rPr>
          <w:sz w:val="20"/>
        </w:rPr>
        <w:t>pořizované (či rekonstruované, upravené, nebo jinak výrazně zhodnocené) s podporou podle této Smlouvy,</w:t>
      </w:r>
    </w:p>
    <w:p>
      <w:pPr>
        <w:pStyle w:val="ListParagraph"/>
        <w:numPr>
          <w:ilvl w:val="0"/>
          <w:numId w:val="5"/>
        </w:numPr>
        <w:tabs>
          <w:tab w:pos="359" w:val="left" w:leader="none"/>
          <w:tab w:pos="742" w:val="left" w:leader="none"/>
        </w:tabs>
        <w:spacing w:line="240" w:lineRule="auto" w:before="121" w:after="0"/>
        <w:ind w:left="742" w:right="112" w:hanging="742"/>
        <w:jc w:val="right"/>
        <w:rPr>
          <w:sz w:val="20"/>
        </w:rPr>
      </w:pPr>
      <w:r>
        <w:rPr>
          <w:sz w:val="20"/>
        </w:rPr>
        <w:t>bude</w:t>
      </w:r>
      <w:r>
        <w:rPr>
          <w:spacing w:val="2"/>
          <w:sz w:val="20"/>
        </w:rPr>
        <w:t> </w:t>
      </w:r>
      <w:r>
        <w:rPr>
          <w:sz w:val="20"/>
        </w:rPr>
        <w:t>veškeré</w:t>
      </w:r>
      <w:r>
        <w:rPr>
          <w:spacing w:val="3"/>
          <w:sz w:val="20"/>
        </w:rPr>
        <w:t> </w:t>
      </w:r>
      <w:r>
        <w:rPr>
          <w:sz w:val="20"/>
        </w:rPr>
        <w:t>výdaje</w:t>
      </w:r>
      <w:r>
        <w:rPr>
          <w:spacing w:val="3"/>
          <w:sz w:val="20"/>
        </w:rPr>
        <w:t> </w:t>
      </w:r>
      <w:r>
        <w:rPr>
          <w:sz w:val="20"/>
        </w:rPr>
        <w:t>akce</w:t>
      </w:r>
      <w:r>
        <w:rPr>
          <w:spacing w:val="3"/>
          <w:sz w:val="20"/>
        </w:rPr>
        <w:t> </w:t>
      </w:r>
      <w:r>
        <w:rPr>
          <w:sz w:val="20"/>
        </w:rPr>
        <w:t>vést</w:t>
      </w:r>
      <w:r>
        <w:rPr>
          <w:spacing w:val="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účetnictví</w:t>
      </w:r>
      <w:r>
        <w:rPr>
          <w:spacing w:val="5"/>
          <w:sz w:val="20"/>
        </w:rPr>
        <w:t> </w:t>
      </w:r>
      <w:r>
        <w:rPr>
          <w:sz w:val="20"/>
        </w:rPr>
        <w:t>(zákon</w:t>
      </w:r>
      <w:r>
        <w:rPr>
          <w:spacing w:val="4"/>
          <w:sz w:val="20"/>
        </w:rPr>
        <w:t> </w:t>
      </w:r>
      <w:r>
        <w:rPr>
          <w:sz w:val="20"/>
        </w:rPr>
        <w:t>č.</w:t>
      </w:r>
      <w:r>
        <w:rPr>
          <w:spacing w:val="4"/>
          <w:sz w:val="20"/>
        </w:rPr>
        <w:t> </w:t>
      </w:r>
      <w:r>
        <w:rPr>
          <w:sz w:val="20"/>
        </w:rPr>
        <w:t>563/1991</w:t>
      </w:r>
      <w:r>
        <w:rPr>
          <w:spacing w:val="5"/>
          <w:sz w:val="20"/>
        </w:rPr>
        <w:t> </w:t>
      </w:r>
      <w:r>
        <w:rPr>
          <w:sz w:val="20"/>
        </w:rPr>
        <w:t>Sb.,</w:t>
      </w:r>
      <w:r>
        <w:rPr>
          <w:spacing w:val="4"/>
          <w:sz w:val="20"/>
        </w:rPr>
        <w:t> </w:t>
      </w:r>
      <w:r>
        <w:rPr>
          <w:sz w:val="20"/>
        </w:rPr>
        <w:t>o</w:t>
      </w:r>
      <w:r>
        <w:rPr>
          <w:spacing w:val="5"/>
          <w:sz w:val="20"/>
        </w:rPr>
        <w:t> </w:t>
      </w:r>
      <w:r>
        <w:rPr>
          <w:sz w:val="20"/>
        </w:rPr>
        <w:t>účetnictví,</w:t>
      </w:r>
      <w:r>
        <w:rPr>
          <w:spacing w:val="4"/>
          <w:sz w:val="20"/>
        </w:rPr>
        <w:t> </w:t>
      </w:r>
      <w:r>
        <w:rPr>
          <w:sz w:val="20"/>
        </w:rPr>
        <w:t>v platném</w:t>
      </w:r>
      <w:r>
        <w:rPr>
          <w:spacing w:val="5"/>
          <w:sz w:val="20"/>
        </w:rPr>
        <w:t> </w:t>
      </w:r>
      <w:r>
        <w:rPr>
          <w:sz w:val="20"/>
        </w:rPr>
        <w:t>znění)</w:t>
      </w:r>
      <w:r>
        <w:rPr>
          <w:spacing w:val="6"/>
          <w:sz w:val="20"/>
        </w:rPr>
        <w:t> </w:t>
      </w:r>
      <w:r>
        <w:rPr>
          <w:spacing w:val="-4"/>
          <w:sz w:val="20"/>
        </w:rPr>
        <w:t>nebo</w:t>
      </w:r>
    </w:p>
    <w:p>
      <w:pPr>
        <w:pStyle w:val="BodyText"/>
        <w:ind w:right="144"/>
        <w:jc w:val="right"/>
      </w:pPr>
      <w:r>
        <w:rPr/>
        <w:t>daňové</w:t>
      </w:r>
      <w:r>
        <w:rPr>
          <w:spacing w:val="-6"/>
        </w:rPr>
        <w:t> </w:t>
      </w:r>
      <w:r>
        <w:rPr/>
        <w:t>evidenci</w:t>
      </w:r>
      <w:r>
        <w:rPr>
          <w:spacing w:val="-5"/>
        </w:rPr>
        <w:t> </w:t>
      </w:r>
      <w:r>
        <w:rPr/>
        <w:t>(zákon</w:t>
      </w:r>
      <w:r>
        <w:rPr>
          <w:spacing w:val="-3"/>
        </w:rPr>
        <w:t> </w:t>
      </w:r>
      <w:r>
        <w:rPr/>
        <w:t>č.</w:t>
      </w:r>
      <w:r>
        <w:rPr>
          <w:spacing w:val="-6"/>
        </w:rPr>
        <w:t> </w:t>
      </w:r>
      <w:r>
        <w:rPr/>
        <w:t>586/1992</w:t>
      </w:r>
      <w:r>
        <w:rPr>
          <w:spacing w:val="-4"/>
        </w:rPr>
        <w:t> </w:t>
      </w:r>
      <w:r>
        <w:rPr/>
        <w:t>Sb.,</w:t>
      </w:r>
      <w:r>
        <w:rPr>
          <w:spacing w:val="-5"/>
        </w:rPr>
        <w:t> </w:t>
      </w:r>
      <w:r>
        <w:rPr/>
        <w:t>o</w:t>
      </w:r>
      <w:r>
        <w:rPr>
          <w:spacing w:val="-4"/>
        </w:rPr>
        <w:t> </w:t>
      </w:r>
      <w:r>
        <w:rPr/>
        <w:t>daních</w:t>
      </w:r>
      <w:r>
        <w:rPr>
          <w:spacing w:val="-5"/>
        </w:rPr>
        <w:t> </w:t>
      </w:r>
      <w:r>
        <w:rPr/>
        <w:t>z</w:t>
      </w:r>
      <w:r>
        <w:rPr>
          <w:spacing w:val="1"/>
        </w:rPr>
        <w:t> </w:t>
      </w:r>
      <w:r>
        <w:rPr/>
        <w:t>příjmů,</w:t>
      </w:r>
      <w:r>
        <w:rPr>
          <w:spacing w:val="-5"/>
        </w:rPr>
        <w:t> </w:t>
      </w:r>
      <w:r>
        <w:rPr/>
        <w:t>v</w:t>
      </w:r>
      <w:r>
        <w:rPr>
          <w:spacing w:val="-2"/>
        </w:rPr>
        <w:t> </w:t>
      </w:r>
      <w:r>
        <w:rPr/>
        <w:t>platném</w:t>
      </w:r>
      <w:r>
        <w:rPr>
          <w:spacing w:val="-4"/>
        </w:rPr>
        <w:t> </w:t>
      </w:r>
      <w:r>
        <w:rPr/>
        <w:t>znění)</w:t>
      </w:r>
      <w:r>
        <w:rPr>
          <w:spacing w:val="-4"/>
        </w:rPr>
        <w:t> </w:t>
      </w:r>
      <w:r>
        <w:rPr/>
        <w:t>podle</w:t>
      </w:r>
      <w:r>
        <w:rPr>
          <w:spacing w:val="-3"/>
        </w:rPr>
        <w:t> </w:t>
      </w:r>
      <w:r>
        <w:rPr/>
        <w:t>čl.</w:t>
      </w:r>
      <w:r>
        <w:rPr>
          <w:spacing w:val="-6"/>
        </w:rPr>
        <w:t> </w:t>
      </w:r>
      <w:r>
        <w:rPr/>
        <w:t>10</w:t>
      </w:r>
      <w:r>
        <w:rPr>
          <w:spacing w:val="-4"/>
        </w:rPr>
        <w:t> </w:t>
      </w:r>
      <w:r>
        <w:rPr/>
        <w:t>písm.</w:t>
      </w:r>
      <w:r>
        <w:rPr>
          <w:spacing w:val="-6"/>
        </w:rPr>
        <w:t> </w:t>
      </w:r>
      <w:r>
        <w:rPr/>
        <w:t>i)</w:t>
      </w:r>
      <w:r>
        <w:rPr>
          <w:spacing w:val="-4"/>
        </w:rPr>
        <w:t> </w:t>
      </w:r>
      <w:r>
        <w:rPr>
          <w:spacing w:val="-2"/>
        </w:rPr>
        <w:t>Výzvy.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13" w:hanging="360"/>
        <w:jc w:val="both"/>
        <w:rPr>
          <w:sz w:val="20"/>
        </w:rPr>
      </w:pPr>
      <w:r>
        <w:rPr>
          <w:sz w:val="20"/>
        </w:rPr>
        <w:t>nebude čerpat na stejné způsobilé výdaje nebo jejich části jinou veřejnou podporu podle článku 107 odst.</w:t>
      </w:r>
      <w:r>
        <w:rPr>
          <w:spacing w:val="-11"/>
          <w:sz w:val="20"/>
        </w:rPr>
        <w:t> </w:t>
      </w:r>
      <w:r>
        <w:rPr>
          <w:sz w:val="20"/>
        </w:rPr>
        <w:t>1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11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fungování</w:t>
      </w:r>
      <w:r>
        <w:rPr>
          <w:spacing w:val="-11"/>
          <w:sz w:val="20"/>
        </w:rPr>
        <w:t> </w:t>
      </w:r>
      <w:r>
        <w:rPr>
          <w:sz w:val="20"/>
        </w:rPr>
        <w:t>Evropské</w:t>
      </w:r>
      <w:r>
        <w:rPr>
          <w:spacing w:val="-10"/>
          <w:sz w:val="20"/>
        </w:rPr>
        <w:t> </w:t>
      </w:r>
      <w:r>
        <w:rPr>
          <w:sz w:val="20"/>
        </w:rPr>
        <w:t>unie,</w:t>
      </w:r>
      <w:r>
        <w:rPr>
          <w:spacing w:val="-10"/>
          <w:sz w:val="20"/>
        </w:rPr>
        <w:t> </w:t>
      </w:r>
      <w:r>
        <w:rPr>
          <w:sz w:val="20"/>
        </w:rPr>
        <w:t>podporu</w:t>
      </w:r>
      <w:r>
        <w:rPr>
          <w:spacing w:val="-10"/>
          <w:sz w:val="20"/>
        </w:rPr>
        <w:t> </w:t>
      </w:r>
      <w:r>
        <w:rPr>
          <w:sz w:val="20"/>
        </w:rPr>
        <w:t>z</w:t>
      </w:r>
      <w:r>
        <w:rPr>
          <w:spacing w:val="-9"/>
          <w:sz w:val="20"/>
        </w:rPr>
        <w:t> </w:t>
      </w:r>
      <w:r>
        <w:rPr>
          <w:sz w:val="20"/>
        </w:rPr>
        <w:t>prostředků</w:t>
      </w:r>
      <w:r>
        <w:rPr>
          <w:spacing w:val="-10"/>
          <w:sz w:val="20"/>
        </w:rPr>
        <w:t> </w:t>
      </w:r>
      <w:r>
        <w:rPr>
          <w:sz w:val="20"/>
        </w:rPr>
        <w:t>Unie,</w:t>
      </w:r>
      <w:r>
        <w:rPr>
          <w:spacing w:val="-10"/>
          <w:sz w:val="20"/>
        </w:rPr>
        <w:t> </w:t>
      </w:r>
      <w:r>
        <w:rPr>
          <w:sz w:val="20"/>
        </w:rPr>
        <w:t>které</w:t>
      </w:r>
      <w:r>
        <w:rPr>
          <w:spacing w:val="-11"/>
          <w:sz w:val="20"/>
        </w:rPr>
        <w:t> </w:t>
      </w:r>
      <w:r>
        <w:rPr>
          <w:sz w:val="20"/>
        </w:rPr>
        <w:t>centrálně</w:t>
      </w:r>
      <w:r>
        <w:rPr>
          <w:spacing w:val="-9"/>
          <w:sz w:val="20"/>
        </w:rPr>
        <w:t> </w:t>
      </w:r>
      <w:r>
        <w:rPr>
          <w:sz w:val="20"/>
        </w:rPr>
        <w:t>spravují</w:t>
      </w:r>
      <w:r>
        <w:rPr>
          <w:spacing w:val="-11"/>
          <w:sz w:val="20"/>
        </w:rPr>
        <w:t> </w:t>
      </w:r>
      <w:r>
        <w:rPr>
          <w:sz w:val="20"/>
        </w:rPr>
        <w:t>orgány, agentury,</w:t>
      </w:r>
      <w:r>
        <w:rPr>
          <w:spacing w:val="-4"/>
          <w:sz w:val="20"/>
        </w:rPr>
        <w:t> </w:t>
      </w:r>
      <w:r>
        <w:rPr>
          <w:sz w:val="20"/>
        </w:rPr>
        <w:t>společné</w:t>
      </w:r>
      <w:r>
        <w:rPr>
          <w:spacing w:val="-4"/>
          <w:sz w:val="20"/>
        </w:rPr>
        <w:t> </w:t>
      </w:r>
      <w:r>
        <w:rPr>
          <w:sz w:val="20"/>
        </w:rPr>
        <w:t>podniky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jiné</w:t>
      </w:r>
      <w:r>
        <w:rPr>
          <w:spacing w:val="-5"/>
          <w:sz w:val="20"/>
        </w:rPr>
        <w:t> </w:t>
      </w:r>
      <w:r>
        <w:rPr>
          <w:sz w:val="20"/>
        </w:rPr>
        <w:t>subjekty</w:t>
      </w:r>
      <w:r>
        <w:rPr>
          <w:spacing w:val="-4"/>
          <w:sz w:val="20"/>
        </w:rPr>
        <w:t> </w:t>
      </w:r>
      <w:r>
        <w:rPr>
          <w:sz w:val="20"/>
        </w:rPr>
        <w:t>EU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která není</w:t>
      </w:r>
      <w:r>
        <w:rPr>
          <w:spacing w:val="-4"/>
          <w:sz w:val="20"/>
        </w:rPr>
        <w:t> </w:t>
      </w:r>
      <w:r>
        <w:rPr>
          <w:sz w:val="20"/>
        </w:rPr>
        <w:t>přímo</w:t>
      </w:r>
      <w:r>
        <w:rPr>
          <w:spacing w:val="-3"/>
          <w:sz w:val="20"/>
        </w:rPr>
        <w:t> </w:t>
      </w:r>
      <w:r>
        <w:rPr>
          <w:sz w:val="20"/>
        </w:rPr>
        <w:t>ani</w:t>
      </w:r>
      <w:r>
        <w:rPr>
          <w:spacing w:val="-4"/>
          <w:sz w:val="20"/>
        </w:rPr>
        <w:t> </w:t>
      </w:r>
      <w:r>
        <w:rPr>
          <w:sz w:val="20"/>
        </w:rPr>
        <w:t>nepřímo</w:t>
      </w:r>
      <w:r>
        <w:rPr>
          <w:spacing w:val="-3"/>
          <w:sz w:val="20"/>
        </w:rPr>
        <w:t> </w:t>
      </w:r>
      <w:r>
        <w:rPr>
          <w:sz w:val="20"/>
        </w:rPr>
        <w:t>pod</w:t>
      </w:r>
      <w:r>
        <w:rPr>
          <w:spacing w:val="-3"/>
          <w:sz w:val="20"/>
        </w:rPr>
        <w:t> </w:t>
      </w:r>
      <w:r>
        <w:rPr>
          <w:sz w:val="20"/>
        </w:rPr>
        <w:t>kontrolou</w:t>
      </w:r>
      <w:r>
        <w:rPr>
          <w:spacing w:val="-3"/>
          <w:sz w:val="20"/>
        </w:rPr>
        <w:t> </w:t>
      </w:r>
      <w:r>
        <w:rPr>
          <w:sz w:val="20"/>
        </w:rPr>
        <w:t>členských států, podporu ze státního rozpočtu a dalších veřejných zdrojů a ani podporu v režimu de minimis,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9" w:after="0"/>
        <w:ind w:left="741" w:right="117" w:hanging="360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 zapojení dalších veřejných spolufinancujících subjektů do financování projektu, popř. programu, jehož je projekt součástí, bude postupovat v souladu se zněním čl. 10 písm. j) 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13" w:hanging="360"/>
        <w:jc w:val="both"/>
        <w:rPr>
          <w:sz w:val="20"/>
        </w:rPr>
      </w:pPr>
      <w:r>
        <w:rPr>
          <w:sz w:val="20"/>
        </w:rPr>
        <w:t>bude dodržovat čl. 10 písm. m) Výzvy, tj. realizací projektu nedojde k významnému poškození environmentálních cílů v souladu s článkem 17, nařízení Evropského parlamentu a Rady (EU) 2020/852 ze dne 18. června 2020 o zřízení rámce pro usnadnění udržitelných investic a o změně nařízení (EU) </w:t>
      </w:r>
      <w:r>
        <w:rPr>
          <w:spacing w:val="-2"/>
          <w:sz w:val="20"/>
        </w:rPr>
        <w:t>2019/2088,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9" w:after="0"/>
        <w:ind w:left="741" w:right="109" w:hanging="360"/>
        <w:jc w:val="both"/>
        <w:rPr>
          <w:sz w:val="20"/>
        </w:rPr>
      </w:pPr>
      <w:r>
        <w:rPr>
          <w:sz w:val="20"/>
        </w:rPr>
        <w:t>umožní provádět kontrolu provedení opatření na místě realizace včetně kontroly souvisejících dokumentů osobám pověřeným Fondem případně jiným oprávněným kontrolním orgánům, a to do uplynutí lhůty 5 let od ukončení realizace akce,</w:t>
      </w:r>
    </w:p>
    <w:p>
      <w:pPr>
        <w:pStyle w:val="BodyText"/>
        <w:spacing w:before="121"/>
        <w:ind w:left="741" w:right="116" w:hanging="360"/>
      </w:pPr>
      <w:r>
        <w:rPr>
          <w:rFonts w:ascii="Arial" w:hAnsi="Arial"/>
        </w:rPr>
        <w:t>-</w:t>
      </w:r>
      <w:r>
        <w:rPr>
          <w:rFonts w:ascii="Arial" w:hAnsi="Arial"/>
          <w:spacing w:val="80"/>
        </w:rPr>
        <w:t>  </w:t>
      </w:r>
      <w:r>
        <w:rPr/>
        <w:t>zabezpečí</w:t>
      </w:r>
      <w:r>
        <w:rPr>
          <w:spacing w:val="15"/>
        </w:rPr>
        <w:t> </w:t>
      </w:r>
      <w:r>
        <w:rPr/>
        <w:t>uchování</w:t>
      </w:r>
      <w:r>
        <w:rPr>
          <w:spacing w:val="15"/>
        </w:rPr>
        <w:t> </w:t>
      </w:r>
      <w:r>
        <w:rPr/>
        <w:t>informací</w:t>
      </w:r>
      <w:r>
        <w:rPr>
          <w:spacing w:val="15"/>
        </w:rPr>
        <w:t> </w:t>
      </w:r>
      <w:r>
        <w:rPr/>
        <w:t>o</w:t>
      </w:r>
      <w:r>
        <w:rPr>
          <w:spacing w:val="19"/>
        </w:rPr>
        <w:t> </w:t>
      </w:r>
      <w:r>
        <w:rPr/>
        <w:t>projektu</w:t>
      </w:r>
      <w:r>
        <w:rPr>
          <w:spacing w:val="15"/>
        </w:rPr>
        <w:t> </w:t>
      </w:r>
      <w:r>
        <w:rPr/>
        <w:t>v</w:t>
      </w:r>
      <w:r>
        <w:rPr>
          <w:spacing w:val="15"/>
        </w:rPr>
        <w:t> </w:t>
      </w:r>
      <w:r>
        <w:rPr/>
        <w:t>rozsahu</w:t>
      </w:r>
      <w:r>
        <w:rPr>
          <w:spacing w:val="15"/>
        </w:rPr>
        <w:t> </w:t>
      </w:r>
      <w:r>
        <w:rPr/>
        <w:t>požadovaném</w:t>
      </w:r>
      <w:r>
        <w:rPr>
          <w:spacing w:val="16"/>
        </w:rPr>
        <w:t> </w:t>
      </w:r>
      <w:r>
        <w:rPr/>
        <w:t>právními</w:t>
      </w:r>
      <w:r>
        <w:rPr>
          <w:spacing w:val="15"/>
        </w:rPr>
        <w:t> </w:t>
      </w:r>
      <w:r>
        <w:rPr/>
        <w:t>předpisy</w:t>
      </w:r>
      <w:r>
        <w:rPr>
          <w:spacing w:val="14"/>
        </w:rPr>
        <w:t> </w:t>
      </w:r>
      <w:r>
        <w:rPr/>
        <w:t>České</w:t>
      </w:r>
      <w:r>
        <w:rPr>
          <w:spacing w:val="14"/>
        </w:rPr>
        <w:t> </w:t>
      </w:r>
      <w:r>
        <w:rPr/>
        <w:t>republiky a</w:t>
      </w:r>
      <w:r>
        <w:rPr>
          <w:spacing w:val="-3"/>
        </w:rPr>
        <w:t> </w:t>
      </w:r>
      <w:r>
        <w:rPr/>
        <w:t>EU, a to po dobu deseti let od konce</w:t>
      </w:r>
      <w:r>
        <w:rPr>
          <w:spacing w:val="-1"/>
        </w:rPr>
        <w:t> </w:t>
      </w:r>
      <w:r>
        <w:rPr/>
        <w:t>roku, ve kterém došlo k ukončení projektu konečného příjemce </w:t>
      </w:r>
      <w:r>
        <w:rPr>
          <w:spacing w:val="-2"/>
        </w:rPr>
        <w:t>podpory.</w:t>
      </w:r>
    </w:p>
    <w:p>
      <w:pPr>
        <w:pStyle w:val="ListParagraph"/>
        <w:numPr>
          <w:ilvl w:val="0"/>
          <w:numId w:val="6"/>
        </w:numPr>
        <w:tabs>
          <w:tab w:pos="742" w:val="left" w:leader="none"/>
        </w:tabs>
        <w:spacing w:line="240" w:lineRule="auto" w:before="119" w:after="0"/>
        <w:ind w:left="742" w:right="0" w:hanging="360"/>
        <w:jc w:val="both"/>
        <w:rPr>
          <w:sz w:val="22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3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15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6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</w:t>
      </w:r>
      <w:r>
        <w:rPr>
          <w:spacing w:val="-7"/>
          <w:sz w:val="20"/>
        </w:rPr>
        <w:t> </w:t>
      </w:r>
      <w:r>
        <w:rPr>
          <w:sz w:val="20"/>
        </w:rPr>
        <w:t>dodržet</w:t>
      </w:r>
      <w:r>
        <w:rPr>
          <w:spacing w:val="-6"/>
          <w:sz w:val="20"/>
        </w:rPr>
        <w:t> </w:t>
      </w:r>
      <w:r>
        <w:rPr>
          <w:sz w:val="20"/>
        </w:rPr>
        <w:t>lhůtu</w:t>
      </w:r>
      <w:r>
        <w:rPr>
          <w:spacing w:val="-5"/>
          <w:sz w:val="20"/>
        </w:rPr>
        <w:t> </w:t>
      </w:r>
      <w:r>
        <w:rPr>
          <w:sz w:val="20"/>
        </w:rPr>
        <w:t>realizace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takto:</w:t>
      </w:r>
    </w:p>
    <w:p>
      <w:pPr>
        <w:pStyle w:val="ListParagraph"/>
        <w:numPr>
          <w:ilvl w:val="0"/>
          <w:numId w:val="6"/>
        </w:numPr>
        <w:tabs>
          <w:tab w:pos="359" w:val="left" w:leader="none"/>
          <w:tab w:pos="742" w:val="left" w:leader="none"/>
        </w:tabs>
        <w:spacing w:line="240" w:lineRule="auto" w:before="120" w:after="0"/>
        <w:ind w:left="742" w:right="116" w:hanging="742"/>
        <w:jc w:val="right"/>
        <w:rPr>
          <w:sz w:val="20"/>
        </w:rPr>
      </w:pPr>
      <w:r>
        <w:rPr>
          <w:sz w:val="20"/>
        </w:rPr>
        <w:t>termín</w:t>
      </w:r>
      <w:r>
        <w:rPr>
          <w:spacing w:val="6"/>
          <w:sz w:val="20"/>
        </w:rPr>
        <w:t> </w:t>
      </w:r>
      <w:r>
        <w:rPr>
          <w:sz w:val="20"/>
        </w:rPr>
        <w:t>dokončení</w:t>
      </w:r>
      <w:r>
        <w:rPr>
          <w:spacing w:val="6"/>
          <w:sz w:val="20"/>
        </w:rPr>
        <w:t> </w:t>
      </w:r>
      <w:r>
        <w:rPr>
          <w:sz w:val="20"/>
        </w:rPr>
        <w:t>akce</w:t>
      </w:r>
      <w:r>
        <w:rPr>
          <w:spacing w:val="6"/>
          <w:sz w:val="20"/>
        </w:rPr>
        <w:t> </w:t>
      </w:r>
      <w:r>
        <w:rPr>
          <w:sz w:val="20"/>
        </w:rPr>
        <w:t>do</w:t>
      </w:r>
      <w:r>
        <w:rPr>
          <w:spacing w:val="9"/>
          <w:sz w:val="20"/>
        </w:rPr>
        <w:t> </w:t>
      </w:r>
      <w:r>
        <w:rPr>
          <w:sz w:val="20"/>
        </w:rPr>
        <w:t>konce</w:t>
      </w:r>
      <w:r>
        <w:rPr>
          <w:spacing w:val="11"/>
          <w:sz w:val="20"/>
        </w:rPr>
        <w:t> </w:t>
      </w:r>
      <w:r>
        <w:rPr>
          <w:sz w:val="20"/>
        </w:rPr>
        <w:t>11/2025</w:t>
      </w:r>
      <w:r>
        <w:rPr>
          <w:spacing w:val="8"/>
          <w:sz w:val="20"/>
        </w:rPr>
        <w:t> </w:t>
      </w:r>
      <w:r>
        <w:rPr>
          <w:sz w:val="20"/>
        </w:rPr>
        <w:t>(za</w:t>
      </w:r>
      <w:r>
        <w:rPr>
          <w:spacing w:val="5"/>
          <w:sz w:val="20"/>
        </w:rPr>
        <w:t> </w:t>
      </w:r>
      <w:r>
        <w:rPr>
          <w:sz w:val="20"/>
        </w:rPr>
        <w:t>termín</w:t>
      </w:r>
      <w:r>
        <w:rPr>
          <w:spacing w:val="9"/>
          <w:sz w:val="20"/>
        </w:rPr>
        <w:t> </w:t>
      </w:r>
      <w:r>
        <w:rPr>
          <w:sz w:val="20"/>
        </w:rPr>
        <w:t>ukončení</w:t>
      </w:r>
      <w:r>
        <w:rPr>
          <w:spacing w:val="6"/>
          <w:sz w:val="20"/>
        </w:rPr>
        <w:t> </w:t>
      </w:r>
      <w:r>
        <w:rPr>
          <w:sz w:val="20"/>
        </w:rPr>
        <w:t>projektu</w:t>
      </w:r>
      <w:r>
        <w:rPr>
          <w:spacing w:val="8"/>
          <w:sz w:val="20"/>
        </w:rPr>
        <w:t> </w:t>
      </w:r>
      <w:r>
        <w:rPr>
          <w:sz w:val="20"/>
        </w:rPr>
        <w:t>se</w:t>
      </w:r>
      <w:r>
        <w:rPr>
          <w:spacing w:val="5"/>
          <w:sz w:val="20"/>
        </w:rPr>
        <w:t> </w:t>
      </w:r>
      <w:r>
        <w:rPr>
          <w:sz w:val="20"/>
        </w:rPr>
        <w:t>považuje</w:t>
      </w:r>
      <w:r>
        <w:rPr>
          <w:spacing w:val="4"/>
          <w:sz w:val="20"/>
        </w:rPr>
        <w:t> </w:t>
      </w:r>
      <w:r>
        <w:rPr>
          <w:sz w:val="20"/>
        </w:rPr>
        <w:t>datum</w:t>
      </w:r>
      <w:r>
        <w:rPr>
          <w:spacing w:val="6"/>
          <w:sz w:val="20"/>
        </w:rPr>
        <w:t> </w:t>
      </w:r>
      <w:r>
        <w:rPr>
          <w:spacing w:val="-2"/>
          <w:sz w:val="20"/>
        </w:rPr>
        <w:t>protokolu</w:t>
      </w:r>
    </w:p>
    <w:p>
      <w:pPr>
        <w:pStyle w:val="BodyText"/>
        <w:spacing w:before="1"/>
        <w:ind w:right="212"/>
        <w:jc w:val="right"/>
      </w:pPr>
      <w:r>
        <w:rPr/>
        <w:t>o</w:t>
      </w:r>
      <w:r>
        <w:rPr>
          <w:spacing w:val="-4"/>
        </w:rPr>
        <w:t> </w:t>
      </w:r>
      <w:r>
        <w:rPr/>
        <w:t>předání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převzetí</w:t>
      </w:r>
      <w:r>
        <w:rPr>
          <w:spacing w:val="-5"/>
        </w:rPr>
        <w:t> </w:t>
      </w:r>
      <w:r>
        <w:rPr/>
        <w:t>díla</w:t>
      </w:r>
      <w:r>
        <w:rPr>
          <w:spacing w:val="-5"/>
        </w:rPr>
        <w:t> </w:t>
      </w:r>
      <w:r>
        <w:rPr/>
        <w:t>u</w:t>
      </w:r>
      <w:r>
        <w:rPr>
          <w:spacing w:val="-4"/>
        </w:rPr>
        <w:t> </w:t>
      </w:r>
      <w:r>
        <w:rPr/>
        <w:t>relevantních</w:t>
      </w:r>
      <w:r>
        <w:rPr>
          <w:spacing w:val="-5"/>
        </w:rPr>
        <w:t> </w:t>
      </w:r>
      <w:r>
        <w:rPr/>
        <w:t>aktivit);</w:t>
      </w:r>
      <w:r>
        <w:rPr>
          <w:spacing w:val="-4"/>
        </w:rPr>
        <w:t> </w:t>
      </w:r>
      <w:r>
        <w:rPr/>
        <w:t>přitom</w:t>
      </w:r>
      <w:r>
        <w:rPr>
          <w:spacing w:val="-4"/>
        </w:rPr>
        <w:t> </w:t>
      </w:r>
      <w:r>
        <w:rPr/>
        <w:t>se</w:t>
      </w:r>
      <w:r>
        <w:rPr>
          <w:spacing w:val="-6"/>
        </w:rPr>
        <w:t> </w:t>
      </w:r>
      <w:r>
        <w:rPr/>
        <w:t>konstatuje,</w:t>
      </w:r>
      <w:r>
        <w:rPr>
          <w:spacing w:val="-6"/>
        </w:rPr>
        <w:t> </w:t>
      </w:r>
      <w:r>
        <w:rPr/>
        <w:t>že</w:t>
      </w:r>
      <w:r>
        <w:rPr>
          <w:spacing w:val="-5"/>
        </w:rPr>
        <w:t> </w:t>
      </w:r>
      <w:r>
        <w:rPr/>
        <w:t>akce</w:t>
      </w:r>
      <w:r>
        <w:rPr>
          <w:spacing w:val="-6"/>
        </w:rPr>
        <w:t> </w:t>
      </w:r>
      <w:r>
        <w:rPr/>
        <w:t>byla</w:t>
      </w:r>
      <w:r>
        <w:rPr>
          <w:spacing w:val="-3"/>
        </w:rPr>
        <w:t> </w:t>
      </w:r>
      <w:r>
        <w:rPr/>
        <w:t>zahájena</w:t>
      </w:r>
      <w:r>
        <w:rPr>
          <w:spacing w:val="-6"/>
        </w:rPr>
        <w:t> </w:t>
      </w:r>
      <w:r>
        <w:rPr/>
        <w:t>v</w:t>
      </w:r>
      <w:r>
        <w:rPr>
          <w:spacing w:val="1"/>
        </w:rPr>
        <w:t> </w:t>
      </w:r>
      <w:r>
        <w:rPr>
          <w:spacing w:val="-2"/>
        </w:rPr>
        <w:t>05/2023,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1" w:hanging="284"/>
        <w:jc w:val="left"/>
        <w:rPr>
          <w:sz w:val="20"/>
        </w:rPr>
      </w:pPr>
      <w:r>
        <w:rPr>
          <w:sz w:val="20"/>
        </w:rPr>
        <w:t>se</w:t>
      </w:r>
      <w:r>
        <w:rPr>
          <w:spacing w:val="-10"/>
          <w:sz w:val="20"/>
        </w:rPr>
        <w:t> </w:t>
      </w:r>
      <w:r>
        <w:rPr>
          <w:sz w:val="20"/>
        </w:rPr>
        <w:t>zavazuje</w:t>
      </w:r>
      <w:r>
        <w:rPr>
          <w:spacing w:val="-10"/>
          <w:sz w:val="20"/>
        </w:rPr>
        <w:t> </w:t>
      </w:r>
      <w:r>
        <w:rPr>
          <w:sz w:val="20"/>
        </w:rPr>
        <w:t>nejpozději</w:t>
      </w:r>
      <w:r>
        <w:rPr>
          <w:spacing w:val="-9"/>
          <w:sz w:val="20"/>
        </w:rPr>
        <w:t> </w:t>
      </w:r>
      <w:r>
        <w:rPr>
          <w:sz w:val="20"/>
        </w:rPr>
        <w:t>do</w:t>
      </w:r>
      <w:r>
        <w:rPr>
          <w:spacing w:val="-8"/>
          <w:sz w:val="20"/>
        </w:rPr>
        <w:t> </w:t>
      </w:r>
      <w:r>
        <w:rPr>
          <w:sz w:val="20"/>
        </w:rPr>
        <w:t>konce</w:t>
      </w:r>
      <w:r>
        <w:rPr>
          <w:spacing w:val="-7"/>
          <w:sz w:val="20"/>
        </w:rPr>
        <w:t> </w:t>
      </w:r>
      <w:r>
        <w:rPr>
          <w:sz w:val="20"/>
        </w:rPr>
        <w:t>02/2026</w:t>
      </w:r>
      <w:r>
        <w:rPr>
          <w:spacing w:val="-7"/>
          <w:sz w:val="20"/>
        </w:rPr>
        <w:t> </w:t>
      </w:r>
      <w:r>
        <w:rPr>
          <w:sz w:val="20"/>
        </w:rPr>
        <w:t>předložit</w:t>
      </w:r>
      <w:r>
        <w:rPr>
          <w:spacing w:val="-10"/>
          <w:sz w:val="20"/>
        </w:rPr>
        <w:t> </w:t>
      </w:r>
      <w:r>
        <w:rPr>
          <w:sz w:val="20"/>
        </w:rPr>
        <w:t>prostřednictvím</w:t>
      </w:r>
      <w:r>
        <w:rPr>
          <w:spacing w:val="-8"/>
          <w:sz w:val="20"/>
        </w:rPr>
        <w:t> </w:t>
      </w:r>
      <w:r>
        <w:rPr>
          <w:sz w:val="20"/>
        </w:rPr>
        <w:t>AIS</w:t>
      </w:r>
      <w:r>
        <w:rPr>
          <w:spacing w:val="-9"/>
          <w:sz w:val="20"/>
        </w:rPr>
        <w:t> </w:t>
      </w:r>
      <w:r>
        <w:rPr>
          <w:sz w:val="20"/>
        </w:rPr>
        <w:t>SFŽP</w:t>
      </w:r>
      <w:r>
        <w:rPr>
          <w:spacing w:val="-5"/>
          <w:sz w:val="20"/>
        </w:rPr>
        <w:t> </w:t>
      </w:r>
      <w:r>
        <w:rPr>
          <w:sz w:val="20"/>
        </w:rPr>
        <w:t>ČR</w:t>
      </w:r>
      <w:r>
        <w:rPr>
          <w:spacing w:val="-8"/>
          <w:sz w:val="20"/>
        </w:rPr>
        <w:t> </w:t>
      </w:r>
      <w:r>
        <w:rPr>
          <w:sz w:val="20"/>
        </w:rPr>
        <w:t>Fondu</w:t>
      </w:r>
      <w:r>
        <w:rPr>
          <w:spacing w:val="-7"/>
          <w:sz w:val="20"/>
        </w:rPr>
        <w:t> </w:t>
      </w:r>
      <w:r>
        <w:rPr>
          <w:sz w:val="20"/>
        </w:rPr>
        <w:t>tyto</w:t>
      </w:r>
      <w:r>
        <w:rPr>
          <w:spacing w:val="-8"/>
          <w:sz w:val="20"/>
        </w:rPr>
        <w:t> </w:t>
      </w:r>
      <w:r>
        <w:rPr>
          <w:sz w:val="20"/>
        </w:rPr>
        <w:t>podklady k ZVA:</w:t>
      </w:r>
    </w:p>
    <w:p>
      <w:pPr>
        <w:pStyle w:val="ListParagraph"/>
        <w:numPr>
          <w:ilvl w:val="0"/>
          <w:numId w:val="7"/>
        </w:numPr>
        <w:tabs>
          <w:tab w:pos="1102" w:val="left" w:leader="none"/>
        </w:tabs>
        <w:spacing w:line="240" w:lineRule="auto" w:before="119" w:after="0"/>
        <w:ind w:left="1102" w:right="0" w:hanging="361"/>
        <w:jc w:val="both"/>
        <w:rPr>
          <w:sz w:val="20"/>
        </w:rPr>
      </w:pPr>
      <w:r>
        <w:rPr>
          <w:sz w:val="20"/>
        </w:rPr>
        <w:t>čestné</w:t>
      </w:r>
      <w:r>
        <w:rPr>
          <w:spacing w:val="-6"/>
          <w:sz w:val="20"/>
        </w:rPr>
        <w:t> </w:t>
      </w:r>
      <w:r>
        <w:rPr>
          <w:sz w:val="20"/>
        </w:rPr>
        <w:t>prohlášení,</w:t>
      </w:r>
      <w:r>
        <w:rPr>
          <w:spacing w:val="-5"/>
          <w:sz w:val="20"/>
        </w:rPr>
        <w:t> </w:t>
      </w:r>
      <w:r>
        <w:rPr>
          <w:sz w:val="20"/>
        </w:rPr>
        <w:t>zda</w:t>
      </w:r>
      <w:r>
        <w:rPr>
          <w:spacing w:val="-5"/>
          <w:sz w:val="20"/>
        </w:rPr>
        <w:t> </w:t>
      </w:r>
      <w:r>
        <w:rPr>
          <w:sz w:val="20"/>
        </w:rPr>
        <w:t>projekt</w:t>
      </w:r>
      <w:r>
        <w:rPr>
          <w:spacing w:val="-5"/>
          <w:sz w:val="20"/>
        </w:rPr>
        <w:t> </w:t>
      </w:r>
      <w:r>
        <w:rPr>
          <w:sz w:val="20"/>
        </w:rPr>
        <w:t>generoval</w:t>
      </w:r>
      <w:r>
        <w:rPr>
          <w:spacing w:val="-6"/>
          <w:sz w:val="20"/>
        </w:rPr>
        <w:t> </w:t>
      </w:r>
      <w:r>
        <w:rPr>
          <w:sz w:val="20"/>
        </w:rPr>
        <w:t>příjmy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pokud</w:t>
      </w:r>
      <w:r>
        <w:rPr>
          <w:spacing w:val="-4"/>
          <w:sz w:val="20"/>
        </w:rPr>
        <w:t> </w:t>
      </w:r>
      <w:r>
        <w:rPr>
          <w:sz w:val="20"/>
        </w:rPr>
        <w:t>ano,</w:t>
      </w:r>
      <w:r>
        <w:rPr>
          <w:spacing w:val="-5"/>
          <w:sz w:val="20"/>
        </w:rPr>
        <w:t> </w:t>
      </w:r>
      <w:r>
        <w:rPr>
          <w:sz w:val="20"/>
        </w:rPr>
        <w:t>tak</w:t>
      </w:r>
      <w:r>
        <w:rPr>
          <w:spacing w:val="-5"/>
          <w:sz w:val="20"/>
        </w:rPr>
        <w:t> </w:t>
      </w:r>
      <w:r>
        <w:rPr>
          <w:sz w:val="20"/>
        </w:rPr>
        <w:t>v jaké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výši,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569" w:footer="1386" w:top="1600" w:bottom="1580" w:left="1320" w:right="1020"/>
        </w:sectPr>
      </w:pPr>
    </w:p>
    <w:p>
      <w:pPr>
        <w:pStyle w:val="ListParagraph"/>
        <w:numPr>
          <w:ilvl w:val="0"/>
          <w:numId w:val="7"/>
        </w:numPr>
        <w:tabs>
          <w:tab w:pos="1102" w:val="left" w:leader="none"/>
        </w:tabs>
        <w:spacing w:line="240" w:lineRule="auto" w:before="89" w:after="0"/>
        <w:ind w:left="1101" w:right="110" w:hanging="360"/>
        <w:jc w:val="both"/>
        <w:rPr>
          <w:sz w:val="20"/>
        </w:rPr>
      </w:pPr>
      <w:r>
        <w:rPr>
          <w:sz w:val="20"/>
        </w:rPr>
        <w:t>doklady</w:t>
      </w:r>
      <w:r>
        <w:rPr>
          <w:spacing w:val="-11"/>
          <w:sz w:val="20"/>
        </w:rPr>
        <w:t> </w:t>
      </w:r>
      <w:r>
        <w:rPr>
          <w:sz w:val="20"/>
        </w:rPr>
        <w:t>prokazující</w:t>
      </w:r>
      <w:r>
        <w:rPr>
          <w:spacing w:val="-13"/>
          <w:sz w:val="20"/>
        </w:rPr>
        <w:t> </w:t>
      </w:r>
      <w:r>
        <w:rPr>
          <w:sz w:val="20"/>
        </w:rPr>
        <w:t>realizaci</w:t>
      </w:r>
      <w:r>
        <w:rPr>
          <w:spacing w:val="-8"/>
          <w:sz w:val="20"/>
        </w:rPr>
        <w:t> </w:t>
      </w:r>
      <w:r>
        <w:rPr>
          <w:sz w:val="20"/>
        </w:rPr>
        <w:t>aktivit</w:t>
      </w:r>
      <w:r>
        <w:rPr>
          <w:spacing w:val="-12"/>
          <w:sz w:val="20"/>
        </w:rPr>
        <w:t> </w:t>
      </w: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písm.</w:t>
      </w:r>
      <w:r>
        <w:rPr>
          <w:spacing w:val="-13"/>
          <w:sz w:val="20"/>
        </w:rPr>
        <w:t> </w:t>
      </w:r>
      <w:r>
        <w:rPr>
          <w:sz w:val="20"/>
        </w:rPr>
        <w:t>a),</w:t>
      </w:r>
      <w:r>
        <w:rPr>
          <w:spacing w:val="-10"/>
          <w:sz w:val="20"/>
        </w:rPr>
        <w:t> </w:t>
      </w:r>
      <w:r>
        <w:rPr>
          <w:sz w:val="20"/>
        </w:rPr>
        <w:t>odrážky</w:t>
      </w:r>
      <w:r>
        <w:rPr>
          <w:spacing w:val="-13"/>
          <w:sz w:val="20"/>
        </w:rPr>
        <w:t> </w:t>
      </w:r>
      <w:r>
        <w:rPr>
          <w:sz w:val="20"/>
        </w:rPr>
        <w:t>druhé,</w:t>
      </w:r>
      <w:r>
        <w:rPr>
          <w:spacing w:val="-13"/>
          <w:sz w:val="20"/>
        </w:rPr>
        <w:t> </w:t>
      </w:r>
      <w:r>
        <w:rPr>
          <w:sz w:val="20"/>
        </w:rPr>
        <w:t>pokud</w:t>
      </w:r>
      <w:r>
        <w:rPr>
          <w:spacing w:val="-12"/>
          <w:sz w:val="20"/>
        </w:rPr>
        <w:t> </w:t>
      </w:r>
      <w:r>
        <w:rPr>
          <w:sz w:val="20"/>
        </w:rPr>
        <w:t>již</w:t>
      </w:r>
      <w:r>
        <w:rPr>
          <w:spacing w:val="-10"/>
          <w:sz w:val="20"/>
        </w:rPr>
        <w:t> </w:t>
      </w:r>
      <w:r>
        <w:rPr>
          <w:sz w:val="20"/>
        </w:rPr>
        <w:t>nebyly</w:t>
      </w:r>
      <w:r>
        <w:rPr>
          <w:spacing w:val="-13"/>
          <w:sz w:val="20"/>
        </w:rPr>
        <w:t> </w:t>
      </w:r>
      <w:r>
        <w:rPr>
          <w:sz w:val="20"/>
        </w:rPr>
        <w:t>doloženy</w:t>
      </w:r>
      <w:r>
        <w:rPr>
          <w:spacing w:val="-13"/>
          <w:sz w:val="20"/>
        </w:rPr>
        <w:t> </w:t>
      </w:r>
      <w:r>
        <w:rPr>
          <w:sz w:val="20"/>
        </w:rPr>
        <w:t>v rámci žádosti o platbu.</w:t>
      </w:r>
    </w:p>
    <w:p>
      <w:pPr>
        <w:pStyle w:val="BodyText"/>
        <w:spacing w:before="118"/>
        <w:ind w:left="741" w:right="106"/>
      </w:pPr>
      <w:r>
        <w:rPr/>
        <w:t>K ZVA může Fond vydat závazné pokyny (či požádat o informace), které mohou jeho obsah blíže specifikovat či rozšířit. Příjemce podpory je povinen tyto pokyny (žádost o informace) bez zbytečného odkladu (případně ve lhůtě stanovené Fondem) splnit. Fond není povinen vydat protokol o ZVA dříve, než obdrží veškeré požadované podklady a informace, na základě kterých, bude moci jednoznačně rozhodnout</w:t>
      </w:r>
      <w:r>
        <w:rPr>
          <w:spacing w:val="20"/>
        </w:rPr>
        <w:t> </w:t>
      </w:r>
      <w:r>
        <w:rPr/>
        <w:t>o</w:t>
      </w:r>
      <w:r>
        <w:rPr>
          <w:spacing w:val="21"/>
        </w:rPr>
        <w:t> </w:t>
      </w:r>
      <w:r>
        <w:rPr/>
        <w:t>plnění</w:t>
      </w:r>
      <w:r>
        <w:rPr>
          <w:spacing w:val="21"/>
        </w:rPr>
        <w:t> </w:t>
      </w:r>
      <w:r>
        <w:rPr/>
        <w:t>podmínek</w:t>
      </w:r>
      <w:r>
        <w:rPr>
          <w:spacing w:val="20"/>
        </w:rPr>
        <w:t> </w:t>
      </w:r>
      <w:r>
        <w:rPr/>
        <w:t>této</w:t>
      </w:r>
      <w:r>
        <w:rPr>
          <w:spacing w:val="21"/>
        </w:rPr>
        <w:t> </w:t>
      </w:r>
      <w:r>
        <w:rPr/>
        <w:t>Smlouvy</w:t>
      </w:r>
      <w:r>
        <w:rPr>
          <w:spacing w:val="20"/>
        </w:rPr>
        <w:t> </w:t>
      </w:r>
      <w:r>
        <w:rPr/>
        <w:t>a rovněž</w:t>
      </w:r>
      <w:r>
        <w:rPr>
          <w:spacing w:val="22"/>
        </w:rPr>
        <w:t> </w:t>
      </w:r>
      <w:r>
        <w:rPr/>
        <w:t>v</w:t>
      </w:r>
      <w:r>
        <w:rPr>
          <w:spacing w:val="21"/>
        </w:rPr>
        <w:t> </w:t>
      </w:r>
      <w:r>
        <w:rPr/>
        <w:t>případě,</w:t>
      </w:r>
      <w:r>
        <w:rPr>
          <w:spacing w:val="21"/>
        </w:rPr>
        <w:t> </w:t>
      </w:r>
      <w:r>
        <w:rPr/>
        <w:t>že</w:t>
      </w:r>
      <w:r>
        <w:rPr>
          <w:spacing w:val="20"/>
        </w:rPr>
        <w:t> </w:t>
      </w:r>
      <w:r>
        <w:rPr/>
        <w:t>příjemce</w:t>
      </w:r>
      <w:r>
        <w:rPr>
          <w:spacing w:val="20"/>
        </w:rPr>
        <w:t> </w:t>
      </w:r>
      <w:r>
        <w:rPr/>
        <w:t>podpory</w:t>
      </w:r>
      <w:r>
        <w:rPr>
          <w:spacing w:val="21"/>
        </w:rPr>
        <w:t> </w:t>
      </w:r>
      <w:r>
        <w:rPr/>
        <w:t>je</w:t>
      </w:r>
      <w:r>
        <w:rPr>
          <w:spacing w:val="20"/>
        </w:rPr>
        <w:t> </w:t>
      </w:r>
      <w:r>
        <w:rPr/>
        <w:t>v</w:t>
      </w:r>
      <w:r>
        <w:rPr>
          <w:spacing w:val="21"/>
        </w:rPr>
        <w:t> </w:t>
      </w:r>
      <w:r>
        <w:rPr/>
        <w:t>prodlení s</w:t>
      </w:r>
      <w:r>
        <w:rPr>
          <w:spacing w:val="-3"/>
        </w:rPr>
        <w:t> </w:t>
      </w:r>
      <w:r>
        <w:rPr/>
        <w:t>plněním finančních závazků vůči Fondu. Protokol o ZVA bude obsahovat vypořádání čerpaných prostředků a vyhodnocení plnění smluvních podmínek.</w:t>
      </w:r>
    </w:p>
    <w:p>
      <w:pPr>
        <w:pStyle w:val="ListParagraph"/>
        <w:numPr>
          <w:ilvl w:val="0"/>
          <w:numId w:val="4"/>
        </w:numPr>
        <w:tabs>
          <w:tab w:pos="742" w:val="left" w:leader="none"/>
        </w:tabs>
        <w:spacing w:line="240" w:lineRule="auto" w:before="120" w:after="0"/>
        <w:ind w:left="742" w:right="0" w:hanging="36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1" w:hanging="284"/>
        <w:jc w:val="both"/>
        <w:rPr>
          <w:sz w:val="20"/>
        </w:rPr>
      </w:pPr>
      <w:r>
        <w:rPr>
          <w:sz w:val="20"/>
        </w:rPr>
        <w:t>neprodleně</w:t>
      </w:r>
      <w:r>
        <w:rPr>
          <w:spacing w:val="29"/>
          <w:sz w:val="20"/>
        </w:rPr>
        <w:t> </w:t>
      </w:r>
      <w:r>
        <w:rPr>
          <w:sz w:val="20"/>
        </w:rPr>
        <w:t>informovat</w:t>
      </w:r>
      <w:r>
        <w:rPr>
          <w:spacing w:val="27"/>
          <w:sz w:val="20"/>
        </w:rPr>
        <w:t> </w:t>
      </w:r>
      <w:r>
        <w:rPr>
          <w:sz w:val="20"/>
        </w:rPr>
        <w:t>Fond</w:t>
      </w:r>
      <w:r>
        <w:rPr>
          <w:spacing w:val="27"/>
          <w:sz w:val="20"/>
        </w:rPr>
        <w:t> </w:t>
      </w:r>
      <w:r>
        <w:rPr>
          <w:sz w:val="20"/>
        </w:rPr>
        <w:t>v případě,</w:t>
      </w:r>
      <w:r>
        <w:rPr>
          <w:spacing w:val="29"/>
          <w:sz w:val="20"/>
        </w:rPr>
        <w:t> </w:t>
      </w:r>
      <w:r>
        <w:rPr>
          <w:sz w:val="20"/>
        </w:rPr>
        <w:t>kdy</w:t>
      </w:r>
      <w:r>
        <w:rPr>
          <w:spacing w:val="27"/>
          <w:sz w:val="20"/>
        </w:rPr>
        <w:t> </w:t>
      </w:r>
      <w:r>
        <w:rPr>
          <w:sz w:val="20"/>
        </w:rPr>
        <w:t>odpadl</w:t>
      </w:r>
      <w:r>
        <w:rPr>
          <w:spacing w:val="31"/>
          <w:sz w:val="20"/>
        </w:rPr>
        <w:t> </w:t>
      </w:r>
      <w:r>
        <w:rPr>
          <w:sz w:val="20"/>
        </w:rPr>
        <w:t>účel</w:t>
      </w:r>
      <w:r>
        <w:rPr>
          <w:spacing w:val="29"/>
          <w:sz w:val="20"/>
        </w:rPr>
        <w:t> </w:t>
      </w:r>
      <w:r>
        <w:rPr>
          <w:sz w:val="20"/>
        </w:rPr>
        <w:t>akce,</w:t>
      </w:r>
      <w:r>
        <w:rPr>
          <w:spacing w:val="27"/>
          <w:sz w:val="20"/>
        </w:rPr>
        <w:t> </w:t>
      </w:r>
      <w:r>
        <w:rPr>
          <w:sz w:val="20"/>
        </w:rPr>
        <w:t>pro</w:t>
      </w:r>
      <w:r>
        <w:rPr>
          <w:spacing w:val="28"/>
          <w:sz w:val="20"/>
        </w:rPr>
        <w:t> </w:t>
      </w:r>
      <w:r>
        <w:rPr>
          <w:sz w:val="20"/>
        </w:rPr>
        <w:t>který</w:t>
      </w:r>
      <w:r>
        <w:rPr>
          <w:spacing w:val="29"/>
          <w:sz w:val="20"/>
        </w:rPr>
        <w:t> </w:t>
      </w:r>
      <w:r>
        <w:rPr>
          <w:sz w:val="20"/>
        </w:rPr>
        <w:t>je</w:t>
      </w:r>
      <w:r>
        <w:rPr>
          <w:spacing w:val="33"/>
          <w:sz w:val="20"/>
        </w:rPr>
        <w:t> </w:t>
      </w:r>
      <w:r>
        <w:rPr>
          <w:sz w:val="20"/>
        </w:rPr>
        <w:t>podpora</w:t>
      </w:r>
      <w:r>
        <w:rPr>
          <w:spacing w:val="27"/>
          <w:sz w:val="20"/>
        </w:rPr>
        <w:t> </w:t>
      </w:r>
      <w:r>
        <w:rPr>
          <w:sz w:val="20"/>
        </w:rPr>
        <w:t>poskytována a</w:t>
      </w:r>
      <w:r>
        <w:rPr>
          <w:spacing w:val="-4"/>
          <w:sz w:val="20"/>
        </w:rPr>
        <w:t> </w:t>
      </w:r>
      <w:r>
        <w:rPr>
          <w:sz w:val="20"/>
        </w:rPr>
        <w:t>vrátit</w:t>
      </w:r>
      <w:r>
        <w:rPr>
          <w:spacing w:val="-6"/>
          <w:sz w:val="20"/>
        </w:rPr>
        <w:t> </w:t>
      </w:r>
      <w:r>
        <w:rPr>
          <w:sz w:val="20"/>
        </w:rPr>
        <w:t>poskytnuté</w:t>
      </w:r>
      <w:r>
        <w:rPr>
          <w:spacing w:val="-6"/>
          <w:sz w:val="20"/>
        </w:rPr>
        <w:t> </w:t>
      </w:r>
      <w:r>
        <w:rPr>
          <w:sz w:val="20"/>
        </w:rPr>
        <w:t>finanční</w:t>
      </w:r>
      <w:r>
        <w:rPr>
          <w:spacing w:val="-4"/>
          <w:sz w:val="20"/>
        </w:rPr>
        <w:t> </w:t>
      </w:r>
      <w:r>
        <w:rPr>
          <w:sz w:val="20"/>
        </w:rPr>
        <w:t>prostředky,</w:t>
      </w:r>
      <w:r>
        <w:rPr>
          <w:spacing w:val="-6"/>
          <w:sz w:val="20"/>
        </w:rPr>
        <w:t> </w:t>
      </w:r>
      <w:r>
        <w:rPr>
          <w:sz w:val="20"/>
        </w:rPr>
        <w:t>popřípadě</w:t>
      </w:r>
      <w:r>
        <w:rPr>
          <w:spacing w:val="-6"/>
          <w:sz w:val="20"/>
        </w:rPr>
        <w:t> </w:t>
      </w:r>
      <w:r>
        <w:rPr>
          <w:sz w:val="20"/>
        </w:rPr>
        <w:t>jejich</w:t>
      </w:r>
      <w:r>
        <w:rPr>
          <w:spacing w:val="-5"/>
          <w:sz w:val="20"/>
        </w:rPr>
        <w:t> </w:t>
      </w:r>
      <w:r>
        <w:rPr>
          <w:sz w:val="20"/>
        </w:rPr>
        <w:t>část</w:t>
      </w:r>
      <w:r>
        <w:rPr>
          <w:spacing w:val="-6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30 dnů</w:t>
      </w:r>
      <w:r>
        <w:rPr>
          <w:spacing w:val="-5"/>
          <w:sz w:val="20"/>
        </w:rPr>
        <w:t> </w:t>
      </w:r>
      <w:r>
        <w:rPr>
          <w:sz w:val="20"/>
        </w:rPr>
        <w:t>poté,</w:t>
      </w:r>
      <w:r>
        <w:rPr>
          <w:spacing w:val="-4"/>
          <w:sz w:val="20"/>
        </w:rPr>
        <w:t> </w:t>
      </w:r>
      <w:r>
        <w:rPr>
          <w:sz w:val="20"/>
        </w:rPr>
        <w:t>co</w:t>
      </w:r>
      <w:r>
        <w:rPr>
          <w:spacing w:val="-4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Fondem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vrácení prostředků vyzván,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16" w:hanging="284"/>
        <w:jc w:val="both"/>
        <w:rPr>
          <w:sz w:val="20"/>
        </w:rPr>
      </w:pPr>
      <w:r>
        <w:rPr>
          <w:sz w:val="20"/>
        </w:rPr>
        <w:t>při případném překročení podílu dle článku II bodů 2 a 3 a 4 (jak procentního podílu ze základu pro stanovení podpory, tak podílu z celkových výdajů akce) do 30 dnů vrátit tu část poskytnutých finančních prostředků, která odpovídá případnému překročení podílu dle článku II bodů 2, 3 a 4,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0" w:hanging="284"/>
        <w:jc w:val="both"/>
        <w:rPr>
          <w:sz w:val="20"/>
        </w:rPr>
      </w:pPr>
      <w:r>
        <w:rPr>
          <w:sz w:val="20"/>
        </w:rPr>
        <w:t>umožnit</w:t>
      </w:r>
      <w:r>
        <w:rPr>
          <w:spacing w:val="-14"/>
          <w:sz w:val="20"/>
        </w:rPr>
        <w:t> </w:t>
      </w:r>
      <w:r>
        <w:rPr>
          <w:sz w:val="20"/>
        </w:rPr>
        <w:t>osobám</w:t>
      </w:r>
      <w:r>
        <w:rPr>
          <w:spacing w:val="-14"/>
          <w:sz w:val="20"/>
        </w:rPr>
        <w:t> </w:t>
      </w:r>
      <w:r>
        <w:rPr>
          <w:sz w:val="20"/>
        </w:rPr>
        <w:t>pověřeným</w:t>
      </w:r>
      <w:r>
        <w:rPr>
          <w:spacing w:val="-14"/>
          <w:sz w:val="20"/>
        </w:rPr>
        <w:t> </w:t>
      </w:r>
      <w:r>
        <w:rPr>
          <w:sz w:val="20"/>
        </w:rPr>
        <w:t>Fondem</w:t>
      </w:r>
      <w:r>
        <w:rPr>
          <w:spacing w:val="-13"/>
          <w:sz w:val="20"/>
        </w:rPr>
        <w:t> </w:t>
      </w:r>
      <w:r>
        <w:rPr>
          <w:sz w:val="20"/>
        </w:rPr>
        <w:t>provádět</w:t>
      </w:r>
      <w:r>
        <w:rPr>
          <w:spacing w:val="-14"/>
          <w:sz w:val="20"/>
        </w:rPr>
        <w:t> </w:t>
      </w:r>
      <w:r>
        <w:rPr>
          <w:sz w:val="20"/>
        </w:rPr>
        <w:t>věcnou,</w:t>
      </w:r>
      <w:r>
        <w:rPr>
          <w:spacing w:val="-14"/>
          <w:sz w:val="20"/>
        </w:rPr>
        <w:t> </w:t>
      </w:r>
      <w:r>
        <w:rPr>
          <w:sz w:val="20"/>
        </w:rPr>
        <w:t>finanční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účetní</w:t>
      </w:r>
      <w:r>
        <w:rPr>
          <w:spacing w:val="-14"/>
          <w:sz w:val="20"/>
        </w:rPr>
        <w:t> </w:t>
      </w:r>
      <w:r>
        <w:rPr>
          <w:sz w:val="20"/>
        </w:rPr>
        <w:t>kontrolu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průběhu</w:t>
      </w:r>
      <w:r>
        <w:rPr>
          <w:spacing w:val="-14"/>
          <w:sz w:val="20"/>
        </w:rPr>
        <w:t> </w:t>
      </w:r>
      <w:r>
        <w:rPr>
          <w:sz w:val="20"/>
        </w:rPr>
        <w:t>realizace akce</w:t>
      </w:r>
      <w:r>
        <w:rPr>
          <w:spacing w:val="-10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po</w:t>
      </w:r>
      <w:r>
        <w:rPr>
          <w:spacing w:val="-8"/>
          <w:sz w:val="20"/>
        </w:rPr>
        <w:t> </w:t>
      </w:r>
      <w:r>
        <w:rPr>
          <w:sz w:val="20"/>
        </w:rPr>
        <w:t>jejím</w:t>
      </w:r>
      <w:r>
        <w:rPr>
          <w:spacing w:val="-8"/>
          <w:sz w:val="20"/>
        </w:rPr>
        <w:t> </w:t>
      </w:r>
      <w:r>
        <w:rPr>
          <w:sz w:val="20"/>
        </w:rPr>
        <w:t>dokončení,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takovém</w:t>
      </w:r>
      <w:r>
        <w:rPr>
          <w:spacing w:val="-8"/>
          <w:sz w:val="20"/>
        </w:rPr>
        <w:t> </w:t>
      </w:r>
      <w:r>
        <w:rPr>
          <w:sz w:val="20"/>
        </w:rPr>
        <w:t>rozsahu</w:t>
      </w:r>
      <w:r>
        <w:rPr>
          <w:spacing w:val="-9"/>
          <w:sz w:val="20"/>
        </w:rPr>
        <w:t> </w:t>
      </w:r>
      <w:r>
        <w:rPr>
          <w:sz w:val="20"/>
        </w:rPr>
        <w:t>(i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jde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poskytnutí</w:t>
      </w:r>
      <w:r>
        <w:rPr>
          <w:spacing w:val="-9"/>
          <w:sz w:val="20"/>
        </w:rPr>
        <w:t> </w:t>
      </w:r>
      <w:r>
        <w:rPr>
          <w:sz w:val="20"/>
        </w:rPr>
        <w:t>příslušných</w:t>
      </w:r>
      <w:r>
        <w:rPr>
          <w:spacing w:val="-9"/>
          <w:sz w:val="20"/>
        </w:rPr>
        <w:t> </w:t>
      </w:r>
      <w:r>
        <w:rPr>
          <w:sz w:val="20"/>
        </w:rPr>
        <w:t>dokladů),</w:t>
      </w:r>
      <w:r>
        <w:rPr>
          <w:spacing w:val="-9"/>
          <w:sz w:val="20"/>
        </w:rPr>
        <w:t> </w:t>
      </w:r>
      <w:r>
        <w:rPr>
          <w:sz w:val="20"/>
        </w:rPr>
        <w:t>aby mohly být objasněny všechny okolnosti, týkající se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11" w:hanging="284"/>
        <w:jc w:val="both"/>
        <w:rPr>
          <w:sz w:val="20"/>
        </w:rPr>
      </w:pPr>
      <w:r>
        <w:rPr>
          <w:sz w:val="20"/>
        </w:rPr>
        <w:t>bez zbytečného odkladu a před uplynutím smluvního termínu požádat Fond o změnu této Smlouvy v</w:t>
      </w:r>
      <w:r>
        <w:rPr>
          <w:spacing w:val="-3"/>
          <w:sz w:val="20"/>
        </w:rPr>
        <w:t> </w:t>
      </w:r>
      <w:r>
        <w:rPr>
          <w:sz w:val="20"/>
        </w:rPr>
        <w:t>případě</w:t>
      </w:r>
      <w:r>
        <w:rPr>
          <w:spacing w:val="-12"/>
          <w:sz w:val="20"/>
        </w:rPr>
        <w:t> </w:t>
      </w:r>
      <w:r>
        <w:rPr>
          <w:sz w:val="20"/>
        </w:rPr>
        <w:t>takových</w:t>
      </w:r>
      <w:r>
        <w:rPr>
          <w:spacing w:val="-11"/>
          <w:sz w:val="20"/>
        </w:rPr>
        <w:t> </w:t>
      </w:r>
      <w:r>
        <w:rPr>
          <w:sz w:val="20"/>
        </w:rPr>
        <w:t>změn</w:t>
      </w:r>
      <w:r>
        <w:rPr>
          <w:spacing w:val="-11"/>
          <w:sz w:val="20"/>
        </w:rPr>
        <w:t> </w:t>
      </w:r>
      <w:r>
        <w:rPr>
          <w:sz w:val="20"/>
        </w:rPr>
        <w:t>skutečností</w:t>
      </w:r>
      <w:r>
        <w:rPr>
          <w:spacing w:val="-9"/>
          <w:sz w:val="20"/>
        </w:rPr>
        <w:t> </w:t>
      </w:r>
      <w:r>
        <w:rPr>
          <w:sz w:val="20"/>
        </w:rPr>
        <w:t>či</w:t>
      </w:r>
      <w:r>
        <w:rPr>
          <w:spacing w:val="-12"/>
          <w:sz w:val="20"/>
        </w:rPr>
        <w:t> </w:t>
      </w:r>
      <w:r>
        <w:rPr>
          <w:sz w:val="20"/>
        </w:rPr>
        <w:t>podmínek</w:t>
      </w:r>
      <w:r>
        <w:rPr>
          <w:spacing w:val="-12"/>
          <w:sz w:val="20"/>
        </w:rPr>
        <w:t> </w:t>
      </w:r>
      <w:r>
        <w:rPr>
          <w:sz w:val="20"/>
        </w:rPr>
        <w:t>předpokládaných</w:t>
      </w:r>
      <w:r>
        <w:rPr>
          <w:spacing w:val="-11"/>
          <w:sz w:val="20"/>
        </w:rPr>
        <w:t> </w:t>
      </w:r>
      <w:r>
        <w:rPr>
          <w:sz w:val="20"/>
        </w:rPr>
        <w:t>v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6"/>
          <w:sz w:val="20"/>
        </w:rPr>
        <w:t> </w:t>
      </w:r>
      <w:r>
        <w:rPr>
          <w:sz w:val="20"/>
        </w:rPr>
        <w:t>Smlouvě,</w:t>
      </w:r>
      <w:r>
        <w:rPr>
          <w:spacing w:val="-11"/>
          <w:sz w:val="20"/>
        </w:rPr>
        <w:t> </w:t>
      </w:r>
      <w:r>
        <w:rPr>
          <w:sz w:val="20"/>
        </w:rPr>
        <w:t>které</w:t>
      </w:r>
      <w:r>
        <w:rPr>
          <w:spacing w:val="-12"/>
          <w:sz w:val="20"/>
        </w:rPr>
        <w:t> </w:t>
      </w:r>
      <w:r>
        <w:rPr>
          <w:sz w:val="20"/>
        </w:rPr>
        <w:t>by</w:t>
      </w:r>
      <w:r>
        <w:rPr>
          <w:spacing w:val="-12"/>
          <w:sz w:val="20"/>
        </w:rPr>
        <w:t> </w:t>
      </w:r>
      <w:r>
        <w:rPr>
          <w:sz w:val="20"/>
        </w:rPr>
        <w:t>příjemci podpory znemožnily dodržet podmínky této Smlouvy (splnit jeho povinnosti stanovené touto </w:t>
      </w:r>
      <w:r>
        <w:rPr>
          <w:spacing w:val="-2"/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5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6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7"/>
          <w:sz w:val="20"/>
        </w:rPr>
        <w:t> </w:t>
      </w:r>
      <w:r>
        <w:rPr>
          <w:sz w:val="20"/>
        </w:rPr>
        <w:t>pravidla</w:t>
      </w:r>
      <w:r>
        <w:rPr>
          <w:spacing w:val="-6"/>
          <w:sz w:val="20"/>
        </w:rPr>
        <w:t> </w:t>
      </w:r>
      <w:r>
        <w:rPr>
          <w:sz w:val="20"/>
        </w:rPr>
        <w:t>pro</w:t>
      </w:r>
      <w:r>
        <w:rPr>
          <w:spacing w:val="-4"/>
          <w:sz w:val="20"/>
        </w:rPr>
        <w:t> </w:t>
      </w:r>
      <w:r>
        <w:rPr>
          <w:sz w:val="20"/>
        </w:rPr>
        <w:t>zadávání</w:t>
      </w:r>
      <w:r>
        <w:rPr>
          <w:spacing w:val="-6"/>
          <w:sz w:val="20"/>
        </w:rPr>
        <w:t> </w:t>
      </w:r>
      <w:r>
        <w:rPr>
          <w:sz w:val="20"/>
        </w:rPr>
        <w:t>veřejných</w:t>
      </w:r>
      <w:r>
        <w:rPr>
          <w:spacing w:val="-6"/>
          <w:sz w:val="20"/>
        </w:rPr>
        <w:t> </w:t>
      </w:r>
      <w:r>
        <w:rPr>
          <w:sz w:val="20"/>
        </w:rPr>
        <w:t>zakázek</w:t>
      </w:r>
      <w:r>
        <w:rPr>
          <w:spacing w:val="-2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10</w:t>
      </w:r>
      <w:r>
        <w:rPr>
          <w:spacing w:val="-6"/>
          <w:sz w:val="20"/>
        </w:rPr>
        <w:t> </w:t>
      </w:r>
      <w:r>
        <w:rPr>
          <w:sz w:val="20"/>
        </w:rPr>
        <w:t>písm.</w:t>
      </w:r>
      <w:r>
        <w:rPr>
          <w:spacing w:val="-6"/>
          <w:sz w:val="20"/>
        </w:rPr>
        <w:t> </w:t>
      </w:r>
      <w:r>
        <w:rPr>
          <w:sz w:val="20"/>
        </w:rPr>
        <w:t>h)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67"/>
          <w:sz w:val="20"/>
        </w:rPr>
        <w:t> </w:t>
      </w:r>
      <w:r>
        <w:rPr>
          <w:sz w:val="20"/>
        </w:rPr>
        <w:t>podpory</w:t>
      </w:r>
      <w:r>
        <w:rPr>
          <w:spacing w:val="69"/>
          <w:sz w:val="20"/>
        </w:rPr>
        <w:t> </w:t>
      </w:r>
      <w:r>
        <w:rPr>
          <w:sz w:val="20"/>
        </w:rPr>
        <w:t>umožní</w:t>
      </w:r>
      <w:r>
        <w:rPr>
          <w:spacing w:val="71"/>
          <w:sz w:val="20"/>
        </w:rPr>
        <w:t> </w:t>
      </w:r>
      <w:r>
        <w:rPr>
          <w:sz w:val="20"/>
        </w:rPr>
        <w:t>pořízení</w:t>
      </w:r>
      <w:r>
        <w:rPr>
          <w:spacing w:val="68"/>
          <w:sz w:val="20"/>
        </w:rPr>
        <w:t> </w:t>
      </w:r>
      <w:r>
        <w:rPr>
          <w:sz w:val="20"/>
        </w:rPr>
        <w:t>fotodokumentace</w:t>
      </w:r>
      <w:r>
        <w:rPr>
          <w:spacing w:val="68"/>
          <w:sz w:val="20"/>
        </w:rPr>
        <w:t> </w:t>
      </w:r>
      <w:r>
        <w:rPr>
          <w:sz w:val="20"/>
        </w:rPr>
        <w:t>Fondem</w:t>
      </w:r>
      <w:r>
        <w:rPr>
          <w:spacing w:val="70"/>
          <w:sz w:val="20"/>
        </w:rPr>
        <w:t> </w:t>
      </w:r>
      <w:r>
        <w:rPr>
          <w:sz w:val="20"/>
        </w:rPr>
        <w:t>nebo</w:t>
      </w:r>
      <w:r>
        <w:rPr>
          <w:spacing w:val="69"/>
          <w:sz w:val="20"/>
        </w:rPr>
        <w:t> </w:t>
      </w:r>
      <w:r>
        <w:rPr>
          <w:sz w:val="20"/>
        </w:rPr>
        <w:t>MŽP</w:t>
      </w:r>
      <w:r>
        <w:rPr>
          <w:spacing w:val="70"/>
          <w:sz w:val="20"/>
        </w:rPr>
        <w:t> </w:t>
      </w:r>
      <w:r>
        <w:rPr>
          <w:sz w:val="20"/>
        </w:rPr>
        <w:t>pověřenou</w:t>
      </w:r>
      <w:r>
        <w:rPr>
          <w:spacing w:val="69"/>
          <w:sz w:val="20"/>
        </w:rPr>
        <w:t> </w:t>
      </w:r>
      <w:r>
        <w:rPr>
          <w:spacing w:val="-2"/>
          <w:sz w:val="20"/>
        </w:rPr>
        <w:t>osobou</w:t>
      </w:r>
    </w:p>
    <w:p>
      <w:pPr>
        <w:pStyle w:val="BodyText"/>
        <w:ind w:left="948"/>
      </w:pPr>
      <w:r>
        <w:rPr/>
        <w:t>za</w:t>
      </w:r>
      <w:r>
        <w:rPr>
          <w:spacing w:val="-8"/>
        </w:rPr>
        <w:t> </w:t>
      </w:r>
      <w:r>
        <w:rPr/>
        <w:t>účelem</w:t>
      </w:r>
      <w:r>
        <w:rPr>
          <w:spacing w:val="-6"/>
        </w:rPr>
        <w:t> </w:t>
      </w:r>
      <w:r>
        <w:rPr/>
        <w:t>prezentace</w:t>
      </w:r>
      <w:r>
        <w:rPr>
          <w:spacing w:val="-7"/>
        </w:rPr>
        <w:t> </w:t>
      </w:r>
      <w:r>
        <w:rPr/>
        <w:t>projektů</w:t>
      </w:r>
      <w:r>
        <w:rPr>
          <w:spacing w:val="-7"/>
        </w:rPr>
        <w:t> </w:t>
      </w:r>
      <w:r>
        <w:rPr/>
        <w:t>podpořených</w:t>
      </w:r>
      <w:r>
        <w:rPr>
          <w:spacing w:val="-7"/>
        </w:rPr>
        <w:t> </w:t>
      </w:r>
      <w:r>
        <w:rPr/>
        <w:t>z</w:t>
      </w:r>
      <w:r>
        <w:rPr>
          <w:spacing w:val="-5"/>
        </w:rPr>
        <w:t> </w:t>
      </w:r>
      <w:r>
        <w:rPr>
          <w:spacing w:val="-2"/>
        </w:rPr>
        <w:t>programu.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8" w:hanging="284"/>
        <w:jc w:val="both"/>
        <w:rPr>
          <w:sz w:val="20"/>
        </w:rPr>
      </w:pPr>
      <w:r>
        <w:rPr>
          <w:spacing w:val="-2"/>
          <w:sz w:val="20"/>
        </w:rPr>
        <w:t>bez zbytečného odkladu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poskytovatele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dotace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o změnách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předmětných údajů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o skutečných majitelích </w:t>
      </w:r>
      <w:r>
        <w:rPr>
          <w:sz w:val="20"/>
        </w:rPr>
        <w:t>a v případě takové změny předložit nově vyplněné Čestné prohlášení k vyloučení střetu zájmů,</w:t>
      </w:r>
    </w:p>
    <w:p>
      <w:pPr>
        <w:pStyle w:val="ListParagraph"/>
        <w:numPr>
          <w:ilvl w:val="0"/>
          <w:numId w:val="4"/>
        </w:numPr>
        <w:tabs>
          <w:tab w:pos="742" w:val="left" w:leader="none"/>
        </w:tabs>
        <w:spacing w:line="240" w:lineRule="auto" w:before="121" w:after="0"/>
        <w:ind w:left="741" w:right="117" w:hanging="36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nesmí</w:t>
      </w:r>
      <w:r>
        <w:rPr>
          <w:spacing w:val="-14"/>
          <w:sz w:val="20"/>
        </w:rPr>
        <w:t> </w:t>
      </w:r>
      <w:r>
        <w:rPr>
          <w:sz w:val="20"/>
        </w:rPr>
        <w:t>být</w:t>
      </w:r>
      <w:r>
        <w:rPr>
          <w:spacing w:val="-13"/>
          <w:sz w:val="20"/>
        </w:rPr>
        <w:t> </w:t>
      </w:r>
      <w:r>
        <w:rPr>
          <w:sz w:val="20"/>
        </w:rPr>
        <w:t>ve</w:t>
      </w:r>
      <w:r>
        <w:rPr>
          <w:spacing w:val="-14"/>
          <w:sz w:val="20"/>
        </w:rPr>
        <w:t> </w:t>
      </w:r>
      <w:r>
        <w:rPr>
          <w:sz w:val="20"/>
        </w:rPr>
        <w:t>střetu</w:t>
      </w:r>
      <w:r>
        <w:rPr>
          <w:spacing w:val="-14"/>
          <w:sz w:val="20"/>
        </w:rPr>
        <w:t> </w:t>
      </w:r>
      <w:r>
        <w:rPr>
          <w:sz w:val="20"/>
        </w:rPr>
        <w:t>zájmů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čl.</w:t>
      </w:r>
      <w:r>
        <w:rPr>
          <w:spacing w:val="-14"/>
          <w:sz w:val="20"/>
        </w:rPr>
        <w:t> </w:t>
      </w:r>
      <w:r>
        <w:rPr>
          <w:sz w:val="20"/>
        </w:rPr>
        <w:t>61</w:t>
      </w:r>
      <w:r>
        <w:rPr>
          <w:spacing w:val="-13"/>
          <w:sz w:val="20"/>
        </w:rPr>
        <w:t> </w:t>
      </w:r>
      <w:r>
        <w:rPr>
          <w:sz w:val="20"/>
        </w:rPr>
        <w:t>Finančního</w:t>
      </w:r>
      <w:r>
        <w:rPr>
          <w:spacing w:val="-14"/>
          <w:sz w:val="20"/>
        </w:rPr>
        <w:t> </w:t>
      </w:r>
      <w:r>
        <w:rPr>
          <w:sz w:val="20"/>
        </w:rPr>
        <w:t>nařízení</w:t>
      </w:r>
      <w:r>
        <w:rPr>
          <w:spacing w:val="-14"/>
          <w:sz w:val="20"/>
        </w:rPr>
        <w:t> </w:t>
      </w:r>
      <w:r>
        <w:rPr>
          <w:sz w:val="20"/>
        </w:rPr>
        <w:t>ve</w:t>
      </w:r>
      <w:r>
        <w:rPr>
          <w:spacing w:val="-14"/>
          <w:sz w:val="20"/>
        </w:rPr>
        <w:t> </w:t>
      </w:r>
      <w:r>
        <w:rPr>
          <w:sz w:val="20"/>
        </w:rPr>
        <w:t>Sdělení</w:t>
      </w:r>
      <w:r>
        <w:rPr>
          <w:spacing w:val="-13"/>
          <w:sz w:val="20"/>
        </w:rPr>
        <w:t> </w:t>
      </w:r>
      <w:r>
        <w:rPr>
          <w:sz w:val="20"/>
        </w:rPr>
        <w:t>Komise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2021/C 121/01</w:t>
      </w:r>
      <w:r>
        <w:rPr>
          <w:spacing w:val="40"/>
          <w:sz w:val="20"/>
        </w:rPr>
        <w:t> </w:t>
      </w:r>
      <w:r>
        <w:rPr>
          <w:sz w:val="20"/>
        </w:rPr>
        <w:t>Pokyny</w:t>
      </w:r>
      <w:r>
        <w:rPr>
          <w:spacing w:val="40"/>
          <w:sz w:val="20"/>
        </w:rPr>
        <w:t> </w:t>
      </w:r>
      <w:r>
        <w:rPr>
          <w:sz w:val="20"/>
        </w:rPr>
        <w:t>k</w:t>
      </w:r>
      <w:r>
        <w:rPr>
          <w:spacing w:val="40"/>
          <w:sz w:val="20"/>
        </w:rPr>
        <w:t> </w:t>
      </w:r>
      <w:r>
        <w:rPr>
          <w:sz w:val="20"/>
        </w:rPr>
        <w:t>zabránění</w:t>
      </w:r>
      <w:r>
        <w:rPr>
          <w:spacing w:val="40"/>
          <w:sz w:val="20"/>
        </w:rPr>
        <w:t> </w:t>
      </w:r>
      <w:r>
        <w:rPr>
          <w:sz w:val="20"/>
        </w:rPr>
        <w:t>střetu</w:t>
      </w:r>
      <w:r>
        <w:rPr>
          <w:spacing w:val="40"/>
          <w:sz w:val="20"/>
        </w:rPr>
        <w:t> </w:t>
      </w:r>
      <w:r>
        <w:rPr>
          <w:sz w:val="20"/>
        </w:rPr>
        <w:t>zájmů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jeho</w:t>
      </w:r>
      <w:r>
        <w:rPr>
          <w:spacing w:val="40"/>
          <w:sz w:val="20"/>
        </w:rPr>
        <w:t> </w:t>
      </w:r>
      <w:r>
        <w:rPr>
          <w:sz w:val="20"/>
        </w:rPr>
        <w:t>řešení</w:t>
      </w:r>
      <w:r>
        <w:rPr>
          <w:spacing w:val="40"/>
          <w:sz w:val="20"/>
        </w:rPr>
        <w:t> </w:t>
      </w:r>
      <w:r>
        <w:rPr>
          <w:sz w:val="20"/>
        </w:rPr>
        <w:t>podle</w:t>
      </w:r>
      <w:r>
        <w:rPr>
          <w:spacing w:val="40"/>
          <w:sz w:val="20"/>
        </w:rPr>
        <w:t> </w:t>
      </w:r>
      <w:r>
        <w:rPr>
          <w:sz w:val="20"/>
        </w:rPr>
        <w:t>Finančního</w:t>
      </w:r>
      <w:r>
        <w:rPr>
          <w:spacing w:val="40"/>
          <w:sz w:val="20"/>
        </w:rPr>
        <w:t> </w:t>
      </w:r>
      <w:r>
        <w:rPr>
          <w:sz w:val="20"/>
        </w:rPr>
        <w:t>nařízení,</w:t>
      </w:r>
      <w:r>
        <w:rPr>
          <w:spacing w:val="40"/>
          <w:sz w:val="20"/>
        </w:rPr>
        <w:t> </w:t>
      </w:r>
      <w:r>
        <w:rPr>
          <w:sz w:val="20"/>
        </w:rPr>
        <w:t>Sdělení</w:t>
      </w:r>
      <w:r>
        <w:rPr>
          <w:spacing w:val="40"/>
          <w:sz w:val="20"/>
        </w:rPr>
        <w:t> </w:t>
      </w:r>
      <w:r>
        <w:rPr>
          <w:sz w:val="20"/>
        </w:rPr>
        <w:t>Komise č.</w:t>
      </w:r>
      <w:r>
        <w:rPr>
          <w:spacing w:val="-3"/>
          <w:sz w:val="20"/>
        </w:rPr>
        <w:t> </w:t>
      </w:r>
      <w:r>
        <w:rPr>
          <w:sz w:val="20"/>
        </w:rPr>
        <w:t>2021/C 121/01 Pokyny k zabránění střetu zájmů a jeho řešení podle Finančního nařízení a čl. 3 bodu 6 Směrnice Evropského Parlamentu a Rady (EU) 2015/849 o předcházení využívání finančního systému k praní peněz nebo financování terorismu.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569" w:footer="1386" w:top="1600" w:bottom="1660" w:left="1320" w:right="1020"/>
        </w:sectPr>
      </w:pPr>
    </w:p>
    <w:p>
      <w:pPr>
        <w:pStyle w:val="ListParagraph"/>
        <w:numPr>
          <w:ilvl w:val="0"/>
          <w:numId w:val="4"/>
        </w:numPr>
        <w:tabs>
          <w:tab w:pos="742" w:val="left" w:leader="none"/>
        </w:tabs>
        <w:spacing w:line="240" w:lineRule="auto" w:before="89" w:after="0"/>
        <w:ind w:left="742" w:right="0" w:hanging="36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"/>
          <w:sz w:val="20"/>
        </w:rPr>
        <w:t> </w:t>
      </w:r>
      <w:r>
        <w:rPr>
          <w:sz w:val="20"/>
        </w:rPr>
        <w:t>podpory</w:t>
      </w:r>
      <w:r>
        <w:rPr>
          <w:spacing w:val="6"/>
          <w:sz w:val="20"/>
        </w:rPr>
        <w:t> </w:t>
      </w:r>
      <w:r>
        <w:rPr>
          <w:sz w:val="20"/>
        </w:rPr>
        <w:t>je</w:t>
      </w:r>
      <w:r>
        <w:rPr>
          <w:spacing w:val="3"/>
          <w:sz w:val="20"/>
        </w:rPr>
        <w:t> </w:t>
      </w:r>
      <w:r>
        <w:rPr>
          <w:sz w:val="20"/>
        </w:rPr>
        <w:t>povinen</w:t>
      </w:r>
      <w:r>
        <w:rPr>
          <w:spacing w:val="4"/>
          <w:sz w:val="20"/>
        </w:rPr>
        <w:t> </w:t>
      </w:r>
      <w:r>
        <w:rPr>
          <w:sz w:val="20"/>
        </w:rPr>
        <w:t>se</w:t>
      </w:r>
      <w:r>
        <w:rPr>
          <w:spacing w:val="2"/>
          <w:sz w:val="20"/>
        </w:rPr>
        <w:t> </w:t>
      </w:r>
      <w:r>
        <w:rPr>
          <w:sz w:val="20"/>
        </w:rPr>
        <w:t>zdržet</w:t>
      </w:r>
      <w:r>
        <w:rPr>
          <w:spacing w:val="7"/>
          <w:sz w:val="20"/>
        </w:rPr>
        <w:t> </w:t>
      </w:r>
      <w:r>
        <w:rPr>
          <w:sz w:val="20"/>
        </w:rPr>
        <w:t>podvodného</w:t>
      </w:r>
      <w:r>
        <w:rPr>
          <w:spacing w:val="4"/>
          <w:sz w:val="20"/>
        </w:rPr>
        <w:t> </w:t>
      </w:r>
      <w:r>
        <w:rPr>
          <w:sz w:val="20"/>
        </w:rPr>
        <w:t>a</w:t>
      </w:r>
      <w:r>
        <w:rPr>
          <w:spacing w:val="6"/>
          <w:sz w:val="20"/>
        </w:rPr>
        <w:t> </w:t>
      </w:r>
      <w:r>
        <w:rPr>
          <w:sz w:val="20"/>
        </w:rPr>
        <w:t>korupčního</w:t>
      </w:r>
      <w:r>
        <w:rPr>
          <w:spacing w:val="5"/>
          <w:sz w:val="20"/>
        </w:rPr>
        <w:t> </w:t>
      </w:r>
      <w:r>
        <w:rPr>
          <w:sz w:val="20"/>
        </w:rPr>
        <w:t>jednání</w:t>
      </w:r>
      <w:r>
        <w:rPr>
          <w:spacing w:val="6"/>
          <w:sz w:val="20"/>
        </w:rPr>
        <w:t> </w:t>
      </w:r>
      <w:r>
        <w:rPr>
          <w:sz w:val="20"/>
        </w:rPr>
        <w:t>definovaného</w:t>
      </w:r>
      <w:r>
        <w:rPr>
          <w:spacing w:val="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čl.</w:t>
      </w:r>
      <w:r>
        <w:rPr>
          <w:spacing w:val="4"/>
          <w:sz w:val="20"/>
        </w:rPr>
        <w:t> </w:t>
      </w:r>
      <w:r>
        <w:rPr>
          <w:sz w:val="20"/>
        </w:rPr>
        <w:t>10</w:t>
      </w:r>
      <w:r>
        <w:rPr>
          <w:spacing w:val="5"/>
          <w:sz w:val="20"/>
        </w:rPr>
        <w:t> </w:t>
      </w:r>
      <w:r>
        <w:rPr>
          <w:spacing w:val="-2"/>
          <w:sz w:val="20"/>
        </w:rPr>
        <w:t>písm.</w:t>
      </w:r>
    </w:p>
    <w:p>
      <w:pPr>
        <w:pStyle w:val="BodyText"/>
        <w:ind w:left="741"/>
        <w:jc w:val="left"/>
      </w:pPr>
      <w:r>
        <w:rPr/>
        <w:t>o)</w:t>
      </w:r>
      <w:r>
        <w:rPr>
          <w:spacing w:val="-3"/>
        </w:rPr>
        <w:t> </w:t>
      </w:r>
      <w:r>
        <w:rPr>
          <w:spacing w:val="-2"/>
        </w:rPr>
        <w:t>Výzvy.</w:t>
      </w:r>
    </w:p>
    <w:p>
      <w:pPr>
        <w:pStyle w:val="BodyText"/>
        <w:spacing w:before="12"/>
        <w:jc w:val="left"/>
        <w:rPr>
          <w:sz w:val="35"/>
        </w:rPr>
      </w:pPr>
    </w:p>
    <w:p>
      <w:pPr>
        <w:pStyle w:val="Heading1"/>
      </w:pPr>
      <w:r>
        <w:rPr>
          <w:spacing w:val="-5"/>
        </w:rPr>
        <w:t>V.</w:t>
      </w:r>
    </w:p>
    <w:p>
      <w:pPr>
        <w:pStyle w:val="Heading2"/>
        <w:ind w:right="1060"/>
      </w:pPr>
      <w:r>
        <w:rPr/>
        <w:t>Porušení</w:t>
      </w:r>
      <w:r>
        <w:rPr>
          <w:spacing w:val="-7"/>
        </w:rPr>
        <w:t> </w:t>
      </w:r>
      <w:r>
        <w:rPr/>
        <w:t>smluvních</w:t>
      </w:r>
      <w:r>
        <w:rPr>
          <w:spacing w:val="-6"/>
        </w:rPr>
        <w:t> </w:t>
      </w:r>
      <w:r>
        <w:rPr/>
        <w:t>podmínek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"/>
        <w:jc w:val="left"/>
        <w:rPr>
          <w:b/>
          <w:sz w:val="18"/>
        </w:rPr>
      </w:pPr>
    </w:p>
    <w:p>
      <w:pPr>
        <w:pStyle w:val="ListParagraph"/>
        <w:numPr>
          <w:ilvl w:val="0"/>
          <w:numId w:val="8"/>
        </w:numPr>
        <w:tabs>
          <w:tab w:pos="742" w:val="left" w:leader="none"/>
        </w:tabs>
        <w:spacing w:line="240" w:lineRule="auto" w:before="0" w:after="0"/>
        <w:ind w:left="741" w:right="116" w:hanging="360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40"/>
          <w:sz w:val="20"/>
        </w:rPr>
        <w:t> </w:t>
      </w:r>
      <w:r>
        <w:rPr>
          <w:sz w:val="20"/>
        </w:rPr>
        <w:t>ve</w:t>
      </w:r>
      <w:r>
        <w:rPr>
          <w:spacing w:val="40"/>
          <w:sz w:val="20"/>
        </w:rPr>
        <w:t> </w:t>
      </w:r>
      <w:r>
        <w:rPr>
          <w:sz w:val="20"/>
        </w:rPr>
        <w:t>smyslu</w:t>
      </w:r>
      <w:r>
        <w:rPr>
          <w:spacing w:val="40"/>
          <w:sz w:val="20"/>
        </w:rPr>
        <w:t> </w:t>
      </w:r>
      <w:r>
        <w:rPr>
          <w:sz w:val="20"/>
        </w:rPr>
        <w:t>příslušných</w:t>
      </w:r>
      <w:r>
        <w:rPr>
          <w:spacing w:val="40"/>
          <w:sz w:val="20"/>
        </w:rPr>
        <w:t> </w:t>
      </w:r>
      <w:r>
        <w:rPr>
          <w:sz w:val="20"/>
        </w:rPr>
        <w:t>ustanovení</w:t>
      </w:r>
      <w:r>
        <w:rPr>
          <w:spacing w:val="40"/>
          <w:sz w:val="20"/>
        </w:rPr>
        <w:t> </w:t>
      </w:r>
      <w:r>
        <w:rPr>
          <w:sz w:val="20"/>
        </w:rPr>
        <w:t>zákona</w:t>
      </w:r>
      <w:r>
        <w:rPr>
          <w:spacing w:val="40"/>
          <w:sz w:val="20"/>
        </w:rPr>
        <w:t> </w:t>
      </w:r>
      <w:r>
        <w:rPr>
          <w:sz w:val="20"/>
        </w:rPr>
        <w:t>č.</w:t>
      </w:r>
      <w:r>
        <w:rPr>
          <w:spacing w:val="40"/>
          <w:sz w:val="20"/>
        </w:rPr>
        <w:t> </w:t>
      </w:r>
      <w:r>
        <w:rPr>
          <w:sz w:val="20"/>
        </w:rPr>
        <w:t>218/2000</w:t>
      </w:r>
      <w:r>
        <w:rPr>
          <w:spacing w:val="40"/>
          <w:sz w:val="20"/>
        </w:rPr>
        <w:t> </w:t>
      </w:r>
      <w:r>
        <w:rPr>
          <w:sz w:val="20"/>
        </w:rPr>
        <w:t>Sb.,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rozpočtových</w:t>
      </w:r>
      <w:r>
        <w:rPr>
          <w:spacing w:val="40"/>
          <w:sz w:val="20"/>
        </w:rPr>
        <w:t> </w:t>
      </w:r>
      <w:r>
        <w:rPr>
          <w:sz w:val="20"/>
        </w:rPr>
        <w:t>pravidlech</w:t>
      </w:r>
      <w:r>
        <w:rPr>
          <w:spacing w:val="40"/>
          <w:sz w:val="20"/>
        </w:rPr>
        <w:t> </w:t>
      </w:r>
      <w:r>
        <w:rPr>
          <w:sz w:val="20"/>
        </w:rPr>
        <w:t>a o změně některých souvisejících zákonů (rozpočtová pravidla), v platném znění.</w:t>
      </w:r>
    </w:p>
    <w:p>
      <w:pPr>
        <w:pStyle w:val="ListParagraph"/>
        <w:numPr>
          <w:ilvl w:val="0"/>
          <w:numId w:val="8"/>
        </w:numPr>
        <w:tabs>
          <w:tab w:pos="742" w:val="left" w:leader="none"/>
        </w:tabs>
        <w:spacing w:line="240" w:lineRule="auto" w:before="119" w:after="0"/>
        <w:ind w:left="741" w:right="110" w:hanging="36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povinností</w:t>
      </w:r>
      <w:r>
        <w:rPr>
          <w:spacing w:val="-7"/>
          <w:sz w:val="20"/>
        </w:rPr>
        <w:t> </w:t>
      </w:r>
      <w:r>
        <w:rPr>
          <w:sz w:val="20"/>
        </w:rPr>
        <w:t>podle</w:t>
      </w:r>
      <w:r>
        <w:rPr>
          <w:spacing w:val="-8"/>
          <w:sz w:val="20"/>
        </w:rPr>
        <w:t> </w:t>
      </w:r>
      <w:r>
        <w:rPr>
          <w:sz w:val="20"/>
        </w:rPr>
        <w:t>článku</w:t>
      </w:r>
      <w:r>
        <w:rPr>
          <w:spacing w:val="-6"/>
          <w:sz w:val="20"/>
        </w:rPr>
        <w:t> </w:t>
      </w:r>
      <w:r>
        <w:rPr>
          <w:sz w:val="20"/>
        </w:rPr>
        <w:t>II</w:t>
      </w:r>
      <w:r>
        <w:rPr>
          <w:spacing w:val="-7"/>
          <w:sz w:val="20"/>
        </w:rPr>
        <w:t> </w:t>
      </w:r>
      <w:r>
        <w:rPr>
          <w:sz w:val="20"/>
        </w:rPr>
        <w:t>bodů</w:t>
      </w:r>
      <w:r>
        <w:rPr>
          <w:spacing w:val="-6"/>
          <w:sz w:val="20"/>
        </w:rPr>
        <w:t> </w:t>
      </w:r>
      <w:r>
        <w:rPr>
          <w:sz w:val="20"/>
        </w:rPr>
        <w:t>5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6"/>
          <w:sz w:val="20"/>
        </w:rPr>
        <w:t> </w:t>
      </w:r>
      <w:r>
        <w:rPr>
          <w:sz w:val="20"/>
        </w:rPr>
        <w:t>6,</w:t>
      </w:r>
      <w:r>
        <w:rPr>
          <w:spacing w:val="-7"/>
          <w:sz w:val="20"/>
        </w:rPr>
        <w:t> </w:t>
      </w:r>
      <w:r>
        <w:rPr>
          <w:sz w:val="20"/>
        </w:rPr>
        <w:t>podle</w:t>
      </w:r>
      <w:r>
        <w:rPr>
          <w:spacing w:val="-8"/>
          <w:sz w:val="20"/>
        </w:rPr>
        <w:t> </w:t>
      </w:r>
      <w:r>
        <w:rPr>
          <w:sz w:val="20"/>
        </w:rPr>
        <w:t>článku</w:t>
      </w:r>
      <w:r>
        <w:rPr>
          <w:spacing w:val="-6"/>
          <w:sz w:val="20"/>
        </w:rPr>
        <w:t> </w:t>
      </w:r>
      <w:r>
        <w:rPr>
          <w:sz w:val="20"/>
        </w:rPr>
        <w:t>IV</w:t>
      </w:r>
      <w:r>
        <w:rPr>
          <w:spacing w:val="-6"/>
          <w:sz w:val="20"/>
        </w:rPr>
        <w:t> </w:t>
      </w:r>
      <w:r>
        <w:rPr>
          <w:sz w:val="20"/>
        </w:rPr>
        <w:t>bodu</w:t>
      </w:r>
      <w:r>
        <w:rPr>
          <w:spacing w:val="-6"/>
          <w:sz w:val="20"/>
        </w:rPr>
        <w:t> </w:t>
      </w:r>
      <w:r>
        <w:rPr>
          <w:sz w:val="20"/>
        </w:rPr>
        <w:t>2</w:t>
      </w:r>
      <w:r>
        <w:rPr>
          <w:spacing w:val="-6"/>
          <w:sz w:val="20"/>
        </w:rPr>
        <w:t> </w:t>
      </w:r>
      <w:r>
        <w:rPr>
          <w:sz w:val="20"/>
        </w:rPr>
        <w:t>písm.</w:t>
      </w:r>
      <w:r>
        <w:rPr>
          <w:spacing w:val="-7"/>
          <w:sz w:val="20"/>
        </w:rPr>
        <w:t> </w:t>
      </w:r>
      <w:r>
        <w:rPr>
          <w:sz w:val="20"/>
        </w:rPr>
        <w:t>a)</w:t>
      </w:r>
      <w:r>
        <w:rPr>
          <w:spacing w:val="-4"/>
          <w:sz w:val="20"/>
        </w:rPr>
        <w:t> </w:t>
      </w:r>
      <w:r>
        <w:rPr>
          <w:sz w:val="20"/>
        </w:rPr>
        <w:t>nebo</w:t>
      </w:r>
      <w:r>
        <w:rPr>
          <w:spacing w:val="-6"/>
          <w:sz w:val="20"/>
        </w:rPr>
        <w:t> </w:t>
      </w:r>
      <w:r>
        <w:rPr>
          <w:sz w:val="20"/>
        </w:rPr>
        <w:t>b)</w:t>
      </w:r>
      <w:r>
        <w:rPr>
          <w:spacing w:val="-7"/>
          <w:sz w:val="20"/>
        </w:rPr>
        <w:t> </w:t>
      </w:r>
      <w:r>
        <w:rPr>
          <w:sz w:val="20"/>
        </w:rPr>
        <w:t>nebo</w:t>
      </w:r>
      <w:r>
        <w:rPr>
          <w:spacing w:val="-6"/>
          <w:sz w:val="20"/>
        </w:rPr>
        <w:t> </w:t>
      </w:r>
      <w:r>
        <w:rPr>
          <w:sz w:val="20"/>
        </w:rPr>
        <w:t>podle článku IV bodu 1 písm. b) za první odrážkou bude postiženo odvodem ve výši 100 % z poskytnuté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8"/>
        </w:numPr>
        <w:tabs>
          <w:tab w:pos="742" w:val="left" w:leader="none"/>
        </w:tabs>
        <w:spacing w:line="240" w:lineRule="auto" w:before="122" w:after="0"/>
        <w:ind w:left="741" w:right="107" w:hanging="360"/>
        <w:jc w:val="both"/>
        <w:rPr>
          <w:sz w:val="20"/>
        </w:rPr>
      </w:pPr>
      <w:r>
        <w:rPr>
          <w:sz w:val="20"/>
        </w:rPr>
        <w:t>Dojde-li k</w:t>
      </w:r>
      <w:r>
        <w:rPr>
          <w:spacing w:val="-3"/>
          <w:sz w:val="20"/>
        </w:rPr>
        <w:t> </w:t>
      </w:r>
      <w:r>
        <w:rPr>
          <w:sz w:val="20"/>
        </w:rPr>
        <w:t>porušení povinností uvedených v článku IV bodu 1 písm. a) za první odrážkou, bude toto porušení postiženo odvodem ve výši 100 % z poskytnuté podpory. Byl – li naplněn účel akce podle článku IV bodu 1 písm. a) za druhou odrážkou na méně než 50 % stanovených indikátorů, bude toto porušení</w:t>
      </w:r>
      <w:r>
        <w:rPr>
          <w:spacing w:val="55"/>
          <w:sz w:val="20"/>
        </w:rPr>
        <w:t> </w:t>
      </w:r>
      <w:r>
        <w:rPr>
          <w:sz w:val="20"/>
        </w:rPr>
        <w:t>postiženo</w:t>
      </w:r>
      <w:r>
        <w:rPr>
          <w:spacing w:val="56"/>
          <w:sz w:val="20"/>
        </w:rPr>
        <w:t> </w:t>
      </w:r>
      <w:r>
        <w:rPr>
          <w:sz w:val="20"/>
        </w:rPr>
        <w:t>odvodem</w:t>
      </w:r>
      <w:r>
        <w:rPr>
          <w:spacing w:val="56"/>
          <w:sz w:val="20"/>
        </w:rPr>
        <w:t> </w:t>
      </w:r>
      <w:r>
        <w:rPr>
          <w:sz w:val="20"/>
        </w:rPr>
        <w:t>ve</w:t>
      </w:r>
      <w:r>
        <w:rPr>
          <w:spacing w:val="55"/>
          <w:sz w:val="20"/>
        </w:rPr>
        <w:t> </w:t>
      </w:r>
      <w:r>
        <w:rPr>
          <w:sz w:val="20"/>
        </w:rPr>
        <w:t>výši</w:t>
      </w:r>
      <w:r>
        <w:rPr>
          <w:spacing w:val="54"/>
          <w:sz w:val="20"/>
        </w:rPr>
        <w:t> </w:t>
      </w:r>
      <w:r>
        <w:rPr>
          <w:sz w:val="20"/>
        </w:rPr>
        <w:t>100</w:t>
      </w:r>
      <w:r>
        <w:rPr>
          <w:spacing w:val="55"/>
          <w:sz w:val="20"/>
        </w:rPr>
        <w:t> </w:t>
      </w:r>
      <w:r>
        <w:rPr>
          <w:sz w:val="20"/>
        </w:rPr>
        <w:t>%</w:t>
      </w:r>
      <w:r>
        <w:rPr>
          <w:spacing w:val="54"/>
          <w:sz w:val="20"/>
        </w:rPr>
        <w:t> </w:t>
      </w:r>
      <w:r>
        <w:rPr>
          <w:sz w:val="20"/>
        </w:rPr>
        <w:t>z poskytnuté</w:t>
      </w:r>
      <w:r>
        <w:rPr>
          <w:spacing w:val="55"/>
          <w:sz w:val="20"/>
        </w:rPr>
        <w:t> </w:t>
      </w:r>
      <w:r>
        <w:rPr>
          <w:sz w:val="20"/>
        </w:rPr>
        <w:t>podpory.</w:t>
      </w:r>
      <w:r>
        <w:rPr>
          <w:spacing w:val="55"/>
          <w:sz w:val="20"/>
        </w:rPr>
        <w:t> </w:t>
      </w:r>
      <w:r>
        <w:rPr>
          <w:sz w:val="20"/>
        </w:rPr>
        <w:t>V případě</w:t>
      </w:r>
      <w:r>
        <w:rPr>
          <w:spacing w:val="55"/>
          <w:sz w:val="20"/>
        </w:rPr>
        <w:t> </w:t>
      </w:r>
      <w:r>
        <w:rPr>
          <w:sz w:val="20"/>
        </w:rPr>
        <w:t>plnění</w:t>
      </w:r>
      <w:r>
        <w:rPr>
          <w:spacing w:val="55"/>
          <w:sz w:val="20"/>
        </w:rPr>
        <w:t> </w:t>
      </w:r>
      <w:r>
        <w:rPr>
          <w:sz w:val="20"/>
        </w:rPr>
        <w:t>účelu</w:t>
      </w:r>
      <w:r>
        <w:rPr>
          <w:spacing w:val="55"/>
          <w:sz w:val="20"/>
        </w:rPr>
        <w:t> </w:t>
      </w:r>
      <w:r>
        <w:rPr>
          <w:sz w:val="20"/>
        </w:rPr>
        <w:t>akce v</w:t>
      </w:r>
      <w:r>
        <w:rPr>
          <w:spacing w:val="-2"/>
          <w:sz w:val="20"/>
        </w:rPr>
        <w:t> </w:t>
      </w:r>
      <w:r>
        <w:rPr>
          <w:sz w:val="20"/>
        </w:rPr>
        <w:t>rozmezí 50-99 % stanovených indikátorů bude toto porušení postiženo odvodem v rozmezí 0,1 – 49</w:t>
      </w:r>
    </w:p>
    <w:p>
      <w:pPr>
        <w:pStyle w:val="BodyText"/>
        <w:spacing w:line="266" w:lineRule="exact"/>
        <w:ind w:left="741"/>
      </w:pPr>
      <w:r>
        <w:rPr/>
        <w:t>%</w:t>
      </w:r>
      <w:r>
        <w:rPr>
          <w:spacing w:val="-6"/>
        </w:rPr>
        <w:t> </w:t>
      </w:r>
      <w:r>
        <w:rPr/>
        <w:t>z</w:t>
      </w:r>
      <w:r>
        <w:rPr>
          <w:spacing w:val="-5"/>
        </w:rPr>
        <w:t> </w:t>
      </w:r>
      <w:r>
        <w:rPr/>
        <w:t>poskytnuté</w:t>
      </w:r>
      <w:r>
        <w:rPr>
          <w:spacing w:val="-7"/>
        </w:rPr>
        <w:t> </w:t>
      </w:r>
      <w:r>
        <w:rPr/>
        <w:t>podpory</w:t>
      </w:r>
      <w:r>
        <w:rPr>
          <w:spacing w:val="-7"/>
        </w:rPr>
        <w:t> </w:t>
      </w:r>
      <w:r>
        <w:rPr/>
        <w:t>v</w:t>
      </w:r>
      <w:r>
        <w:rPr>
          <w:spacing w:val="-3"/>
        </w:rPr>
        <w:t> </w:t>
      </w:r>
      <w:r>
        <w:rPr/>
        <w:t>závislosti</w:t>
      </w:r>
      <w:r>
        <w:rPr>
          <w:spacing w:val="-7"/>
        </w:rPr>
        <w:t> </w:t>
      </w:r>
      <w:r>
        <w:rPr/>
        <w:t>na</w:t>
      </w:r>
      <w:r>
        <w:rPr>
          <w:spacing w:val="-7"/>
        </w:rPr>
        <w:t> </w:t>
      </w:r>
      <w:r>
        <w:rPr/>
        <w:t>míře</w:t>
      </w:r>
      <w:r>
        <w:rPr>
          <w:spacing w:val="-7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stanovených</w:t>
      </w:r>
      <w:r>
        <w:rPr>
          <w:spacing w:val="-6"/>
        </w:rPr>
        <w:t> </w:t>
      </w:r>
      <w:r>
        <w:rPr/>
        <w:t>indikátorů</w:t>
      </w:r>
      <w:r>
        <w:rPr>
          <w:spacing w:val="-6"/>
        </w:rPr>
        <w:t> </w:t>
      </w:r>
      <w:r>
        <w:rPr/>
        <w:t>účelu</w:t>
      </w:r>
      <w:r>
        <w:rPr>
          <w:spacing w:val="-4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8"/>
        </w:numPr>
        <w:tabs>
          <w:tab w:pos="742" w:val="left" w:leader="none"/>
        </w:tabs>
        <w:spacing w:line="240" w:lineRule="auto" w:before="120" w:after="0"/>
        <w:ind w:left="741" w:right="110" w:hanging="36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1"/>
          <w:sz w:val="20"/>
        </w:rPr>
        <w:t> </w:t>
      </w:r>
      <w:r>
        <w:rPr>
          <w:sz w:val="20"/>
        </w:rPr>
        <w:t>povinností</w:t>
      </w:r>
      <w:r>
        <w:rPr>
          <w:spacing w:val="11"/>
          <w:sz w:val="20"/>
        </w:rPr>
        <w:t> </w:t>
      </w:r>
      <w:r>
        <w:rPr>
          <w:sz w:val="20"/>
        </w:rPr>
        <w:t>podle</w:t>
      </w:r>
      <w:r>
        <w:rPr>
          <w:spacing w:val="12"/>
          <w:sz w:val="20"/>
        </w:rPr>
        <w:t> </w:t>
      </w:r>
      <w:r>
        <w:rPr>
          <w:sz w:val="20"/>
        </w:rPr>
        <w:t>článku</w:t>
      </w:r>
      <w:r>
        <w:rPr>
          <w:spacing w:val="11"/>
          <w:sz w:val="20"/>
        </w:rPr>
        <w:t> </w:t>
      </w:r>
      <w:r>
        <w:rPr>
          <w:sz w:val="20"/>
        </w:rPr>
        <w:t>IV</w:t>
      </w:r>
      <w:r>
        <w:rPr>
          <w:spacing w:val="12"/>
          <w:sz w:val="20"/>
        </w:rPr>
        <w:t> </w:t>
      </w:r>
      <w:r>
        <w:rPr>
          <w:sz w:val="20"/>
        </w:rPr>
        <w:t>bodu</w:t>
      </w:r>
      <w:r>
        <w:rPr>
          <w:spacing w:val="11"/>
          <w:sz w:val="20"/>
        </w:rPr>
        <w:t> </w:t>
      </w:r>
      <w:r>
        <w:rPr>
          <w:sz w:val="20"/>
        </w:rPr>
        <w:t>1</w:t>
      </w:r>
      <w:r>
        <w:rPr>
          <w:spacing w:val="11"/>
          <w:sz w:val="20"/>
        </w:rPr>
        <w:t> </w:t>
      </w:r>
      <w:r>
        <w:rPr>
          <w:sz w:val="20"/>
        </w:rPr>
        <w:t>písm.</w:t>
      </w:r>
      <w:r>
        <w:rPr>
          <w:spacing w:val="11"/>
          <w:sz w:val="20"/>
        </w:rPr>
        <w:t> </w:t>
      </w:r>
      <w:r>
        <w:rPr>
          <w:sz w:val="20"/>
        </w:rPr>
        <w:t>c)</w:t>
      </w:r>
      <w:r>
        <w:rPr>
          <w:spacing w:val="14"/>
          <w:sz w:val="20"/>
        </w:rPr>
        <w:t> </w:t>
      </w:r>
      <w:r>
        <w:rPr>
          <w:sz w:val="20"/>
        </w:rPr>
        <w:t>nebo</w:t>
      </w:r>
      <w:r>
        <w:rPr>
          <w:spacing w:val="12"/>
          <w:sz w:val="20"/>
        </w:rPr>
        <w:t> </w:t>
      </w:r>
      <w:r>
        <w:rPr>
          <w:sz w:val="20"/>
        </w:rPr>
        <w:t>d)</w:t>
      </w:r>
      <w:r>
        <w:rPr>
          <w:spacing w:val="11"/>
          <w:sz w:val="20"/>
        </w:rPr>
        <w:t> </w:t>
      </w:r>
      <w:r>
        <w:rPr>
          <w:sz w:val="20"/>
        </w:rPr>
        <w:t>bude</w:t>
      </w:r>
      <w:r>
        <w:rPr>
          <w:spacing w:val="11"/>
          <w:sz w:val="20"/>
        </w:rPr>
        <w:t> </w:t>
      </w:r>
      <w:r>
        <w:rPr>
          <w:sz w:val="20"/>
        </w:rPr>
        <w:t>postiženo</w:t>
      </w:r>
      <w:r>
        <w:rPr>
          <w:spacing w:val="12"/>
          <w:sz w:val="20"/>
        </w:rPr>
        <w:t> </w:t>
      </w:r>
      <w:r>
        <w:rPr>
          <w:sz w:val="20"/>
        </w:rPr>
        <w:t>odvodem</w:t>
      </w:r>
      <w:r>
        <w:rPr>
          <w:spacing w:val="12"/>
          <w:sz w:val="20"/>
        </w:rPr>
        <w:t> </w:t>
      </w:r>
      <w:r>
        <w:rPr>
          <w:sz w:val="20"/>
        </w:rPr>
        <w:t>ve</w:t>
      </w:r>
      <w:r>
        <w:rPr>
          <w:spacing w:val="11"/>
          <w:sz w:val="20"/>
        </w:rPr>
        <w:t> </w:t>
      </w:r>
      <w:r>
        <w:rPr>
          <w:sz w:val="20"/>
        </w:rPr>
        <w:t>výši</w:t>
      </w:r>
      <w:r>
        <w:rPr>
          <w:spacing w:val="11"/>
          <w:sz w:val="20"/>
        </w:rPr>
        <w:t> </w:t>
      </w:r>
      <w:r>
        <w:rPr>
          <w:sz w:val="20"/>
        </w:rPr>
        <w:t>0,5</w:t>
      </w:r>
      <w:r>
        <w:rPr>
          <w:spacing w:val="11"/>
          <w:sz w:val="20"/>
        </w:rPr>
        <w:t> </w:t>
      </w:r>
      <w:r>
        <w:rPr>
          <w:sz w:val="20"/>
        </w:rPr>
        <w:t>% z</w:t>
      </w:r>
      <w:r>
        <w:rPr>
          <w:spacing w:val="-2"/>
          <w:sz w:val="20"/>
        </w:rPr>
        <w:t> </w:t>
      </w:r>
      <w:r>
        <w:rPr>
          <w:sz w:val="20"/>
        </w:rPr>
        <w:t>poskytnuté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za</w:t>
      </w:r>
      <w:r>
        <w:rPr>
          <w:spacing w:val="-8"/>
          <w:sz w:val="20"/>
        </w:rPr>
        <w:t> </w:t>
      </w:r>
      <w:r>
        <w:rPr>
          <w:sz w:val="20"/>
        </w:rPr>
        <w:t>každý</w:t>
      </w:r>
      <w:r>
        <w:rPr>
          <w:spacing w:val="-10"/>
          <w:sz w:val="20"/>
        </w:rPr>
        <w:t> </w:t>
      </w:r>
      <w:r>
        <w:rPr>
          <w:sz w:val="20"/>
        </w:rPr>
        <w:t>započatý</w:t>
      </w:r>
      <w:r>
        <w:rPr>
          <w:spacing w:val="-11"/>
          <w:sz w:val="20"/>
        </w:rPr>
        <w:t> </w:t>
      </w:r>
      <w:r>
        <w:rPr>
          <w:sz w:val="20"/>
        </w:rPr>
        <w:t>měsíc</w:t>
      </w:r>
      <w:r>
        <w:rPr>
          <w:spacing w:val="-11"/>
          <w:sz w:val="20"/>
        </w:rPr>
        <w:t> </w:t>
      </w:r>
      <w:r>
        <w:rPr>
          <w:sz w:val="20"/>
        </w:rPr>
        <w:t>prodlení.</w:t>
      </w:r>
      <w:r>
        <w:rPr>
          <w:spacing w:val="-11"/>
          <w:sz w:val="20"/>
        </w:rPr>
        <w:t> </w:t>
      </w:r>
      <w:r>
        <w:rPr>
          <w:sz w:val="20"/>
        </w:rPr>
        <w:t>Porušení</w:t>
      </w:r>
      <w:r>
        <w:rPr>
          <w:spacing w:val="-8"/>
          <w:sz w:val="20"/>
        </w:rPr>
        <w:t> </w:t>
      </w:r>
      <w:r>
        <w:rPr>
          <w:sz w:val="20"/>
        </w:rPr>
        <w:t>těchto</w:t>
      </w:r>
      <w:r>
        <w:rPr>
          <w:spacing w:val="-10"/>
          <w:sz w:val="20"/>
        </w:rPr>
        <w:t> </w:t>
      </w:r>
      <w:r>
        <w:rPr>
          <w:sz w:val="20"/>
        </w:rPr>
        <w:t>povinností</w:t>
      </w:r>
      <w:r>
        <w:rPr>
          <w:spacing w:val="-11"/>
          <w:sz w:val="20"/>
        </w:rPr>
        <w:t> </w:t>
      </w:r>
      <w:r>
        <w:rPr>
          <w:sz w:val="20"/>
        </w:rPr>
        <w:t>nepřesahující</w:t>
      </w:r>
      <w:r>
        <w:rPr>
          <w:spacing w:val="-11"/>
          <w:sz w:val="20"/>
        </w:rPr>
        <w:t> </w:t>
      </w:r>
      <w:r>
        <w:rPr>
          <w:sz w:val="20"/>
        </w:rPr>
        <w:t>lhůtu 10 kalendářních dnů nebude postiženo a nebude tak považováno za porušení podmínek poskytnutí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8"/>
        </w:numPr>
        <w:tabs>
          <w:tab w:pos="742" w:val="left" w:leader="none"/>
        </w:tabs>
        <w:spacing w:line="240" w:lineRule="auto" w:before="119" w:after="0"/>
        <w:ind w:left="742" w:right="0" w:hanging="36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5"/>
          <w:sz w:val="20"/>
        </w:rPr>
        <w:t> </w:t>
      </w:r>
      <w:r>
        <w:rPr>
          <w:sz w:val="20"/>
        </w:rPr>
        <w:t>povinností</w:t>
      </w:r>
      <w:r>
        <w:rPr>
          <w:spacing w:val="16"/>
          <w:sz w:val="20"/>
        </w:rPr>
        <w:t> </w:t>
      </w:r>
      <w:r>
        <w:rPr>
          <w:sz w:val="20"/>
        </w:rPr>
        <w:t>podle</w:t>
      </w:r>
      <w:r>
        <w:rPr>
          <w:spacing w:val="19"/>
          <w:sz w:val="20"/>
        </w:rPr>
        <w:t> </w:t>
      </w:r>
      <w:r>
        <w:rPr>
          <w:sz w:val="20"/>
        </w:rPr>
        <w:t>článku</w:t>
      </w:r>
      <w:r>
        <w:rPr>
          <w:spacing w:val="16"/>
          <w:sz w:val="20"/>
        </w:rPr>
        <w:t> </w:t>
      </w:r>
      <w:r>
        <w:rPr>
          <w:sz w:val="20"/>
        </w:rPr>
        <w:t>IV</w:t>
      </w:r>
      <w:r>
        <w:rPr>
          <w:spacing w:val="17"/>
          <w:sz w:val="20"/>
        </w:rPr>
        <w:t> </w:t>
      </w:r>
      <w:r>
        <w:rPr>
          <w:sz w:val="20"/>
        </w:rPr>
        <w:t>bodu</w:t>
      </w:r>
      <w:r>
        <w:rPr>
          <w:spacing w:val="16"/>
          <w:sz w:val="20"/>
        </w:rPr>
        <w:t> </w:t>
      </w:r>
      <w:r>
        <w:rPr>
          <w:sz w:val="20"/>
        </w:rPr>
        <w:t>1</w:t>
      </w:r>
      <w:r>
        <w:rPr>
          <w:spacing w:val="17"/>
          <w:sz w:val="20"/>
        </w:rPr>
        <w:t> </w:t>
      </w:r>
      <w:r>
        <w:rPr>
          <w:sz w:val="20"/>
        </w:rPr>
        <w:t>písm.</w:t>
      </w:r>
      <w:r>
        <w:rPr>
          <w:spacing w:val="15"/>
          <w:sz w:val="20"/>
        </w:rPr>
        <w:t> </w:t>
      </w:r>
      <w:r>
        <w:rPr>
          <w:sz w:val="20"/>
        </w:rPr>
        <w:t>b)</w:t>
      </w:r>
      <w:r>
        <w:rPr>
          <w:spacing w:val="17"/>
          <w:sz w:val="20"/>
        </w:rPr>
        <w:t> </w:t>
      </w:r>
      <w:r>
        <w:rPr>
          <w:sz w:val="20"/>
        </w:rPr>
        <w:t>za</w:t>
      </w:r>
      <w:r>
        <w:rPr>
          <w:spacing w:val="18"/>
          <w:sz w:val="20"/>
        </w:rPr>
        <w:t> </w:t>
      </w:r>
      <w:r>
        <w:rPr>
          <w:sz w:val="20"/>
        </w:rPr>
        <w:t>druhou</w:t>
      </w:r>
      <w:r>
        <w:rPr>
          <w:spacing w:val="15"/>
          <w:sz w:val="20"/>
        </w:rPr>
        <w:t> </w:t>
      </w:r>
      <w:r>
        <w:rPr>
          <w:sz w:val="20"/>
        </w:rPr>
        <w:t>odrážkou</w:t>
      </w:r>
      <w:r>
        <w:rPr>
          <w:spacing w:val="16"/>
          <w:sz w:val="20"/>
        </w:rPr>
        <w:t> </w:t>
      </w:r>
      <w:r>
        <w:rPr>
          <w:sz w:val="20"/>
        </w:rPr>
        <w:t>bude</w:t>
      </w:r>
      <w:r>
        <w:rPr>
          <w:spacing w:val="18"/>
          <w:sz w:val="20"/>
        </w:rPr>
        <w:t> </w:t>
      </w:r>
      <w:r>
        <w:rPr>
          <w:sz w:val="20"/>
        </w:rPr>
        <w:t>postiženo</w:t>
      </w:r>
      <w:r>
        <w:rPr>
          <w:spacing w:val="16"/>
          <w:sz w:val="20"/>
        </w:rPr>
        <w:t> </w:t>
      </w:r>
      <w:r>
        <w:rPr>
          <w:spacing w:val="-2"/>
          <w:sz w:val="20"/>
        </w:rPr>
        <w:t>odvodem</w:t>
      </w:r>
    </w:p>
    <w:p>
      <w:pPr>
        <w:pStyle w:val="BodyText"/>
        <w:ind w:left="741"/>
      </w:pPr>
      <w:r>
        <w:rPr/>
        <w:t>ve</w:t>
      </w:r>
      <w:r>
        <w:rPr>
          <w:spacing w:val="-5"/>
        </w:rPr>
        <w:t> </w:t>
      </w:r>
      <w:r>
        <w:rPr/>
        <w:t>výši</w:t>
      </w:r>
      <w:r>
        <w:rPr>
          <w:spacing w:val="-4"/>
        </w:rPr>
        <w:t> </w:t>
      </w:r>
      <w:r>
        <w:rPr/>
        <w:t>0,5</w:t>
      </w:r>
      <w:r>
        <w:rPr>
          <w:spacing w:val="-3"/>
        </w:rPr>
        <w:t> </w:t>
      </w:r>
      <w:r>
        <w:rPr/>
        <w:t>%</w:t>
      </w:r>
      <w:r>
        <w:rPr>
          <w:spacing w:val="-3"/>
        </w:rPr>
        <w:t> </w:t>
      </w:r>
      <w:r>
        <w:rPr/>
        <w:t>z</w:t>
      </w:r>
      <w:r>
        <w:rPr>
          <w:spacing w:val="-2"/>
        </w:rPr>
        <w:t> </w:t>
      </w:r>
      <w:r>
        <w:rPr/>
        <w:t>poskytnuté</w:t>
      </w:r>
      <w:r>
        <w:rPr>
          <w:spacing w:val="-4"/>
        </w:rPr>
        <w:t> </w:t>
      </w:r>
      <w:r>
        <w:rPr>
          <w:spacing w:val="-2"/>
        </w:rPr>
        <w:t>podpory.</w:t>
      </w:r>
    </w:p>
    <w:p>
      <w:pPr>
        <w:pStyle w:val="ListParagraph"/>
        <w:numPr>
          <w:ilvl w:val="0"/>
          <w:numId w:val="8"/>
        </w:numPr>
        <w:tabs>
          <w:tab w:pos="742" w:val="left" w:leader="none"/>
        </w:tabs>
        <w:spacing w:line="240" w:lineRule="auto" w:before="121" w:after="0"/>
        <w:ind w:left="741" w:right="119" w:hanging="360"/>
        <w:jc w:val="both"/>
        <w:rPr>
          <w:sz w:val="20"/>
        </w:rPr>
      </w:pPr>
      <w:r>
        <w:rPr>
          <w:sz w:val="20"/>
        </w:rPr>
        <w:t>Dvojí financování (tj. předkládání žádostí o proplacení totožných výdajů nebo jejich částí, které již byly podpořeny z jiných národních nebo evropských dotačních programů) je posuzováno jako závažné porušení podmínek podpory a bude postiženo odvodem ve výši odpovídající neoprávněně použitým </w:t>
      </w:r>
      <w:r>
        <w:rPr>
          <w:spacing w:val="-2"/>
          <w:sz w:val="20"/>
        </w:rPr>
        <w:t>prostředkům.</w:t>
      </w:r>
    </w:p>
    <w:p>
      <w:pPr>
        <w:pStyle w:val="ListParagraph"/>
        <w:numPr>
          <w:ilvl w:val="0"/>
          <w:numId w:val="8"/>
        </w:numPr>
        <w:tabs>
          <w:tab w:pos="742" w:val="left" w:leader="none"/>
        </w:tabs>
        <w:spacing w:line="240" w:lineRule="auto" w:before="119" w:after="0"/>
        <w:ind w:left="742" w:right="0" w:hanging="360"/>
        <w:jc w:val="both"/>
        <w:rPr>
          <w:sz w:val="20"/>
        </w:rPr>
      </w:pPr>
      <w:r>
        <w:rPr>
          <w:w w:val="95"/>
          <w:sz w:val="20"/>
        </w:rPr>
        <w:t>Porušení</w:t>
      </w:r>
      <w:r>
        <w:rPr>
          <w:spacing w:val="4"/>
          <w:sz w:val="20"/>
        </w:rPr>
        <w:t> </w:t>
      </w:r>
      <w:r>
        <w:rPr>
          <w:w w:val="95"/>
          <w:sz w:val="20"/>
        </w:rPr>
        <w:t>povinností</w:t>
      </w:r>
      <w:r>
        <w:rPr>
          <w:spacing w:val="5"/>
          <w:sz w:val="20"/>
        </w:rPr>
        <w:t> </w:t>
      </w:r>
      <w:r>
        <w:rPr>
          <w:w w:val="95"/>
          <w:sz w:val="20"/>
        </w:rPr>
        <w:t>podle</w:t>
      </w:r>
      <w:r>
        <w:rPr>
          <w:spacing w:val="3"/>
          <w:sz w:val="20"/>
        </w:rPr>
        <w:t> </w:t>
      </w:r>
      <w:r>
        <w:rPr>
          <w:w w:val="95"/>
          <w:sz w:val="20"/>
        </w:rPr>
        <w:t>článku</w:t>
      </w:r>
      <w:r>
        <w:rPr>
          <w:spacing w:val="3"/>
          <w:sz w:val="20"/>
        </w:rPr>
        <w:t> </w:t>
      </w:r>
      <w:r>
        <w:rPr>
          <w:w w:val="95"/>
          <w:sz w:val="20"/>
        </w:rPr>
        <w:t>IV</w:t>
      </w:r>
      <w:r>
        <w:rPr>
          <w:spacing w:val="6"/>
          <w:sz w:val="20"/>
        </w:rPr>
        <w:t> </w:t>
      </w:r>
      <w:r>
        <w:rPr>
          <w:w w:val="95"/>
          <w:sz w:val="20"/>
        </w:rPr>
        <w:t>bodu</w:t>
      </w:r>
      <w:r>
        <w:rPr>
          <w:spacing w:val="5"/>
          <w:sz w:val="20"/>
        </w:rPr>
        <w:t> </w:t>
      </w:r>
      <w:r>
        <w:rPr>
          <w:w w:val="95"/>
          <w:sz w:val="20"/>
        </w:rPr>
        <w:t>3</w:t>
      </w:r>
      <w:r>
        <w:rPr>
          <w:spacing w:val="5"/>
          <w:sz w:val="20"/>
        </w:rPr>
        <w:t> </w:t>
      </w:r>
      <w:r>
        <w:rPr>
          <w:w w:val="95"/>
          <w:sz w:val="20"/>
        </w:rPr>
        <w:t>nebo</w:t>
      </w:r>
      <w:r>
        <w:rPr>
          <w:spacing w:val="6"/>
          <w:sz w:val="20"/>
        </w:rPr>
        <w:t> </w:t>
      </w:r>
      <w:r>
        <w:rPr>
          <w:w w:val="95"/>
          <w:sz w:val="20"/>
        </w:rPr>
        <w:t>4</w:t>
      </w:r>
      <w:r>
        <w:rPr>
          <w:spacing w:val="4"/>
          <w:sz w:val="20"/>
        </w:rPr>
        <w:t> </w:t>
      </w:r>
      <w:r>
        <w:rPr>
          <w:w w:val="95"/>
          <w:sz w:val="20"/>
        </w:rPr>
        <w:t>bude</w:t>
      </w:r>
      <w:r>
        <w:rPr>
          <w:spacing w:val="4"/>
          <w:sz w:val="20"/>
        </w:rPr>
        <w:t> </w:t>
      </w:r>
      <w:r>
        <w:rPr>
          <w:w w:val="95"/>
          <w:sz w:val="20"/>
        </w:rPr>
        <w:t>postiženo</w:t>
      </w:r>
      <w:r>
        <w:rPr>
          <w:spacing w:val="6"/>
          <w:sz w:val="20"/>
        </w:rPr>
        <w:t> </w:t>
      </w:r>
      <w:r>
        <w:rPr>
          <w:w w:val="95"/>
          <w:sz w:val="20"/>
        </w:rPr>
        <w:t>odvodem</w:t>
      </w:r>
      <w:r>
        <w:rPr>
          <w:spacing w:val="6"/>
          <w:sz w:val="20"/>
        </w:rPr>
        <w:t> </w:t>
      </w:r>
      <w:r>
        <w:rPr>
          <w:w w:val="95"/>
          <w:sz w:val="20"/>
        </w:rPr>
        <w:t>ve</w:t>
      </w:r>
      <w:r>
        <w:rPr>
          <w:spacing w:val="5"/>
          <w:sz w:val="20"/>
        </w:rPr>
        <w:t> </w:t>
      </w:r>
      <w:r>
        <w:rPr>
          <w:w w:val="95"/>
          <w:sz w:val="20"/>
        </w:rPr>
        <w:t>výši</w:t>
      </w:r>
      <w:r>
        <w:rPr>
          <w:spacing w:val="4"/>
          <w:sz w:val="20"/>
        </w:rPr>
        <w:t> </w:t>
      </w:r>
      <w:r>
        <w:rPr>
          <w:w w:val="95"/>
          <w:sz w:val="20"/>
        </w:rPr>
        <w:t>100</w:t>
      </w:r>
      <w:r>
        <w:rPr>
          <w:spacing w:val="5"/>
          <w:sz w:val="20"/>
        </w:rPr>
        <w:t> </w:t>
      </w:r>
      <w:r>
        <w:rPr>
          <w:w w:val="95"/>
          <w:sz w:val="20"/>
        </w:rPr>
        <w:t>%</w:t>
      </w:r>
      <w:r>
        <w:rPr>
          <w:spacing w:val="5"/>
          <w:sz w:val="20"/>
        </w:rPr>
        <w:t> </w:t>
      </w:r>
      <w:r>
        <w:rPr>
          <w:w w:val="95"/>
          <w:sz w:val="20"/>
        </w:rPr>
        <w:t>z</w:t>
      </w:r>
      <w:r>
        <w:rPr>
          <w:spacing w:val="28"/>
          <w:sz w:val="20"/>
        </w:rPr>
        <w:t> </w:t>
      </w:r>
      <w:r>
        <w:rPr>
          <w:spacing w:val="-2"/>
          <w:w w:val="95"/>
          <w:sz w:val="20"/>
        </w:rPr>
        <w:t>poskytnuté</w:t>
      </w:r>
    </w:p>
    <w:p>
      <w:pPr>
        <w:pStyle w:val="BodyText"/>
        <w:spacing w:before="1"/>
        <w:ind w:left="741"/>
        <w:jc w:val="left"/>
      </w:pPr>
      <w:r>
        <w:rPr>
          <w:spacing w:val="-2"/>
        </w:rPr>
        <w:t>podpory.</w:t>
      </w:r>
    </w:p>
    <w:p>
      <w:pPr>
        <w:pStyle w:val="ListParagraph"/>
        <w:numPr>
          <w:ilvl w:val="0"/>
          <w:numId w:val="8"/>
        </w:numPr>
        <w:tabs>
          <w:tab w:pos="742" w:val="left" w:leader="none"/>
        </w:tabs>
        <w:spacing w:line="240" w:lineRule="auto" w:before="120" w:after="0"/>
        <w:ind w:left="742" w:right="0" w:hanging="360"/>
        <w:jc w:val="left"/>
        <w:rPr>
          <w:sz w:val="20"/>
        </w:rPr>
      </w:pP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případě,</w:t>
      </w:r>
      <w:r>
        <w:rPr>
          <w:spacing w:val="-11"/>
          <w:sz w:val="20"/>
        </w:rPr>
        <w:t> </w:t>
      </w:r>
      <w:r>
        <w:rPr>
          <w:sz w:val="20"/>
        </w:rPr>
        <w:t>že</w:t>
      </w:r>
      <w:r>
        <w:rPr>
          <w:spacing w:val="-12"/>
          <w:sz w:val="20"/>
        </w:rPr>
        <w:t> </w:t>
      </w:r>
      <w:r>
        <w:rPr>
          <w:sz w:val="20"/>
        </w:rPr>
        <w:t>dojde</w:t>
      </w:r>
      <w:r>
        <w:rPr>
          <w:spacing w:val="-12"/>
          <w:sz w:val="20"/>
        </w:rPr>
        <w:t> </w:t>
      </w:r>
      <w:r>
        <w:rPr>
          <w:sz w:val="20"/>
        </w:rPr>
        <w:t>k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povinností</w:t>
      </w:r>
      <w:r>
        <w:rPr>
          <w:spacing w:val="-12"/>
          <w:sz w:val="20"/>
        </w:rPr>
        <w:t> </w:t>
      </w:r>
      <w:r>
        <w:rPr>
          <w:sz w:val="20"/>
        </w:rPr>
        <w:t>uvedených</w:t>
      </w:r>
      <w:r>
        <w:rPr>
          <w:spacing w:val="-11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článku</w:t>
      </w:r>
      <w:r>
        <w:rPr>
          <w:spacing w:val="-12"/>
          <w:sz w:val="20"/>
        </w:rPr>
        <w:t> </w:t>
      </w:r>
      <w:r>
        <w:rPr>
          <w:sz w:val="20"/>
        </w:rPr>
        <w:t>IV</w:t>
      </w:r>
      <w:r>
        <w:rPr>
          <w:spacing w:val="-10"/>
          <w:sz w:val="20"/>
        </w:rPr>
        <w:t> </w:t>
      </w:r>
      <w:r>
        <w:rPr>
          <w:sz w:val="20"/>
        </w:rPr>
        <w:t>bodu</w:t>
      </w:r>
      <w:r>
        <w:rPr>
          <w:spacing w:val="-11"/>
          <w:sz w:val="20"/>
        </w:rPr>
        <w:t> </w:t>
      </w:r>
      <w:r>
        <w:rPr>
          <w:sz w:val="20"/>
        </w:rPr>
        <w:t>2</w:t>
      </w:r>
      <w:r>
        <w:rPr>
          <w:spacing w:val="-12"/>
          <w:sz w:val="20"/>
        </w:rPr>
        <w:t> </w:t>
      </w:r>
      <w:r>
        <w:rPr>
          <w:sz w:val="20"/>
        </w:rPr>
        <w:t>písm.</w:t>
      </w:r>
      <w:r>
        <w:rPr>
          <w:spacing w:val="-11"/>
          <w:sz w:val="20"/>
        </w:rPr>
        <w:t> </w:t>
      </w:r>
      <w:r>
        <w:rPr>
          <w:sz w:val="20"/>
        </w:rPr>
        <w:t>g),</w:t>
      </w:r>
      <w:r>
        <w:rPr>
          <w:spacing w:val="-11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stanoven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odvod</w:t>
      </w:r>
    </w:p>
    <w:p>
      <w:pPr>
        <w:pStyle w:val="BodyText"/>
        <w:spacing w:before="1"/>
        <w:ind w:left="741"/>
        <w:jc w:val="left"/>
      </w:pPr>
      <w:r>
        <w:rPr/>
        <w:t>podle</w:t>
      </w:r>
      <w:r>
        <w:rPr>
          <w:spacing w:val="-6"/>
        </w:rPr>
        <w:t> </w:t>
      </w:r>
      <w:r>
        <w:rPr/>
        <w:t>přílohy</w:t>
      </w:r>
      <w:r>
        <w:rPr>
          <w:spacing w:val="-4"/>
        </w:rPr>
        <w:t> </w:t>
      </w:r>
      <w:r>
        <w:rPr/>
        <w:t>č.</w:t>
      </w:r>
      <w:r>
        <w:rPr>
          <w:spacing w:val="-5"/>
        </w:rPr>
        <w:t> </w:t>
      </w:r>
      <w:r>
        <w:rPr/>
        <w:t>1</w:t>
      </w:r>
      <w:r>
        <w:rPr>
          <w:spacing w:val="-3"/>
        </w:rPr>
        <w:t> </w:t>
      </w:r>
      <w:r>
        <w:rPr/>
        <w:t>této</w:t>
      </w:r>
      <w:r>
        <w:rPr>
          <w:spacing w:val="-5"/>
        </w:rPr>
        <w:t> </w:t>
      </w:r>
      <w:r>
        <w:rPr>
          <w:spacing w:val="-2"/>
        </w:rPr>
        <w:t>Smlouvy.</w:t>
      </w:r>
    </w:p>
    <w:p>
      <w:pPr>
        <w:pStyle w:val="ListParagraph"/>
        <w:numPr>
          <w:ilvl w:val="0"/>
          <w:numId w:val="8"/>
        </w:numPr>
        <w:tabs>
          <w:tab w:pos="742" w:val="left" w:leader="none"/>
        </w:tabs>
        <w:spacing w:line="240" w:lineRule="auto" w:before="120" w:after="0"/>
        <w:ind w:left="742" w:right="0" w:hanging="360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6"/>
          <w:sz w:val="20"/>
        </w:rPr>
        <w:t> </w:t>
      </w:r>
      <w:r>
        <w:rPr>
          <w:sz w:val="20"/>
        </w:rPr>
        <w:t>ostatních</w:t>
      </w:r>
      <w:r>
        <w:rPr>
          <w:spacing w:val="6"/>
          <w:sz w:val="20"/>
        </w:rPr>
        <w:t> </w:t>
      </w:r>
      <w:r>
        <w:rPr>
          <w:sz w:val="20"/>
        </w:rPr>
        <w:t>povinností</w:t>
      </w:r>
      <w:r>
        <w:rPr>
          <w:spacing w:val="6"/>
          <w:sz w:val="20"/>
        </w:rPr>
        <w:t> </w:t>
      </w:r>
      <w:r>
        <w:rPr>
          <w:sz w:val="20"/>
        </w:rPr>
        <w:t>podle</w:t>
      </w:r>
      <w:r>
        <w:rPr>
          <w:spacing w:val="5"/>
          <w:sz w:val="20"/>
        </w:rPr>
        <w:t> </w:t>
      </w:r>
      <w:r>
        <w:rPr>
          <w:sz w:val="20"/>
        </w:rPr>
        <w:t>této</w:t>
      </w:r>
      <w:r>
        <w:rPr>
          <w:spacing w:val="7"/>
          <w:sz w:val="20"/>
        </w:rPr>
        <w:t> </w:t>
      </w:r>
      <w:r>
        <w:rPr>
          <w:sz w:val="20"/>
        </w:rPr>
        <w:t>Smlouvy</w:t>
      </w:r>
      <w:r>
        <w:rPr>
          <w:spacing w:val="5"/>
          <w:sz w:val="20"/>
        </w:rPr>
        <w:t> </w:t>
      </w:r>
      <w:r>
        <w:rPr>
          <w:sz w:val="20"/>
        </w:rPr>
        <w:t>bude</w:t>
      </w:r>
      <w:r>
        <w:rPr>
          <w:spacing w:val="6"/>
          <w:sz w:val="20"/>
        </w:rPr>
        <w:t> </w:t>
      </w:r>
      <w:r>
        <w:rPr>
          <w:sz w:val="20"/>
        </w:rPr>
        <w:t>postiženo</w:t>
      </w:r>
      <w:r>
        <w:rPr>
          <w:spacing w:val="6"/>
          <w:sz w:val="20"/>
        </w:rPr>
        <w:t> </w:t>
      </w:r>
      <w:r>
        <w:rPr>
          <w:sz w:val="20"/>
        </w:rPr>
        <w:t>odvodem</w:t>
      </w:r>
      <w:r>
        <w:rPr>
          <w:spacing w:val="8"/>
          <w:sz w:val="20"/>
        </w:rPr>
        <w:t> </w:t>
      </w:r>
      <w:r>
        <w:rPr>
          <w:sz w:val="20"/>
        </w:rPr>
        <w:t>ve</w:t>
      </w:r>
      <w:r>
        <w:rPr>
          <w:spacing w:val="5"/>
          <w:sz w:val="20"/>
        </w:rPr>
        <w:t> </w:t>
      </w:r>
      <w:r>
        <w:rPr>
          <w:sz w:val="20"/>
        </w:rPr>
        <w:t>výši</w:t>
      </w:r>
      <w:r>
        <w:rPr>
          <w:spacing w:val="6"/>
          <w:sz w:val="20"/>
        </w:rPr>
        <w:t> </w:t>
      </w:r>
      <w:r>
        <w:rPr>
          <w:sz w:val="20"/>
        </w:rPr>
        <w:t>1</w:t>
      </w:r>
      <w:r>
        <w:rPr>
          <w:spacing w:val="6"/>
          <w:sz w:val="20"/>
        </w:rPr>
        <w:t> </w:t>
      </w:r>
      <w:r>
        <w:rPr>
          <w:sz w:val="20"/>
        </w:rPr>
        <w:t>%</w:t>
      </w:r>
      <w:r>
        <w:rPr>
          <w:spacing w:val="6"/>
          <w:sz w:val="20"/>
        </w:rPr>
        <w:t> </w:t>
      </w:r>
      <w:r>
        <w:rPr>
          <w:sz w:val="20"/>
        </w:rPr>
        <w:t>z</w:t>
      </w:r>
      <w:r>
        <w:rPr>
          <w:spacing w:val="5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  <w:ind w:left="741"/>
        <w:jc w:val="left"/>
      </w:pPr>
      <w:r>
        <w:rPr>
          <w:spacing w:val="-2"/>
        </w:rPr>
        <w:t>podpory.</w:t>
      </w:r>
    </w:p>
    <w:p>
      <w:pPr>
        <w:pStyle w:val="BodyText"/>
        <w:jc w:val="left"/>
        <w:rPr>
          <w:sz w:val="36"/>
        </w:rPr>
      </w:pPr>
    </w:p>
    <w:p>
      <w:pPr>
        <w:pStyle w:val="Heading1"/>
        <w:spacing w:before="0"/>
      </w:pPr>
      <w:r>
        <w:rPr>
          <w:spacing w:val="-5"/>
        </w:rPr>
        <w:t>VI.</w:t>
      </w:r>
    </w:p>
    <w:p>
      <w:pPr>
        <w:pStyle w:val="Heading2"/>
        <w:ind w:right="1059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"/>
        <w:jc w:val="left"/>
        <w:rPr>
          <w:b/>
          <w:sz w:val="18"/>
        </w:rPr>
      </w:pPr>
    </w:p>
    <w:p>
      <w:pPr>
        <w:pStyle w:val="ListParagraph"/>
        <w:numPr>
          <w:ilvl w:val="0"/>
          <w:numId w:val="9"/>
        </w:numPr>
        <w:tabs>
          <w:tab w:pos="742" w:val="left" w:leader="none"/>
        </w:tabs>
        <w:spacing w:line="240" w:lineRule="auto" w:before="0" w:after="0"/>
        <w:ind w:left="741" w:right="113" w:hanging="360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 a Směrnicí MŽP. V případě neuzavření takového dodatku má Fond právo uplatnit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569" w:footer="1386" w:top="1600" w:bottom="1660" w:left="1320" w:right="1020"/>
        </w:sectPr>
      </w:pPr>
    </w:p>
    <w:p>
      <w:pPr>
        <w:pStyle w:val="BodyText"/>
        <w:spacing w:before="89"/>
        <w:ind w:left="741"/>
      </w:pPr>
      <w:r>
        <w:rPr/>
        <w:t>postup</w:t>
      </w:r>
      <w:r>
        <w:rPr>
          <w:spacing w:val="-5"/>
        </w:rPr>
        <w:t> </w:t>
      </w:r>
      <w:r>
        <w:rPr/>
        <w:t>podle</w:t>
      </w:r>
      <w:r>
        <w:rPr>
          <w:spacing w:val="-5"/>
        </w:rPr>
        <w:t> </w:t>
      </w:r>
      <w:r>
        <w:rPr/>
        <w:t>článku</w:t>
      </w:r>
      <w:r>
        <w:rPr>
          <w:spacing w:val="-5"/>
        </w:rPr>
        <w:t> </w:t>
      </w:r>
      <w:r>
        <w:rPr/>
        <w:t>V</w:t>
      </w:r>
      <w:r>
        <w:rPr>
          <w:spacing w:val="-3"/>
        </w:rPr>
        <w:t> </w:t>
      </w:r>
      <w:r>
        <w:rPr/>
        <w:t>bodu</w:t>
      </w:r>
      <w:r>
        <w:rPr>
          <w:spacing w:val="-4"/>
        </w:rPr>
        <w:t> </w:t>
      </w:r>
      <w:r>
        <w:rPr>
          <w:spacing w:val="-5"/>
        </w:rPr>
        <w:t>1.</w:t>
      </w:r>
    </w:p>
    <w:p>
      <w:pPr>
        <w:pStyle w:val="ListParagraph"/>
        <w:numPr>
          <w:ilvl w:val="0"/>
          <w:numId w:val="9"/>
        </w:numPr>
        <w:tabs>
          <w:tab w:pos="742" w:val="left" w:leader="none"/>
        </w:tabs>
        <w:spacing w:line="240" w:lineRule="auto" w:before="118" w:after="0"/>
        <w:ind w:left="741" w:right="120" w:hanging="36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</w:t>
      </w:r>
      <w:r>
        <w:rPr>
          <w:spacing w:val="-2"/>
          <w:sz w:val="20"/>
        </w:rPr>
        <w:t> </w:t>
      </w:r>
      <w:r>
        <w:rPr>
          <w:sz w:val="20"/>
        </w:rPr>
        <w:t>uvádět</w:t>
      </w:r>
      <w:r>
        <w:rPr>
          <w:spacing w:val="-2"/>
          <w:sz w:val="20"/>
        </w:rPr>
        <w:t> </w:t>
      </w:r>
      <w:r>
        <w:rPr>
          <w:sz w:val="20"/>
        </w:rPr>
        <w:t>vždy</w:t>
      </w:r>
      <w:r>
        <w:rPr>
          <w:spacing w:val="-2"/>
          <w:sz w:val="20"/>
        </w:rPr>
        <w:t> </w:t>
      </w:r>
      <w:r>
        <w:rPr>
          <w:sz w:val="20"/>
        </w:rPr>
        <w:t>číslo</w:t>
      </w:r>
      <w:r>
        <w:rPr>
          <w:spacing w:val="-1"/>
          <w:sz w:val="20"/>
        </w:rPr>
        <w:t> </w:t>
      </w:r>
      <w:r>
        <w:rPr>
          <w:sz w:val="20"/>
        </w:rPr>
        <w:t>této Smlouvy,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již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označení</w:t>
      </w:r>
      <w:r>
        <w:rPr>
          <w:spacing w:val="-2"/>
          <w:sz w:val="20"/>
        </w:rPr>
        <w:t> </w:t>
      </w:r>
      <w:r>
        <w:rPr>
          <w:sz w:val="20"/>
        </w:rPr>
        <w:t>věci, které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daná</w:t>
      </w:r>
      <w:r>
        <w:rPr>
          <w:spacing w:val="-2"/>
          <w:sz w:val="20"/>
        </w:rPr>
        <w:t> </w:t>
      </w:r>
      <w:r>
        <w:rPr>
          <w:sz w:val="20"/>
        </w:rPr>
        <w:t>korespondence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9"/>
        </w:numPr>
        <w:tabs>
          <w:tab w:pos="742" w:val="left" w:leader="none"/>
        </w:tabs>
        <w:spacing w:line="240" w:lineRule="auto" w:before="121" w:after="0"/>
        <w:ind w:left="741" w:right="114" w:hanging="360"/>
        <w:jc w:val="both"/>
        <w:rPr>
          <w:sz w:val="20"/>
        </w:rPr>
      </w:pPr>
      <w:r>
        <w:rPr>
          <w:sz w:val="20"/>
        </w:rPr>
        <w:t>Tato</w:t>
      </w:r>
      <w:r>
        <w:rPr>
          <w:spacing w:val="-5"/>
          <w:sz w:val="20"/>
        </w:rPr>
        <w:t> </w:t>
      </w:r>
      <w:r>
        <w:rPr>
          <w:sz w:val="20"/>
        </w:rPr>
        <w:t>Smlouva</w:t>
      </w:r>
      <w:r>
        <w:rPr>
          <w:spacing w:val="-6"/>
          <w:sz w:val="20"/>
        </w:rPr>
        <w:t> </w:t>
      </w:r>
      <w:r>
        <w:rPr>
          <w:sz w:val="20"/>
        </w:rPr>
        <w:t>může</w:t>
      </w:r>
      <w:r>
        <w:rPr>
          <w:spacing w:val="-6"/>
          <w:sz w:val="20"/>
        </w:rPr>
        <w:t> </w:t>
      </w:r>
      <w:r>
        <w:rPr>
          <w:sz w:val="20"/>
        </w:rPr>
        <w:t>být</w:t>
      </w:r>
      <w:r>
        <w:rPr>
          <w:spacing w:val="-6"/>
          <w:sz w:val="20"/>
        </w:rPr>
        <w:t> </w:t>
      </w:r>
      <w:r>
        <w:rPr>
          <w:sz w:val="20"/>
        </w:rPr>
        <w:t>měněna</w:t>
      </w:r>
      <w:r>
        <w:rPr>
          <w:spacing w:val="-4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zrušena</w:t>
      </w:r>
      <w:r>
        <w:rPr>
          <w:spacing w:val="-6"/>
          <w:sz w:val="20"/>
        </w:rPr>
        <w:t> </w:t>
      </w:r>
      <w:r>
        <w:rPr>
          <w:sz w:val="20"/>
        </w:rPr>
        <w:t>pouze</w:t>
      </w:r>
      <w:r>
        <w:rPr>
          <w:spacing w:val="-6"/>
          <w:sz w:val="20"/>
        </w:rPr>
        <w:t> </w:t>
      </w:r>
      <w:r>
        <w:rPr>
          <w:sz w:val="20"/>
        </w:rPr>
        <w:t>dohodou</w:t>
      </w:r>
      <w:r>
        <w:rPr>
          <w:spacing w:val="-5"/>
          <w:sz w:val="20"/>
        </w:rPr>
        <w:t> </w:t>
      </w:r>
      <w:r>
        <w:rPr>
          <w:sz w:val="20"/>
        </w:rPr>
        <w:t>obou</w:t>
      </w:r>
      <w:r>
        <w:rPr>
          <w:spacing w:val="-5"/>
          <w:sz w:val="20"/>
        </w:rPr>
        <w:t> </w:t>
      </w:r>
      <w:r>
        <w:rPr>
          <w:sz w:val="20"/>
        </w:rPr>
        <w:t>smluvních</w:t>
      </w:r>
      <w:r>
        <w:rPr>
          <w:spacing w:val="-4"/>
          <w:sz w:val="20"/>
        </w:rPr>
        <w:t> </w:t>
      </w:r>
      <w:r>
        <w:rPr>
          <w:sz w:val="20"/>
        </w:rPr>
        <w:t>stran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4"/>
          <w:sz w:val="20"/>
        </w:rPr>
        <w:t> </w:t>
      </w:r>
      <w:r>
        <w:rPr>
          <w:sz w:val="20"/>
        </w:rPr>
        <w:t>formě. Změnu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Smlouvy</w:t>
      </w:r>
      <w:r>
        <w:rPr>
          <w:spacing w:val="-14"/>
          <w:sz w:val="20"/>
        </w:rPr>
        <w:t> </w:t>
      </w:r>
      <w:r>
        <w:rPr>
          <w:sz w:val="20"/>
        </w:rPr>
        <w:t>může</w:t>
      </w:r>
      <w:r>
        <w:rPr>
          <w:spacing w:val="-13"/>
          <w:sz w:val="20"/>
        </w:rPr>
        <w:t> </w:t>
      </w:r>
      <w:r>
        <w:rPr>
          <w:sz w:val="20"/>
        </w:rPr>
        <w:t>Fond</w:t>
      </w:r>
      <w:r>
        <w:rPr>
          <w:spacing w:val="-14"/>
          <w:sz w:val="20"/>
        </w:rPr>
        <w:t> </w:t>
      </w:r>
      <w:r>
        <w:rPr>
          <w:sz w:val="20"/>
        </w:rPr>
        <w:t>podmínit</w:t>
      </w:r>
      <w:r>
        <w:rPr>
          <w:spacing w:val="-14"/>
          <w:sz w:val="20"/>
        </w:rPr>
        <w:t> </w:t>
      </w:r>
      <w:r>
        <w:rPr>
          <w:sz w:val="20"/>
        </w:rPr>
        <w:t>krácením</w:t>
      </w:r>
      <w:r>
        <w:rPr>
          <w:spacing w:val="-13"/>
          <w:sz w:val="20"/>
        </w:rPr>
        <w:t> </w:t>
      </w:r>
      <w:r>
        <w:rPr>
          <w:sz w:val="20"/>
        </w:rPr>
        <w:t>nebo</w:t>
      </w:r>
      <w:r>
        <w:rPr>
          <w:spacing w:val="-14"/>
          <w:sz w:val="20"/>
        </w:rPr>
        <w:t> </w:t>
      </w:r>
      <w:r>
        <w:rPr>
          <w:sz w:val="20"/>
        </w:rPr>
        <w:t>nepřiznáním</w:t>
      </w:r>
      <w:r>
        <w:rPr>
          <w:spacing w:val="-13"/>
          <w:sz w:val="20"/>
        </w:rPr>
        <w:t> </w:t>
      </w:r>
      <w:r>
        <w:rPr>
          <w:sz w:val="20"/>
        </w:rPr>
        <w:t>nároku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zbývající</w:t>
      </w:r>
      <w:r>
        <w:rPr>
          <w:spacing w:val="-14"/>
          <w:sz w:val="20"/>
        </w:rPr>
        <w:t> </w:t>
      </w:r>
      <w:r>
        <w:rPr>
          <w:sz w:val="20"/>
        </w:rPr>
        <w:t>část</w:t>
      </w:r>
      <w:r>
        <w:rPr>
          <w:spacing w:val="-14"/>
          <w:sz w:val="20"/>
        </w:rPr>
        <w:t> </w:t>
      </w:r>
      <w:r>
        <w:rPr>
          <w:sz w:val="20"/>
        </w:rPr>
        <w:t>podpory podle</w:t>
      </w:r>
      <w:r>
        <w:rPr>
          <w:spacing w:val="35"/>
          <w:sz w:val="20"/>
        </w:rPr>
        <w:t>  </w:t>
      </w:r>
      <w:r>
        <w:rPr>
          <w:sz w:val="20"/>
        </w:rPr>
        <w:t>článku</w:t>
      </w:r>
      <w:r>
        <w:rPr>
          <w:spacing w:val="36"/>
          <w:sz w:val="20"/>
        </w:rPr>
        <w:t>  </w:t>
      </w:r>
      <w:r>
        <w:rPr>
          <w:sz w:val="20"/>
        </w:rPr>
        <w:t>III,</w:t>
      </w:r>
      <w:r>
        <w:rPr>
          <w:spacing w:val="36"/>
          <w:sz w:val="20"/>
        </w:rPr>
        <w:t>  </w:t>
      </w:r>
      <w:r>
        <w:rPr>
          <w:sz w:val="20"/>
        </w:rPr>
        <w:t>a</w:t>
      </w:r>
      <w:r>
        <w:rPr>
          <w:spacing w:val="35"/>
          <w:sz w:val="20"/>
        </w:rPr>
        <w:t>  </w:t>
      </w:r>
      <w:r>
        <w:rPr>
          <w:sz w:val="20"/>
        </w:rPr>
        <w:t>to</w:t>
      </w:r>
      <w:r>
        <w:rPr>
          <w:spacing w:val="37"/>
          <w:sz w:val="20"/>
        </w:rPr>
        <w:t>  </w:t>
      </w:r>
      <w:r>
        <w:rPr>
          <w:sz w:val="20"/>
        </w:rPr>
        <w:t>zejména</w:t>
      </w:r>
      <w:r>
        <w:rPr>
          <w:spacing w:val="36"/>
          <w:sz w:val="20"/>
        </w:rPr>
        <w:t>  </w:t>
      </w:r>
      <w:r>
        <w:rPr>
          <w:sz w:val="20"/>
        </w:rPr>
        <w:t>tehdy,</w:t>
      </w:r>
      <w:r>
        <w:rPr>
          <w:spacing w:val="35"/>
          <w:sz w:val="20"/>
        </w:rPr>
        <w:t>  </w:t>
      </w:r>
      <w:r>
        <w:rPr>
          <w:sz w:val="20"/>
        </w:rPr>
        <w:t>kdy</w:t>
      </w:r>
      <w:r>
        <w:rPr>
          <w:spacing w:val="35"/>
          <w:sz w:val="20"/>
        </w:rPr>
        <w:t>  </w:t>
      </w:r>
      <w:r>
        <w:rPr>
          <w:sz w:val="20"/>
        </w:rPr>
        <w:t>bude</w:t>
      </w:r>
      <w:r>
        <w:rPr>
          <w:spacing w:val="35"/>
          <w:sz w:val="20"/>
        </w:rPr>
        <w:t>  </w:t>
      </w:r>
      <w:r>
        <w:rPr>
          <w:sz w:val="20"/>
        </w:rPr>
        <w:t>docíleno</w:t>
      </w:r>
      <w:r>
        <w:rPr>
          <w:spacing w:val="36"/>
          <w:sz w:val="20"/>
        </w:rPr>
        <w:t>  </w:t>
      </w:r>
      <w:r>
        <w:rPr>
          <w:sz w:val="20"/>
        </w:rPr>
        <w:t>nižších</w:t>
      </w:r>
      <w:r>
        <w:rPr>
          <w:spacing w:val="35"/>
          <w:sz w:val="20"/>
        </w:rPr>
        <w:t>  </w:t>
      </w:r>
      <w:r>
        <w:rPr>
          <w:sz w:val="20"/>
        </w:rPr>
        <w:t>přínosů</w:t>
      </w:r>
      <w:r>
        <w:rPr>
          <w:spacing w:val="35"/>
          <w:sz w:val="20"/>
        </w:rPr>
        <w:t>  </w:t>
      </w:r>
      <w:r>
        <w:rPr>
          <w:sz w:val="20"/>
        </w:rPr>
        <w:t>(nebo</w:t>
      </w:r>
      <w:r>
        <w:rPr>
          <w:spacing w:val="36"/>
          <w:sz w:val="20"/>
        </w:rPr>
        <w:t>  </w:t>
      </w:r>
      <w:r>
        <w:rPr>
          <w:sz w:val="20"/>
        </w:rPr>
        <w:t>dojde k jejich opoždění), než jak tato Smlouva původně předpokládala.</w:t>
      </w:r>
    </w:p>
    <w:p>
      <w:pPr>
        <w:pStyle w:val="ListParagraph"/>
        <w:numPr>
          <w:ilvl w:val="0"/>
          <w:numId w:val="9"/>
        </w:numPr>
        <w:tabs>
          <w:tab w:pos="742" w:val="left" w:leader="none"/>
        </w:tabs>
        <w:spacing w:line="240" w:lineRule="auto" w:before="119" w:after="0"/>
        <w:ind w:left="741" w:right="118" w:hanging="360"/>
        <w:jc w:val="both"/>
        <w:rPr>
          <w:sz w:val="20"/>
        </w:rPr>
      </w:pPr>
      <w:r>
        <w:rPr>
          <w:sz w:val="20"/>
        </w:rPr>
        <w:t>Vztahy dle této Smlouvy neupravené veřejnoprávními předpisy se řídí příslušnými ustanoveními platného občanského zákoníku, zejména jeho části čtvrté.</w:t>
      </w:r>
    </w:p>
    <w:p>
      <w:pPr>
        <w:pStyle w:val="ListParagraph"/>
        <w:numPr>
          <w:ilvl w:val="0"/>
          <w:numId w:val="9"/>
        </w:numPr>
        <w:tabs>
          <w:tab w:pos="742" w:val="left" w:leader="none"/>
        </w:tabs>
        <w:spacing w:line="240" w:lineRule="auto" w:before="120" w:after="0"/>
        <w:ind w:left="742" w:right="0" w:hanging="360"/>
        <w:jc w:val="both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6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stejný</w:t>
      </w:r>
      <w:r>
        <w:rPr>
          <w:spacing w:val="-8"/>
          <w:sz w:val="20"/>
        </w:rPr>
        <w:t> </w:t>
      </w:r>
      <w:r>
        <w:rPr>
          <w:sz w:val="20"/>
        </w:rPr>
        <w:t>význam</w:t>
      </w:r>
      <w:r>
        <w:rPr>
          <w:spacing w:val="-6"/>
          <w:sz w:val="20"/>
        </w:rPr>
        <w:t> </w:t>
      </w:r>
      <w:r>
        <w:rPr>
          <w:sz w:val="20"/>
        </w:rPr>
        <w:t>jako</w:t>
      </w:r>
      <w:r>
        <w:rPr>
          <w:spacing w:val="-7"/>
          <w:sz w:val="20"/>
        </w:rPr>
        <w:t> </w:t>
      </w:r>
      <w:r>
        <w:rPr>
          <w:sz w:val="20"/>
        </w:rPr>
        <w:t>závazek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9"/>
        </w:numPr>
        <w:tabs>
          <w:tab w:pos="742" w:val="left" w:leader="none"/>
        </w:tabs>
        <w:spacing w:line="240" w:lineRule="auto" w:before="121" w:after="0"/>
        <w:ind w:left="741" w:right="112" w:hanging="360"/>
        <w:jc w:val="both"/>
        <w:rPr>
          <w:sz w:val="20"/>
        </w:rPr>
      </w:pPr>
      <w:r>
        <w:rPr>
          <w:sz w:val="20"/>
        </w:rPr>
        <w:t>Pro</w:t>
      </w:r>
      <w:r>
        <w:rPr>
          <w:spacing w:val="11"/>
          <w:sz w:val="20"/>
        </w:rPr>
        <w:t> </w:t>
      </w:r>
      <w:r>
        <w:rPr>
          <w:sz w:val="20"/>
        </w:rPr>
        <w:t>účely této</w:t>
      </w:r>
      <w:r>
        <w:rPr>
          <w:spacing w:val="11"/>
          <w:sz w:val="20"/>
        </w:rPr>
        <w:t> </w:t>
      </w:r>
      <w:r>
        <w:rPr>
          <w:sz w:val="20"/>
        </w:rPr>
        <w:t>Smlouvy se informací (povinností informovat) rozumí podání informace v AIS SFŽP</w:t>
      </w:r>
      <w:r>
        <w:rPr>
          <w:spacing w:val="11"/>
          <w:sz w:val="20"/>
        </w:rPr>
        <w:t> </w:t>
      </w:r>
      <w:r>
        <w:rPr>
          <w:sz w:val="20"/>
        </w:rPr>
        <w:t>ČR,</w:t>
      </w:r>
      <w:r>
        <w:rPr>
          <w:spacing w:val="80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písemné podobě, případně e-mailem příslušnému projektovému manažerovi nebo datovou </w:t>
      </w:r>
      <w:r>
        <w:rPr>
          <w:spacing w:val="-2"/>
          <w:sz w:val="20"/>
        </w:rPr>
        <w:t>schránkou.</w:t>
      </w:r>
    </w:p>
    <w:p>
      <w:pPr>
        <w:pStyle w:val="ListParagraph"/>
        <w:numPr>
          <w:ilvl w:val="0"/>
          <w:numId w:val="9"/>
        </w:numPr>
        <w:tabs>
          <w:tab w:pos="742" w:val="left" w:leader="none"/>
        </w:tabs>
        <w:spacing w:line="240" w:lineRule="auto" w:before="122" w:after="0"/>
        <w:ind w:left="741" w:right="110" w:hanging="36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1"/>
          <w:sz w:val="20"/>
        </w:rPr>
        <w:t> </w:t>
      </w:r>
      <w:r>
        <w:rPr>
          <w:sz w:val="20"/>
        </w:rPr>
        <w:t>podpory</w:t>
      </w:r>
      <w:r>
        <w:rPr>
          <w:spacing w:val="22"/>
          <w:sz w:val="20"/>
        </w:rPr>
        <w:t> </w:t>
      </w:r>
      <w:r>
        <w:rPr>
          <w:sz w:val="20"/>
        </w:rPr>
        <w:t>souhlasí</w:t>
      </w:r>
      <w:r>
        <w:rPr>
          <w:spacing w:val="23"/>
          <w:sz w:val="20"/>
        </w:rPr>
        <w:t> </w:t>
      </w:r>
      <w:r>
        <w:rPr>
          <w:sz w:val="20"/>
        </w:rPr>
        <w:t>se</w:t>
      </w:r>
      <w:r>
        <w:rPr>
          <w:spacing w:val="21"/>
          <w:sz w:val="20"/>
        </w:rPr>
        <w:t> </w:t>
      </w:r>
      <w:r>
        <w:rPr>
          <w:sz w:val="20"/>
        </w:rPr>
        <w:t>zveřejněním</w:t>
      </w:r>
      <w:r>
        <w:rPr>
          <w:spacing w:val="22"/>
          <w:sz w:val="20"/>
        </w:rPr>
        <w:t> </w:t>
      </w:r>
      <w:r>
        <w:rPr>
          <w:sz w:val="20"/>
        </w:rPr>
        <w:t>celého</w:t>
      </w:r>
      <w:r>
        <w:rPr>
          <w:spacing w:val="22"/>
          <w:sz w:val="20"/>
        </w:rPr>
        <w:t> </w:t>
      </w:r>
      <w:r>
        <w:rPr>
          <w:sz w:val="20"/>
        </w:rPr>
        <w:t>textu</w:t>
      </w:r>
      <w:r>
        <w:rPr>
          <w:spacing w:val="22"/>
          <w:sz w:val="20"/>
        </w:rPr>
        <w:t> </w:t>
      </w:r>
      <w:r>
        <w:rPr>
          <w:sz w:val="20"/>
        </w:rPr>
        <w:t>této</w:t>
      </w:r>
      <w:r>
        <w:rPr>
          <w:spacing w:val="23"/>
          <w:sz w:val="20"/>
        </w:rPr>
        <w:t> </w:t>
      </w:r>
      <w:r>
        <w:rPr>
          <w:sz w:val="20"/>
        </w:rPr>
        <w:t>Smlouvy</w:t>
      </w:r>
      <w:r>
        <w:rPr>
          <w:spacing w:val="22"/>
          <w:sz w:val="20"/>
        </w:rPr>
        <w:t> </w:t>
      </w:r>
      <w:r>
        <w:rPr>
          <w:sz w:val="20"/>
        </w:rPr>
        <w:t>v registru</w:t>
      </w:r>
      <w:r>
        <w:rPr>
          <w:spacing w:val="24"/>
          <w:sz w:val="20"/>
        </w:rPr>
        <w:t> </w:t>
      </w:r>
      <w:r>
        <w:rPr>
          <w:sz w:val="20"/>
        </w:rPr>
        <w:t>smluv</w:t>
      </w:r>
      <w:r>
        <w:rPr>
          <w:spacing w:val="23"/>
          <w:sz w:val="20"/>
        </w:rPr>
        <w:t> </w:t>
      </w:r>
      <w:r>
        <w:rPr>
          <w:sz w:val="20"/>
        </w:rPr>
        <w:t>podle</w:t>
      </w:r>
      <w:r>
        <w:rPr>
          <w:spacing w:val="21"/>
          <w:sz w:val="20"/>
        </w:rPr>
        <w:t> </w:t>
      </w:r>
      <w:r>
        <w:rPr>
          <w:sz w:val="20"/>
        </w:rPr>
        <w:t>zákona č.</w:t>
      </w:r>
      <w:r>
        <w:rPr>
          <w:spacing w:val="-2"/>
          <w:sz w:val="20"/>
        </w:rPr>
        <w:t> </w:t>
      </w:r>
      <w:r>
        <w:rPr>
          <w:sz w:val="20"/>
        </w:rPr>
        <w:t>340/2015</w:t>
      </w:r>
      <w:r>
        <w:rPr>
          <w:spacing w:val="62"/>
          <w:sz w:val="20"/>
        </w:rPr>
        <w:t> </w:t>
      </w:r>
      <w:r>
        <w:rPr>
          <w:sz w:val="20"/>
        </w:rPr>
        <w:t>Sb.,</w:t>
      </w:r>
      <w:r>
        <w:rPr>
          <w:spacing w:val="62"/>
          <w:sz w:val="20"/>
        </w:rPr>
        <w:t> </w:t>
      </w:r>
      <w:r>
        <w:rPr>
          <w:sz w:val="20"/>
        </w:rPr>
        <w:t>o</w:t>
      </w:r>
      <w:r>
        <w:rPr>
          <w:spacing w:val="63"/>
          <w:sz w:val="20"/>
        </w:rPr>
        <w:t> </w:t>
      </w:r>
      <w:r>
        <w:rPr>
          <w:sz w:val="20"/>
        </w:rPr>
        <w:t>zvláštních</w:t>
      </w:r>
      <w:r>
        <w:rPr>
          <w:spacing w:val="62"/>
          <w:sz w:val="20"/>
        </w:rPr>
        <w:t> </w:t>
      </w:r>
      <w:r>
        <w:rPr>
          <w:sz w:val="20"/>
        </w:rPr>
        <w:t>podmínkách</w:t>
      </w:r>
      <w:r>
        <w:rPr>
          <w:spacing w:val="65"/>
          <w:sz w:val="20"/>
        </w:rPr>
        <w:t> </w:t>
      </w:r>
      <w:r>
        <w:rPr>
          <w:sz w:val="20"/>
        </w:rPr>
        <w:t>účinnosti</w:t>
      </w:r>
      <w:r>
        <w:rPr>
          <w:spacing w:val="64"/>
          <w:sz w:val="20"/>
        </w:rPr>
        <w:t> </w:t>
      </w:r>
      <w:r>
        <w:rPr>
          <w:sz w:val="20"/>
        </w:rPr>
        <w:t>některých</w:t>
      </w:r>
      <w:r>
        <w:rPr>
          <w:spacing w:val="69"/>
          <w:sz w:val="20"/>
        </w:rPr>
        <w:t> </w:t>
      </w:r>
      <w:r>
        <w:rPr>
          <w:sz w:val="20"/>
        </w:rPr>
        <w:t>smluv,</w:t>
      </w:r>
      <w:r>
        <w:rPr>
          <w:spacing w:val="65"/>
          <w:sz w:val="20"/>
        </w:rPr>
        <w:t> </w:t>
      </w:r>
      <w:r>
        <w:rPr>
          <w:sz w:val="20"/>
        </w:rPr>
        <w:t>uveřejňování</w:t>
      </w:r>
      <w:r>
        <w:rPr>
          <w:spacing w:val="62"/>
          <w:sz w:val="20"/>
        </w:rPr>
        <w:t> </w:t>
      </w:r>
      <w:r>
        <w:rPr>
          <w:sz w:val="20"/>
        </w:rPr>
        <w:t>těchto</w:t>
      </w:r>
      <w:r>
        <w:rPr>
          <w:spacing w:val="63"/>
          <w:sz w:val="20"/>
        </w:rPr>
        <w:t> </w:t>
      </w:r>
      <w:r>
        <w:rPr>
          <w:sz w:val="20"/>
        </w:rPr>
        <w:t>smluv a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1"/>
          <w:sz w:val="20"/>
        </w:rPr>
        <w:t> </w:t>
      </w:r>
      <w:r>
        <w:rPr>
          <w:sz w:val="20"/>
        </w:rPr>
        <w:t>registru</w:t>
      </w:r>
      <w:r>
        <w:rPr>
          <w:spacing w:val="-14"/>
          <w:sz w:val="20"/>
        </w:rPr>
        <w:t> </w:t>
      </w:r>
      <w:r>
        <w:rPr>
          <w:sz w:val="20"/>
        </w:rPr>
        <w:t>smluv</w:t>
      </w:r>
      <w:r>
        <w:rPr>
          <w:spacing w:val="-14"/>
          <w:sz w:val="20"/>
        </w:rPr>
        <w:t> </w:t>
      </w:r>
      <w:r>
        <w:rPr>
          <w:sz w:val="20"/>
        </w:rPr>
        <w:t>(zákon</w:t>
      </w:r>
      <w:r>
        <w:rPr>
          <w:spacing w:val="-13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registru</w:t>
      </w:r>
      <w:r>
        <w:rPr>
          <w:spacing w:val="-14"/>
          <w:sz w:val="20"/>
        </w:rPr>
        <w:t> </w:t>
      </w:r>
      <w:r>
        <w:rPr>
          <w:sz w:val="20"/>
        </w:rPr>
        <w:t>smluv),</w:t>
      </w:r>
      <w:r>
        <w:rPr>
          <w:spacing w:val="-13"/>
          <w:sz w:val="20"/>
        </w:rPr>
        <w:t> </w:t>
      </w:r>
      <w:r>
        <w:rPr>
          <w:sz w:val="20"/>
        </w:rPr>
        <w:t>ve</w:t>
      </w:r>
      <w:r>
        <w:rPr>
          <w:spacing w:val="-14"/>
          <w:sz w:val="20"/>
        </w:rPr>
        <w:t> </w:t>
      </w:r>
      <w:r>
        <w:rPr>
          <w:sz w:val="20"/>
        </w:rPr>
        <w:t>znění</w:t>
      </w:r>
      <w:r>
        <w:rPr>
          <w:spacing w:val="-14"/>
          <w:sz w:val="20"/>
        </w:rPr>
        <w:t> </w:t>
      </w:r>
      <w:r>
        <w:rPr>
          <w:sz w:val="20"/>
        </w:rPr>
        <w:t>pozdějších</w:t>
      </w:r>
      <w:r>
        <w:rPr>
          <w:spacing w:val="-13"/>
          <w:sz w:val="20"/>
        </w:rPr>
        <w:t> </w:t>
      </w:r>
      <w:r>
        <w:rPr>
          <w:sz w:val="20"/>
        </w:rPr>
        <w:t>předpisů,</w:t>
      </w:r>
      <w:r>
        <w:rPr>
          <w:spacing w:val="-14"/>
          <w:sz w:val="20"/>
        </w:rPr>
        <w:t> </w:t>
      </w:r>
      <w:r>
        <w:rPr>
          <w:sz w:val="20"/>
        </w:rPr>
        <w:t>pokud</w:t>
      </w:r>
      <w:r>
        <w:rPr>
          <w:spacing w:val="-14"/>
          <w:sz w:val="20"/>
        </w:rPr>
        <w:t> </w:t>
      </w:r>
      <w:r>
        <w:rPr>
          <w:sz w:val="20"/>
        </w:rPr>
        <w:t>zveřejnění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3"/>
          <w:sz w:val="20"/>
        </w:rPr>
        <w:t> </w:t>
      </w:r>
      <w:r>
        <w:rPr>
          <w:sz w:val="20"/>
        </w:rPr>
        <w:t>Smlouvy tento zákon ukládá.</w:t>
      </w:r>
    </w:p>
    <w:p>
      <w:pPr>
        <w:pStyle w:val="ListParagraph"/>
        <w:numPr>
          <w:ilvl w:val="0"/>
          <w:numId w:val="9"/>
        </w:numPr>
        <w:tabs>
          <w:tab w:pos="742" w:val="left" w:leader="none"/>
        </w:tabs>
        <w:spacing w:line="240" w:lineRule="auto" w:before="119" w:after="0"/>
        <w:ind w:left="741" w:right="111" w:hanging="360"/>
        <w:jc w:val="both"/>
        <w:rPr>
          <w:sz w:val="20"/>
        </w:rPr>
      </w:pPr>
      <w:r>
        <w:rPr>
          <w:sz w:val="20"/>
        </w:rPr>
        <w:t>Tato Smlouva je vyhotovena v 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jc w:val="left"/>
        <w:rPr>
          <w:sz w:val="36"/>
        </w:rPr>
      </w:pPr>
    </w:p>
    <w:p>
      <w:pPr>
        <w:pStyle w:val="BodyText"/>
        <w:tabs>
          <w:tab w:pos="6831" w:val="left" w:leader="none"/>
        </w:tabs>
        <w:ind w:left="382"/>
        <w:jc w:val="left"/>
      </w:pPr>
      <w:r>
        <w:rPr>
          <w:spacing w:val="-5"/>
        </w:rPr>
        <w:t>V:</w:t>
      </w:r>
      <w:r>
        <w:rPr/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18"/>
        </w:rPr>
        <w:t> </w:t>
      </w:r>
      <w:r>
        <w:rPr>
          <w:spacing w:val="-4"/>
        </w:rPr>
        <w:t>dne:</w:t>
      </w:r>
    </w:p>
    <w:p>
      <w:pPr>
        <w:pStyle w:val="BodyText"/>
        <w:spacing w:before="1"/>
        <w:jc w:val="left"/>
        <w:rPr>
          <w:sz w:val="18"/>
        </w:rPr>
      </w:pPr>
    </w:p>
    <w:p>
      <w:pPr>
        <w:pStyle w:val="BodyText"/>
        <w:ind w:left="382"/>
        <w:jc w:val="left"/>
      </w:pPr>
      <w:r>
        <w:rPr>
          <w:spacing w:val="-4"/>
        </w:rPr>
        <w:t>dne:</w:t>
      </w:r>
    </w:p>
    <w:p>
      <w:pPr>
        <w:pStyle w:val="BodyText"/>
        <w:jc w:val="left"/>
        <w:rPr>
          <w:sz w:val="26"/>
        </w:rPr>
      </w:pPr>
    </w:p>
    <w:p>
      <w:pPr>
        <w:pStyle w:val="BodyText"/>
        <w:jc w:val="left"/>
        <w:rPr>
          <w:sz w:val="26"/>
        </w:rPr>
      </w:pPr>
    </w:p>
    <w:p>
      <w:pPr>
        <w:pStyle w:val="BodyText"/>
        <w:spacing w:before="3"/>
        <w:jc w:val="left"/>
        <w:rPr>
          <w:sz w:val="29"/>
        </w:rPr>
      </w:pPr>
    </w:p>
    <w:p>
      <w:pPr>
        <w:tabs>
          <w:tab w:pos="6862" w:val="left" w:leader="none"/>
        </w:tabs>
        <w:spacing w:before="0"/>
        <w:ind w:left="38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862" w:val="left" w:leader="none"/>
        </w:tabs>
        <w:spacing w:before="1"/>
        <w:ind w:left="382"/>
        <w:jc w:val="left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jc w:val="left"/>
        <w:rPr>
          <w:sz w:val="26"/>
        </w:rPr>
      </w:pPr>
    </w:p>
    <w:p>
      <w:pPr>
        <w:pStyle w:val="BodyText"/>
        <w:jc w:val="left"/>
        <w:rPr>
          <w:sz w:val="26"/>
        </w:rPr>
      </w:pPr>
    </w:p>
    <w:p>
      <w:pPr>
        <w:pStyle w:val="BodyText"/>
        <w:jc w:val="left"/>
        <w:rPr>
          <w:sz w:val="26"/>
        </w:rPr>
      </w:pPr>
    </w:p>
    <w:p>
      <w:pPr>
        <w:pStyle w:val="BodyText"/>
        <w:jc w:val="left"/>
        <w:rPr>
          <w:sz w:val="26"/>
        </w:rPr>
      </w:pPr>
    </w:p>
    <w:p>
      <w:pPr>
        <w:pStyle w:val="BodyText"/>
        <w:spacing w:line="261" w:lineRule="auto" w:before="216"/>
        <w:ind w:left="382"/>
        <w:jc w:val="left"/>
      </w:pPr>
      <w:r>
        <w:rPr/>
        <w:t>Příloha</w:t>
      </w:r>
      <w:r>
        <w:rPr>
          <w:spacing w:val="78"/>
          <w:w w:val="150"/>
        </w:rPr>
        <w:t> </w:t>
      </w:r>
      <w:r>
        <w:rPr/>
        <w:t>č.</w:t>
      </w:r>
      <w:r>
        <w:rPr>
          <w:spacing w:val="79"/>
          <w:w w:val="150"/>
        </w:rPr>
        <w:t> </w:t>
      </w:r>
      <w:r>
        <w:rPr/>
        <w:t>1</w:t>
      </w:r>
      <w:r>
        <w:rPr>
          <w:spacing w:val="80"/>
          <w:w w:val="150"/>
        </w:rPr>
        <w:t> </w:t>
      </w:r>
      <w:r>
        <w:rPr/>
        <w:t>-</w:t>
      </w:r>
      <w:r>
        <w:rPr>
          <w:spacing w:val="78"/>
          <w:w w:val="150"/>
        </w:rPr>
        <w:t> </w:t>
      </w:r>
      <w:r>
        <w:rPr/>
        <w:t>Stanovení</w:t>
      </w:r>
      <w:r>
        <w:rPr>
          <w:spacing w:val="78"/>
          <w:w w:val="150"/>
        </w:rPr>
        <w:t> </w:t>
      </w:r>
      <w:r>
        <w:rPr/>
        <w:t>odvodů,</w:t>
      </w:r>
      <w:r>
        <w:rPr>
          <w:spacing w:val="79"/>
          <w:w w:val="150"/>
        </w:rPr>
        <w:t> </w:t>
      </w:r>
      <w:r>
        <w:rPr/>
        <w:t>které</w:t>
      </w:r>
      <w:r>
        <w:rPr>
          <w:spacing w:val="78"/>
          <w:w w:val="150"/>
        </w:rPr>
        <w:t> </w:t>
      </w:r>
      <w:r>
        <w:rPr/>
        <w:t>se</w:t>
      </w:r>
      <w:r>
        <w:rPr>
          <w:spacing w:val="77"/>
          <w:w w:val="150"/>
        </w:rPr>
        <w:t> </w:t>
      </w:r>
      <w:r>
        <w:rPr/>
        <w:t>použijí</w:t>
      </w:r>
      <w:r>
        <w:rPr>
          <w:spacing w:val="78"/>
          <w:w w:val="150"/>
        </w:rPr>
        <w:t> </w:t>
      </w:r>
      <w:r>
        <w:rPr/>
        <w:t>v případě</w:t>
      </w:r>
      <w:r>
        <w:rPr>
          <w:spacing w:val="77"/>
          <w:w w:val="150"/>
        </w:rPr>
        <w:t> </w:t>
      </w:r>
      <w:r>
        <w:rPr/>
        <w:t>porušení</w:t>
      </w:r>
      <w:r>
        <w:rPr>
          <w:spacing w:val="79"/>
          <w:w w:val="150"/>
        </w:rPr>
        <w:t> </w:t>
      </w:r>
      <w:r>
        <w:rPr/>
        <w:t>povinností</w:t>
      </w:r>
      <w:r>
        <w:rPr>
          <w:spacing w:val="78"/>
          <w:w w:val="150"/>
        </w:rPr>
        <w:t> </w:t>
      </w:r>
      <w:r>
        <w:rPr/>
        <w:t>při</w:t>
      </w:r>
      <w:r>
        <w:rPr>
          <w:spacing w:val="78"/>
          <w:w w:val="150"/>
        </w:rPr>
        <w:t> </w:t>
      </w:r>
      <w:r>
        <w:rPr/>
        <w:t>zadávání zakázek/veřejných zakázek</w:t>
      </w:r>
    </w:p>
    <w:p>
      <w:pPr>
        <w:spacing w:after="0" w:line="261" w:lineRule="auto"/>
        <w:jc w:val="left"/>
        <w:sectPr>
          <w:pgSz w:w="12240" w:h="15840"/>
          <w:pgMar w:header="569" w:footer="1386" w:top="1600" w:bottom="1660" w:left="1320" w:right="1020"/>
        </w:sectPr>
      </w:pP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spacing w:before="4"/>
        <w:jc w:val="left"/>
        <w:rPr>
          <w:sz w:val="21"/>
        </w:rPr>
      </w:pPr>
    </w:p>
    <w:p>
      <w:pPr>
        <w:pStyle w:val="BodyText"/>
        <w:spacing w:before="99"/>
        <w:ind w:left="382"/>
        <w:jc w:val="left"/>
      </w:pPr>
      <w:r>
        <w:rPr/>
        <w:t>Příloha</w:t>
      </w:r>
      <w:r>
        <w:rPr>
          <w:spacing w:val="-7"/>
        </w:rPr>
        <w:t> </w:t>
      </w:r>
      <w:r>
        <w:rPr/>
        <w:t>č.</w:t>
      </w:r>
      <w:r>
        <w:rPr>
          <w:spacing w:val="-6"/>
        </w:rPr>
        <w:t> </w:t>
      </w:r>
      <w:r>
        <w:rPr/>
        <w:t>1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Smlouva</w:t>
      </w:r>
      <w:r>
        <w:rPr>
          <w:spacing w:val="-7"/>
        </w:rPr>
        <w:t> </w:t>
      </w:r>
      <w:r>
        <w:rPr/>
        <w:t>o</w:t>
      </w:r>
      <w:r>
        <w:rPr>
          <w:spacing w:val="-5"/>
        </w:rPr>
        <w:t> </w:t>
      </w:r>
      <w:r>
        <w:rPr/>
        <w:t>poskytnutí</w:t>
      </w:r>
      <w:r>
        <w:rPr>
          <w:spacing w:val="-7"/>
        </w:rPr>
        <w:t> </w:t>
      </w:r>
      <w:r>
        <w:rPr/>
        <w:t>podpory</w:t>
      </w:r>
      <w:r>
        <w:rPr>
          <w:spacing w:val="-6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6"/>
        </w:rPr>
        <w:t> </w:t>
      </w:r>
      <w:r>
        <w:rPr/>
        <w:t>životního</w:t>
      </w:r>
      <w:r>
        <w:rPr>
          <w:spacing w:val="-5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jc w:val="left"/>
        <w:rPr>
          <w:sz w:val="26"/>
        </w:rPr>
      </w:pPr>
    </w:p>
    <w:p>
      <w:pPr>
        <w:pStyle w:val="BodyText"/>
        <w:spacing w:before="13"/>
        <w:jc w:val="left"/>
        <w:rPr>
          <w:sz w:val="31"/>
        </w:rPr>
      </w:pPr>
    </w:p>
    <w:p>
      <w:pPr>
        <w:pStyle w:val="Heading2"/>
        <w:spacing w:line="264" w:lineRule="auto"/>
        <w:ind w:left="382"/>
        <w:jc w:val="left"/>
      </w:pPr>
      <w:r>
        <w:rPr/>
        <w:t>Stanovení odvodů, které se použijí v případě porušení povinností při zadávání zakázek/ veřejných </w:t>
      </w:r>
      <w:r>
        <w:rPr>
          <w:spacing w:val="-2"/>
        </w:rPr>
        <w:t>zakázek</w:t>
      </w:r>
    </w:p>
    <w:p>
      <w:pPr>
        <w:pStyle w:val="BodyText"/>
        <w:spacing w:before="1"/>
        <w:jc w:val="left"/>
        <w:rPr>
          <w:b/>
          <w:sz w:val="27"/>
        </w:rPr>
      </w:pPr>
    </w:p>
    <w:p>
      <w:pPr>
        <w:pStyle w:val="ListParagraph"/>
        <w:numPr>
          <w:ilvl w:val="0"/>
          <w:numId w:val="10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"/>
        <w:jc w:val="left"/>
        <w:rPr>
          <w:b/>
          <w:sz w:val="29"/>
        </w:rPr>
      </w:pPr>
    </w:p>
    <w:p>
      <w:pPr>
        <w:pStyle w:val="ListParagraph"/>
        <w:numPr>
          <w:ilvl w:val="0"/>
          <w:numId w:val="11"/>
        </w:numPr>
        <w:tabs>
          <w:tab w:pos="666" w:val="left" w:leader="none"/>
        </w:tabs>
        <w:spacing w:line="312" w:lineRule="auto" w:before="1" w:after="0"/>
        <w:ind w:left="665" w:right="109" w:hanging="380"/>
        <w:jc w:val="both"/>
        <w:rPr>
          <w:sz w:val="20"/>
        </w:rPr>
      </w:pP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souladu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zákonem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218/2000</w:t>
      </w:r>
      <w:r>
        <w:rPr>
          <w:spacing w:val="-13"/>
          <w:sz w:val="20"/>
        </w:rPr>
        <w:t> </w:t>
      </w:r>
      <w:r>
        <w:rPr>
          <w:sz w:val="20"/>
        </w:rPr>
        <w:t>Sb.,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rozpočtových</w:t>
      </w:r>
      <w:r>
        <w:rPr>
          <w:spacing w:val="-14"/>
          <w:sz w:val="20"/>
        </w:rPr>
        <w:t> </w:t>
      </w:r>
      <w:r>
        <w:rPr>
          <w:sz w:val="20"/>
        </w:rPr>
        <w:t>pravidel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změně</w:t>
      </w:r>
      <w:r>
        <w:rPr>
          <w:spacing w:val="-13"/>
          <w:sz w:val="20"/>
        </w:rPr>
        <w:t> </w:t>
      </w:r>
      <w:r>
        <w:rPr>
          <w:sz w:val="20"/>
        </w:rPr>
        <w:t>některých souvisejících</w:t>
      </w:r>
      <w:r>
        <w:rPr>
          <w:spacing w:val="-11"/>
          <w:sz w:val="20"/>
        </w:rPr>
        <w:t> </w:t>
      </w:r>
      <w:r>
        <w:rPr>
          <w:sz w:val="20"/>
        </w:rPr>
        <w:t>zákonů,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1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stanovuje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2"/>
          <w:sz w:val="20"/>
        </w:rPr>
        <w:t> </w:t>
      </w:r>
      <w:r>
        <w:rPr>
          <w:sz w:val="20"/>
        </w:rPr>
        <w:t>odvodů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1"/>
          <w:sz w:val="20"/>
        </w:rPr>
        <w:t> </w:t>
      </w:r>
      <w:r>
        <w:rPr>
          <w:sz w:val="20"/>
        </w:rPr>
        <w:t>rozpočtové</w:t>
      </w:r>
      <w:r>
        <w:rPr>
          <w:spacing w:val="-12"/>
          <w:sz w:val="20"/>
        </w:rPr>
        <w:t> </w:t>
      </w:r>
      <w:r>
        <w:rPr>
          <w:sz w:val="20"/>
        </w:rPr>
        <w:t>kázně v případě pochybení, které spočívá v porušení povinnosti podle článku IV bodu 2 písm. g) při zadávání zakázek/veřejných zakázek (souhrnně dále jen „veřejné zakázky“), zejména v nedodržení postupu podle zákona č. 134/2016 Sb., o</w:t>
      </w:r>
      <w:r>
        <w:rPr>
          <w:spacing w:val="40"/>
          <w:sz w:val="20"/>
        </w:rPr>
        <w:t> </w:t>
      </w:r>
      <w:r>
        <w:rPr>
          <w:sz w:val="20"/>
        </w:rPr>
        <w:t>zadávání veřejných zakázek, ve znění účinném v době zahájení 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>
      <w:pPr>
        <w:pStyle w:val="ListParagraph"/>
        <w:numPr>
          <w:ilvl w:val="0"/>
          <w:numId w:val="11"/>
        </w:numPr>
        <w:tabs>
          <w:tab w:pos="666" w:val="left" w:leader="none"/>
        </w:tabs>
        <w:spacing w:line="312" w:lineRule="auto" w:before="0" w:after="0"/>
        <w:ind w:left="665" w:right="11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žádný odvod.</w:t>
      </w:r>
    </w:p>
    <w:p>
      <w:pPr>
        <w:pStyle w:val="ListParagraph"/>
        <w:numPr>
          <w:ilvl w:val="0"/>
          <w:numId w:val="11"/>
        </w:numPr>
        <w:tabs>
          <w:tab w:pos="666" w:val="left" w:leader="none"/>
        </w:tabs>
        <w:spacing w:line="266" w:lineRule="exact" w:before="0" w:after="0"/>
        <w:ind w:left="665" w:right="0"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5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 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sazby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odvodů.</w:t>
      </w:r>
    </w:p>
    <w:p>
      <w:pPr>
        <w:pStyle w:val="ListParagraph"/>
        <w:numPr>
          <w:ilvl w:val="0"/>
          <w:numId w:val="11"/>
        </w:numPr>
        <w:tabs>
          <w:tab w:pos="666" w:val="left" w:leader="none"/>
        </w:tabs>
        <w:spacing w:line="312" w:lineRule="auto" w:before="80" w:after="0"/>
        <w:ind w:left="665" w:right="113" w:hanging="504"/>
        <w:jc w:val="both"/>
        <w:rPr>
          <w:sz w:val="20"/>
        </w:rPr>
      </w:pPr>
      <w:r>
        <w:rPr>
          <w:sz w:val="20"/>
        </w:rPr>
        <w:t>Výše</w:t>
      </w:r>
      <w:r>
        <w:rPr>
          <w:spacing w:val="80"/>
          <w:w w:val="150"/>
          <w:sz w:val="20"/>
        </w:rPr>
        <w:t> </w:t>
      </w:r>
      <w:r>
        <w:rPr>
          <w:sz w:val="20"/>
        </w:rPr>
        <w:t>odvodu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se</w:t>
      </w:r>
      <w:r>
        <w:rPr>
          <w:spacing w:val="80"/>
          <w:w w:val="150"/>
          <w:sz w:val="20"/>
        </w:rPr>
        <w:t> </w:t>
      </w:r>
      <w:r>
        <w:rPr>
          <w:sz w:val="20"/>
        </w:rPr>
        <w:t>vypočte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80"/>
          <w:w w:val="150"/>
          <w:sz w:val="20"/>
        </w:rPr>
        <w:t> </w:t>
      </w:r>
      <w:r>
        <w:rPr>
          <w:sz w:val="20"/>
        </w:rPr>
        <w:t>částky,</w:t>
      </w:r>
      <w:r>
        <w:rPr>
          <w:spacing w:val="80"/>
          <w:w w:val="150"/>
          <w:sz w:val="20"/>
        </w:rPr>
        <w:t> </w:t>
      </w:r>
      <w:r>
        <w:rPr>
          <w:sz w:val="20"/>
        </w:rPr>
        <w:t>která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byla</w:t>
      </w:r>
      <w:r>
        <w:rPr>
          <w:spacing w:val="80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80"/>
          <w:w w:val="150"/>
          <w:sz w:val="20"/>
        </w:rPr>
        <w:t> </w:t>
      </w:r>
      <w:r>
        <w:rPr>
          <w:sz w:val="20"/>
        </w:rPr>
        <w:t>má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být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z w:val="20"/>
        </w:rPr>
        <w:t>rozpočtu</w:t>
      </w:r>
      <w:r>
        <w:rPr>
          <w:spacing w:val="80"/>
          <w:w w:val="150"/>
          <w:sz w:val="20"/>
        </w:rPr>
        <w:t> </w:t>
      </w:r>
      <w:r>
        <w:rPr>
          <w:sz w:val="20"/>
        </w:rPr>
        <w:t>Fondu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poskytnuta v souvislosti s veřejnou zakázkou, u které se porušení vyskytlo.</w:t>
      </w:r>
    </w:p>
    <w:p>
      <w:pPr>
        <w:pStyle w:val="ListParagraph"/>
        <w:numPr>
          <w:ilvl w:val="0"/>
          <w:numId w:val="11"/>
        </w:numPr>
        <w:tabs>
          <w:tab w:pos="666" w:val="left" w:leader="none"/>
        </w:tabs>
        <w:spacing w:line="312" w:lineRule="auto" w:before="0" w:after="0"/>
        <w:ind w:left="665" w:right="117" w:hanging="452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>
      <w:pPr>
        <w:pStyle w:val="ListParagraph"/>
        <w:numPr>
          <w:ilvl w:val="0"/>
          <w:numId w:val="11"/>
        </w:numPr>
        <w:tabs>
          <w:tab w:pos="666" w:val="left" w:leader="none"/>
        </w:tabs>
        <w:spacing w:line="312" w:lineRule="auto" w:before="0" w:after="0"/>
        <w:ind w:left="665" w:right="11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7"/>
          <w:sz w:val="20"/>
        </w:rPr>
        <w:t> </w:t>
      </w:r>
      <w:r>
        <w:rPr>
          <w:sz w:val="20"/>
        </w:rPr>
        <w:t>zejména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6"/>
          <w:sz w:val="20"/>
        </w:rPr>
        <w:t> </w:t>
      </w:r>
      <w:r>
        <w:rPr>
          <w:sz w:val="20"/>
        </w:rPr>
        <w:t>skutečného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možného</w:t>
      </w:r>
      <w:r>
        <w:rPr>
          <w:spacing w:val="-6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výsledek výběrového/zadávacího</w:t>
      </w:r>
      <w:r>
        <w:rPr>
          <w:spacing w:val="24"/>
          <w:sz w:val="20"/>
        </w:rPr>
        <w:t> </w:t>
      </w:r>
      <w:r>
        <w:rPr>
          <w:sz w:val="20"/>
        </w:rPr>
        <w:t>řízení,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25"/>
          <w:sz w:val="20"/>
        </w:rPr>
        <w:t> </w:t>
      </w:r>
      <w:r>
        <w:rPr>
          <w:sz w:val="20"/>
        </w:rPr>
        <w:t>hlediska</w:t>
      </w:r>
      <w:r>
        <w:rPr>
          <w:spacing w:val="23"/>
          <w:sz w:val="20"/>
        </w:rPr>
        <w:t> </w:t>
      </w:r>
      <w:r>
        <w:rPr>
          <w:sz w:val="20"/>
        </w:rPr>
        <w:t>míry</w:t>
      </w:r>
      <w:r>
        <w:rPr>
          <w:spacing w:val="23"/>
          <w:sz w:val="20"/>
        </w:rPr>
        <w:t> </w:t>
      </w:r>
      <w:r>
        <w:rPr>
          <w:sz w:val="20"/>
        </w:rPr>
        <w:t>porušení</w:t>
      </w:r>
      <w:r>
        <w:rPr>
          <w:spacing w:val="24"/>
          <w:sz w:val="20"/>
        </w:rPr>
        <w:t> </w:t>
      </w:r>
      <w:r>
        <w:rPr>
          <w:sz w:val="20"/>
        </w:rPr>
        <w:t>základních</w:t>
      </w:r>
      <w:r>
        <w:rPr>
          <w:spacing w:val="24"/>
          <w:sz w:val="20"/>
        </w:rPr>
        <w:t> </w:t>
      </w:r>
      <w:r>
        <w:rPr>
          <w:sz w:val="20"/>
        </w:rPr>
        <w:t>zásad</w:t>
      </w:r>
      <w:r>
        <w:rPr>
          <w:spacing w:val="23"/>
          <w:sz w:val="20"/>
        </w:rPr>
        <w:t> </w:t>
      </w:r>
      <w:r>
        <w:rPr>
          <w:sz w:val="20"/>
        </w:rPr>
        <w:t>zadávání</w:t>
      </w:r>
      <w:r>
        <w:rPr>
          <w:spacing w:val="24"/>
          <w:sz w:val="20"/>
        </w:rPr>
        <w:t> </w:t>
      </w:r>
      <w:r>
        <w:rPr>
          <w:sz w:val="20"/>
        </w:rPr>
        <w:t>veřejných</w:t>
      </w:r>
      <w:r>
        <w:rPr>
          <w:spacing w:val="24"/>
          <w:sz w:val="20"/>
        </w:rPr>
        <w:t> </w:t>
      </w:r>
      <w:r>
        <w:rPr>
          <w:sz w:val="20"/>
        </w:rPr>
        <w:t>zakázek a z hlediska míry porušení principů hospodárnosti, efektivity a účelnosti při vynakládání veřejných prostředků. Porušení je nutno považovat za závažné především v případech, kdy v jeho důsledku došlo k</w:t>
      </w:r>
      <w:r>
        <w:rPr>
          <w:spacing w:val="-4"/>
          <w:sz w:val="20"/>
        </w:rPr>
        <w:t> </w:t>
      </w:r>
      <w:r>
        <w:rPr>
          <w:sz w:val="20"/>
        </w:rPr>
        <w:t>odrazení potenciálních dodavatelů od účasti ve výběrovém/zadávacím řízení nebo k zadání veřejné zakázky jinému dodavateli, než kterému měla být zadána.</w:t>
      </w:r>
    </w:p>
    <w:p>
      <w:pPr>
        <w:pStyle w:val="ListParagraph"/>
        <w:numPr>
          <w:ilvl w:val="0"/>
          <w:numId w:val="11"/>
        </w:numPr>
        <w:tabs>
          <w:tab w:pos="666" w:val="left" w:leader="none"/>
        </w:tabs>
        <w:spacing w:line="240" w:lineRule="auto" w:before="1" w:after="0"/>
        <w:ind w:left="665" w:right="0" w:hanging="558"/>
        <w:jc w:val="both"/>
        <w:rPr>
          <w:sz w:val="20"/>
        </w:rPr>
      </w:pP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případě,</w:t>
      </w:r>
      <w:r>
        <w:rPr>
          <w:spacing w:val="11"/>
          <w:sz w:val="20"/>
        </w:rPr>
        <w:t> </w:t>
      </w:r>
      <w:r>
        <w:rPr>
          <w:sz w:val="20"/>
        </w:rPr>
        <w:t>že</w:t>
      </w:r>
      <w:r>
        <w:rPr>
          <w:spacing w:val="9"/>
          <w:sz w:val="20"/>
        </w:rPr>
        <w:t> </w:t>
      </w:r>
      <w:r>
        <w:rPr>
          <w:sz w:val="20"/>
        </w:rPr>
        <w:t>bude</w:t>
      </w:r>
      <w:r>
        <w:rPr>
          <w:spacing w:val="9"/>
          <w:sz w:val="20"/>
        </w:rPr>
        <w:t> </w:t>
      </w:r>
      <w:r>
        <w:rPr>
          <w:sz w:val="20"/>
        </w:rPr>
        <w:t>identifikováno</w:t>
      </w:r>
      <w:r>
        <w:rPr>
          <w:spacing w:val="11"/>
          <w:sz w:val="20"/>
        </w:rPr>
        <w:t> </w:t>
      </w:r>
      <w:r>
        <w:rPr>
          <w:sz w:val="20"/>
        </w:rPr>
        <w:t>porušení,</w:t>
      </w:r>
      <w:r>
        <w:rPr>
          <w:spacing w:val="10"/>
          <w:sz w:val="20"/>
        </w:rPr>
        <w:t> </w:t>
      </w:r>
      <w:r>
        <w:rPr>
          <w:sz w:val="20"/>
        </w:rPr>
        <w:t>které</w:t>
      </w:r>
      <w:r>
        <w:rPr>
          <w:spacing w:val="10"/>
          <w:sz w:val="20"/>
        </w:rPr>
        <w:t> </w:t>
      </w:r>
      <w:r>
        <w:rPr>
          <w:sz w:val="20"/>
        </w:rPr>
        <w:t>nelze</w:t>
      </w:r>
      <w:r>
        <w:rPr>
          <w:spacing w:val="9"/>
          <w:sz w:val="20"/>
        </w:rPr>
        <w:t> </w:t>
      </w:r>
      <w:r>
        <w:rPr>
          <w:sz w:val="20"/>
        </w:rPr>
        <w:t>podřadit</w:t>
      </w:r>
      <w:r>
        <w:rPr>
          <w:spacing w:val="10"/>
          <w:sz w:val="20"/>
        </w:rPr>
        <w:t> </w:t>
      </w:r>
      <w:r>
        <w:rPr>
          <w:sz w:val="20"/>
        </w:rPr>
        <w:t>pod</w:t>
      </w:r>
      <w:r>
        <w:rPr>
          <w:spacing w:val="11"/>
          <w:sz w:val="20"/>
        </w:rPr>
        <w:t> </w:t>
      </w:r>
      <w:r>
        <w:rPr>
          <w:sz w:val="20"/>
        </w:rPr>
        <w:t>konkrétní</w:t>
      </w:r>
      <w:r>
        <w:rPr>
          <w:spacing w:val="12"/>
          <w:sz w:val="20"/>
        </w:rPr>
        <w:t> </w:t>
      </w:r>
      <w:r>
        <w:rPr>
          <w:sz w:val="20"/>
        </w:rPr>
        <w:t>typ</w:t>
      </w:r>
      <w:r>
        <w:rPr>
          <w:spacing w:val="11"/>
          <w:sz w:val="20"/>
        </w:rPr>
        <w:t> </w:t>
      </w:r>
      <w:r>
        <w:rPr>
          <w:sz w:val="20"/>
        </w:rPr>
        <w:t>porušení</w:t>
      </w:r>
      <w:r>
        <w:rPr>
          <w:spacing w:val="10"/>
          <w:sz w:val="20"/>
        </w:rPr>
        <w:t> </w:t>
      </w:r>
      <w:r>
        <w:rPr>
          <w:spacing w:val="-2"/>
          <w:sz w:val="20"/>
        </w:rPr>
        <w:t>uvedený</w:t>
      </w:r>
    </w:p>
    <w:p>
      <w:pPr>
        <w:pStyle w:val="BodyText"/>
        <w:spacing w:before="80"/>
        <w:ind w:left="665"/>
      </w:pPr>
      <w:r>
        <w:rPr>
          <w:w w:val="95"/>
        </w:rPr>
        <w:t>v</w:t>
      </w:r>
      <w:r>
        <w:rPr>
          <w:spacing w:val="22"/>
        </w:rPr>
        <w:t> </w:t>
      </w:r>
      <w:r>
        <w:rPr>
          <w:w w:val="95"/>
        </w:rPr>
        <w:t>kapitole</w:t>
      </w:r>
      <w:r>
        <w:rPr>
          <w:spacing w:val="4"/>
        </w:rPr>
        <w:t> </w:t>
      </w:r>
      <w:r>
        <w:rPr>
          <w:w w:val="95"/>
        </w:rPr>
        <w:t>B.</w:t>
      </w:r>
      <w:r>
        <w:rPr>
          <w:spacing w:val="5"/>
        </w:rPr>
        <w:t> </w:t>
      </w:r>
      <w:r>
        <w:rPr>
          <w:w w:val="95"/>
        </w:rPr>
        <w:t>–</w:t>
      </w:r>
      <w:r>
        <w:rPr>
          <w:spacing w:val="4"/>
        </w:rPr>
        <w:t> </w:t>
      </w:r>
      <w:r>
        <w:rPr>
          <w:w w:val="95"/>
        </w:rPr>
        <w:t>Typy</w:t>
      </w:r>
      <w:r>
        <w:rPr>
          <w:spacing w:val="5"/>
        </w:rPr>
        <w:t> </w:t>
      </w:r>
      <w:r>
        <w:rPr>
          <w:w w:val="95"/>
        </w:rPr>
        <w:t>porušení</w:t>
      </w:r>
      <w:r>
        <w:rPr>
          <w:spacing w:val="6"/>
        </w:rPr>
        <w:t> </w:t>
      </w:r>
      <w:r>
        <w:rPr>
          <w:w w:val="95"/>
        </w:rPr>
        <w:t>a</w:t>
      </w:r>
      <w:r>
        <w:rPr>
          <w:spacing w:val="4"/>
        </w:rPr>
        <w:t> </w:t>
      </w:r>
      <w:r>
        <w:rPr>
          <w:w w:val="95"/>
        </w:rPr>
        <w:t>sazby</w:t>
      </w:r>
      <w:r>
        <w:rPr>
          <w:spacing w:val="5"/>
        </w:rPr>
        <w:t> </w:t>
      </w:r>
      <w:r>
        <w:rPr>
          <w:w w:val="95"/>
        </w:rPr>
        <w:t>odvodů,</w:t>
      </w:r>
      <w:r>
        <w:rPr>
          <w:spacing w:val="6"/>
        </w:rPr>
        <w:t> </w:t>
      </w:r>
      <w:r>
        <w:rPr>
          <w:w w:val="95"/>
        </w:rPr>
        <w:t>bude</w:t>
      </w:r>
      <w:r>
        <w:rPr>
          <w:spacing w:val="4"/>
        </w:rPr>
        <w:t> </w:t>
      </w:r>
      <w:r>
        <w:rPr>
          <w:w w:val="95"/>
        </w:rPr>
        <w:t>stanoven</w:t>
      </w:r>
      <w:r>
        <w:rPr>
          <w:spacing w:val="5"/>
        </w:rPr>
        <w:t> </w:t>
      </w:r>
      <w:r>
        <w:rPr>
          <w:w w:val="95"/>
        </w:rPr>
        <w:t>odvod</w:t>
      </w:r>
      <w:r>
        <w:rPr>
          <w:spacing w:val="5"/>
        </w:rPr>
        <w:t> </w:t>
      </w:r>
      <w:r>
        <w:rPr>
          <w:w w:val="95"/>
        </w:rPr>
        <w:t>analogicky</w:t>
      </w:r>
      <w:r>
        <w:rPr>
          <w:spacing w:val="6"/>
        </w:rPr>
        <w:t> </w:t>
      </w:r>
      <w:r>
        <w:rPr>
          <w:w w:val="95"/>
        </w:rPr>
        <w:t>a</w:t>
      </w:r>
      <w:r>
        <w:rPr>
          <w:spacing w:val="4"/>
        </w:rPr>
        <w:t> </w:t>
      </w:r>
      <w:r>
        <w:rPr>
          <w:w w:val="95"/>
        </w:rPr>
        <w:t>dle</w:t>
      </w:r>
      <w:r>
        <w:rPr>
          <w:spacing w:val="4"/>
        </w:rPr>
        <w:t> </w:t>
      </w:r>
      <w:r>
        <w:rPr>
          <w:w w:val="95"/>
        </w:rPr>
        <w:t>zásady</w:t>
      </w:r>
      <w:r>
        <w:rPr>
          <w:spacing w:val="4"/>
        </w:rPr>
        <w:t> </w:t>
      </w:r>
      <w:r>
        <w:rPr>
          <w:spacing w:val="-2"/>
          <w:w w:val="95"/>
        </w:rPr>
        <w:t>přiměřenosti.</w:t>
      </w:r>
    </w:p>
    <w:p>
      <w:pPr>
        <w:spacing w:after="0"/>
        <w:sectPr>
          <w:pgSz w:w="12240" w:h="15840"/>
          <w:pgMar w:header="569" w:footer="1386" w:top="1600" w:bottom="1660" w:left="1320" w:right="1020"/>
        </w:sectPr>
      </w:pPr>
    </w:p>
    <w:p>
      <w:pPr>
        <w:pStyle w:val="Heading1"/>
        <w:numPr>
          <w:ilvl w:val="0"/>
          <w:numId w:val="10"/>
        </w:numPr>
        <w:tabs>
          <w:tab w:pos="666" w:val="left" w:leader="none"/>
        </w:tabs>
        <w:spacing w:line="240" w:lineRule="auto" w:before="89" w:after="0"/>
        <w:ind w:left="665" w:right="0" w:hanging="284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1" w:after="1"/>
        <w:jc w:val="left"/>
        <w:rPr>
          <w:b/>
          <w:sz w:val="28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jeho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 jednacího řízení bez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0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tak, že tím došlo ke snížení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Pokynech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nebylo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 veřejné 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3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zakázka nebyla uveřejněna, ačkoliv se na ni tato povinnost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14" w:right="143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zdůvodnění nerozdělení veřejné zakázky na 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zakázku na části dle zákona a toto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zprávě zadavatele neodůvodnil či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7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spacing w:line="237" w:lineRule="auto" w:before="3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ind w:right="428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 lhůt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 minimální lhůty, nebo byla lhůta rovna nebo kratší než 5 </w:t>
            </w:r>
            <w:r>
              <w:rPr>
                <w:spacing w:val="-4"/>
                <w:sz w:val="20"/>
              </w:rPr>
              <w:t>dnů.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569" w:footer="1386" w:top="1600" w:bottom="1660" w:left="1320" w:right="1020"/>
        </w:sectPr>
      </w:pPr>
    </w:p>
    <w:p>
      <w:pPr>
        <w:pStyle w:val="BodyText"/>
        <w:spacing w:before="8"/>
        <w:jc w:val="left"/>
        <w:rPr>
          <w:b/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5" w:right="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780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spacing w:line="237" w:lineRule="auto" w:before="3"/>
              <w:ind w:left="114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  <w:tr>
        <w:trPr>
          <w:trHeight w:val="3151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8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547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3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line="237" w:lineRule="auto" w:before="3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spacing w:before="1"/>
              <w:ind w:right="152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potenciální dodavatelé opatřit, je příliš krátká, či zadavatel jinak vytváří neodůvodněnou</w:t>
            </w:r>
          </w:p>
          <w:p>
            <w:pPr>
              <w:pStyle w:val="TableParagraph"/>
              <w:ind w:right="843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153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</w:t>
            </w:r>
            <w:r>
              <w:rPr>
                <w:sz w:val="20"/>
              </w:rPr>
              <w:t> délka lhůty pro doručení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115"/>
              <w:rPr>
                <w:sz w:val="20"/>
              </w:rPr>
            </w:pPr>
            <w:r>
              <w:rPr>
                <w:sz w:val="20"/>
              </w:rPr>
              <w:t>25 %, pokud je doba pro získání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rovna nebo nižší 5 dnům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spacing w:before="1"/>
              <w:ind w:left="103" w:right="327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493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Neuveřejnění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prodloužení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5" w:right="117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uveřejnění</w:t>
            </w:r>
          </w:p>
        </w:tc>
      </w:tr>
    </w:tbl>
    <w:p>
      <w:pPr>
        <w:spacing w:after="0"/>
        <w:jc w:val="center"/>
        <w:rPr>
          <w:sz w:val="20"/>
        </w:rPr>
        <w:sectPr>
          <w:pgSz w:w="12240" w:h="15840"/>
          <w:pgMar w:header="569" w:footer="1386" w:top="1600" w:bottom="1660" w:left="1320" w:right="1020"/>
        </w:sectPr>
      </w:pPr>
    </w:p>
    <w:p>
      <w:pPr>
        <w:pStyle w:val="BodyText"/>
        <w:spacing w:before="8"/>
        <w:jc w:val="left"/>
        <w:rPr>
          <w:b/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93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lhůty pro podání nabídek, 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 nedodržení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poskytnutí 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prodloužil lhůtu pro podání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předběžných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účast, aniž by tuto skutečnost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bylo zahájeno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výběrové/zadávací řízení, nebo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vysvětlení</w:t>
            </w:r>
          </w:p>
          <w:p>
            <w:pPr>
              <w:pStyle w:val="TableParagraph"/>
              <w:spacing w:before="1"/>
              <w:ind w:right="173"/>
              <w:jc w:val="both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toto vysvětlení neuveřejnil,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 stanovené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současně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</w:t>
            </w: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vhodným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</w:tc>
      </w:tr>
      <w:tr>
        <w:trPr>
          <w:trHeight w:val="4512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uveřejnění,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důsledku nedodržení lhůty 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zadávací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dialogu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spacing w:line="237" w:lineRule="auto" w:before="4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by byly splněny zákonné</w:t>
            </w:r>
          </w:p>
          <w:p>
            <w:pPr>
              <w:pStyle w:val="TableParagraph"/>
              <w:spacing w:before="2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postup,</w:t>
            </w:r>
          </w:p>
          <w:p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 řízení s uveřejněním nebo v soutěžním dialogu</w:t>
            </w:r>
          </w:p>
          <w:p>
            <w:pPr>
              <w:pStyle w:val="TableParagraph"/>
              <w:spacing w:before="1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409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zadávací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nebyl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omezen</w:t>
            </w:r>
          </w:p>
          <w:p>
            <w:pPr>
              <w:pStyle w:val="TableParagraph"/>
              <w:spacing w:line="265" w:lineRule="exact" w:before="1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potenciálních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podat 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účast, a současně byl zajištěn rovný přístup ke všem účastníkům, kteří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podali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 o účast</w:t>
            </w:r>
          </w:p>
        </w:tc>
      </w:tr>
      <w:tr>
        <w:trPr>
          <w:trHeight w:val="1557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526"/>
              <w:jc w:val="both"/>
              <w:rPr>
                <w:sz w:val="20"/>
              </w:rPr>
            </w:pPr>
            <w:r>
              <w:rPr>
                <w:sz w:val="20"/>
              </w:rPr>
              <w:t>Nesoulad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stanovenými postupy pro elektronické nebo souhrnné zadávání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</w:t>
            </w:r>
          </w:p>
          <w:p>
            <w:pPr>
              <w:pStyle w:val="TableParagraph"/>
              <w:spacing w:before="2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(tj.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rámcové dohody, dynamické 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mohlo mít za následek odrazení potenciálních dodavatelů od účasti ve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569" w:footer="1386" w:top="1600" w:bottom="1660" w:left="1320" w:right="1020"/>
        </w:sectPr>
      </w:pPr>
    </w:p>
    <w:p>
      <w:pPr>
        <w:pStyle w:val="BodyText"/>
        <w:spacing w:before="8"/>
        <w:jc w:val="left"/>
        <w:rPr>
          <w:b/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13"/>
              </w:rPr>
            </w:pPr>
            <w:r>
              <w:rPr>
                <w:sz w:val="20"/>
              </w:rPr>
              <w:t>veřejných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zakázek</w:t>
            </w:r>
            <w:hyperlink w:history="true" w:anchor="_bookmark0">
              <w:r>
                <w:rPr>
                  <w:spacing w:val="-2"/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aukce, elektronické katalogy,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centralizované zadávání, společné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postupy centrálních 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327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z w:val="20"/>
              </w:rPr>
              <w:t> tohoto porušení bylo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přidělení veřejné zakázky jinému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který by zvítězil, pokud by se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pochybení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vymezení</w:t>
            </w:r>
          </w:p>
          <w:p>
            <w:pPr>
              <w:pStyle w:val="TableParagraph"/>
              <w:spacing w:before="1"/>
              <w:ind w:left="114" w:right="143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hodnotících kritérií a jejich vah, podmínek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veřejné zakázky nebo technické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spacing w:line="237" w:lineRule="auto" w:before="3"/>
              <w:ind w:left="114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oznámení o zahájení</w:t>
            </w:r>
          </w:p>
          <w:p>
            <w:pPr>
              <w:pStyle w:val="TableParagraph"/>
              <w:spacing w:before="1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  <w:p>
            <w:pPr>
              <w:pStyle w:val="TableParagraph"/>
              <w:spacing w:line="237" w:lineRule="auto" w:before="3"/>
              <w:ind w:right="269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 vah a jasného způsobu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nabídek),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požadavky nevymezil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určitě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všem účastníkům, popř. tyto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 w:right="49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 nebo hodnotících kritérií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 jejich vah</w:t>
            </w:r>
          </w:p>
        </w:tc>
      </w:tr>
      <w:tr>
        <w:trPr>
          <w:trHeight w:val="420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 nebo technická specifikace nejsou v zadávací dokumentaci uvedeny, nebo 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mít odrazující účinek na</w:t>
            </w:r>
          </w:p>
          <w:p>
            <w:pPr>
              <w:pStyle w:val="TableParagraph"/>
              <w:spacing w:line="237" w:lineRule="auto" w:before="3"/>
              <w:ind w:left="103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vysvětlení objasňující či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 nebyla sdělena všem známým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a/nebo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specifikací</w:t>
            </w:r>
          </w:p>
          <w:p>
            <w:pPr>
              <w:pStyle w:val="TableParagraph"/>
              <w:spacing w:before="1"/>
              <w:ind w:left="114" w:right="14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 Pokyny SFŽP ČR, a to ve vztahu k národním,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lokálním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realizace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184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</w:tbl>
    <w:p>
      <w:pPr>
        <w:pStyle w:val="BodyText"/>
        <w:spacing w:before="9"/>
        <w:jc w:val="left"/>
        <w:rPr>
          <w:b/>
          <w:sz w:val="17"/>
        </w:rPr>
      </w:pPr>
      <w:r>
        <w:rPr/>
        <w:pict>
          <v:rect style="position:absolute;margin-left:85.103996pt;margin-top:12.957637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jc w:val="left"/>
        <w:rPr>
          <w:b/>
        </w:rPr>
      </w:pPr>
    </w:p>
    <w:p>
      <w:pPr>
        <w:pStyle w:val="BodyText"/>
        <w:spacing w:before="12"/>
        <w:jc w:val="left"/>
        <w:rPr>
          <w:b/>
          <w:sz w:val="13"/>
        </w:rPr>
      </w:pPr>
    </w:p>
    <w:p>
      <w:pPr>
        <w:pStyle w:val="ListParagraph"/>
        <w:numPr>
          <w:ilvl w:val="0"/>
          <w:numId w:val="12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0" w:id="1"/>
      <w:bookmarkEnd w:id="1"/>
      <w:r>
        <w:rPr>
          <w:sz w:val="16"/>
        </w:rPr>
        <w:t>Kr</w:t>
      </w:r>
      <w:r>
        <w:rPr>
          <w:sz w:val="16"/>
        </w:rPr>
        <w:t>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569" w:footer="1386" w:top="1600" w:bottom="1660" w:left="1320" w:right="1020"/>
        </w:sectPr>
      </w:pPr>
    </w:p>
    <w:p>
      <w:pPr>
        <w:pStyle w:val="BodyText"/>
        <w:spacing w:before="8"/>
        <w:jc w:val="left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53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right="47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zkušenosti, zařízení, provozovnu atd. z určitého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40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0"/>
                <w:sz w:val="20"/>
              </w:rPr>
              <w:t>v</w:t>
            </w:r>
          </w:p>
          <w:p>
            <w:pPr>
              <w:pStyle w:val="TableParagraph"/>
              <w:spacing w:before="1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 než je uvedeno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(např. požadavky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w w:val="95"/>
                <w:sz w:val="20"/>
              </w:rPr>
              <w:t>bezprostředně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2"/>
                <w:sz w:val="20"/>
              </w:rPr>
              <w:t>nesouvisely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zakázky, nebo hodnotící kritéria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užitné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spacing w:before="1"/>
              <w:ind w:left="103" w:right="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omezení umožnilo účast pouze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 současně účast tohoto jednoho dodavatele není odůvodnitelná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specifickým technickým charakterem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580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prostřednictvím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přímého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odkazu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 určité dodavatele, výrobky, patenty na vynálezy, užitné vzory, průmyslové vzory, ochranné známky nebo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výjimkou případů, kdy použití této specifikace se týká pouze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potenciální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dopad na EK rozpočet je pouze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formální</w:t>
            </w:r>
          </w:p>
        </w:tc>
      </w:tr>
    </w:tbl>
    <w:p>
      <w:pPr>
        <w:spacing w:after="0" w:line="265" w:lineRule="exact"/>
        <w:rPr>
          <w:sz w:val="20"/>
        </w:rPr>
        <w:sectPr>
          <w:pgSz w:w="12240" w:h="15840"/>
          <w:pgMar w:header="569" w:footer="1386" w:top="1600" w:bottom="1660" w:left="1320" w:right="1020"/>
        </w:sectPr>
      </w:pPr>
    </w:p>
    <w:p>
      <w:pPr>
        <w:pStyle w:val="BodyText"/>
        <w:spacing w:before="8"/>
        <w:jc w:val="left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50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 zajištěna minimální míra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262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podání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775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možnost využití poddodavatelů při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569" w:footer="1386" w:top="1600" w:bottom="1660" w:left="1320" w:right="1020"/>
        </w:sectPr>
      </w:pPr>
    </w:p>
    <w:p>
      <w:pPr>
        <w:pStyle w:val="BodyText"/>
        <w:spacing w:before="8"/>
        <w:jc w:val="left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6126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posouzení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podmínky,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technické podmínky, požadavky na kvalifikaci, obchodní</w:t>
            </w:r>
          </w:p>
          <w:p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 nebo podmínky průběhu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4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 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 posouzení nabídek, což mělo za následek přijetí či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účast, které přijaty/odmítnuty být 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se zadávacími podmínkami 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 dodatečně stanovených</w:t>
            </w:r>
          </w:p>
          <w:p>
            <w:pPr>
              <w:pStyle w:val="TableParagraph"/>
              <w:spacing w:line="237" w:lineRule="auto" w:before="3"/>
              <w:ind w:left="114" w:right="14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52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stanovil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 nebyla dodržena či 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hodnotících kritérií, které nebyly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4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6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základě národních,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  <w:tr>
        <w:trPr>
          <w:trHeight w:val="2087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jak byla vybrána nejvýhodnější</w:t>
            </w:r>
          </w:p>
          <w:p>
            <w:pPr>
              <w:pStyle w:val="TableParagraph"/>
              <w:spacing w:before="2"/>
              <w:ind w:right="185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následek </w:t>
            </w:r>
            <w:r>
              <w:rPr>
                <w:spacing w:val="-2"/>
                <w:sz w:val="20"/>
              </w:rPr>
              <w:t>nedostatečnou 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328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569" w:footer="1386" w:top="1600" w:bottom="1660" w:left="1320" w:right="1020"/>
        </w:sectPr>
      </w:pPr>
    </w:p>
    <w:p>
      <w:pPr>
        <w:pStyle w:val="BodyText"/>
        <w:spacing w:before="8"/>
        <w:jc w:val="left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3685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vítězné</w:t>
            </w:r>
          </w:p>
          <w:p>
            <w:pPr>
              <w:pStyle w:val="TableParagraph"/>
              <w:spacing w:line="264" w:lineRule="exact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 došlo k výběru tohoto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SFŽP ČR jednal v průběhu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vedlo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změně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661"/>
              <w:jc w:val="both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předchozí zapojení dodavatelů 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spolupráce se 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takovéto zapojení dodavatele do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má za následek porušení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nediskriminace,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transparentnosti a rovného zacházení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narušení hospodářské 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počátečních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zadávacích podmínek v rámci 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uveřejněním vedoucí k podstatné změně zadávacích 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došlo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569" w:footer="1386" w:top="1600" w:bottom="1660" w:left="1320" w:right="1020"/>
        </w:sectPr>
      </w:pPr>
    </w:p>
    <w:p>
      <w:pPr>
        <w:pStyle w:val="BodyText"/>
        <w:spacing w:before="8"/>
        <w:jc w:val="left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536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vyloučení</w:t>
            </w:r>
          </w:p>
          <w:p>
            <w:pPr>
              <w:pStyle w:val="TableParagraph"/>
              <w:spacing w:line="237" w:lineRule="auto" w:before="3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73"/>
              <w:rPr>
                <w:sz w:val="20"/>
              </w:rPr>
            </w:pPr>
            <w:r>
              <w:rPr>
                <w:sz w:val="20"/>
              </w:rPr>
              <w:t>Zadavatel vyloučil nabídku 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ceny, aniž by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47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že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posoudil odpovídajícím 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> na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8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zadání veřejné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ke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dotčený účastník zvítězí</w:t>
            </w:r>
          </w:p>
          <w:p>
            <w:pPr>
              <w:pStyle w:val="TableParagraph"/>
              <w:spacing w:before="2"/>
              <w:ind w:right="648"/>
              <w:rPr>
                <w:sz w:val="13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  <w:hyperlink w:history="true" w:anchor="_bookmark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551"/>
              <w:rPr>
                <w:sz w:val="20"/>
              </w:rPr>
            </w:pPr>
            <w:r>
              <w:rPr>
                <w:sz w:val="20"/>
              </w:rPr>
              <w:t>Bid-rigging (zakázaná spolupráce dodavatelů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93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 či jiný kompetentní úřad shledá, že při zadávání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došlo ke kartelové dohodě či jiné formě zakázané spolupráce mezi 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127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na bid-riggingu podíleli, postupovali bez pomoci osoby v rámci řídícího či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kontrolního systému nebo zadavatele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nich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stal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nepodíleli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jiní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účastnili</w:t>
            </w:r>
          </w:p>
        </w:tc>
      </w:tr>
    </w:tbl>
    <w:p>
      <w:pPr>
        <w:pStyle w:val="BodyText"/>
        <w:jc w:val="left"/>
      </w:pPr>
    </w:p>
    <w:p>
      <w:pPr>
        <w:pStyle w:val="BodyText"/>
        <w:spacing w:before="1"/>
        <w:jc w:val="left"/>
        <w:rPr>
          <w:sz w:val="10"/>
        </w:rPr>
      </w:pPr>
      <w:r>
        <w:rPr/>
        <w:pict>
          <v:rect style="position:absolute;margin-left:85.103996pt;margin-top:7.906856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jc w:val="left"/>
      </w:pPr>
    </w:p>
    <w:p>
      <w:pPr>
        <w:pStyle w:val="BodyText"/>
        <w:spacing w:before="12"/>
        <w:jc w:val="left"/>
        <w:rPr>
          <w:sz w:val="13"/>
        </w:rPr>
      </w:pPr>
    </w:p>
    <w:p>
      <w:pPr>
        <w:pStyle w:val="ListParagraph"/>
        <w:numPr>
          <w:ilvl w:val="0"/>
          <w:numId w:val="12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1" w:id="2"/>
      <w:bookmarkEnd w:id="2"/>
      <w:r>
        <w:rPr>
          <w:sz w:val="16"/>
        </w:rPr>
        <w:t>St</w:t>
      </w:r>
      <w:r>
        <w:rPr>
          <w:sz w:val="16"/>
        </w:rPr>
        <w:t>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569" w:footer="1386" w:top="1600" w:bottom="1660" w:left="1320" w:right="1020"/>
        </w:sectPr>
      </w:pPr>
    </w:p>
    <w:p>
      <w:pPr>
        <w:pStyle w:val="BodyText"/>
        <w:spacing w:before="8"/>
        <w:jc w:val="left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61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</w:t>
            </w:r>
            <w:r>
              <w:rPr>
                <w:sz w:val="20"/>
              </w:rPr>
              <w:t> 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osoba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kontrolního systému nebo zadavatel ve spolupráci s dodavateli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bid-</w:t>
            </w:r>
          </w:p>
          <w:p>
            <w:pPr>
              <w:pStyle w:val="TableParagraph"/>
              <w:ind w:left="103" w:right="429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8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 dodávek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vícepráce)</w:t>
            </w:r>
          </w:p>
        </w:tc>
      </w:tr>
      <w:tr>
        <w:trPr>
          <w:trHeight w:val="315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100 % částky, o kterou byla případně zvýšena cena veřejné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zvýšení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jiného</w:t>
            </w:r>
          </w:p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sz w:val="20"/>
              </w:rPr>
              <w:t>než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porušení, které mělo nebo mohlo mít vliv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které znemožnilo ověření souladu jeho postupu podle článku IV bodu 2 písm. g), včetně nedodržení základních zásad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výběrového/zadávacího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37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65" w:lineRule="exact" w:before="105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dle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p>
      <w:pPr>
        <w:spacing w:after="0" w:line="265" w:lineRule="exact"/>
        <w:rPr>
          <w:sz w:val="20"/>
        </w:rPr>
        <w:sectPr>
          <w:pgSz w:w="12240" w:h="15840"/>
          <w:pgMar w:header="569" w:footer="1386" w:top="1600" w:bottom="1660" w:left="1320" w:right="1020"/>
        </w:sectPr>
      </w:pPr>
    </w:p>
    <w:p>
      <w:pPr>
        <w:pStyle w:val="BodyText"/>
        <w:jc w:val="left"/>
        <w:rPr>
          <w:sz w:val="15"/>
        </w:rPr>
      </w:pPr>
    </w:p>
    <w:sectPr>
      <w:pgSz w:w="12240" w:h="15840"/>
      <w:pgMar w:header="569" w:footer="1386" w:top="1600" w:bottom="1660" w:left="13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  <w:font w:name="Calibri">
    <w:altName w:val="Calibr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19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07.988159pt;width:17.8pt;height:15.25pt;mso-position-horizontal-relative:page;mso-position-vertical-relative:page;z-index:-16272384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  <w:jc w:val="left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</w:pPr>
    <w:r>
      <w:rPr/>
      <w:drawing>
        <wp:anchor distT="0" distB="0" distL="0" distR="0" allowOverlap="1" layoutInCell="1" locked="0" behindDoc="1" simplePos="0" relativeHeight="487043584">
          <wp:simplePos x="0" y="0"/>
          <wp:positionH relativeFrom="page">
            <wp:posOffset>1080135</wp:posOffset>
          </wp:positionH>
          <wp:positionV relativeFrom="page">
            <wp:posOffset>361188</wp:posOffset>
          </wp:positionV>
          <wp:extent cx="5963029" cy="364617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63029" cy="3646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10">
    <w:multiLevelType w:val="hybridMultilevel"/>
    <w:lvl w:ilvl="0">
      <w:start w:val="1"/>
      <w:numFmt w:val="upperRoman"/>
      <w:lvlText w:val="%1."/>
      <w:lvlJc w:val="left"/>
      <w:pPr>
        <w:ind w:left="665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38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380"/>
      </w:pPr>
      <w:rPr>
        <w:rFonts w:hint="default"/>
        <w:lang w:val="cs-CZ" w:eastAsia="en-US" w:bidi="ar-SA"/>
      </w:rPr>
    </w:lvl>
  </w:abstractNum>
  <w:abstractNum w:abstractNumId="9">
    <w:multiLevelType w:val="hybridMultilevel"/>
    <w:lvl w:ilvl="0">
      <w:start w:val="1"/>
      <w:numFmt w:val="upperLetter"/>
      <w:lvlText w:val="%1."/>
      <w:lvlJc w:val="left"/>
      <w:pPr>
        <w:ind w:left="66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)"/>
      <w:lvlJc w:val="left"/>
      <w:pPr>
        <w:ind w:left="742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)"/>
      <w:lvlJc w:val="left"/>
      <w:pPr>
        <w:ind w:left="742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0"/>
      <w:numFmt w:val="bullet"/>
      <w:lvlText w:val="-"/>
      <w:lvlJc w:val="left"/>
      <w:pPr>
        <w:ind w:left="1102" w:hanging="360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980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860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740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620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50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380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60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140" w:hanging="360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0"/>
      <w:numFmt w:val="bullet"/>
      <w:lvlText w:val="-"/>
      <w:lvlJc w:val="left"/>
      <w:pPr>
        <w:ind w:left="742" w:hanging="360"/>
      </w:pPr>
      <w:rPr>
        <w:rFonts w:hint="default" w:ascii="Segoe UI" w:hAnsi="Segoe UI" w:eastAsia="Segoe UI" w:cs="Segoe UI"/>
        <w:w w:val="10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742" w:hanging="360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-"/>
      <w:lvlJc w:val="left"/>
      <w:pPr>
        <w:ind w:left="1090" w:hanging="281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077" w:hanging="281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055" w:hanging="281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33" w:hanging="281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11" w:hanging="281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88" w:hanging="281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66" w:hanging="281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44" w:hanging="281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742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4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935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931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2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2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17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1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08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665" w:hanging="284"/>
        <w:jc w:val="right"/>
      </w:pPr>
      <w:rPr>
        <w:rFonts w:hint="default"/>
        <w:w w:val="99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jc w:val="both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325" w:right="1059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325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665" w:hanging="360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2024-09-23T08:44:09Z</dcterms:created>
  <dcterms:modified xsi:type="dcterms:W3CDTF">2024-09-23T08:44:09Z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2024-09-20T00:00:00Z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2024-09-23T00:00:00Z</vt:filetime>
  </property>
</Properties>
</file>