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6FD31"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DA19C1">
        <w:rPr>
          <w:rFonts w:ascii="Arial" w:hAnsi="Arial" w:cs="Arial"/>
          <w:b w:val="0"/>
          <w:caps/>
          <w:sz w:val="32"/>
        </w:rPr>
        <w:t>SML/0418/24</w:t>
      </w:r>
    </w:p>
    <w:p w14:paraId="078C066A"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7898DD28" w14:textId="77777777" w:rsidR="005A6186" w:rsidRPr="00617813" w:rsidRDefault="005A6186">
      <w:pPr>
        <w:jc w:val="both"/>
        <w:rPr>
          <w:rFonts w:ascii="Arial" w:hAnsi="Arial" w:cs="Arial"/>
          <w:sz w:val="22"/>
        </w:rPr>
      </w:pPr>
    </w:p>
    <w:p w14:paraId="1B694A0F" w14:textId="77777777" w:rsidR="005A6186" w:rsidRPr="00617813" w:rsidRDefault="005A6186" w:rsidP="000A7837">
      <w:pPr>
        <w:pStyle w:val="Nadpis3"/>
        <w:rPr>
          <w:rFonts w:ascii="Arial" w:hAnsi="Arial" w:cs="Arial"/>
        </w:rPr>
      </w:pPr>
      <w:r w:rsidRPr="00617813">
        <w:rPr>
          <w:rFonts w:ascii="Arial" w:hAnsi="Arial" w:cs="Arial"/>
        </w:rPr>
        <w:t>Smluvní strany</w:t>
      </w:r>
    </w:p>
    <w:p w14:paraId="314AE51C" w14:textId="77777777" w:rsidR="005A6186" w:rsidRPr="00617813" w:rsidRDefault="005A6186">
      <w:pPr>
        <w:jc w:val="both"/>
        <w:rPr>
          <w:rFonts w:ascii="Arial" w:hAnsi="Arial" w:cs="Arial"/>
          <w:sz w:val="22"/>
        </w:rPr>
      </w:pPr>
    </w:p>
    <w:p w14:paraId="21443DD6"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52050C57"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26B73807"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5DED36E3"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705F9434"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1DC584C1" w14:textId="32814AEC" w:rsidR="006B3241" w:rsidRPr="00DA19C1" w:rsidRDefault="006B3241" w:rsidP="006B3241">
      <w:pPr>
        <w:ind w:left="1416"/>
        <w:rPr>
          <w:rFonts w:ascii="Arial" w:hAnsi="Arial" w:cs="Arial"/>
          <w:sz w:val="22"/>
          <w:szCs w:val="22"/>
        </w:rPr>
      </w:pPr>
      <w:r w:rsidRPr="00DA19C1">
        <w:rPr>
          <w:rFonts w:ascii="Arial" w:hAnsi="Arial" w:cs="Arial"/>
          <w:sz w:val="22"/>
          <w:szCs w:val="22"/>
        </w:rPr>
        <w:t xml:space="preserve">Zastoupený </w:t>
      </w:r>
      <w:r w:rsidR="005839EB">
        <w:rPr>
          <w:rFonts w:ascii="Arial" w:hAnsi="Arial" w:cs="Arial"/>
          <w:sz w:val="22"/>
          <w:szCs w:val="22"/>
        </w:rPr>
        <w:t>XXX</w:t>
      </w:r>
      <w:r w:rsidRPr="00DA19C1">
        <w:rPr>
          <w:rFonts w:ascii="Arial" w:hAnsi="Arial" w:cs="Arial"/>
          <w:sz w:val="22"/>
          <w:szCs w:val="22"/>
        </w:rPr>
        <w:t>, n</w:t>
      </w:r>
      <w:r w:rsidR="007C266D" w:rsidRPr="00DA19C1">
        <w:rPr>
          <w:rFonts w:ascii="Arial" w:hAnsi="Arial" w:cs="Arial"/>
          <w:sz w:val="22"/>
          <w:szCs w:val="22"/>
        </w:rPr>
        <w:t xml:space="preserve">a základě zmocnění    ze  dne </w:t>
      </w:r>
      <w:r w:rsidR="00C4589C" w:rsidRPr="00DA19C1">
        <w:rPr>
          <w:rFonts w:ascii="Arial" w:hAnsi="Arial" w:cs="Arial"/>
          <w:sz w:val="22"/>
          <w:szCs w:val="22"/>
        </w:rPr>
        <w:t>16</w:t>
      </w:r>
      <w:r w:rsidR="007F37F2" w:rsidRPr="00DA19C1">
        <w:rPr>
          <w:rFonts w:ascii="Arial" w:hAnsi="Arial" w:cs="Arial"/>
          <w:sz w:val="22"/>
          <w:szCs w:val="22"/>
        </w:rPr>
        <w:t xml:space="preserve">. </w:t>
      </w:r>
      <w:r w:rsidR="00C4589C" w:rsidRPr="00DA19C1">
        <w:rPr>
          <w:rFonts w:ascii="Arial" w:hAnsi="Arial" w:cs="Arial"/>
          <w:sz w:val="22"/>
          <w:szCs w:val="22"/>
        </w:rPr>
        <w:t>12</w:t>
      </w:r>
      <w:r w:rsidR="007F37F2" w:rsidRPr="00DA19C1">
        <w:rPr>
          <w:rFonts w:ascii="Arial" w:hAnsi="Arial" w:cs="Arial"/>
          <w:sz w:val="22"/>
          <w:szCs w:val="22"/>
        </w:rPr>
        <w:t>. 2022.</w:t>
      </w:r>
    </w:p>
    <w:p w14:paraId="3D82AF50" w14:textId="77777777" w:rsidR="00BF7FF4" w:rsidRDefault="00BF7FF4" w:rsidP="006B3241">
      <w:pPr>
        <w:ind w:left="1416"/>
        <w:rPr>
          <w:rFonts w:ascii="Arial" w:hAnsi="Arial" w:cs="Arial"/>
          <w:color w:val="FF0000"/>
          <w:sz w:val="22"/>
          <w:szCs w:val="22"/>
        </w:rPr>
      </w:pPr>
    </w:p>
    <w:p w14:paraId="45A24849" w14:textId="017A06BD" w:rsidR="004F05AC" w:rsidRPr="0069474C" w:rsidRDefault="00BF7FF4" w:rsidP="004F05AC">
      <w:pPr>
        <w:ind w:left="1416"/>
        <w:rPr>
          <w:rFonts w:ascii="Arial" w:hAnsi="Arial" w:cs="Arial"/>
          <w:sz w:val="22"/>
          <w:szCs w:val="22"/>
        </w:rPr>
      </w:pPr>
      <w:r w:rsidRPr="004F05AC">
        <w:rPr>
          <w:rFonts w:ascii="Arial" w:hAnsi="Arial" w:cs="Arial"/>
          <w:sz w:val="22"/>
          <w:szCs w:val="22"/>
        </w:rPr>
        <w:t xml:space="preserve">Osoba oprávněná jednat za Objednatele ve věcech provozních a technických: </w:t>
      </w:r>
      <w:r w:rsidR="005839EB">
        <w:rPr>
          <w:rFonts w:ascii="Arial" w:hAnsi="Arial" w:cs="Arial"/>
          <w:sz w:val="22"/>
          <w:szCs w:val="22"/>
        </w:rPr>
        <w:t>XXX</w:t>
      </w:r>
      <w:r w:rsidR="004F05AC" w:rsidRPr="0069474C">
        <w:rPr>
          <w:rFonts w:ascii="Arial" w:hAnsi="Arial" w:cs="Arial"/>
          <w:sz w:val="22"/>
          <w:szCs w:val="22"/>
        </w:rPr>
        <w:t xml:space="preserve">, tel.: </w:t>
      </w:r>
      <w:r w:rsidR="005839EB">
        <w:rPr>
          <w:rFonts w:ascii="Arial" w:hAnsi="Arial" w:cs="Arial"/>
          <w:sz w:val="22"/>
          <w:szCs w:val="22"/>
        </w:rPr>
        <w:t>XXX</w:t>
      </w:r>
      <w:r w:rsidR="004F05AC" w:rsidRPr="0069474C">
        <w:rPr>
          <w:rFonts w:ascii="Arial" w:hAnsi="Arial" w:cs="Arial"/>
          <w:sz w:val="22"/>
          <w:szCs w:val="22"/>
        </w:rPr>
        <w:t>,</w:t>
      </w:r>
    </w:p>
    <w:p w14:paraId="7DBBF01B" w14:textId="23404DFD" w:rsidR="004F05AC" w:rsidRPr="0069474C" w:rsidRDefault="004F05AC" w:rsidP="004F05AC">
      <w:pPr>
        <w:ind w:left="1416"/>
        <w:rPr>
          <w:rFonts w:ascii="Arial" w:hAnsi="Arial" w:cs="Arial"/>
          <w:sz w:val="22"/>
          <w:szCs w:val="22"/>
        </w:rPr>
      </w:pPr>
      <w:r w:rsidRPr="0069474C">
        <w:rPr>
          <w:rFonts w:ascii="Arial" w:hAnsi="Arial" w:cs="Arial"/>
          <w:sz w:val="22"/>
          <w:szCs w:val="22"/>
        </w:rPr>
        <w:t>e-mail:</w:t>
      </w:r>
      <w:r w:rsidR="005839EB">
        <w:rPr>
          <w:rFonts w:ascii="Arial" w:hAnsi="Arial" w:cs="Arial"/>
          <w:sz w:val="22"/>
          <w:szCs w:val="22"/>
        </w:rPr>
        <w:t xml:space="preserve"> XXX</w:t>
      </w:r>
    </w:p>
    <w:p w14:paraId="7ABEF4F9" w14:textId="237E76DA" w:rsidR="005A6186" w:rsidRPr="00617813" w:rsidRDefault="005A6186" w:rsidP="004F05AC">
      <w:pPr>
        <w:ind w:left="1418"/>
        <w:rPr>
          <w:rFonts w:ascii="Arial" w:hAnsi="Arial" w:cs="Arial"/>
          <w:sz w:val="22"/>
          <w:szCs w:val="22"/>
        </w:rPr>
      </w:pPr>
    </w:p>
    <w:p w14:paraId="0AC90094"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5C27D4A7"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7728" behindDoc="1" locked="0" layoutInCell="1" allowOverlap="1" wp14:anchorId="7E1479F5" wp14:editId="7297B352">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75336C9" id="Group 35" o:spid="_x0000_s1026" style="position:absolute;margin-left:0;margin-top:0;width:229.4pt;height:373.6pt;z-index:-251658752;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F15EEEB" w14:textId="1ECBC2BD" w:rsidR="00DC61B6" w:rsidRPr="00617813" w:rsidRDefault="005A6186" w:rsidP="00DC61B6">
      <w:pPr>
        <w:rPr>
          <w:rFonts w:ascii="Arial" w:hAnsi="Arial" w:cs="Arial"/>
          <w:sz w:val="22"/>
          <w:szCs w:val="22"/>
        </w:rPr>
      </w:pPr>
      <w:r w:rsidRPr="00617813">
        <w:rPr>
          <w:rFonts w:ascii="Arial" w:hAnsi="Arial" w:cs="Arial"/>
          <w:b/>
          <w:sz w:val="22"/>
          <w:szCs w:val="22"/>
        </w:rPr>
        <w:t>Zhotovitel:</w:t>
      </w:r>
      <w:r w:rsidRPr="00617813">
        <w:rPr>
          <w:rFonts w:ascii="Arial" w:hAnsi="Arial" w:cs="Arial"/>
          <w:b/>
          <w:sz w:val="22"/>
          <w:szCs w:val="22"/>
        </w:rPr>
        <w:tab/>
      </w:r>
      <w:r w:rsidR="00744F93">
        <w:rPr>
          <w:rFonts w:ascii="Arial" w:hAnsi="Arial" w:cs="Arial"/>
          <w:b/>
          <w:sz w:val="22"/>
          <w:szCs w:val="22"/>
        </w:rPr>
        <w:t>Sweco a.s.</w:t>
      </w:r>
    </w:p>
    <w:p w14:paraId="077BAEED" w14:textId="54B3C276" w:rsidR="005A6186" w:rsidRPr="00617813" w:rsidRDefault="00DC61B6" w:rsidP="00224579">
      <w:pPr>
        <w:ind w:firstLine="709"/>
        <w:rPr>
          <w:rFonts w:ascii="Arial" w:hAnsi="Arial" w:cs="Arial"/>
          <w:sz w:val="22"/>
          <w:szCs w:val="22"/>
        </w:rPr>
      </w:pPr>
      <w:r w:rsidRPr="00617813">
        <w:rPr>
          <w:rFonts w:ascii="Arial" w:hAnsi="Arial" w:cs="Arial"/>
          <w:sz w:val="22"/>
          <w:szCs w:val="22"/>
        </w:rPr>
        <w:t xml:space="preserve">       </w:t>
      </w:r>
      <w:r w:rsidRPr="00617813">
        <w:rPr>
          <w:rFonts w:ascii="Arial" w:hAnsi="Arial" w:cs="Arial"/>
          <w:sz w:val="22"/>
          <w:szCs w:val="22"/>
        </w:rPr>
        <w:tab/>
      </w:r>
      <w:r w:rsidR="00744F93">
        <w:rPr>
          <w:rFonts w:ascii="Arial" w:hAnsi="Arial" w:cs="Arial"/>
          <w:sz w:val="22"/>
          <w:szCs w:val="22"/>
        </w:rPr>
        <w:t>Táborská 31,</w:t>
      </w:r>
      <w:r w:rsidR="00744F93" w:rsidRPr="00744F93">
        <w:rPr>
          <w:rFonts w:ascii="Arial" w:hAnsi="Arial" w:cs="Arial"/>
          <w:sz w:val="22"/>
          <w:szCs w:val="22"/>
        </w:rPr>
        <w:t xml:space="preserve"> 140</w:t>
      </w:r>
      <w:r w:rsidR="00744F93">
        <w:rPr>
          <w:rFonts w:ascii="Arial" w:hAnsi="Arial" w:cs="Arial"/>
          <w:sz w:val="22"/>
          <w:szCs w:val="22"/>
        </w:rPr>
        <w:t xml:space="preserve"> </w:t>
      </w:r>
      <w:r w:rsidR="00744F93" w:rsidRPr="00744F93">
        <w:rPr>
          <w:rFonts w:ascii="Arial" w:hAnsi="Arial" w:cs="Arial"/>
          <w:sz w:val="22"/>
          <w:szCs w:val="22"/>
        </w:rPr>
        <w:t>16</w:t>
      </w:r>
      <w:r w:rsidR="00744F93">
        <w:rPr>
          <w:rFonts w:ascii="Arial" w:hAnsi="Arial" w:cs="Arial"/>
          <w:sz w:val="22"/>
          <w:szCs w:val="22"/>
        </w:rPr>
        <w:t xml:space="preserve"> Praha 4</w:t>
      </w:r>
    </w:p>
    <w:p w14:paraId="2EF26FD3" w14:textId="40B124DF" w:rsidR="005A6186"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00744F93">
        <w:rPr>
          <w:rFonts w:ascii="Arial" w:hAnsi="Arial" w:cs="Arial"/>
          <w:sz w:val="22"/>
          <w:szCs w:val="22"/>
        </w:rPr>
        <w:t>Subjekt je zapsán</w:t>
      </w:r>
      <w:r w:rsidR="00224579" w:rsidRPr="00617813">
        <w:rPr>
          <w:rFonts w:ascii="Arial" w:hAnsi="Arial" w:cs="Arial"/>
          <w:sz w:val="22"/>
          <w:szCs w:val="22"/>
        </w:rPr>
        <w:t xml:space="preserve"> v OR u</w:t>
      </w:r>
      <w:r w:rsidR="00744F93" w:rsidRPr="00744F93">
        <w:t xml:space="preserve"> </w:t>
      </w:r>
      <w:r w:rsidR="00744F93" w:rsidRPr="00744F93">
        <w:rPr>
          <w:rFonts w:ascii="Arial" w:hAnsi="Arial" w:cs="Arial"/>
          <w:sz w:val="22"/>
          <w:szCs w:val="22"/>
        </w:rPr>
        <w:t>Městského soudu v</w:t>
      </w:r>
      <w:r w:rsidR="00744F93">
        <w:rPr>
          <w:rFonts w:ascii="Arial" w:hAnsi="Arial" w:cs="Arial"/>
          <w:sz w:val="22"/>
          <w:szCs w:val="22"/>
        </w:rPr>
        <w:t> </w:t>
      </w:r>
      <w:r w:rsidR="00744F93" w:rsidRPr="00744F93">
        <w:rPr>
          <w:rFonts w:ascii="Arial" w:hAnsi="Arial" w:cs="Arial"/>
          <w:sz w:val="22"/>
          <w:szCs w:val="22"/>
        </w:rPr>
        <w:t>Praze</w:t>
      </w:r>
      <w:r w:rsidR="00744F93">
        <w:rPr>
          <w:rFonts w:ascii="Arial" w:hAnsi="Arial" w:cs="Arial"/>
          <w:sz w:val="22"/>
          <w:szCs w:val="22"/>
        </w:rPr>
        <w:t>, oddíl B, vložka 7326</w:t>
      </w:r>
    </w:p>
    <w:p w14:paraId="25B8AE32" w14:textId="12010F1A" w:rsidR="005A6186"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00744F93">
        <w:rPr>
          <w:rFonts w:ascii="Arial" w:hAnsi="Arial" w:cs="Arial"/>
          <w:sz w:val="22"/>
          <w:szCs w:val="22"/>
        </w:rPr>
        <w:t>IČO</w:t>
      </w:r>
      <w:r w:rsidRPr="00617813">
        <w:rPr>
          <w:rFonts w:ascii="Arial" w:hAnsi="Arial" w:cs="Arial"/>
          <w:sz w:val="22"/>
          <w:szCs w:val="22"/>
        </w:rPr>
        <w:t xml:space="preserve">: </w:t>
      </w:r>
      <w:r w:rsidR="008231BA" w:rsidRPr="008231BA">
        <w:rPr>
          <w:rFonts w:ascii="Arial" w:hAnsi="Arial" w:cs="Arial"/>
          <w:sz w:val="22"/>
          <w:szCs w:val="22"/>
        </w:rPr>
        <w:t>26475081</w:t>
      </w:r>
      <w:r w:rsidRPr="00617813">
        <w:rPr>
          <w:rFonts w:ascii="Arial" w:hAnsi="Arial" w:cs="Arial"/>
          <w:sz w:val="22"/>
          <w:szCs w:val="22"/>
        </w:rPr>
        <w:t xml:space="preserve"> </w:t>
      </w:r>
    </w:p>
    <w:p w14:paraId="38FF8503" w14:textId="6B9F50AF" w:rsidR="00224579"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Pr="00617813">
        <w:rPr>
          <w:rFonts w:ascii="Arial" w:hAnsi="Arial" w:cs="Arial"/>
          <w:sz w:val="22"/>
          <w:szCs w:val="22"/>
        </w:rPr>
        <w:t>DIČ:</w:t>
      </w:r>
      <w:r w:rsidR="008231BA">
        <w:rPr>
          <w:rFonts w:ascii="Arial" w:hAnsi="Arial" w:cs="Arial"/>
          <w:sz w:val="22"/>
          <w:szCs w:val="22"/>
        </w:rPr>
        <w:t xml:space="preserve"> CZ</w:t>
      </w:r>
      <w:r w:rsidR="008231BA" w:rsidRPr="008231BA">
        <w:rPr>
          <w:rFonts w:ascii="Arial" w:hAnsi="Arial" w:cs="Arial"/>
          <w:sz w:val="22"/>
          <w:szCs w:val="22"/>
        </w:rPr>
        <w:t>26475081</w:t>
      </w:r>
    </w:p>
    <w:p w14:paraId="118AC757" w14:textId="77777777" w:rsidR="008231BA" w:rsidRPr="008231BA" w:rsidRDefault="00224579" w:rsidP="008231BA">
      <w:pPr>
        <w:rPr>
          <w:rFonts w:ascii="Arial" w:hAnsi="Arial" w:cs="Arial"/>
          <w:sz w:val="22"/>
          <w:szCs w:val="22"/>
        </w:rPr>
      </w:pPr>
      <w:r w:rsidRPr="00617813">
        <w:rPr>
          <w:rFonts w:ascii="Arial" w:hAnsi="Arial" w:cs="Arial"/>
          <w:sz w:val="22"/>
          <w:szCs w:val="22"/>
        </w:rPr>
        <w:tab/>
      </w:r>
      <w:r w:rsidRPr="00617813">
        <w:rPr>
          <w:rFonts w:ascii="Arial" w:hAnsi="Arial" w:cs="Arial"/>
          <w:sz w:val="22"/>
          <w:szCs w:val="22"/>
        </w:rPr>
        <w:tab/>
        <w:t xml:space="preserve">zastoupený: </w:t>
      </w:r>
      <w:r w:rsidR="008231BA" w:rsidRPr="008231BA">
        <w:rPr>
          <w:rFonts w:ascii="Arial" w:hAnsi="Arial" w:cs="Arial"/>
          <w:sz w:val="22"/>
          <w:szCs w:val="22"/>
        </w:rPr>
        <w:t>Ing. Vladimír Mikule, místopředseda představenstva</w:t>
      </w:r>
    </w:p>
    <w:p w14:paraId="3D9E9D8E" w14:textId="48B85827" w:rsidR="005A6186" w:rsidRPr="00617813" w:rsidRDefault="008231BA" w:rsidP="008231B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8231BA">
        <w:rPr>
          <w:rFonts w:ascii="Arial" w:hAnsi="Arial" w:cs="Arial"/>
          <w:sz w:val="22"/>
          <w:szCs w:val="22"/>
        </w:rPr>
        <w:t>Ing. Nikola Gorelová, členka představenstva</w:t>
      </w:r>
      <w:r w:rsidR="005A6186" w:rsidRPr="00617813">
        <w:rPr>
          <w:rFonts w:ascii="Arial" w:hAnsi="Arial" w:cs="Arial"/>
          <w:sz w:val="22"/>
          <w:szCs w:val="22"/>
        </w:rPr>
        <w:t xml:space="preserve">  </w:t>
      </w:r>
    </w:p>
    <w:p w14:paraId="090F25C8" w14:textId="77777777" w:rsidR="005A6186" w:rsidRPr="00617813" w:rsidRDefault="00DC61B6" w:rsidP="00DC61B6">
      <w:pPr>
        <w:autoSpaceDE w:val="0"/>
        <w:autoSpaceDN w:val="0"/>
        <w:adjustRightInd w:val="0"/>
        <w:rPr>
          <w:rFonts w:ascii="Arial" w:hAnsi="Arial" w:cs="Arial"/>
          <w:sz w:val="22"/>
          <w:szCs w:val="22"/>
        </w:rPr>
      </w:pPr>
      <w:r w:rsidRPr="00617813">
        <w:rPr>
          <w:rFonts w:ascii="Arial" w:hAnsi="Arial" w:cs="Arial"/>
          <w:sz w:val="22"/>
          <w:szCs w:val="22"/>
        </w:rPr>
        <w:t xml:space="preserve">   </w:t>
      </w:r>
    </w:p>
    <w:p w14:paraId="2529314A"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1DC2AB3D" w14:textId="196DD30C" w:rsidR="00FB2FBE" w:rsidRDefault="00C93D97" w:rsidP="00FB2FBE">
      <w:pPr>
        <w:numPr>
          <w:ilvl w:val="1"/>
          <w:numId w:val="2"/>
        </w:numPr>
        <w:spacing w:before="60"/>
        <w:jc w:val="both"/>
        <w:rPr>
          <w:rFonts w:ascii="Arial" w:hAnsi="Arial" w:cs="Arial"/>
          <w:sz w:val="22"/>
        </w:rPr>
      </w:pPr>
      <w:r w:rsidRPr="00C93D97">
        <w:rPr>
          <w:rFonts w:ascii="Arial" w:hAnsi="Arial" w:cs="Arial"/>
          <w:sz w:val="22"/>
        </w:rPr>
        <w:t>Zhotovitel se zavazuje zpracovat,</w:t>
      </w:r>
      <w:r w:rsidR="005A6186" w:rsidRPr="00C93D97">
        <w:rPr>
          <w:rFonts w:ascii="Arial" w:hAnsi="Arial" w:cs="Arial"/>
          <w:sz w:val="22"/>
        </w:rPr>
        <w:t xml:space="preserve"> na svůj nák</w:t>
      </w:r>
      <w:r w:rsidRPr="00C93D97">
        <w:rPr>
          <w:rFonts w:ascii="Arial" w:hAnsi="Arial" w:cs="Arial"/>
          <w:sz w:val="22"/>
        </w:rPr>
        <w:t xml:space="preserve">lad a nebezpečí pro objednatele, variantní studie proveditelnosti úprav ČOV Brno-Modřice </w:t>
      </w:r>
      <w:r w:rsidR="00FB2FBE">
        <w:rPr>
          <w:rFonts w:ascii="Arial" w:hAnsi="Arial" w:cs="Arial"/>
          <w:sz w:val="22"/>
        </w:rPr>
        <w:t xml:space="preserve">(dále jen „ČOV“) </w:t>
      </w:r>
      <w:r w:rsidRPr="00C93D97">
        <w:rPr>
          <w:rFonts w:ascii="Arial" w:hAnsi="Arial" w:cs="Arial"/>
          <w:sz w:val="22"/>
        </w:rPr>
        <w:t>na splnění novely směrnice Rady 91/271/EHS o čištění městských odpadních vod, ve znění směrnice Komise 98/15/ES a nařízení Evropského parl</w:t>
      </w:r>
      <w:r w:rsidR="00FB2FBE">
        <w:rPr>
          <w:rFonts w:ascii="Arial" w:hAnsi="Arial" w:cs="Arial"/>
          <w:sz w:val="22"/>
        </w:rPr>
        <w:t>amentu a Rady 1882/2003/ES</w:t>
      </w:r>
      <w:r w:rsidRPr="00C93D97">
        <w:rPr>
          <w:rFonts w:ascii="Arial" w:hAnsi="Arial" w:cs="Arial"/>
          <w:sz w:val="22"/>
        </w:rPr>
        <w:t xml:space="preserve"> s </w:t>
      </w:r>
      <w:r>
        <w:rPr>
          <w:rFonts w:ascii="Arial" w:hAnsi="Arial" w:cs="Arial"/>
          <w:sz w:val="22"/>
        </w:rPr>
        <w:t xml:space="preserve">cílem </w:t>
      </w:r>
      <w:r w:rsidRPr="00C93D97">
        <w:rPr>
          <w:rFonts w:ascii="Arial" w:hAnsi="Arial" w:cs="Arial"/>
          <w:sz w:val="22"/>
        </w:rPr>
        <w:t>specifikovat předpokládaný dopad na doplnění technologie čištění včetně prostorového uspořádání technologických a stavebních částí a odhadu investičních nákladů.</w:t>
      </w:r>
      <w:r w:rsidR="00FB2FBE">
        <w:rPr>
          <w:rFonts w:ascii="Arial" w:hAnsi="Arial" w:cs="Arial"/>
          <w:sz w:val="22"/>
        </w:rPr>
        <w:t xml:space="preserve"> </w:t>
      </w:r>
    </w:p>
    <w:p w14:paraId="3F37851D" w14:textId="50946B68" w:rsidR="00FB2FBE" w:rsidRPr="00FB2FBE" w:rsidRDefault="00FB2FBE" w:rsidP="00FB2FBE">
      <w:pPr>
        <w:numPr>
          <w:ilvl w:val="1"/>
          <w:numId w:val="2"/>
        </w:numPr>
        <w:spacing w:before="60"/>
        <w:jc w:val="both"/>
        <w:rPr>
          <w:rFonts w:ascii="Arial" w:hAnsi="Arial" w:cs="Arial"/>
          <w:sz w:val="22"/>
        </w:rPr>
      </w:pPr>
      <w:r w:rsidRPr="00FB2FBE">
        <w:rPr>
          <w:rFonts w:ascii="Arial" w:hAnsi="Arial" w:cs="Arial"/>
          <w:sz w:val="22"/>
          <w:szCs w:val="22"/>
        </w:rPr>
        <w:t>Studie bude vypracována ve 2 alternativách, které se liší v průměrné roční koncentraci celkového dusíku a celkového fosforu na odtoku z ČOV následovně:</w:t>
      </w:r>
    </w:p>
    <w:p w14:paraId="4FFA82D9" w14:textId="6FC35B0E" w:rsidR="00FB2FBE" w:rsidRPr="00FB2FBE" w:rsidRDefault="00FB2FBE" w:rsidP="00FB2FBE">
      <w:pPr>
        <w:pStyle w:val="Odstavecseseznamem"/>
        <w:numPr>
          <w:ilvl w:val="0"/>
          <w:numId w:val="19"/>
        </w:numPr>
        <w:spacing w:line="264" w:lineRule="auto"/>
        <w:ind w:left="993" w:hanging="219"/>
        <w:jc w:val="both"/>
        <w:rPr>
          <w:rFonts w:ascii="Arial" w:hAnsi="Arial" w:cs="Arial"/>
          <w:sz w:val="22"/>
          <w:szCs w:val="22"/>
        </w:rPr>
      </w:pPr>
      <w:r>
        <w:rPr>
          <w:rFonts w:ascii="Arial" w:hAnsi="Arial" w:cs="Arial"/>
          <w:sz w:val="22"/>
          <w:szCs w:val="22"/>
        </w:rPr>
        <w:t>t</w:t>
      </w:r>
      <w:r w:rsidRPr="00FB2FBE">
        <w:rPr>
          <w:rFonts w:ascii="Arial" w:hAnsi="Arial" w:cs="Arial"/>
          <w:sz w:val="22"/>
          <w:szCs w:val="22"/>
        </w:rPr>
        <w:t>erciální čištění na limitní hodnoty 8 mg/l N</w:t>
      </w:r>
      <w:r w:rsidRPr="00FB2FBE">
        <w:rPr>
          <w:rFonts w:ascii="Arial" w:hAnsi="Arial" w:cs="Arial"/>
          <w:sz w:val="22"/>
          <w:szCs w:val="22"/>
          <w:vertAlign w:val="subscript"/>
        </w:rPr>
        <w:t>C</w:t>
      </w:r>
      <w:r w:rsidRPr="00FB2FBE">
        <w:rPr>
          <w:rFonts w:ascii="Arial" w:hAnsi="Arial" w:cs="Arial"/>
          <w:sz w:val="22"/>
          <w:szCs w:val="22"/>
        </w:rPr>
        <w:t xml:space="preserve"> a 0,5 mg P</w:t>
      </w:r>
      <w:r w:rsidRPr="00FB2FBE">
        <w:rPr>
          <w:rFonts w:ascii="Arial" w:hAnsi="Arial" w:cs="Arial"/>
          <w:sz w:val="22"/>
          <w:szCs w:val="22"/>
          <w:vertAlign w:val="subscript"/>
        </w:rPr>
        <w:t>C</w:t>
      </w:r>
      <w:r w:rsidRPr="00FB2FBE">
        <w:rPr>
          <w:rFonts w:ascii="Arial" w:hAnsi="Arial" w:cs="Arial"/>
          <w:sz w:val="22"/>
          <w:szCs w:val="22"/>
        </w:rPr>
        <w:t xml:space="preserve"> a kvartérní čištění,</w:t>
      </w:r>
    </w:p>
    <w:p w14:paraId="587AAC73" w14:textId="34892870" w:rsidR="00FB2FBE" w:rsidRPr="00FB2FBE" w:rsidRDefault="00FB2FBE" w:rsidP="000A67A1">
      <w:pPr>
        <w:pStyle w:val="Odstavecseseznamem"/>
        <w:numPr>
          <w:ilvl w:val="0"/>
          <w:numId w:val="19"/>
        </w:numPr>
        <w:spacing w:line="264" w:lineRule="auto"/>
        <w:ind w:left="993" w:hanging="219"/>
        <w:jc w:val="both"/>
        <w:rPr>
          <w:rFonts w:ascii="Arial" w:hAnsi="Arial" w:cs="Arial"/>
          <w:sz w:val="22"/>
          <w:szCs w:val="22"/>
        </w:rPr>
      </w:pPr>
      <w:r>
        <w:rPr>
          <w:rFonts w:ascii="Arial" w:hAnsi="Arial" w:cs="Arial"/>
          <w:sz w:val="22"/>
          <w:szCs w:val="22"/>
        </w:rPr>
        <w:t>t</w:t>
      </w:r>
      <w:r w:rsidRPr="00FB2FBE">
        <w:rPr>
          <w:rFonts w:ascii="Arial" w:hAnsi="Arial" w:cs="Arial"/>
          <w:sz w:val="22"/>
          <w:szCs w:val="22"/>
        </w:rPr>
        <w:t>erciální čištění na limitní hodnoty 6 mg/l N</w:t>
      </w:r>
      <w:r w:rsidRPr="00FB2FBE">
        <w:rPr>
          <w:rFonts w:ascii="Arial" w:hAnsi="Arial" w:cs="Arial"/>
          <w:sz w:val="22"/>
          <w:szCs w:val="22"/>
          <w:vertAlign w:val="subscript"/>
        </w:rPr>
        <w:t>C</w:t>
      </w:r>
      <w:r w:rsidRPr="00FB2FBE">
        <w:rPr>
          <w:rFonts w:ascii="Arial" w:hAnsi="Arial" w:cs="Arial"/>
          <w:sz w:val="22"/>
          <w:szCs w:val="22"/>
        </w:rPr>
        <w:t xml:space="preserve"> a 0,3 mg P</w:t>
      </w:r>
      <w:r w:rsidRPr="00FB2FBE">
        <w:rPr>
          <w:rFonts w:ascii="Arial" w:hAnsi="Arial" w:cs="Arial"/>
          <w:sz w:val="22"/>
          <w:szCs w:val="22"/>
          <w:vertAlign w:val="subscript"/>
        </w:rPr>
        <w:t>C</w:t>
      </w:r>
      <w:r w:rsidRPr="00FB2FBE">
        <w:rPr>
          <w:rFonts w:ascii="Arial" w:hAnsi="Arial" w:cs="Arial"/>
          <w:sz w:val="22"/>
          <w:szCs w:val="22"/>
        </w:rPr>
        <w:t xml:space="preserve"> a kvartérní čištění.</w:t>
      </w:r>
    </w:p>
    <w:p w14:paraId="4DBE9B0E" w14:textId="1421C2F3" w:rsidR="00FB2FBE" w:rsidRPr="0038551C" w:rsidRDefault="00FB2FBE" w:rsidP="0038551C">
      <w:pPr>
        <w:spacing w:before="60"/>
        <w:ind w:left="705"/>
        <w:jc w:val="both"/>
        <w:rPr>
          <w:rFonts w:ascii="Arial" w:hAnsi="Arial" w:cs="Arial"/>
          <w:strike/>
          <w:sz w:val="22"/>
          <w:szCs w:val="22"/>
        </w:rPr>
      </w:pPr>
      <w:r w:rsidRPr="00FB2FBE">
        <w:rPr>
          <w:rFonts w:ascii="Arial" w:hAnsi="Arial" w:cs="Arial"/>
          <w:sz w:val="22"/>
          <w:szCs w:val="22"/>
        </w:rPr>
        <w:t>Pro obě alternativy bude vyhodnocen dopad na energetickou bilanci ČOV</w:t>
      </w:r>
      <w:r w:rsidR="0038551C">
        <w:rPr>
          <w:rFonts w:ascii="Arial" w:hAnsi="Arial" w:cs="Arial"/>
          <w:sz w:val="22"/>
          <w:szCs w:val="22"/>
        </w:rPr>
        <w:t xml:space="preserve"> </w:t>
      </w:r>
      <w:r w:rsidRPr="00FB2FBE">
        <w:rPr>
          <w:rFonts w:ascii="Arial" w:hAnsi="Arial" w:cs="Arial"/>
          <w:sz w:val="22"/>
          <w:szCs w:val="22"/>
        </w:rPr>
        <w:t xml:space="preserve">včetně </w:t>
      </w:r>
      <w:r w:rsidR="0038551C">
        <w:rPr>
          <w:rFonts w:ascii="Arial" w:hAnsi="Arial" w:cs="Arial"/>
          <w:sz w:val="22"/>
          <w:szCs w:val="22"/>
        </w:rPr>
        <w:t>kalové vody (be</w:t>
      </w:r>
      <w:r w:rsidRPr="00FB2FBE">
        <w:rPr>
          <w:rFonts w:ascii="Arial" w:hAnsi="Arial" w:cs="Arial"/>
          <w:sz w:val="22"/>
          <w:szCs w:val="22"/>
        </w:rPr>
        <w:t>z kalového hospodářství</w:t>
      </w:r>
      <w:r w:rsidR="0038551C">
        <w:rPr>
          <w:rFonts w:ascii="Arial" w:hAnsi="Arial" w:cs="Arial"/>
          <w:sz w:val="22"/>
          <w:szCs w:val="22"/>
        </w:rPr>
        <w:t>)</w:t>
      </w:r>
      <w:r w:rsidRPr="00FB2FBE">
        <w:rPr>
          <w:rFonts w:ascii="Arial" w:hAnsi="Arial" w:cs="Arial"/>
          <w:sz w:val="22"/>
          <w:szCs w:val="22"/>
        </w:rPr>
        <w:t xml:space="preserve"> minimálně ve dvou variantách. Navržené technologické řešení bude </w:t>
      </w:r>
      <w:r w:rsidR="0038551C">
        <w:rPr>
          <w:rFonts w:ascii="Arial" w:hAnsi="Arial" w:cs="Arial"/>
          <w:sz w:val="22"/>
          <w:szCs w:val="22"/>
        </w:rPr>
        <w:t xml:space="preserve">v obou variantách </w:t>
      </w:r>
      <w:r w:rsidRPr="00FB2FBE">
        <w:rPr>
          <w:rFonts w:ascii="Arial" w:hAnsi="Arial" w:cs="Arial"/>
          <w:sz w:val="22"/>
          <w:szCs w:val="22"/>
        </w:rPr>
        <w:t>doplněno o návrh kvartérního čištění.</w:t>
      </w:r>
    </w:p>
    <w:p w14:paraId="244F4C91" w14:textId="3B8BCA03" w:rsidR="00FB2FBE" w:rsidRPr="00FB2FBE" w:rsidRDefault="00FB2FBE" w:rsidP="0038551C">
      <w:pPr>
        <w:numPr>
          <w:ilvl w:val="1"/>
          <w:numId w:val="2"/>
        </w:numPr>
        <w:spacing w:before="60"/>
        <w:jc w:val="both"/>
        <w:rPr>
          <w:rFonts w:ascii="Arial" w:hAnsi="Arial" w:cs="Arial"/>
          <w:sz w:val="22"/>
          <w:szCs w:val="22"/>
        </w:rPr>
      </w:pPr>
      <w:r>
        <w:rPr>
          <w:rFonts w:ascii="Arial" w:hAnsi="Arial" w:cs="Arial"/>
          <w:sz w:val="22"/>
          <w:szCs w:val="22"/>
        </w:rPr>
        <w:t>Zhotovitel bude v</w:t>
      </w:r>
      <w:r w:rsidRPr="00FB2FBE">
        <w:rPr>
          <w:rFonts w:ascii="Arial" w:hAnsi="Arial" w:cs="Arial"/>
          <w:sz w:val="22"/>
          <w:szCs w:val="22"/>
        </w:rPr>
        <w:t xml:space="preserve">e studii </w:t>
      </w:r>
      <w:r>
        <w:rPr>
          <w:rFonts w:ascii="Arial" w:hAnsi="Arial" w:cs="Arial"/>
          <w:sz w:val="22"/>
          <w:szCs w:val="22"/>
        </w:rPr>
        <w:t>minimálně řešit:</w:t>
      </w:r>
    </w:p>
    <w:p w14:paraId="11392069" w14:textId="7B86C7FE" w:rsidR="00FB2FBE" w:rsidRPr="00FB2FBE" w:rsidRDefault="00104280" w:rsidP="00FB2FBE">
      <w:pPr>
        <w:pStyle w:val="Odstavecseseznamem"/>
        <w:numPr>
          <w:ilvl w:val="0"/>
          <w:numId w:val="20"/>
        </w:numPr>
        <w:spacing w:line="264" w:lineRule="auto"/>
        <w:ind w:left="851" w:hanging="142"/>
        <w:jc w:val="both"/>
        <w:rPr>
          <w:rFonts w:ascii="Arial" w:hAnsi="Arial" w:cs="Arial"/>
          <w:sz w:val="22"/>
          <w:szCs w:val="22"/>
        </w:rPr>
      </w:pPr>
      <w:r>
        <w:rPr>
          <w:rFonts w:ascii="Arial" w:hAnsi="Arial" w:cs="Arial"/>
          <w:sz w:val="22"/>
          <w:szCs w:val="22"/>
        </w:rPr>
        <w:t>p</w:t>
      </w:r>
      <w:r w:rsidR="00FB2FBE" w:rsidRPr="00FB2FBE">
        <w:rPr>
          <w:rFonts w:ascii="Arial" w:hAnsi="Arial" w:cs="Arial"/>
          <w:sz w:val="22"/>
          <w:szCs w:val="22"/>
        </w:rPr>
        <w:t>otřeb</w:t>
      </w:r>
      <w:r>
        <w:rPr>
          <w:rFonts w:ascii="Arial" w:hAnsi="Arial" w:cs="Arial"/>
          <w:sz w:val="22"/>
          <w:szCs w:val="22"/>
        </w:rPr>
        <w:t>u</w:t>
      </w:r>
      <w:r w:rsidR="00FB2FBE" w:rsidRPr="00FB2FBE">
        <w:rPr>
          <w:rFonts w:ascii="Arial" w:hAnsi="Arial" w:cs="Arial"/>
          <w:sz w:val="22"/>
          <w:szCs w:val="22"/>
        </w:rPr>
        <w:t xml:space="preserve"> doplnit stavební objekty a technologie </w:t>
      </w:r>
      <w:r w:rsidR="008A2E98">
        <w:rPr>
          <w:rFonts w:ascii="Arial" w:hAnsi="Arial" w:cs="Arial"/>
          <w:sz w:val="22"/>
          <w:szCs w:val="22"/>
        </w:rPr>
        <w:t xml:space="preserve">ČOV </w:t>
      </w:r>
      <w:r w:rsidR="00FB2FBE" w:rsidRPr="00FB2FBE">
        <w:rPr>
          <w:rFonts w:ascii="Arial" w:hAnsi="Arial" w:cs="Arial"/>
          <w:sz w:val="22"/>
          <w:szCs w:val="22"/>
        </w:rPr>
        <w:t>s ohledem na nově navrhovaný způsob provozu a minimalizaci spotřeby elektrické energie</w:t>
      </w:r>
      <w:r w:rsidR="008A2E98">
        <w:rPr>
          <w:rFonts w:ascii="Arial" w:hAnsi="Arial" w:cs="Arial"/>
          <w:sz w:val="22"/>
          <w:szCs w:val="22"/>
          <w:lang w:val="en-US"/>
        </w:rPr>
        <w:t>;</w:t>
      </w:r>
    </w:p>
    <w:p w14:paraId="1C7633B4" w14:textId="77777777" w:rsidR="0038551C" w:rsidRDefault="008A2E98" w:rsidP="0038551C">
      <w:pPr>
        <w:pStyle w:val="Odstavecseseznamem"/>
        <w:numPr>
          <w:ilvl w:val="0"/>
          <w:numId w:val="20"/>
        </w:numPr>
        <w:spacing w:line="264" w:lineRule="auto"/>
        <w:ind w:left="851" w:hanging="142"/>
        <w:jc w:val="both"/>
        <w:rPr>
          <w:rFonts w:ascii="Arial" w:hAnsi="Arial" w:cs="Arial"/>
          <w:sz w:val="22"/>
          <w:szCs w:val="22"/>
        </w:rPr>
      </w:pPr>
      <w:r>
        <w:rPr>
          <w:rFonts w:ascii="Arial" w:hAnsi="Arial" w:cs="Arial"/>
          <w:sz w:val="22"/>
          <w:szCs w:val="22"/>
        </w:rPr>
        <w:t>t</w:t>
      </w:r>
      <w:r w:rsidR="00FB2FBE" w:rsidRPr="00FB2FBE">
        <w:rPr>
          <w:rFonts w:ascii="Arial" w:hAnsi="Arial" w:cs="Arial"/>
          <w:sz w:val="22"/>
          <w:szCs w:val="22"/>
        </w:rPr>
        <w:t>řetí stupeň čištění na odstraňování dusíku ve dvou variantách</w:t>
      </w:r>
      <w:r w:rsidR="0038551C">
        <w:rPr>
          <w:rFonts w:ascii="Arial" w:hAnsi="Arial" w:cs="Arial"/>
          <w:sz w:val="22"/>
          <w:szCs w:val="22"/>
        </w:rPr>
        <w:t>:</w:t>
      </w:r>
    </w:p>
    <w:p w14:paraId="2B65C6F0" w14:textId="77777777" w:rsidR="0038551C" w:rsidRDefault="0038551C" w:rsidP="0038551C">
      <w:pPr>
        <w:pStyle w:val="Odstavecseseznamem"/>
        <w:numPr>
          <w:ilvl w:val="1"/>
          <w:numId w:val="20"/>
        </w:numPr>
        <w:spacing w:line="264" w:lineRule="auto"/>
        <w:jc w:val="both"/>
        <w:rPr>
          <w:rFonts w:ascii="Arial" w:hAnsi="Arial" w:cs="Arial"/>
          <w:sz w:val="22"/>
          <w:szCs w:val="22"/>
        </w:rPr>
      </w:pPr>
      <w:r>
        <w:rPr>
          <w:rFonts w:ascii="Arial" w:hAnsi="Arial" w:cs="Arial"/>
          <w:sz w:val="22"/>
          <w:szCs w:val="22"/>
        </w:rPr>
        <w:t>p</w:t>
      </w:r>
      <w:r w:rsidR="00FB2FBE" w:rsidRPr="00FB2FBE">
        <w:rPr>
          <w:rFonts w:ascii="Arial" w:hAnsi="Arial" w:cs="Arial"/>
          <w:sz w:val="22"/>
          <w:szCs w:val="22"/>
        </w:rPr>
        <w:t>rvní (prioritní) varianta bude založena na odstraňování dusíku ze zpětných toků z kalového hospodářství</w:t>
      </w:r>
      <w:r>
        <w:rPr>
          <w:rFonts w:ascii="Arial" w:hAnsi="Arial" w:cs="Arial"/>
          <w:sz w:val="22"/>
          <w:szCs w:val="22"/>
        </w:rPr>
        <w:t>;</w:t>
      </w:r>
    </w:p>
    <w:p w14:paraId="579D056E" w14:textId="7AC1A7D4" w:rsidR="00FB2FBE" w:rsidRPr="00FB2FBE" w:rsidRDefault="0038551C" w:rsidP="0038551C">
      <w:pPr>
        <w:pStyle w:val="Odstavecseseznamem"/>
        <w:numPr>
          <w:ilvl w:val="1"/>
          <w:numId w:val="20"/>
        </w:numPr>
        <w:spacing w:line="264" w:lineRule="auto"/>
        <w:jc w:val="both"/>
        <w:rPr>
          <w:rFonts w:ascii="Arial" w:hAnsi="Arial" w:cs="Arial"/>
          <w:sz w:val="22"/>
          <w:szCs w:val="22"/>
        </w:rPr>
      </w:pPr>
      <w:r>
        <w:rPr>
          <w:rFonts w:ascii="Arial" w:hAnsi="Arial" w:cs="Arial"/>
          <w:sz w:val="22"/>
          <w:szCs w:val="22"/>
        </w:rPr>
        <w:t>d</w:t>
      </w:r>
      <w:r w:rsidR="00FB2FBE" w:rsidRPr="00FB2FBE">
        <w:rPr>
          <w:rFonts w:ascii="Arial" w:hAnsi="Arial" w:cs="Arial"/>
          <w:sz w:val="22"/>
          <w:szCs w:val="22"/>
        </w:rPr>
        <w:t>ruhá varianta bude vycházet z první varianty doplněné o upravený aktivační proces o postdenitrifikační filtr</w:t>
      </w:r>
      <w:r w:rsidR="008A2E98">
        <w:rPr>
          <w:rFonts w:ascii="Arial" w:hAnsi="Arial" w:cs="Arial"/>
          <w:sz w:val="22"/>
          <w:szCs w:val="22"/>
        </w:rPr>
        <w:t>;</w:t>
      </w:r>
    </w:p>
    <w:p w14:paraId="3DE62A06" w14:textId="359FBBC6" w:rsidR="00FB2FBE" w:rsidRPr="00FB2FBE" w:rsidRDefault="008A2E98" w:rsidP="0038551C">
      <w:pPr>
        <w:pStyle w:val="Odstavecseseznamem"/>
        <w:numPr>
          <w:ilvl w:val="0"/>
          <w:numId w:val="20"/>
        </w:numPr>
        <w:spacing w:line="264" w:lineRule="auto"/>
        <w:ind w:left="851" w:hanging="142"/>
        <w:jc w:val="both"/>
        <w:rPr>
          <w:rFonts w:ascii="Arial" w:hAnsi="Arial" w:cs="Arial"/>
          <w:sz w:val="22"/>
          <w:szCs w:val="22"/>
        </w:rPr>
      </w:pPr>
      <w:r>
        <w:rPr>
          <w:rFonts w:ascii="Arial" w:hAnsi="Arial" w:cs="Arial"/>
          <w:sz w:val="22"/>
          <w:szCs w:val="22"/>
        </w:rPr>
        <w:t>t</w:t>
      </w:r>
      <w:r w:rsidR="00FB2FBE" w:rsidRPr="00FB2FBE">
        <w:rPr>
          <w:rFonts w:ascii="Arial" w:hAnsi="Arial" w:cs="Arial"/>
          <w:sz w:val="22"/>
          <w:szCs w:val="22"/>
        </w:rPr>
        <w:t>řetí stupeň čištění na odstraňování fosforu bude vycházet z úprav aktivačního procesu (simultánní srážení) v porovnání s doplněním chemického srážení fosforu a separací kalu v lamelové usazovací nádrži, filtraci odtoku apod</w:t>
      </w:r>
      <w:r w:rsidR="00FB17C4">
        <w:rPr>
          <w:rFonts w:ascii="Arial" w:hAnsi="Arial" w:cs="Arial"/>
          <w:sz w:val="22"/>
          <w:szCs w:val="22"/>
        </w:rPr>
        <w:t>.</w:t>
      </w:r>
      <w:r>
        <w:rPr>
          <w:rFonts w:ascii="Arial" w:hAnsi="Arial" w:cs="Arial"/>
          <w:sz w:val="22"/>
          <w:szCs w:val="22"/>
        </w:rPr>
        <w:t>;</w:t>
      </w:r>
    </w:p>
    <w:p w14:paraId="41E6F295" w14:textId="0024BDBA" w:rsidR="00FB2FBE" w:rsidRPr="00FB2FBE" w:rsidRDefault="008A2E98" w:rsidP="0038551C">
      <w:pPr>
        <w:pStyle w:val="Odstavecseseznamem"/>
        <w:numPr>
          <w:ilvl w:val="0"/>
          <w:numId w:val="20"/>
        </w:numPr>
        <w:spacing w:line="264" w:lineRule="auto"/>
        <w:ind w:left="851" w:hanging="142"/>
        <w:jc w:val="both"/>
        <w:rPr>
          <w:rFonts w:ascii="Arial" w:hAnsi="Arial" w:cs="Arial"/>
          <w:sz w:val="22"/>
          <w:szCs w:val="22"/>
        </w:rPr>
      </w:pPr>
      <w:r>
        <w:rPr>
          <w:rFonts w:ascii="Arial" w:hAnsi="Arial" w:cs="Arial"/>
          <w:sz w:val="22"/>
          <w:szCs w:val="22"/>
        </w:rPr>
        <w:t>ř</w:t>
      </w:r>
      <w:r w:rsidR="00FB2FBE" w:rsidRPr="00FB2FBE">
        <w:rPr>
          <w:rFonts w:ascii="Arial" w:hAnsi="Arial" w:cs="Arial"/>
          <w:sz w:val="22"/>
          <w:szCs w:val="22"/>
        </w:rPr>
        <w:t>ešení pro účinné odstraňování mikropolutantů s ohledem na provozní náklady</w:t>
      </w:r>
      <w:r>
        <w:rPr>
          <w:rFonts w:ascii="Arial" w:hAnsi="Arial" w:cs="Arial"/>
          <w:sz w:val="22"/>
          <w:szCs w:val="22"/>
        </w:rPr>
        <w:t>;</w:t>
      </w:r>
    </w:p>
    <w:p w14:paraId="53F52621" w14:textId="127A1DC9" w:rsidR="00FB2FBE" w:rsidRPr="00FB2FBE" w:rsidRDefault="008A2E98" w:rsidP="0038551C">
      <w:pPr>
        <w:pStyle w:val="Odstavecseseznamem"/>
        <w:numPr>
          <w:ilvl w:val="0"/>
          <w:numId w:val="20"/>
        </w:numPr>
        <w:spacing w:line="264" w:lineRule="auto"/>
        <w:ind w:left="851" w:hanging="142"/>
        <w:jc w:val="both"/>
        <w:rPr>
          <w:rFonts w:ascii="Arial" w:hAnsi="Arial" w:cs="Arial"/>
          <w:sz w:val="22"/>
          <w:szCs w:val="22"/>
        </w:rPr>
      </w:pPr>
      <w:r>
        <w:rPr>
          <w:rFonts w:ascii="Arial" w:hAnsi="Arial" w:cs="Arial"/>
          <w:sz w:val="22"/>
          <w:szCs w:val="22"/>
        </w:rPr>
        <w:t>i</w:t>
      </w:r>
      <w:r w:rsidR="00FB2FBE" w:rsidRPr="00FB2FBE">
        <w:rPr>
          <w:rFonts w:ascii="Arial" w:hAnsi="Arial" w:cs="Arial"/>
          <w:sz w:val="22"/>
          <w:szCs w:val="22"/>
        </w:rPr>
        <w:t>nvestiční náklady a spotřeby el</w:t>
      </w:r>
      <w:r w:rsidR="00FB17C4">
        <w:rPr>
          <w:rFonts w:ascii="Arial" w:hAnsi="Arial" w:cs="Arial"/>
          <w:sz w:val="22"/>
          <w:szCs w:val="22"/>
        </w:rPr>
        <w:t xml:space="preserve">. </w:t>
      </w:r>
      <w:r w:rsidR="00FB2FBE" w:rsidRPr="00FB2FBE">
        <w:rPr>
          <w:rFonts w:ascii="Arial" w:hAnsi="Arial" w:cs="Arial"/>
          <w:sz w:val="22"/>
          <w:szCs w:val="22"/>
        </w:rPr>
        <w:t>energie z hlediska směrnice Rady 91/271/EHS</w:t>
      </w:r>
      <w:r>
        <w:rPr>
          <w:rFonts w:ascii="Arial" w:hAnsi="Arial" w:cs="Arial"/>
          <w:sz w:val="22"/>
          <w:szCs w:val="22"/>
        </w:rPr>
        <w:t>;</w:t>
      </w:r>
    </w:p>
    <w:p w14:paraId="7EC49E52" w14:textId="029AB51C" w:rsidR="00FB2FBE" w:rsidRPr="00FB2FBE" w:rsidRDefault="008A2E98" w:rsidP="0038551C">
      <w:pPr>
        <w:pStyle w:val="Odstavecseseznamem"/>
        <w:numPr>
          <w:ilvl w:val="0"/>
          <w:numId w:val="20"/>
        </w:numPr>
        <w:spacing w:line="264" w:lineRule="auto"/>
        <w:ind w:left="851" w:hanging="142"/>
        <w:jc w:val="both"/>
        <w:rPr>
          <w:rFonts w:ascii="Arial" w:hAnsi="Arial" w:cs="Arial"/>
          <w:sz w:val="22"/>
          <w:szCs w:val="22"/>
        </w:rPr>
      </w:pPr>
      <w:r>
        <w:rPr>
          <w:rFonts w:ascii="Arial" w:hAnsi="Arial" w:cs="Arial"/>
          <w:sz w:val="22"/>
          <w:szCs w:val="22"/>
        </w:rPr>
        <w:t>z</w:t>
      </w:r>
      <w:r w:rsidR="00FB2FBE" w:rsidRPr="00FB2FBE">
        <w:rPr>
          <w:rFonts w:ascii="Arial" w:hAnsi="Arial" w:cs="Arial"/>
          <w:sz w:val="22"/>
          <w:szCs w:val="22"/>
        </w:rPr>
        <w:t>pracování výhledové situace ČOV pro veškeré zpracované varianty a další projekty předložené zadavatelem.</w:t>
      </w:r>
    </w:p>
    <w:p w14:paraId="67D668A5" w14:textId="7605E774" w:rsidR="00FB2FBE" w:rsidRPr="00FB2FBE" w:rsidRDefault="008A2E98" w:rsidP="00E27132">
      <w:pPr>
        <w:spacing w:before="60"/>
        <w:ind w:left="705"/>
        <w:jc w:val="both"/>
        <w:rPr>
          <w:rFonts w:ascii="Arial" w:hAnsi="Arial" w:cs="Arial"/>
          <w:sz w:val="22"/>
          <w:szCs w:val="22"/>
        </w:rPr>
      </w:pPr>
      <w:r>
        <w:rPr>
          <w:rFonts w:ascii="Arial" w:hAnsi="Arial" w:cs="Arial"/>
          <w:sz w:val="22"/>
          <w:szCs w:val="22"/>
        </w:rPr>
        <w:lastRenderedPageBreak/>
        <w:t xml:space="preserve">Zhotovitel </w:t>
      </w:r>
      <w:r w:rsidR="00FB2FBE" w:rsidRPr="00FB2FBE">
        <w:rPr>
          <w:rFonts w:ascii="Arial" w:hAnsi="Arial" w:cs="Arial"/>
          <w:sz w:val="22"/>
          <w:szCs w:val="22"/>
        </w:rPr>
        <w:t xml:space="preserve"> je </w:t>
      </w:r>
      <w:r>
        <w:rPr>
          <w:rFonts w:ascii="Arial" w:hAnsi="Arial" w:cs="Arial"/>
          <w:sz w:val="22"/>
          <w:szCs w:val="22"/>
        </w:rPr>
        <w:t xml:space="preserve">dále </w:t>
      </w:r>
      <w:r w:rsidR="00FB2FBE" w:rsidRPr="00FB2FBE">
        <w:rPr>
          <w:rFonts w:ascii="Arial" w:hAnsi="Arial" w:cs="Arial"/>
          <w:sz w:val="22"/>
          <w:szCs w:val="22"/>
        </w:rPr>
        <w:t>povinen ve studii specifikovat, do jaké míry realizace jednotlivých variant umožní snížení vypouštěného znečištění z hlediska N</w:t>
      </w:r>
      <w:r w:rsidR="00FB2FBE" w:rsidRPr="00FB17C4">
        <w:rPr>
          <w:rFonts w:ascii="Arial" w:hAnsi="Arial" w:cs="Arial"/>
          <w:sz w:val="22"/>
          <w:szCs w:val="22"/>
          <w:vertAlign w:val="subscript"/>
        </w:rPr>
        <w:t>C</w:t>
      </w:r>
      <w:r w:rsidR="00FB2FBE" w:rsidRPr="00FB2FBE">
        <w:rPr>
          <w:rFonts w:ascii="Arial" w:hAnsi="Arial" w:cs="Arial"/>
          <w:sz w:val="22"/>
          <w:szCs w:val="22"/>
        </w:rPr>
        <w:t>, P</w:t>
      </w:r>
      <w:r w:rsidR="00FB2FBE" w:rsidRPr="00FB17C4">
        <w:rPr>
          <w:rFonts w:ascii="Arial" w:hAnsi="Arial" w:cs="Arial"/>
          <w:sz w:val="22"/>
          <w:szCs w:val="22"/>
          <w:vertAlign w:val="subscript"/>
        </w:rPr>
        <w:t>C</w:t>
      </w:r>
      <w:r w:rsidR="00FB2FBE" w:rsidRPr="00FB2FBE">
        <w:rPr>
          <w:rFonts w:ascii="Arial" w:hAnsi="Arial" w:cs="Arial"/>
          <w:sz w:val="22"/>
          <w:szCs w:val="22"/>
        </w:rPr>
        <w:t>, CHSK, NL z jednotlivých stupňů čištění, předpokládané snížení koncentrací mikropolutantů, změnu spotřeby elektrické energie. Současně je nutné definovat, zda bude mít realizace dopady na kvalitu a množství kalu a případně dalších nově vznikajících látek, které budou vznikat při budoucím provozu včetně jejich likvidace.</w:t>
      </w:r>
    </w:p>
    <w:p w14:paraId="27797EB3" w14:textId="60B1D476" w:rsidR="00FB2FBE" w:rsidRPr="00FB2FBE" w:rsidRDefault="00FB2FBE" w:rsidP="00FB17C4">
      <w:pPr>
        <w:numPr>
          <w:ilvl w:val="1"/>
          <w:numId w:val="2"/>
        </w:numPr>
        <w:spacing w:before="60"/>
        <w:jc w:val="both"/>
        <w:rPr>
          <w:rFonts w:ascii="Arial" w:hAnsi="Arial" w:cs="Arial"/>
          <w:sz w:val="22"/>
          <w:szCs w:val="22"/>
        </w:rPr>
      </w:pPr>
      <w:r w:rsidRPr="00FB2FBE">
        <w:rPr>
          <w:rFonts w:ascii="Arial" w:hAnsi="Arial" w:cs="Arial"/>
          <w:sz w:val="22"/>
          <w:szCs w:val="22"/>
        </w:rPr>
        <w:t xml:space="preserve">Studie bude </w:t>
      </w:r>
      <w:r w:rsidR="00CD6FDA">
        <w:rPr>
          <w:rFonts w:ascii="Arial" w:hAnsi="Arial" w:cs="Arial"/>
          <w:sz w:val="22"/>
          <w:szCs w:val="22"/>
        </w:rPr>
        <w:t xml:space="preserve">taktéž </w:t>
      </w:r>
      <w:r w:rsidRPr="00FB2FBE">
        <w:rPr>
          <w:rFonts w:ascii="Arial" w:hAnsi="Arial" w:cs="Arial"/>
          <w:sz w:val="22"/>
          <w:szCs w:val="22"/>
        </w:rPr>
        <w:t xml:space="preserve"> obsahovat pro všechna nabízená variantní řešení:</w:t>
      </w:r>
    </w:p>
    <w:p w14:paraId="7AFE5D0F" w14:textId="77777777" w:rsidR="00FB2FBE" w:rsidRPr="00FB2FBE" w:rsidRDefault="00FB2FBE" w:rsidP="00D16C50">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posouzení současného uspořádání, procesů a technologických možností v místě ČOV s ohledem na novou legislativu (podle poslední revize směrnice),</w:t>
      </w:r>
    </w:p>
    <w:p w14:paraId="0B4505F5" w14:textId="7C85F122" w:rsidR="00FB2FBE" w:rsidRPr="00FB2FBE" w:rsidRDefault="00FB2FBE" w:rsidP="00FB17C4">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technologické možnosti v místě ČOV s ohledem na novou legislativu (podle poslední revize směrnice) Rady 91/271/EHS,</w:t>
      </w:r>
    </w:p>
    <w:p w14:paraId="72024511" w14:textId="77777777" w:rsidR="00FB2FBE" w:rsidRPr="00FB2FBE" w:rsidRDefault="00FB2FBE" w:rsidP="00FB17C4">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posouzení a návrh vhodného technického řešení s ohledem na nové právní předpisy a vývoje s výhledem na minimálně 20 let,</w:t>
      </w:r>
    </w:p>
    <w:p w14:paraId="5C209ECD" w14:textId="06957D46" w:rsidR="00FB2FBE" w:rsidRPr="00FB2FBE" w:rsidRDefault="00FB2FBE" w:rsidP="00FB17C4">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návrh a popis způsobu provozování jednotlivých stupňů čištění odpadních vod</w:t>
      </w:r>
      <w:r w:rsidR="00511DB6">
        <w:rPr>
          <w:rFonts w:ascii="Arial" w:hAnsi="Arial" w:cs="Arial"/>
          <w:sz w:val="22"/>
          <w:szCs w:val="22"/>
        </w:rPr>
        <w:t>,</w:t>
      </w:r>
    </w:p>
    <w:p w14:paraId="6A79019A" w14:textId="77777777" w:rsidR="00FB2FBE" w:rsidRPr="00FB2FBE" w:rsidRDefault="00FB2FBE" w:rsidP="00FB17C4">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návrh a popis klíčových technologických zařízení,</w:t>
      </w:r>
    </w:p>
    <w:p w14:paraId="3F3F56B3" w14:textId="50296D14" w:rsidR="00FB2FBE" w:rsidRPr="00FB2FBE" w:rsidRDefault="00FB2FBE" w:rsidP="00FB17C4">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blokové a vývojové schéma řešení na ČOV,</w:t>
      </w:r>
    </w:p>
    <w:p w14:paraId="7BEDDE20" w14:textId="77777777" w:rsidR="00FB2FBE" w:rsidRPr="00FB2FBE" w:rsidRDefault="00FB2FBE" w:rsidP="00FB17C4">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dispoziční uspořádání areálu s umístěním technologických celků,</w:t>
      </w:r>
    </w:p>
    <w:p w14:paraId="6F6F6E4E" w14:textId="77777777" w:rsidR="00FB2FBE" w:rsidRPr="00FB2FBE" w:rsidRDefault="00FB2FBE" w:rsidP="00FB17C4">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orientační stanovení investičních nákladů,</w:t>
      </w:r>
    </w:p>
    <w:p w14:paraId="20E789C5" w14:textId="77777777" w:rsidR="00FB2FBE" w:rsidRPr="00FB2FBE" w:rsidRDefault="00FB2FBE" w:rsidP="00FB17C4">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časový harmonogram realizace s ohledem na podmínky směrnice a možnosti distribuce projektu na etapy,</w:t>
      </w:r>
    </w:p>
    <w:p w14:paraId="6BD9B544" w14:textId="77777777" w:rsidR="00E27132" w:rsidRDefault="00FB2FBE" w:rsidP="00E27132">
      <w:pPr>
        <w:pStyle w:val="Odstavecseseznamem"/>
        <w:numPr>
          <w:ilvl w:val="0"/>
          <w:numId w:val="21"/>
        </w:numPr>
        <w:spacing w:line="264" w:lineRule="auto"/>
        <w:ind w:left="851" w:hanging="142"/>
        <w:jc w:val="both"/>
        <w:rPr>
          <w:rFonts w:ascii="Arial" w:hAnsi="Arial" w:cs="Arial"/>
          <w:sz w:val="22"/>
          <w:szCs w:val="22"/>
        </w:rPr>
      </w:pPr>
      <w:r w:rsidRPr="00FB2FBE">
        <w:rPr>
          <w:rFonts w:ascii="Arial" w:hAnsi="Arial" w:cs="Arial"/>
          <w:sz w:val="22"/>
          <w:szCs w:val="22"/>
        </w:rPr>
        <w:t>posouzení proveditelnosti z hlediska platné legislativy</w:t>
      </w:r>
      <w:r w:rsidR="00E27132">
        <w:rPr>
          <w:rFonts w:ascii="Arial" w:hAnsi="Arial" w:cs="Arial"/>
          <w:sz w:val="22"/>
          <w:szCs w:val="22"/>
        </w:rPr>
        <w:t xml:space="preserve"> a </w:t>
      </w:r>
      <w:r w:rsidRPr="00E27132">
        <w:rPr>
          <w:rFonts w:ascii="Arial" w:hAnsi="Arial" w:cs="Arial"/>
          <w:sz w:val="22"/>
          <w:szCs w:val="22"/>
        </w:rPr>
        <w:t>analýza rizik.</w:t>
      </w:r>
    </w:p>
    <w:p w14:paraId="3B7857BD" w14:textId="78955F0A" w:rsidR="00B429BE" w:rsidRPr="00FB17C4" w:rsidRDefault="005A6186" w:rsidP="008D2207">
      <w:pPr>
        <w:numPr>
          <w:ilvl w:val="1"/>
          <w:numId w:val="2"/>
        </w:numPr>
        <w:spacing w:before="60"/>
        <w:jc w:val="both"/>
        <w:rPr>
          <w:rFonts w:ascii="Arial" w:hAnsi="Arial" w:cs="Arial"/>
          <w:sz w:val="22"/>
          <w:szCs w:val="22"/>
        </w:rPr>
      </w:pPr>
      <w:r w:rsidRPr="00FB17C4">
        <w:rPr>
          <w:rFonts w:ascii="Arial" w:hAnsi="Arial" w:cs="Arial"/>
          <w:sz w:val="22"/>
        </w:rPr>
        <w:t>Objednatel se zavazuje toto dílo převzít a zaplatit cenu.</w:t>
      </w:r>
      <w:r w:rsidR="00FB17C4" w:rsidRPr="00FB17C4">
        <w:rPr>
          <w:rFonts w:ascii="Arial" w:hAnsi="Arial" w:cs="Arial"/>
          <w:sz w:val="22"/>
        </w:rPr>
        <w:t xml:space="preserve"> </w:t>
      </w:r>
      <w:r w:rsidR="00B429BE" w:rsidRPr="00FB17C4">
        <w:rPr>
          <w:rFonts w:ascii="Arial" w:hAnsi="Arial" w:cs="Arial"/>
          <w:sz w:val="22"/>
          <w:szCs w:val="22"/>
        </w:rPr>
        <w:t xml:space="preserve">Studii </w:t>
      </w:r>
      <w:r w:rsidR="00FB17C4">
        <w:rPr>
          <w:rFonts w:ascii="Arial" w:hAnsi="Arial" w:cs="Arial"/>
          <w:sz w:val="22"/>
          <w:szCs w:val="22"/>
        </w:rPr>
        <w:t xml:space="preserve">zhotovitel </w:t>
      </w:r>
      <w:r w:rsidR="00B429BE" w:rsidRPr="00FB17C4">
        <w:rPr>
          <w:rFonts w:ascii="Arial" w:hAnsi="Arial" w:cs="Arial"/>
          <w:sz w:val="22"/>
          <w:szCs w:val="22"/>
        </w:rPr>
        <w:t>zhotovitel v následujícím počtu vyhotovení: 3x tištěná verze, 1x CD ve formátu *.pdf, 1x CD v otevřených formátech souborů *.dwg a *.docx.</w:t>
      </w:r>
    </w:p>
    <w:p w14:paraId="5DE013B7" w14:textId="77777777" w:rsidR="005A6186" w:rsidRPr="00617813" w:rsidRDefault="005A6186">
      <w:pPr>
        <w:jc w:val="both"/>
        <w:rPr>
          <w:rFonts w:ascii="Arial" w:hAnsi="Arial" w:cs="Arial"/>
          <w:sz w:val="22"/>
        </w:rPr>
      </w:pPr>
    </w:p>
    <w:p w14:paraId="78613350" w14:textId="77777777" w:rsidR="005A6186" w:rsidRPr="00617813" w:rsidRDefault="005A6186" w:rsidP="006404A9">
      <w:pPr>
        <w:pStyle w:val="Nadpis3"/>
        <w:ind w:left="709" w:hanging="709"/>
        <w:rPr>
          <w:rFonts w:ascii="Arial" w:hAnsi="Arial" w:cs="Arial"/>
        </w:rPr>
      </w:pPr>
      <w:r w:rsidRPr="00617813">
        <w:rPr>
          <w:rFonts w:ascii="Arial" w:hAnsi="Arial" w:cs="Arial"/>
        </w:rPr>
        <w:t>Místo plnění</w:t>
      </w:r>
    </w:p>
    <w:p w14:paraId="43FA6A1D" w14:textId="77777777" w:rsidR="005A6186" w:rsidRPr="00617813" w:rsidRDefault="005A6186" w:rsidP="00965F02">
      <w:pPr>
        <w:numPr>
          <w:ilvl w:val="1"/>
          <w:numId w:val="3"/>
        </w:numPr>
        <w:spacing w:before="60"/>
        <w:ind w:left="703" w:hanging="703"/>
        <w:jc w:val="both"/>
        <w:rPr>
          <w:rFonts w:ascii="Arial" w:hAnsi="Arial" w:cs="Arial"/>
          <w:sz w:val="22"/>
        </w:rPr>
      </w:pPr>
      <w:r w:rsidRPr="00617813">
        <w:rPr>
          <w:rFonts w:ascii="Arial" w:hAnsi="Arial" w:cs="Arial"/>
          <w:sz w:val="22"/>
        </w:rPr>
        <w:t xml:space="preserve">Místem plnění je </w:t>
      </w:r>
      <w:r w:rsidR="00965F02">
        <w:rPr>
          <w:rFonts w:ascii="Arial" w:hAnsi="Arial" w:cs="Arial"/>
          <w:sz w:val="22"/>
        </w:rPr>
        <w:t>ČOV Brno-Modřice, Chrlická 552, 664 42 Modřice.</w:t>
      </w:r>
    </w:p>
    <w:p w14:paraId="78C5C3A8" w14:textId="77777777" w:rsidR="005A6186" w:rsidRPr="00617813" w:rsidRDefault="005A6186">
      <w:pPr>
        <w:jc w:val="both"/>
        <w:rPr>
          <w:rFonts w:ascii="Arial" w:hAnsi="Arial" w:cs="Arial"/>
          <w:sz w:val="22"/>
        </w:rPr>
      </w:pPr>
    </w:p>
    <w:p w14:paraId="55EFFE2A"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72F66E17" w14:textId="2D762169" w:rsidR="005A6186" w:rsidRPr="00617813" w:rsidRDefault="005A6186" w:rsidP="006404A9">
      <w:pPr>
        <w:keepLines/>
        <w:widowControl w:val="0"/>
        <w:numPr>
          <w:ilvl w:val="1"/>
          <w:numId w:val="4"/>
        </w:numPr>
        <w:spacing w:before="60"/>
        <w:ind w:left="703" w:hanging="703"/>
        <w:jc w:val="both"/>
        <w:rPr>
          <w:rFonts w:ascii="Arial" w:hAnsi="Arial" w:cs="Arial"/>
          <w:sz w:val="22"/>
        </w:rPr>
      </w:pPr>
      <w:r w:rsidRPr="00617813">
        <w:rPr>
          <w:rFonts w:ascii="Arial" w:hAnsi="Arial" w:cs="Arial"/>
          <w:sz w:val="22"/>
        </w:rPr>
        <w:t>Dílo dle bodu 2. této smlouvy</w:t>
      </w:r>
      <w:r w:rsidR="00C93D97">
        <w:rPr>
          <w:rFonts w:ascii="Arial" w:hAnsi="Arial" w:cs="Arial"/>
          <w:sz w:val="22"/>
        </w:rPr>
        <w:t xml:space="preserve"> bude dok</w:t>
      </w:r>
      <w:r w:rsidR="007B7330">
        <w:rPr>
          <w:rFonts w:ascii="Arial" w:hAnsi="Arial" w:cs="Arial"/>
          <w:sz w:val="22"/>
        </w:rPr>
        <w:t>ončeno a předáno do 31. 12. 2024</w:t>
      </w:r>
      <w:r w:rsidR="00C93D97">
        <w:rPr>
          <w:rFonts w:ascii="Arial" w:hAnsi="Arial" w:cs="Arial"/>
          <w:sz w:val="22"/>
        </w:rPr>
        <w:t>.</w:t>
      </w:r>
    </w:p>
    <w:p w14:paraId="72EA6A94" w14:textId="77777777" w:rsidR="005A6186" w:rsidRPr="00617813" w:rsidRDefault="005A6186">
      <w:pPr>
        <w:keepLines/>
        <w:widowControl w:val="0"/>
        <w:jc w:val="both"/>
        <w:rPr>
          <w:rFonts w:ascii="Arial" w:hAnsi="Arial" w:cs="Arial"/>
          <w:sz w:val="22"/>
        </w:rPr>
      </w:pPr>
    </w:p>
    <w:p w14:paraId="78B0D2CE"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32940F90" w14:textId="6E78DA93" w:rsidR="005A6186"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2D661AE3" w14:textId="426CC470" w:rsidR="00CE1FC9" w:rsidRPr="00FB17C4" w:rsidRDefault="00CE1FC9" w:rsidP="00CE1FC9">
      <w:pPr>
        <w:numPr>
          <w:ilvl w:val="1"/>
          <w:numId w:val="16"/>
        </w:numPr>
        <w:spacing w:before="60"/>
        <w:jc w:val="both"/>
        <w:rPr>
          <w:rFonts w:ascii="Arial" w:hAnsi="Arial" w:cs="Arial"/>
          <w:sz w:val="22"/>
        </w:rPr>
      </w:pPr>
      <w:r w:rsidRPr="00FB17C4">
        <w:rPr>
          <w:rFonts w:ascii="Arial" w:hAnsi="Arial" w:cs="Arial"/>
          <w:sz w:val="22"/>
        </w:rPr>
        <w:t>V průběhu prací na studii svolá zhotovitel dle potřeby jednání s účastí objednatele.</w:t>
      </w:r>
    </w:p>
    <w:p w14:paraId="496964C5" w14:textId="77777777" w:rsidR="005A6186" w:rsidRPr="00617813" w:rsidRDefault="005A6186">
      <w:pPr>
        <w:keepLines/>
        <w:widowControl w:val="0"/>
        <w:jc w:val="both"/>
        <w:rPr>
          <w:rFonts w:ascii="Arial" w:hAnsi="Arial" w:cs="Arial"/>
          <w:sz w:val="22"/>
        </w:rPr>
      </w:pPr>
    </w:p>
    <w:p w14:paraId="6B4BBDE5"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53C0DC59" w14:textId="77777777" w:rsidR="00965F02" w:rsidRDefault="005A6186" w:rsidP="00965F02">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Smluvní celková cena, odpovídající rozsahu a provedení díla specifikovaného pod bodem 2. této smlou</w:t>
      </w:r>
      <w:r w:rsidR="00965F02">
        <w:rPr>
          <w:rFonts w:ascii="Arial" w:hAnsi="Arial" w:cs="Arial"/>
          <w:b w:val="0"/>
          <w:sz w:val="22"/>
        </w:rPr>
        <w:t>vy je stanovena ve výši 948.000,-</w:t>
      </w:r>
      <w:r w:rsidRPr="00617813">
        <w:rPr>
          <w:rFonts w:ascii="Arial" w:hAnsi="Arial" w:cs="Arial"/>
          <w:b w:val="0"/>
          <w:sz w:val="22"/>
        </w:rPr>
        <w:t xml:space="preserve"> Kč bez DPH.</w:t>
      </w:r>
    </w:p>
    <w:p w14:paraId="28D21A60" w14:textId="77777777" w:rsidR="005A6186" w:rsidRPr="00965F02" w:rsidRDefault="00617813" w:rsidP="000E155F">
      <w:pPr>
        <w:pStyle w:val="Nadpis4"/>
        <w:keepNext w:val="0"/>
        <w:keepLines/>
        <w:widowControl w:val="0"/>
        <w:numPr>
          <w:ilvl w:val="1"/>
          <w:numId w:val="16"/>
        </w:numPr>
        <w:spacing w:before="60"/>
        <w:rPr>
          <w:rFonts w:ascii="Arial" w:hAnsi="Arial" w:cs="Arial"/>
          <w:b w:val="0"/>
          <w:sz w:val="22"/>
        </w:rPr>
      </w:pPr>
      <w:r w:rsidRPr="00617813">
        <w:rPr>
          <w:rFonts w:ascii="Arial" w:hAnsi="Arial" w:cs="Arial"/>
          <w:noProof/>
          <w:lang w:eastAsia="cs-CZ"/>
        </w:rPr>
        <mc:AlternateContent>
          <mc:Choice Requires="wpg">
            <w:drawing>
              <wp:anchor distT="0" distB="0" distL="114300" distR="114300" simplePos="0" relativeHeight="251655680" behindDoc="1" locked="0" layoutInCell="1" allowOverlap="1" wp14:anchorId="7925374B" wp14:editId="23C73F1E">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7F625A10" id="Group 35" o:spid="_x0000_s1026" style="position:absolute;margin-left:0;margin-top:0;width:229.4pt;height:373.6pt;z-index:-25166080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5A6186" w:rsidRPr="00965F02">
        <w:rPr>
          <w:rFonts w:ascii="Arial" w:hAnsi="Arial" w:cs="Arial"/>
          <w:b w:val="0"/>
          <w:sz w:val="22"/>
        </w:rPr>
        <w:t>Jakoukoliv změnu smluvní ceny lze provést pouze písemnou dohodou formou číslovaného dodatku k této smlouvě.</w:t>
      </w:r>
    </w:p>
    <w:p w14:paraId="1F4A98C3" w14:textId="77777777" w:rsidR="005A6186" w:rsidRPr="00617813" w:rsidRDefault="005A6186">
      <w:pPr>
        <w:jc w:val="both"/>
        <w:rPr>
          <w:rFonts w:ascii="Arial" w:hAnsi="Arial" w:cs="Arial"/>
          <w:b/>
          <w:sz w:val="22"/>
        </w:rPr>
      </w:pPr>
    </w:p>
    <w:p w14:paraId="0BD33A0C" w14:textId="77777777" w:rsidR="005A6186" w:rsidRPr="00617813" w:rsidRDefault="005A6186" w:rsidP="00FB17C4">
      <w:pPr>
        <w:pStyle w:val="Nadpis4"/>
        <w:keepLines/>
        <w:widowControl w:val="0"/>
        <w:numPr>
          <w:ilvl w:val="0"/>
          <w:numId w:val="16"/>
        </w:numPr>
        <w:rPr>
          <w:rFonts w:ascii="Arial" w:hAnsi="Arial" w:cs="Arial"/>
          <w:sz w:val="22"/>
        </w:rPr>
      </w:pPr>
      <w:r w:rsidRPr="00617813">
        <w:rPr>
          <w:rFonts w:ascii="Arial" w:hAnsi="Arial" w:cs="Arial"/>
          <w:sz w:val="22"/>
        </w:rPr>
        <w:t>Předání díla</w:t>
      </w:r>
    </w:p>
    <w:p w14:paraId="4166A398"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díla objednateli </w:t>
      </w:r>
      <w:r w:rsidRPr="00617813">
        <w:rPr>
          <w:rFonts w:ascii="Arial" w:hAnsi="Arial" w:cs="Arial"/>
          <w:sz w:val="22"/>
        </w:rPr>
        <w:t>vyhotoví smluvní strany 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199ED1C4" w14:textId="77777777" w:rsidR="005A6186" w:rsidRPr="00617813" w:rsidRDefault="005A6186">
      <w:pPr>
        <w:jc w:val="both"/>
        <w:rPr>
          <w:rFonts w:ascii="Arial" w:hAnsi="Arial" w:cs="Arial"/>
          <w:b/>
          <w:sz w:val="22"/>
        </w:rPr>
      </w:pPr>
    </w:p>
    <w:p w14:paraId="7CE213FB"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082584D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2265DAF0"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00A258C1">
        <w:rPr>
          <w:rFonts w:ascii="Arial" w:hAnsi="Arial" w:cs="Arial"/>
          <w:sz w:val="22"/>
        </w:rPr>
        <w:t xml:space="preserve"> pěti</w:t>
      </w:r>
      <w:r w:rsidRPr="00617813">
        <w:rPr>
          <w:rFonts w:ascii="Arial" w:hAnsi="Arial" w:cs="Arial"/>
          <w:sz w:val="22"/>
        </w:rPr>
        <w:t xml:space="preserve"> (</w:t>
      </w:r>
      <w:r w:rsidR="00C83168" w:rsidRPr="00617813">
        <w:rPr>
          <w:rFonts w:ascii="Arial" w:hAnsi="Arial" w:cs="Arial"/>
          <w:sz w:val="22"/>
        </w:rPr>
        <w:t>4</w:t>
      </w:r>
      <w:r w:rsidR="00A258C1">
        <w:rPr>
          <w:rFonts w:ascii="Arial" w:hAnsi="Arial" w:cs="Arial"/>
          <w:sz w:val="22"/>
        </w:rPr>
        <w:t>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388CF0D2"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lastRenderedPageBreak/>
        <w:t>Platba bude provedena převodem na účet zhotovitele uvedený ve faktuře.</w:t>
      </w:r>
    </w:p>
    <w:p w14:paraId="11FF74A5"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8"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102A94F1" w14:textId="77777777"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965F02">
        <w:rPr>
          <w:rFonts w:ascii="Arial" w:hAnsi="Arial" w:cs="Arial"/>
          <w:sz w:val="22"/>
        </w:rPr>
        <w:t>vněž číslo smlouvy objednatele.</w:t>
      </w:r>
    </w:p>
    <w:p w14:paraId="4CA0A17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495F29BF" w14:textId="77777777" w:rsidR="005A6186" w:rsidRPr="00617813" w:rsidRDefault="005A6186">
      <w:pPr>
        <w:jc w:val="both"/>
        <w:rPr>
          <w:rFonts w:ascii="Arial" w:hAnsi="Arial" w:cs="Arial"/>
          <w:sz w:val="22"/>
        </w:rPr>
      </w:pPr>
    </w:p>
    <w:p w14:paraId="62D16438"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15FE9E66"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640F71AA"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3F8872F4"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dále poskytuje na jakost díla záruku v trvání </w:t>
      </w:r>
      <w:r w:rsidR="00965F02">
        <w:rPr>
          <w:rFonts w:ascii="Arial" w:hAnsi="Arial" w:cs="Arial"/>
          <w:sz w:val="22"/>
          <w:szCs w:val="22"/>
        </w:rPr>
        <w:t>60</w:t>
      </w:r>
      <w:r w:rsidRPr="00617813">
        <w:rPr>
          <w:rFonts w:ascii="Arial" w:hAnsi="Arial" w:cs="Arial"/>
          <w:sz w:val="22"/>
          <w:szCs w:val="22"/>
        </w:rPr>
        <w:t xml:space="preserve"> měsíců. </w:t>
      </w:r>
    </w:p>
    <w:p w14:paraId="70AEDF91" w14:textId="77777777" w:rsidR="005A6186" w:rsidRPr="00617813" w:rsidRDefault="005A6186">
      <w:pPr>
        <w:jc w:val="both"/>
        <w:rPr>
          <w:rFonts w:ascii="Arial" w:hAnsi="Arial" w:cs="Arial"/>
          <w:sz w:val="22"/>
        </w:rPr>
      </w:pPr>
    </w:p>
    <w:p w14:paraId="5AF77CE5"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637F3F0C"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23A291BE"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2EBDEC75"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47251474"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58752" behindDoc="1" locked="0" layoutInCell="1" allowOverlap="1" wp14:anchorId="133D778E" wp14:editId="38202F52">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1E05E4AF" id="Group 35" o:spid="_x0000_s1026" style="position:absolute;margin-left:0;margin-top:0;width:229.4pt;height:373.6pt;z-index:-25165772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48E78B5" w14:textId="77777777" w:rsidR="005A6186" w:rsidRPr="00617813" w:rsidRDefault="00965F02" w:rsidP="006404A9">
      <w:pPr>
        <w:numPr>
          <w:ilvl w:val="0"/>
          <w:numId w:val="16"/>
        </w:numPr>
        <w:rPr>
          <w:rFonts w:ascii="Arial" w:hAnsi="Arial" w:cs="Arial"/>
          <w:b/>
          <w:sz w:val="22"/>
        </w:rPr>
      </w:pPr>
      <w:r>
        <w:rPr>
          <w:rFonts w:ascii="Arial" w:hAnsi="Arial" w:cs="Arial"/>
          <w:b/>
          <w:sz w:val="22"/>
        </w:rPr>
        <w:t>O</w:t>
      </w:r>
      <w:r w:rsidR="005A6186" w:rsidRPr="00617813">
        <w:rPr>
          <w:rFonts w:ascii="Arial" w:hAnsi="Arial" w:cs="Arial"/>
          <w:b/>
          <w:sz w:val="22"/>
        </w:rPr>
        <w:t>dstoupení, sankce</w:t>
      </w:r>
    </w:p>
    <w:p w14:paraId="18B9BE6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28CA38A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70EB4FB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0E5D96B8"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376BBABB"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3AE76004" w14:textId="77777777" w:rsidR="005A6186" w:rsidRPr="00617813" w:rsidRDefault="005A6186">
      <w:pPr>
        <w:ind w:right="5"/>
        <w:jc w:val="both"/>
        <w:rPr>
          <w:rFonts w:ascii="Arial" w:hAnsi="Arial" w:cs="Arial"/>
          <w:sz w:val="22"/>
        </w:rPr>
      </w:pPr>
    </w:p>
    <w:p w14:paraId="595B4940" w14:textId="77777777" w:rsidR="005A6186" w:rsidRPr="00617813" w:rsidRDefault="005A6186" w:rsidP="00FB17C4">
      <w:pPr>
        <w:keepNext/>
        <w:numPr>
          <w:ilvl w:val="0"/>
          <w:numId w:val="16"/>
        </w:numPr>
        <w:rPr>
          <w:rFonts w:ascii="Arial" w:hAnsi="Arial" w:cs="Arial"/>
          <w:b/>
          <w:sz w:val="22"/>
        </w:rPr>
      </w:pPr>
      <w:r w:rsidRPr="00617813">
        <w:rPr>
          <w:rFonts w:ascii="Arial" w:hAnsi="Arial" w:cs="Arial"/>
          <w:b/>
          <w:sz w:val="22"/>
        </w:rPr>
        <w:t>Dodatky a změny smlouvy</w:t>
      </w:r>
    </w:p>
    <w:p w14:paraId="1E160740" w14:textId="272892DE" w:rsidR="005A6186" w:rsidRPr="001938CF"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488F0B20" w14:textId="77777777" w:rsidR="007B7330" w:rsidRDefault="007B7330" w:rsidP="007B7330">
      <w:pPr>
        <w:ind w:right="5"/>
        <w:jc w:val="both"/>
        <w:rPr>
          <w:sz w:val="22"/>
        </w:rPr>
      </w:pPr>
    </w:p>
    <w:p w14:paraId="32AAB2B4" w14:textId="77777777" w:rsidR="007B7330" w:rsidRPr="007B7330" w:rsidRDefault="007B7330" w:rsidP="007B7330">
      <w:pPr>
        <w:keepNext/>
        <w:numPr>
          <w:ilvl w:val="0"/>
          <w:numId w:val="16"/>
        </w:numPr>
        <w:rPr>
          <w:rFonts w:ascii="Arial" w:hAnsi="Arial" w:cs="Arial"/>
          <w:b/>
          <w:sz w:val="22"/>
        </w:rPr>
      </w:pPr>
      <w:r w:rsidRPr="007B7330">
        <w:rPr>
          <w:rFonts w:ascii="Arial" w:hAnsi="Arial" w:cs="Arial"/>
          <w:b/>
          <w:sz w:val="22"/>
        </w:rPr>
        <w:t>Ochrana autorských práv</w:t>
      </w:r>
    </w:p>
    <w:p w14:paraId="599670B7" w14:textId="2AAAA30B" w:rsidR="007B7330" w:rsidRPr="007B7330" w:rsidRDefault="007B7330" w:rsidP="007B7330">
      <w:pPr>
        <w:numPr>
          <w:ilvl w:val="1"/>
          <w:numId w:val="16"/>
        </w:numPr>
        <w:spacing w:before="60"/>
        <w:ind w:left="703" w:hanging="703"/>
        <w:jc w:val="both"/>
        <w:rPr>
          <w:rFonts w:ascii="Arial" w:hAnsi="Arial" w:cs="Arial"/>
          <w:sz w:val="22"/>
          <w:szCs w:val="22"/>
        </w:rPr>
      </w:pPr>
      <w:r w:rsidRPr="007B7330">
        <w:rPr>
          <w:rFonts w:ascii="Arial" w:hAnsi="Arial" w:cs="Arial"/>
          <w:sz w:val="22"/>
          <w:szCs w:val="22"/>
        </w:rPr>
        <w:t>Objednatel je srozuměn se skutečností, že Dílo, je dílem autorským, a to v celku, případně ve svých jednotlivých částech, a podléhá tedy ochraně tomuto Dílu poskytované zákonem</w:t>
      </w:r>
      <w:r>
        <w:rPr>
          <w:rFonts w:ascii="Arial" w:hAnsi="Arial" w:cs="Arial"/>
          <w:sz w:val="22"/>
          <w:szCs w:val="22"/>
        </w:rPr>
        <w:t xml:space="preserve"> </w:t>
      </w:r>
      <w:r w:rsidRPr="007B7330">
        <w:rPr>
          <w:rFonts w:ascii="Arial" w:hAnsi="Arial" w:cs="Arial"/>
          <w:sz w:val="22"/>
          <w:szCs w:val="22"/>
        </w:rPr>
        <w:t>č. 121/2000 Sb., autorský zákon.</w:t>
      </w:r>
    </w:p>
    <w:p w14:paraId="7B6F07B3" w14:textId="77777777" w:rsidR="007B7330" w:rsidRPr="007B7330" w:rsidRDefault="007B7330" w:rsidP="007B7330">
      <w:pPr>
        <w:numPr>
          <w:ilvl w:val="1"/>
          <w:numId w:val="16"/>
        </w:numPr>
        <w:spacing w:before="60"/>
        <w:ind w:left="703" w:hanging="703"/>
        <w:jc w:val="both"/>
        <w:rPr>
          <w:rFonts w:ascii="Arial" w:hAnsi="Arial" w:cs="Arial"/>
          <w:sz w:val="22"/>
          <w:szCs w:val="22"/>
        </w:rPr>
      </w:pPr>
      <w:r w:rsidRPr="007B7330">
        <w:rPr>
          <w:rFonts w:ascii="Arial" w:hAnsi="Arial" w:cs="Arial"/>
          <w:sz w:val="22"/>
          <w:szCs w:val="22"/>
        </w:rPr>
        <w:t>Ve vztahu k Dílu poskytuje autor objednateli okamžikem uzavření této smlouvy výhradní a časově neomezenou licenci k užití díla. Zhotovitel nemá právo poskytnout tutéž licenci k Dílu třetí osobě.</w:t>
      </w:r>
    </w:p>
    <w:p w14:paraId="4E20E469" w14:textId="6D875B74" w:rsidR="005A6186" w:rsidRDefault="007B7330" w:rsidP="007B7330">
      <w:pPr>
        <w:numPr>
          <w:ilvl w:val="1"/>
          <w:numId w:val="16"/>
        </w:numPr>
        <w:spacing w:before="60"/>
        <w:ind w:left="703" w:hanging="703"/>
        <w:jc w:val="both"/>
        <w:rPr>
          <w:rFonts w:ascii="Arial" w:hAnsi="Arial" w:cs="Arial"/>
          <w:sz w:val="22"/>
          <w:szCs w:val="22"/>
        </w:rPr>
      </w:pPr>
      <w:r w:rsidRPr="007B7330">
        <w:rPr>
          <w:rFonts w:ascii="Arial" w:hAnsi="Arial" w:cs="Arial"/>
          <w:sz w:val="22"/>
          <w:szCs w:val="22"/>
        </w:rPr>
        <w:t>Dílo může být užito bez omezení zaměstnanci objednatele a dále osobami, které budou mít s objednatelem smluvní vztah (například projektanti, konstruktéři, atd.) za účelem budoucího projektování úprav energetiky ČOV Brno-Modřice. Jiné třetí osoby mohou Dílo užít pouze v případě, kdy Zhotovitel udělí takové osobě písemné oprávnění</w:t>
      </w:r>
    </w:p>
    <w:p w14:paraId="251EF778" w14:textId="77777777" w:rsidR="007B7330" w:rsidRPr="00617813" w:rsidRDefault="007B7330" w:rsidP="00B32C3B">
      <w:pPr>
        <w:ind w:right="5"/>
        <w:jc w:val="both"/>
        <w:rPr>
          <w:rFonts w:ascii="Arial" w:hAnsi="Arial" w:cs="Arial"/>
          <w:sz w:val="22"/>
          <w:szCs w:val="22"/>
        </w:rPr>
      </w:pPr>
    </w:p>
    <w:p w14:paraId="5EE778E5"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7115C07B"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lastRenderedPageBreak/>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9"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10"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6A861FF9" w14:textId="1336F389" w:rsidR="007C5BA8" w:rsidRPr="007C5BA8" w:rsidRDefault="00073373" w:rsidP="00B94BCB">
      <w:pPr>
        <w:pStyle w:val="Odstavecseseznamem"/>
        <w:numPr>
          <w:ilvl w:val="1"/>
          <w:numId w:val="16"/>
        </w:numPr>
        <w:rPr>
          <w:rFonts w:ascii="Arial" w:hAnsi="Arial" w:cs="Arial"/>
          <w:color w:val="FF0000"/>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w:t>
      </w:r>
      <w:r w:rsidRPr="007B7330">
        <w:rPr>
          <w:rFonts w:ascii="Arial" w:hAnsi="Arial" w:cs="Arial"/>
          <w:sz w:val="22"/>
          <w:szCs w:val="22"/>
        </w:rPr>
        <w:t>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368585E0"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3B6DA3DD"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783425AE"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59776" behindDoc="1" locked="0" layoutInCell="1" allowOverlap="1" wp14:anchorId="45C42120" wp14:editId="10379548">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0745110E" id="Group 35" o:spid="_x0000_s1026" style="position:absolute;margin-left:0;margin-top:0;width:229.4pt;height:373.6pt;z-index:-25165670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03968099"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3FD00EC7"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2BD3ADAE" w14:textId="77777777" w:rsidR="005A6186" w:rsidRPr="00617813" w:rsidRDefault="005A6186">
      <w:pPr>
        <w:ind w:right="5"/>
        <w:jc w:val="both"/>
        <w:rPr>
          <w:rFonts w:ascii="Arial" w:hAnsi="Arial" w:cs="Arial"/>
          <w:sz w:val="22"/>
        </w:rPr>
      </w:pPr>
    </w:p>
    <w:p w14:paraId="72BAA754"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7DB2276A" w14:textId="77777777" w:rsidR="00B325BF" w:rsidRPr="00B325BF" w:rsidRDefault="00B325BF" w:rsidP="00B325BF">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sidR="00965F02">
        <w:rPr>
          <w:rFonts w:ascii="Arial" w:hAnsi="Arial" w:cs="Arial"/>
          <w:sz w:val="22"/>
        </w:rPr>
        <w:t>w.bvk.cz a v sídle společnosti.</w:t>
      </w:r>
    </w:p>
    <w:p w14:paraId="369F0EE9"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0F0BCECC"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53092CE5"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220C1D4B" w14:textId="77777777" w:rsidR="005A6186" w:rsidRPr="00617813" w:rsidRDefault="005A6186">
      <w:pPr>
        <w:ind w:right="5"/>
        <w:jc w:val="both"/>
        <w:rPr>
          <w:rFonts w:ascii="Arial" w:hAnsi="Arial" w:cs="Arial"/>
          <w:sz w:val="22"/>
        </w:rPr>
      </w:pPr>
    </w:p>
    <w:p w14:paraId="45CC8064" w14:textId="77777777" w:rsidR="005A6186" w:rsidRPr="00617813" w:rsidRDefault="005A6186">
      <w:pPr>
        <w:jc w:val="both"/>
        <w:rPr>
          <w:rFonts w:ascii="Arial" w:hAnsi="Arial" w:cs="Arial"/>
          <w:sz w:val="22"/>
        </w:rPr>
      </w:pPr>
    </w:p>
    <w:p w14:paraId="5166545E" w14:textId="54C8168E" w:rsidR="005A6186" w:rsidRPr="00617813" w:rsidRDefault="005A6186" w:rsidP="0089082E">
      <w:pPr>
        <w:rPr>
          <w:rFonts w:ascii="Arial" w:hAnsi="Arial" w:cs="Arial"/>
          <w:sz w:val="22"/>
          <w:szCs w:val="22"/>
        </w:rPr>
      </w:pPr>
      <w:r w:rsidRPr="00617813">
        <w:rPr>
          <w:rFonts w:ascii="Arial" w:hAnsi="Arial" w:cs="Arial"/>
          <w:sz w:val="22"/>
          <w:szCs w:val="22"/>
        </w:rPr>
        <w:lastRenderedPageBreak/>
        <w:t xml:space="preserve">V Brně, dne </w:t>
      </w:r>
      <w:r w:rsidR="00A25604">
        <w:rPr>
          <w:rFonts w:ascii="Arial" w:hAnsi="Arial" w:cs="Arial"/>
          <w:sz w:val="22"/>
          <w:szCs w:val="22"/>
        </w:rPr>
        <w:t>18. 9. 2024</w:t>
      </w:r>
      <w:r w:rsidRPr="00617813">
        <w:rPr>
          <w:rFonts w:ascii="Arial" w:hAnsi="Arial" w:cs="Arial"/>
          <w:sz w:val="22"/>
          <w:szCs w:val="22"/>
        </w:rPr>
        <w:tab/>
        <w:t xml:space="preserve">   </w:t>
      </w:r>
      <w:r w:rsidR="006404A9" w:rsidRPr="00617813">
        <w:rPr>
          <w:rFonts w:ascii="Arial" w:hAnsi="Arial" w:cs="Arial"/>
          <w:sz w:val="22"/>
          <w:szCs w:val="22"/>
        </w:rPr>
        <w:t xml:space="preserve">                             </w:t>
      </w:r>
      <w:r w:rsidR="003648C7" w:rsidRPr="00617813">
        <w:rPr>
          <w:rFonts w:ascii="Arial" w:hAnsi="Arial" w:cs="Arial"/>
          <w:sz w:val="22"/>
          <w:szCs w:val="22"/>
        </w:rPr>
        <w:tab/>
      </w:r>
      <w:r w:rsidR="00965F02">
        <w:rPr>
          <w:rFonts w:ascii="Arial" w:hAnsi="Arial" w:cs="Arial"/>
          <w:sz w:val="22"/>
          <w:szCs w:val="22"/>
        </w:rPr>
        <w:t>V</w:t>
      </w:r>
      <w:r w:rsidR="008231BA">
        <w:rPr>
          <w:rFonts w:ascii="Arial" w:hAnsi="Arial" w:cs="Arial"/>
          <w:sz w:val="22"/>
          <w:szCs w:val="22"/>
        </w:rPr>
        <w:t xml:space="preserve"> Praze</w:t>
      </w:r>
      <w:r w:rsidRPr="00617813">
        <w:rPr>
          <w:rFonts w:ascii="Arial" w:hAnsi="Arial" w:cs="Arial"/>
          <w:sz w:val="22"/>
          <w:szCs w:val="22"/>
        </w:rPr>
        <w:t>, dne</w:t>
      </w:r>
      <w:r w:rsidR="008231BA">
        <w:rPr>
          <w:rFonts w:ascii="Arial" w:hAnsi="Arial" w:cs="Arial"/>
          <w:sz w:val="22"/>
          <w:szCs w:val="22"/>
        </w:rPr>
        <w:t xml:space="preserve"> </w:t>
      </w:r>
      <w:r w:rsidR="00A25604">
        <w:rPr>
          <w:rFonts w:ascii="Arial" w:hAnsi="Arial" w:cs="Arial"/>
          <w:sz w:val="22"/>
          <w:szCs w:val="22"/>
        </w:rPr>
        <w:t>11. 9. 2024</w:t>
      </w:r>
    </w:p>
    <w:p w14:paraId="5DBF8465" w14:textId="77777777" w:rsidR="005A6186" w:rsidRPr="00617813" w:rsidRDefault="005A6186" w:rsidP="0089082E">
      <w:pPr>
        <w:rPr>
          <w:rFonts w:ascii="Arial" w:hAnsi="Arial" w:cs="Arial"/>
          <w:sz w:val="22"/>
          <w:szCs w:val="22"/>
        </w:rPr>
      </w:pPr>
    </w:p>
    <w:p w14:paraId="17470643" w14:textId="77777777" w:rsidR="005A6186" w:rsidRPr="00617813" w:rsidRDefault="00965F02" w:rsidP="00B27707">
      <w:pPr>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A6186" w:rsidRPr="00617813">
        <w:rPr>
          <w:rFonts w:ascii="Arial" w:hAnsi="Arial" w:cs="Arial"/>
          <w:sz w:val="22"/>
        </w:rPr>
        <w:t>Za zhotovitele:</w:t>
      </w:r>
    </w:p>
    <w:p w14:paraId="1AC7FD94" w14:textId="77777777" w:rsidR="005A6186" w:rsidRPr="00617813" w:rsidRDefault="005A6186" w:rsidP="00C8336B">
      <w:pPr>
        <w:rPr>
          <w:rFonts w:ascii="Arial" w:hAnsi="Arial" w:cs="Arial"/>
          <w:sz w:val="24"/>
          <w:szCs w:val="24"/>
        </w:rPr>
      </w:pPr>
    </w:p>
    <w:p w14:paraId="0557C3F4" w14:textId="77777777" w:rsidR="005A6186" w:rsidRPr="00617813" w:rsidRDefault="005A6186" w:rsidP="00C8336B">
      <w:pPr>
        <w:rPr>
          <w:rFonts w:ascii="Arial" w:hAnsi="Arial" w:cs="Arial"/>
          <w:sz w:val="24"/>
          <w:szCs w:val="24"/>
        </w:rPr>
      </w:pPr>
    </w:p>
    <w:p w14:paraId="13050910" w14:textId="77777777" w:rsidR="005A6186" w:rsidRPr="00617813" w:rsidRDefault="005A6186" w:rsidP="00C8336B">
      <w:pPr>
        <w:jc w:val="both"/>
        <w:rPr>
          <w:rFonts w:ascii="Arial" w:hAnsi="Arial" w:cs="Arial"/>
          <w:i/>
          <w:sz w:val="24"/>
          <w:szCs w:val="24"/>
        </w:rPr>
      </w:pPr>
    </w:p>
    <w:p w14:paraId="43395EBD" w14:textId="77777777" w:rsidR="005A6186" w:rsidRPr="00617813" w:rsidRDefault="005A6186" w:rsidP="00C8336B">
      <w:pPr>
        <w:jc w:val="both"/>
        <w:rPr>
          <w:rFonts w:ascii="Arial" w:hAnsi="Arial" w:cs="Arial"/>
          <w:sz w:val="24"/>
          <w:szCs w:val="24"/>
        </w:rPr>
      </w:pPr>
    </w:p>
    <w:p w14:paraId="0AF44DC8" w14:textId="77777777" w:rsidR="005A6186" w:rsidRPr="00617813" w:rsidRDefault="00617813" w:rsidP="00C8336B">
      <w:pPr>
        <w:jc w:val="both"/>
        <w:rPr>
          <w:rFonts w:ascii="Arial" w:hAnsi="Arial" w:cs="Arial"/>
          <w:sz w:val="24"/>
          <w:szCs w:val="24"/>
        </w:rPr>
      </w:pPr>
      <w:r w:rsidRPr="00617813">
        <w:rPr>
          <w:rFonts w:ascii="Arial" w:hAnsi="Arial" w:cs="Arial"/>
          <w:noProof/>
          <w:lang w:eastAsia="cs-CZ"/>
        </w:rPr>
        <mc:AlternateContent>
          <mc:Choice Requires="wpg">
            <w:drawing>
              <wp:anchor distT="0" distB="0" distL="114300" distR="114300" simplePos="0" relativeHeight="251660800" behindDoc="1" locked="0" layoutInCell="1" allowOverlap="1" wp14:anchorId="3F6697AA" wp14:editId="5DD52A8D">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380B41FD" id="Group 35" o:spid="_x0000_s1026" style="position:absolute;margin-left:0;margin-top:0;width:229.4pt;height:373.6pt;z-index:-25165568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958B251" w14:textId="77777777" w:rsidR="005A6186" w:rsidRPr="00617813" w:rsidRDefault="005A6186" w:rsidP="00C8336B">
      <w:pPr>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A6186" w:rsidRPr="00617813" w14:paraId="4D6828F3" w14:textId="77777777" w:rsidTr="004D24B6">
        <w:tc>
          <w:tcPr>
            <w:tcW w:w="4605" w:type="dxa"/>
          </w:tcPr>
          <w:p w14:paraId="3ABDC443" w14:textId="77777777" w:rsidR="005A6186" w:rsidRPr="00617813" w:rsidRDefault="005A6186" w:rsidP="006404A9">
            <w:pPr>
              <w:rPr>
                <w:rFonts w:ascii="Arial" w:hAnsi="Arial" w:cs="Arial"/>
                <w:sz w:val="22"/>
                <w:szCs w:val="22"/>
              </w:rPr>
            </w:pPr>
            <w:r w:rsidRPr="00617813">
              <w:rPr>
                <w:rFonts w:ascii="Arial" w:hAnsi="Arial" w:cs="Arial"/>
                <w:sz w:val="22"/>
                <w:szCs w:val="22"/>
              </w:rPr>
              <w:t>…………………………</w:t>
            </w:r>
          </w:p>
        </w:tc>
        <w:tc>
          <w:tcPr>
            <w:tcW w:w="4605" w:type="dxa"/>
          </w:tcPr>
          <w:p w14:paraId="1D1F1B54" w14:textId="77777777" w:rsidR="005A6186" w:rsidRPr="00617813" w:rsidRDefault="005A6186" w:rsidP="003648C7">
            <w:pPr>
              <w:ind w:left="357"/>
              <w:rPr>
                <w:rFonts w:ascii="Arial" w:hAnsi="Arial" w:cs="Arial"/>
                <w:sz w:val="24"/>
                <w:szCs w:val="24"/>
              </w:rPr>
            </w:pPr>
            <w:r w:rsidRPr="00617813">
              <w:rPr>
                <w:rFonts w:ascii="Arial" w:hAnsi="Arial" w:cs="Arial"/>
                <w:sz w:val="24"/>
                <w:szCs w:val="24"/>
              </w:rPr>
              <w:t>…………………………</w:t>
            </w:r>
          </w:p>
        </w:tc>
      </w:tr>
      <w:tr w:rsidR="005A6186" w:rsidRPr="00617813" w14:paraId="1B85B9F4" w14:textId="77777777" w:rsidTr="004D24B6">
        <w:tc>
          <w:tcPr>
            <w:tcW w:w="4605" w:type="dxa"/>
          </w:tcPr>
          <w:p w14:paraId="2FF7DE66" w14:textId="77777777" w:rsidR="005A6186" w:rsidRPr="00617813" w:rsidRDefault="005A6186" w:rsidP="006404A9">
            <w:pPr>
              <w:rPr>
                <w:rFonts w:ascii="Arial" w:hAnsi="Arial" w:cs="Arial"/>
                <w:sz w:val="22"/>
                <w:szCs w:val="22"/>
              </w:rPr>
            </w:pPr>
            <w:r w:rsidRPr="00617813">
              <w:rPr>
                <w:rFonts w:ascii="Arial" w:hAnsi="Arial" w:cs="Arial"/>
                <w:sz w:val="22"/>
                <w:szCs w:val="22"/>
              </w:rPr>
              <w:t>Brněnské vodárny a kanalizace, a.s.</w:t>
            </w:r>
          </w:p>
          <w:p w14:paraId="531BCD04" w14:textId="4E622438" w:rsidR="005A6186" w:rsidRPr="00617813" w:rsidRDefault="005839EB" w:rsidP="006404A9">
            <w:pPr>
              <w:rPr>
                <w:rFonts w:ascii="Arial" w:hAnsi="Arial" w:cs="Arial"/>
                <w:sz w:val="22"/>
                <w:szCs w:val="22"/>
              </w:rPr>
            </w:pPr>
            <w:r>
              <w:rPr>
                <w:rFonts w:ascii="Arial" w:hAnsi="Arial" w:cs="Arial"/>
                <w:sz w:val="22"/>
                <w:szCs w:val="22"/>
              </w:rPr>
              <w:t>XXX</w:t>
            </w:r>
            <w:bookmarkStart w:id="0" w:name="_GoBack"/>
            <w:bookmarkEnd w:id="0"/>
          </w:p>
        </w:tc>
        <w:tc>
          <w:tcPr>
            <w:tcW w:w="4605" w:type="dxa"/>
          </w:tcPr>
          <w:p w14:paraId="6C94E3BF" w14:textId="1D866FD5" w:rsidR="005A6186" w:rsidRPr="00617813" w:rsidRDefault="008231BA" w:rsidP="003648C7">
            <w:pPr>
              <w:ind w:left="357"/>
              <w:rPr>
                <w:rFonts w:ascii="Arial" w:hAnsi="Arial" w:cs="Arial"/>
                <w:sz w:val="22"/>
                <w:szCs w:val="22"/>
              </w:rPr>
            </w:pPr>
            <w:r>
              <w:rPr>
                <w:rFonts w:ascii="Arial" w:hAnsi="Arial" w:cs="Arial"/>
                <w:sz w:val="22"/>
                <w:szCs w:val="22"/>
              </w:rPr>
              <w:t>SWECO a.s.</w:t>
            </w:r>
          </w:p>
          <w:p w14:paraId="61615E15" w14:textId="77777777" w:rsidR="008231BA" w:rsidRDefault="008231BA" w:rsidP="008231BA">
            <w:pPr>
              <w:ind w:left="357"/>
              <w:rPr>
                <w:rFonts w:ascii="Arial" w:hAnsi="Arial" w:cs="Arial"/>
                <w:sz w:val="22"/>
                <w:szCs w:val="22"/>
              </w:rPr>
            </w:pPr>
            <w:r>
              <w:rPr>
                <w:rFonts w:ascii="Arial" w:hAnsi="Arial" w:cs="Arial"/>
                <w:sz w:val="22"/>
                <w:szCs w:val="22"/>
              </w:rPr>
              <w:t>Ing. Vladimír Mikule</w:t>
            </w:r>
          </w:p>
          <w:p w14:paraId="0F117EB4" w14:textId="4A74DEBD" w:rsidR="008231BA" w:rsidRDefault="008231BA" w:rsidP="008231BA">
            <w:pPr>
              <w:ind w:left="357"/>
              <w:rPr>
                <w:rFonts w:ascii="Arial" w:hAnsi="Arial" w:cs="Arial"/>
                <w:sz w:val="22"/>
                <w:szCs w:val="22"/>
              </w:rPr>
            </w:pPr>
            <w:r w:rsidRPr="008231BA">
              <w:rPr>
                <w:rFonts w:ascii="Arial" w:hAnsi="Arial" w:cs="Arial"/>
                <w:sz w:val="22"/>
                <w:szCs w:val="22"/>
              </w:rPr>
              <w:t>místopředseda představenstva</w:t>
            </w:r>
          </w:p>
          <w:p w14:paraId="0091CE88" w14:textId="46A0F4FB" w:rsidR="008231BA" w:rsidRDefault="008231BA" w:rsidP="008231BA">
            <w:pPr>
              <w:ind w:left="357"/>
              <w:rPr>
                <w:rFonts w:ascii="Arial" w:hAnsi="Arial" w:cs="Arial"/>
                <w:sz w:val="22"/>
                <w:szCs w:val="22"/>
              </w:rPr>
            </w:pPr>
          </w:p>
          <w:p w14:paraId="27E319E7" w14:textId="4D527217" w:rsidR="008231BA" w:rsidRDefault="008231BA" w:rsidP="008231BA">
            <w:pPr>
              <w:ind w:left="357"/>
              <w:rPr>
                <w:rFonts w:ascii="Arial" w:hAnsi="Arial" w:cs="Arial"/>
                <w:sz w:val="22"/>
                <w:szCs w:val="22"/>
              </w:rPr>
            </w:pPr>
          </w:p>
          <w:p w14:paraId="6EEFB751" w14:textId="3B4CAAD0" w:rsidR="008231BA" w:rsidRDefault="008231BA" w:rsidP="008231BA">
            <w:pPr>
              <w:ind w:left="357"/>
              <w:rPr>
                <w:rFonts w:ascii="Arial" w:hAnsi="Arial" w:cs="Arial"/>
                <w:sz w:val="22"/>
                <w:szCs w:val="22"/>
              </w:rPr>
            </w:pPr>
          </w:p>
          <w:p w14:paraId="0741B3A0" w14:textId="16FB5130" w:rsidR="008231BA" w:rsidRDefault="008231BA" w:rsidP="008231BA">
            <w:pPr>
              <w:ind w:left="357"/>
              <w:rPr>
                <w:rFonts w:ascii="Arial" w:hAnsi="Arial" w:cs="Arial"/>
                <w:sz w:val="22"/>
                <w:szCs w:val="22"/>
              </w:rPr>
            </w:pPr>
          </w:p>
          <w:p w14:paraId="42664CF8" w14:textId="77777777" w:rsidR="008231BA" w:rsidRDefault="008231BA" w:rsidP="008231BA">
            <w:pPr>
              <w:ind w:left="357"/>
              <w:rPr>
                <w:rFonts w:ascii="Arial" w:hAnsi="Arial" w:cs="Arial"/>
                <w:sz w:val="22"/>
                <w:szCs w:val="22"/>
              </w:rPr>
            </w:pPr>
          </w:p>
          <w:p w14:paraId="20120D8B" w14:textId="5737703E" w:rsidR="008231BA" w:rsidRDefault="008231BA" w:rsidP="008231BA">
            <w:pPr>
              <w:ind w:left="357"/>
              <w:rPr>
                <w:rFonts w:ascii="Arial" w:hAnsi="Arial" w:cs="Arial"/>
                <w:sz w:val="22"/>
                <w:szCs w:val="22"/>
              </w:rPr>
            </w:pPr>
          </w:p>
          <w:p w14:paraId="04D9E8AC" w14:textId="6D64B8A6" w:rsidR="008231BA" w:rsidRDefault="008231BA" w:rsidP="008231BA">
            <w:pPr>
              <w:ind w:left="357"/>
              <w:rPr>
                <w:rFonts w:ascii="Arial" w:hAnsi="Arial" w:cs="Arial"/>
                <w:sz w:val="24"/>
                <w:szCs w:val="24"/>
              </w:rPr>
            </w:pPr>
            <w:r w:rsidRPr="00617813">
              <w:rPr>
                <w:rFonts w:ascii="Arial" w:hAnsi="Arial" w:cs="Arial"/>
                <w:sz w:val="24"/>
                <w:szCs w:val="24"/>
              </w:rPr>
              <w:t>…………………………</w:t>
            </w:r>
          </w:p>
          <w:p w14:paraId="4C0CA7F3" w14:textId="44BD28C9" w:rsidR="008231BA" w:rsidRPr="008231BA" w:rsidRDefault="008231BA" w:rsidP="008231BA">
            <w:pPr>
              <w:ind w:left="357"/>
              <w:rPr>
                <w:rFonts w:ascii="Arial" w:hAnsi="Arial" w:cs="Arial"/>
                <w:sz w:val="22"/>
                <w:szCs w:val="22"/>
              </w:rPr>
            </w:pPr>
            <w:r>
              <w:rPr>
                <w:rFonts w:ascii="Arial" w:hAnsi="Arial" w:cs="Arial"/>
                <w:sz w:val="24"/>
                <w:szCs w:val="24"/>
              </w:rPr>
              <w:t>SWECO a.s</w:t>
            </w:r>
          </w:p>
          <w:p w14:paraId="02FE044B" w14:textId="77777777" w:rsidR="008231BA" w:rsidRDefault="008231BA" w:rsidP="008231BA">
            <w:pPr>
              <w:ind w:left="357"/>
              <w:rPr>
                <w:rFonts w:ascii="Arial" w:hAnsi="Arial" w:cs="Arial"/>
                <w:sz w:val="22"/>
                <w:szCs w:val="22"/>
              </w:rPr>
            </w:pPr>
            <w:r>
              <w:rPr>
                <w:rFonts w:ascii="Arial" w:hAnsi="Arial" w:cs="Arial"/>
                <w:sz w:val="22"/>
                <w:szCs w:val="22"/>
              </w:rPr>
              <w:t>Ing. Nikola Gorelová</w:t>
            </w:r>
          </w:p>
          <w:p w14:paraId="30CF4B3A" w14:textId="760D9AF1" w:rsidR="005A6186" w:rsidRPr="00617813" w:rsidRDefault="008231BA" w:rsidP="008231BA">
            <w:pPr>
              <w:ind w:left="357"/>
              <w:rPr>
                <w:rFonts w:ascii="Arial" w:hAnsi="Arial" w:cs="Arial"/>
                <w:sz w:val="22"/>
                <w:szCs w:val="22"/>
              </w:rPr>
            </w:pPr>
            <w:r w:rsidRPr="008231BA">
              <w:rPr>
                <w:rFonts w:ascii="Arial" w:hAnsi="Arial" w:cs="Arial"/>
                <w:sz w:val="22"/>
                <w:szCs w:val="22"/>
              </w:rPr>
              <w:t>členka představenstva</w:t>
            </w:r>
          </w:p>
        </w:tc>
      </w:tr>
    </w:tbl>
    <w:p w14:paraId="2931FF1B" w14:textId="1992B6A6" w:rsidR="005A6186" w:rsidRPr="009D2B7C" w:rsidRDefault="005A6186" w:rsidP="00C8336B">
      <w:pPr>
        <w:rPr>
          <w:sz w:val="24"/>
          <w:szCs w:val="24"/>
        </w:rPr>
      </w:pPr>
    </w:p>
    <w:sectPr w:rsidR="005A6186" w:rsidRPr="009D2B7C" w:rsidSect="007B7330">
      <w:footerReference w:type="default" r:id="rId11"/>
      <w:pgSz w:w="11906" w:h="16838"/>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0F27B" w14:textId="77777777" w:rsidR="00F079CF" w:rsidRDefault="00F079CF">
      <w:r>
        <w:separator/>
      </w:r>
    </w:p>
  </w:endnote>
  <w:endnote w:type="continuationSeparator" w:id="0">
    <w:p w14:paraId="5798EA12" w14:textId="77777777" w:rsidR="00F079CF" w:rsidRDefault="00F0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1B55" w14:textId="27DFCB74" w:rsidR="005A6186" w:rsidRPr="00617813" w:rsidRDefault="005A6186">
    <w:pPr>
      <w:pStyle w:val="Zpat"/>
      <w:rPr>
        <w:rFonts w:ascii="Arial" w:hAnsi="Arial" w:cs="Arial"/>
        <w:sz w:val="16"/>
      </w:rPr>
    </w:pPr>
    <w:r w:rsidRPr="00617813">
      <w:rPr>
        <w:rFonts w:ascii="Arial" w:hAnsi="Arial" w:cs="Arial"/>
        <w:sz w:val="16"/>
      </w:rPr>
      <w:t>Smlouva o dílo</w:t>
    </w:r>
    <w:r w:rsidR="00DA19C1">
      <w:rPr>
        <w:rFonts w:ascii="Arial" w:hAnsi="Arial" w:cs="Arial"/>
        <w:sz w:val="16"/>
      </w:rPr>
      <w:t xml:space="preserve"> č. SML/0418/24</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5839EB">
      <w:rPr>
        <w:rFonts w:ascii="Arial" w:hAnsi="Arial" w:cs="Arial"/>
        <w:noProof/>
        <w:snapToGrid w:val="0"/>
        <w:sz w:val="16"/>
        <w:lang w:eastAsia="cs-CZ"/>
      </w:rPr>
      <w:t>5</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83BBD" w14:textId="77777777" w:rsidR="00F079CF" w:rsidRDefault="00F079CF">
      <w:r>
        <w:separator/>
      </w:r>
    </w:p>
  </w:footnote>
  <w:footnote w:type="continuationSeparator" w:id="0">
    <w:p w14:paraId="3BB006A3" w14:textId="77777777" w:rsidR="00F079CF" w:rsidRDefault="00F0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5C276E"/>
    <w:multiLevelType w:val="multilevel"/>
    <w:tmpl w:val="9F2E3176"/>
    <w:lvl w:ilvl="0">
      <w:start w:val="5"/>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1"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83D1EBB"/>
    <w:multiLevelType w:val="hybridMultilevel"/>
    <w:tmpl w:val="EA7E784C"/>
    <w:lvl w:ilvl="0" w:tplc="1FFAFF80">
      <w:start w:val="3"/>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494A5C"/>
    <w:multiLevelType w:val="multilevel"/>
    <w:tmpl w:val="A44EEB10"/>
    <w:lvl w:ilvl="0">
      <w:start w:val="4"/>
      <w:numFmt w:val="decimal"/>
      <w:lvlText w:val="%1."/>
      <w:lvlJc w:val="left"/>
      <w:pPr>
        <w:tabs>
          <w:tab w:val="num" w:pos="705"/>
        </w:tabs>
        <w:ind w:left="705" w:hanging="705"/>
      </w:pPr>
      <w:rPr>
        <w:rFonts w:ascii="Arial" w:hAnsi="Arial" w:cs="Arial"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30372DC"/>
    <w:multiLevelType w:val="hybridMultilevel"/>
    <w:tmpl w:val="F7C030F2"/>
    <w:lvl w:ilvl="0" w:tplc="1FFAFF80">
      <w:start w:val="3"/>
      <w:numFmt w:val="bullet"/>
      <w:lvlText w:val="-"/>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536FDE"/>
    <w:multiLevelType w:val="hybridMultilevel"/>
    <w:tmpl w:val="390CD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9"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1"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
  </w:num>
  <w:num w:numId="2">
    <w:abstractNumId w:val="3"/>
  </w:num>
  <w:num w:numId="3">
    <w:abstractNumId w:val="6"/>
  </w:num>
  <w:num w:numId="4">
    <w:abstractNumId w:val="8"/>
  </w:num>
  <w:num w:numId="5">
    <w:abstractNumId w:val="2"/>
  </w:num>
  <w:num w:numId="6">
    <w:abstractNumId w:val="12"/>
  </w:num>
  <w:num w:numId="7">
    <w:abstractNumId w:val="9"/>
  </w:num>
  <w:num w:numId="8">
    <w:abstractNumId w:val="18"/>
  </w:num>
  <w:num w:numId="9">
    <w:abstractNumId w:val="20"/>
  </w:num>
  <w:num w:numId="10">
    <w:abstractNumId w:val="10"/>
  </w:num>
  <w:num w:numId="11">
    <w:abstractNumId w:val="0"/>
  </w:num>
  <w:num w:numId="12">
    <w:abstractNumId w:val="5"/>
  </w:num>
  <w:num w:numId="13">
    <w:abstractNumId w:val="11"/>
  </w:num>
  <w:num w:numId="14">
    <w:abstractNumId w:val="21"/>
  </w:num>
  <w:num w:numId="15">
    <w:abstractNumId w:val="7"/>
  </w:num>
  <w:num w:numId="16">
    <w:abstractNumId w:val="14"/>
  </w:num>
  <w:num w:numId="17">
    <w:abstractNumId w:val="19"/>
  </w:num>
  <w:num w:numId="18">
    <w:abstractNumId w:val="17"/>
  </w:num>
  <w:num w:numId="19">
    <w:abstractNumId w:val="16"/>
  </w:num>
  <w:num w:numId="20">
    <w:abstractNumId w:val="13"/>
  </w:num>
  <w:num w:numId="21">
    <w:abstractNumId w:val="15"/>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73373"/>
    <w:rsid w:val="00081BA0"/>
    <w:rsid w:val="000A1B72"/>
    <w:rsid w:val="000A5F2F"/>
    <w:rsid w:val="000A67A1"/>
    <w:rsid w:val="000A7837"/>
    <w:rsid w:val="000C3660"/>
    <w:rsid w:val="000C46B2"/>
    <w:rsid w:val="000D056C"/>
    <w:rsid w:val="000D77C7"/>
    <w:rsid w:val="000F4AC3"/>
    <w:rsid w:val="00104280"/>
    <w:rsid w:val="00186D8F"/>
    <w:rsid w:val="001938CF"/>
    <w:rsid w:val="001B6A0D"/>
    <w:rsid w:val="001E46DA"/>
    <w:rsid w:val="001F2501"/>
    <w:rsid w:val="00204F62"/>
    <w:rsid w:val="00224579"/>
    <w:rsid w:val="00237A28"/>
    <w:rsid w:val="00240342"/>
    <w:rsid w:val="00256357"/>
    <w:rsid w:val="002A7B43"/>
    <w:rsid w:val="002B6F5C"/>
    <w:rsid w:val="002E3DEF"/>
    <w:rsid w:val="002F4C0C"/>
    <w:rsid w:val="003023E6"/>
    <w:rsid w:val="003140BE"/>
    <w:rsid w:val="00342118"/>
    <w:rsid w:val="00356D3F"/>
    <w:rsid w:val="00362EAB"/>
    <w:rsid w:val="003648C7"/>
    <w:rsid w:val="0038551C"/>
    <w:rsid w:val="00395BC7"/>
    <w:rsid w:val="003B0112"/>
    <w:rsid w:val="004224F8"/>
    <w:rsid w:val="00447ED1"/>
    <w:rsid w:val="004579B4"/>
    <w:rsid w:val="004624E4"/>
    <w:rsid w:val="004646BF"/>
    <w:rsid w:val="004701C7"/>
    <w:rsid w:val="004B716E"/>
    <w:rsid w:val="004D24B6"/>
    <w:rsid w:val="004F05AC"/>
    <w:rsid w:val="004F666B"/>
    <w:rsid w:val="00511DB6"/>
    <w:rsid w:val="00524A20"/>
    <w:rsid w:val="005357F6"/>
    <w:rsid w:val="00545BFD"/>
    <w:rsid w:val="005839EB"/>
    <w:rsid w:val="005A6186"/>
    <w:rsid w:val="005B6AC1"/>
    <w:rsid w:val="005D5117"/>
    <w:rsid w:val="005E3E95"/>
    <w:rsid w:val="00617813"/>
    <w:rsid w:val="006404A9"/>
    <w:rsid w:val="0064257D"/>
    <w:rsid w:val="00645BAC"/>
    <w:rsid w:val="00690107"/>
    <w:rsid w:val="00695020"/>
    <w:rsid w:val="006A04C3"/>
    <w:rsid w:val="006B3241"/>
    <w:rsid w:val="00726F38"/>
    <w:rsid w:val="00740062"/>
    <w:rsid w:val="0074020A"/>
    <w:rsid w:val="00744F93"/>
    <w:rsid w:val="007555CD"/>
    <w:rsid w:val="00765648"/>
    <w:rsid w:val="007A0DE7"/>
    <w:rsid w:val="007B32AB"/>
    <w:rsid w:val="007B7330"/>
    <w:rsid w:val="007C266D"/>
    <w:rsid w:val="007C5BA8"/>
    <w:rsid w:val="007F30A2"/>
    <w:rsid w:val="007F37F2"/>
    <w:rsid w:val="007F7506"/>
    <w:rsid w:val="008027BD"/>
    <w:rsid w:val="008231BA"/>
    <w:rsid w:val="0082622B"/>
    <w:rsid w:val="00835F67"/>
    <w:rsid w:val="008440CE"/>
    <w:rsid w:val="00882EBD"/>
    <w:rsid w:val="0089082E"/>
    <w:rsid w:val="008A2E98"/>
    <w:rsid w:val="008A7292"/>
    <w:rsid w:val="008B0327"/>
    <w:rsid w:val="008F3D1C"/>
    <w:rsid w:val="0090466F"/>
    <w:rsid w:val="0091767D"/>
    <w:rsid w:val="00965F02"/>
    <w:rsid w:val="009763CF"/>
    <w:rsid w:val="00981839"/>
    <w:rsid w:val="009B0843"/>
    <w:rsid w:val="009C0241"/>
    <w:rsid w:val="009D2B7C"/>
    <w:rsid w:val="009D3887"/>
    <w:rsid w:val="009D4313"/>
    <w:rsid w:val="009D52F7"/>
    <w:rsid w:val="00A15D4E"/>
    <w:rsid w:val="00A25604"/>
    <w:rsid w:val="00A258C1"/>
    <w:rsid w:val="00A30A0F"/>
    <w:rsid w:val="00AD0BD9"/>
    <w:rsid w:val="00AF1452"/>
    <w:rsid w:val="00B00C4F"/>
    <w:rsid w:val="00B27707"/>
    <w:rsid w:val="00B325BF"/>
    <w:rsid w:val="00B32C3B"/>
    <w:rsid w:val="00B429BE"/>
    <w:rsid w:val="00B5635B"/>
    <w:rsid w:val="00B567E6"/>
    <w:rsid w:val="00B60B6D"/>
    <w:rsid w:val="00B73F85"/>
    <w:rsid w:val="00B94BCB"/>
    <w:rsid w:val="00BE11AE"/>
    <w:rsid w:val="00BF7FF4"/>
    <w:rsid w:val="00C03EE9"/>
    <w:rsid w:val="00C110C6"/>
    <w:rsid w:val="00C433B0"/>
    <w:rsid w:val="00C4589C"/>
    <w:rsid w:val="00C83168"/>
    <w:rsid w:val="00C8336B"/>
    <w:rsid w:val="00C93D97"/>
    <w:rsid w:val="00CD3AD5"/>
    <w:rsid w:val="00CD6316"/>
    <w:rsid w:val="00CD6FDA"/>
    <w:rsid w:val="00CE1FC9"/>
    <w:rsid w:val="00CE3838"/>
    <w:rsid w:val="00D02C90"/>
    <w:rsid w:val="00D16C50"/>
    <w:rsid w:val="00D60A94"/>
    <w:rsid w:val="00DA19C1"/>
    <w:rsid w:val="00DC61B6"/>
    <w:rsid w:val="00DD214D"/>
    <w:rsid w:val="00E1388A"/>
    <w:rsid w:val="00E138EA"/>
    <w:rsid w:val="00E20942"/>
    <w:rsid w:val="00E27132"/>
    <w:rsid w:val="00E82DD5"/>
    <w:rsid w:val="00F03357"/>
    <w:rsid w:val="00F079CF"/>
    <w:rsid w:val="00F1711E"/>
    <w:rsid w:val="00F17682"/>
    <w:rsid w:val="00F274C6"/>
    <w:rsid w:val="00F6283D"/>
    <w:rsid w:val="00F639F4"/>
    <w:rsid w:val="00F94306"/>
    <w:rsid w:val="00FA1053"/>
    <w:rsid w:val="00FB17C4"/>
    <w:rsid w:val="00FB2FBE"/>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F3DF25"/>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34"/>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965F02"/>
    <w:rPr>
      <w:sz w:val="16"/>
      <w:szCs w:val="16"/>
    </w:rPr>
  </w:style>
  <w:style w:type="paragraph" w:styleId="Textkomente">
    <w:name w:val="annotation text"/>
    <w:basedOn w:val="Normln"/>
    <w:link w:val="TextkomenteChar"/>
    <w:uiPriority w:val="99"/>
    <w:semiHidden/>
    <w:unhideWhenUsed/>
    <w:rsid w:val="00965F02"/>
  </w:style>
  <w:style w:type="character" w:customStyle="1" w:styleId="TextkomenteChar">
    <w:name w:val="Text komentáře Char"/>
    <w:basedOn w:val="Standardnpsmoodstavce"/>
    <w:link w:val="Textkomente"/>
    <w:uiPriority w:val="99"/>
    <w:semiHidden/>
    <w:rsid w:val="00965F02"/>
    <w:rPr>
      <w:sz w:val="20"/>
      <w:szCs w:val="20"/>
      <w:lang w:eastAsia="en-US"/>
    </w:rPr>
  </w:style>
  <w:style w:type="paragraph" w:styleId="Pedmtkomente">
    <w:name w:val="annotation subject"/>
    <w:basedOn w:val="Textkomente"/>
    <w:next w:val="Textkomente"/>
    <w:link w:val="PedmtkomenteChar"/>
    <w:uiPriority w:val="99"/>
    <w:semiHidden/>
    <w:unhideWhenUsed/>
    <w:rsid w:val="00965F02"/>
    <w:rPr>
      <w:b/>
      <w:bCs/>
    </w:rPr>
  </w:style>
  <w:style w:type="character" w:customStyle="1" w:styleId="PedmtkomenteChar">
    <w:name w:val="Předmět komentáře Char"/>
    <w:basedOn w:val="TextkomenteChar"/>
    <w:link w:val="Pedmtkomente"/>
    <w:uiPriority w:val="99"/>
    <w:semiHidden/>
    <w:rsid w:val="00965F02"/>
    <w:rPr>
      <w:b/>
      <w:bCs/>
      <w:sz w:val="20"/>
      <w:szCs w:val="20"/>
      <w:lang w:eastAsia="en-US"/>
    </w:rPr>
  </w:style>
  <w:style w:type="paragraph" w:styleId="Textbubliny">
    <w:name w:val="Balloon Text"/>
    <w:basedOn w:val="Normln"/>
    <w:link w:val="TextbublinyChar"/>
    <w:uiPriority w:val="99"/>
    <w:semiHidden/>
    <w:unhideWhenUsed/>
    <w:rsid w:val="00965F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5F0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thics@suez.com" TargetMode="External"/><Relationship Id="rId4" Type="http://schemas.openxmlformats.org/officeDocument/2006/relationships/settings" Target="settings.xml"/><Relationship Id="rId9" Type="http://schemas.openxmlformats.org/officeDocument/2006/relationships/hyperlink" Target="http://www.bv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2E016-2ACB-46B4-B652-28A9B1DB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1</TotalTime>
  <Pages>5</Pages>
  <Words>1931</Words>
  <Characters>11396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2024-09-23T06:41:00Z</dcterms:created>
  <dcterms:modified xsi:type="dcterms:W3CDTF">2024-09-23T06:41:00Z</dcterms:modified>
</cp:coreProperties>
</file>