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145D2" w14:textId="0FDB090C" w:rsidR="0051496F" w:rsidRPr="00E54A22" w:rsidRDefault="000D77E1" w:rsidP="00C10C2D">
      <w:pPr>
        <w:tabs>
          <w:tab w:val="left" w:pos="4536"/>
          <w:tab w:val="left" w:pos="7513"/>
          <w:tab w:val="right" w:leader="underscore" w:pos="9498"/>
        </w:tabs>
        <w:rPr>
          <w:sz w:val="22"/>
          <w:szCs w:val="22"/>
        </w:rPr>
      </w:pPr>
      <w:r>
        <w:rPr>
          <w:sz w:val="22"/>
          <w:szCs w:val="22"/>
        </w:rPr>
        <w:tab/>
      </w:r>
      <w:r w:rsidRPr="00E54A22">
        <w:rPr>
          <w:sz w:val="22"/>
          <w:szCs w:val="22"/>
        </w:rPr>
        <w:t>Číslo smlouvy objednatel:</w:t>
      </w:r>
      <w:r w:rsidR="0026473B">
        <w:rPr>
          <w:sz w:val="22"/>
          <w:szCs w:val="22"/>
        </w:rPr>
        <w:tab/>
        <w:t>2274</w:t>
      </w:r>
      <w:r w:rsidRPr="00E54A22">
        <w:rPr>
          <w:sz w:val="22"/>
          <w:szCs w:val="22"/>
        </w:rPr>
        <w:t>/202</w:t>
      </w:r>
      <w:r w:rsidR="00CC7E7E">
        <w:rPr>
          <w:sz w:val="22"/>
          <w:szCs w:val="22"/>
        </w:rPr>
        <w:t>4</w:t>
      </w:r>
      <w:r w:rsidRPr="00E54A22">
        <w:rPr>
          <w:sz w:val="22"/>
          <w:szCs w:val="22"/>
        </w:rPr>
        <w:t>/IT</w:t>
      </w:r>
    </w:p>
    <w:p w14:paraId="06C04C0E" w14:textId="77777777" w:rsidR="0051496F" w:rsidRPr="00E54A22" w:rsidRDefault="000D77E1" w:rsidP="00C10C2D">
      <w:pPr>
        <w:tabs>
          <w:tab w:val="left" w:pos="4536"/>
          <w:tab w:val="left" w:pos="7513"/>
          <w:tab w:val="right" w:leader="underscore" w:pos="9498"/>
        </w:tabs>
        <w:rPr>
          <w:sz w:val="22"/>
          <w:szCs w:val="22"/>
        </w:rPr>
      </w:pPr>
      <w:r w:rsidRPr="00E54A22">
        <w:rPr>
          <w:sz w:val="22"/>
          <w:szCs w:val="22"/>
        </w:rPr>
        <w:tab/>
        <w:t>Číslo smlouvy zhotovitele:</w:t>
      </w:r>
      <w:r w:rsidRPr="00E54A22">
        <w:rPr>
          <w:sz w:val="22"/>
          <w:szCs w:val="22"/>
        </w:rPr>
        <w:tab/>
      </w:r>
    </w:p>
    <w:p w14:paraId="1A32627F" w14:textId="47D531AD" w:rsidR="0051496F" w:rsidRPr="00D739FF" w:rsidRDefault="000D77E1" w:rsidP="00C10C2D">
      <w:pPr>
        <w:tabs>
          <w:tab w:val="left" w:pos="4536"/>
          <w:tab w:val="left" w:pos="7513"/>
          <w:tab w:val="right" w:leader="underscore" w:pos="9498"/>
        </w:tabs>
        <w:spacing w:after="240"/>
      </w:pPr>
      <w:r w:rsidRPr="00E54A22">
        <w:rPr>
          <w:sz w:val="22"/>
          <w:szCs w:val="22"/>
        </w:rPr>
        <w:tab/>
      </w:r>
      <w:r w:rsidR="007036F6">
        <w:rPr>
          <w:sz w:val="22"/>
          <w:szCs w:val="22"/>
        </w:rPr>
        <w:t>Identifikátor veřejné zakázky (IVZ):</w:t>
      </w:r>
      <w:r w:rsidR="00D739FF" w:rsidRPr="00D739FF">
        <w:t xml:space="preserve"> </w:t>
      </w:r>
      <w:r w:rsidR="00D739FF" w:rsidRPr="00D739FF">
        <w:rPr>
          <w:rStyle w:val="radekformulare"/>
        </w:rPr>
        <w:t>P24V00280031</w:t>
      </w:r>
    </w:p>
    <w:p w14:paraId="0DC374CC" w14:textId="4A8FCBE7" w:rsidR="0051496F" w:rsidRPr="003D208C" w:rsidRDefault="000D77E1" w:rsidP="003D208C">
      <w:pPr>
        <w:pStyle w:val="SBSTitulekmal"/>
        <w:jc w:val="left"/>
        <w:outlineLvl w:val="0"/>
        <w:rPr>
          <w:rFonts w:cs="Arial"/>
          <w:sz w:val="28"/>
        </w:rPr>
      </w:pPr>
      <w:r>
        <w:rPr>
          <w:rFonts w:cs="Arial"/>
          <w:sz w:val="28"/>
        </w:rPr>
        <w:t>Smlouva o dílo a</w:t>
      </w:r>
      <w:r w:rsidR="00201D7E">
        <w:rPr>
          <w:rFonts w:cs="Arial"/>
          <w:sz w:val="28"/>
        </w:rPr>
        <w:t xml:space="preserve"> technické podpoře</w:t>
      </w:r>
      <w:r>
        <w:rPr>
          <w:rFonts w:cs="Arial"/>
          <w:sz w:val="28"/>
        </w:rPr>
        <w:t xml:space="preserve"> systému </w:t>
      </w:r>
      <w:r>
        <w:rPr>
          <w:rFonts w:cs="Arial"/>
          <w:sz w:val="28"/>
        </w:rPr>
        <w:br/>
      </w:r>
      <w:r>
        <w:rPr>
          <w:rFonts w:cs="Arial"/>
        </w:rPr>
        <w:t>(dále jen „smlouva“)</w:t>
      </w:r>
    </w:p>
    <w:p w14:paraId="1E6465FE" w14:textId="77777777" w:rsidR="0051496F" w:rsidRDefault="0051496F">
      <w:pPr>
        <w:pBdr>
          <w:bottom w:val="single" w:sz="6" w:space="1" w:color="auto"/>
        </w:pBdr>
        <w:tabs>
          <w:tab w:val="left" w:pos="0"/>
          <w:tab w:val="left" w:leader="underscore" w:pos="4706"/>
          <w:tab w:val="left" w:pos="4990"/>
          <w:tab w:val="left" w:leader="underscore" w:pos="9356"/>
        </w:tabs>
        <w:rPr>
          <w:rFonts w:cs="Arial"/>
          <w:b/>
          <w:sz w:val="22"/>
          <w:szCs w:val="22"/>
        </w:rPr>
      </w:pPr>
    </w:p>
    <w:p w14:paraId="0CA97760" w14:textId="77777777" w:rsidR="0051496F" w:rsidRDefault="000D77E1">
      <w:pPr>
        <w:pBdr>
          <w:bottom w:val="single" w:sz="6" w:space="1" w:color="auto"/>
        </w:pBdr>
        <w:tabs>
          <w:tab w:val="left" w:pos="0"/>
          <w:tab w:val="left" w:leader="underscore" w:pos="4706"/>
          <w:tab w:val="left" w:pos="4990"/>
          <w:tab w:val="left" w:leader="underscore" w:pos="9356"/>
        </w:tabs>
        <w:rPr>
          <w:rFonts w:cs="Arial"/>
          <w:b/>
          <w:sz w:val="22"/>
          <w:szCs w:val="22"/>
        </w:rPr>
      </w:pPr>
      <w:r>
        <w:rPr>
          <w:rFonts w:cs="Arial"/>
          <w:b/>
          <w:sz w:val="22"/>
          <w:szCs w:val="22"/>
        </w:rPr>
        <w:t>Smluvní strany</w:t>
      </w:r>
    </w:p>
    <w:tbl>
      <w:tblPr>
        <w:tblStyle w:val="Mkatabulky"/>
        <w:tblW w:w="9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04"/>
        <w:gridCol w:w="3007"/>
        <w:gridCol w:w="351"/>
        <w:gridCol w:w="1517"/>
        <w:gridCol w:w="2967"/>
      </w:tblGrid>
      <w:tr w:rsidR="00A257FA" w:rsidRPr="00A257FA" w14:paraId="20C5CABB" w14:textId="77777777" w:rsidTr="00A257FA">
        <w:trPr>
          <w:trHeight w:val="273"/>
        </w:trPr>
        <w:tc>
          <w:tcPr>
            <w:tcW w:w="4611" w:type="dxa"/>
            <w:gridSpan w:val="2"/>
          </w:tcPr>
          <w:p w14:paraId="1BE94779" w14:textId="77777777" w:rsidR="00A257FA" w:rsidRPr="00A257FA" w:rsidRDefault="00A257FA" w:rsidP="001F4278">
            <w:pPr>
              <w:tabs>
                <w:tab w:val="left" w:pos="0"/>
                <w:tab w:val="left" w:leader="underscore" w:pos="4706"/>
                <w:tab w:val="left" w:pos="4990"/>
                <w:tab w:val="left" w:leader="underscore" w:pos="9639"/>
              </w:tabs>
              <w:spacing w:before="240"/>
              <w:rPr>
                <w:rFonts w:cs="Arial"/>
                <w:b/>
                <w:sz w:val="22"/>
                <w:szCs w:val="22"/>
              </w:rPr>
            </w:pPr>
            <w:r w:rsidRPr="00A257FA">
              <w:rPr>
                <w:rFonts w:cs="Arial"/>
                <w:b/>
                <w:sz w:val="22"/>
                <w:szCs w:val="22"/>
              </w:rPr>
              <w:t>Statutární město Ostrava</w:t>
            </w:r>
          </w:p>
        </w:tc>
        <w:tc>
          <w:tcPr>
            <w:tcW w:w="351" w:type="dxa"/>
          </w:tcPr>
          <w:p w14:paraId="5F67B94F" w14:textId="77777777" w:rsidR="00A257FA" w:rsidRPr="00A257FA" w:rsidRDefault="00A257FA" w:rsidP="001F4278">
            <w:pPr>
              <w:tabs>
                <w:tab w:val="left" w:pos="0"/>
                <w:tab w:val="left" w:leader="underscore" w:pos="4706"/>
                <w:tab w:val="left" w:pos="4990"/>
                <w:tab w:val="left" w:leader="underscore" w:pos="9639"/>
              </w:tabs>
              <w:spacing w:before="240"/>
              <w:rPr>
                <w:rFonts w:cs="Arial"/>
                <w:b/>
                <w:sz w:val="22"/>
                <w:szCs w:val="22"/>
              </w:rPr>
            </w:pPr>
          </w:p>
        </w:tc>
        <w:tc>
          <w:tcPr>
            <w:tcW w:w="4484" w:type="dxa"/>
            <w:gridSpan w:val="2"/>
          </w:tcPr>
          <w:p w14:paraId="293CE910" w14:textId="711B8AAB" w:rsidR="00A257FA" w:rsidRPr="00A257FA" w:rsidRDefault="000918F1" w:rsidP="000918F1">
            <w:pPr>
              <w:tabs>
                <w:tab w:val="left" w:pos="0"/>
                <w:tab w:val="left" w:leader="underscore" w:pos="4706"/>
                <w:tab w:val="left" w:pos="4990"/>
                <w:tab w:val="left" w:leader="underscore" w:pos="9639"/>
              </w:tabs>
              <w:spacing w:before="240"/>
              <w:rPr>
                <w:rFonts w:cs="Arial"/>
                <w:b/>
                <w:sz w:val="22"/>
                <w:szCs w:val="22"/>
              </w:rPr>
            </w:pPr>
            <w:r>
              <w:rPr>
                <w:rFonts w:cs="Arial"/>
                <w:b/>
                <w:sz w:val="22"/>
                <w:szCs w:val="22"/>
              </w:rPr>
              <w:t xml:space="preserve">Aricoma Systems a.s. </w:t>
            </w:r>
          </w:p>
        </w:tc>
      </w:tr>
      <w:tr w:rsidR="00A257FA" w:rsidRPr="00A257FA" w14:paraId="1BE01684" w14:textId="77777777" w:rsidTr="002D540D">
        <w:tc>
          <w:tcPr>
            <w:tcW w:w="4611" w:type="dxa"/>
            <w:gridSpan w:val="2"/>
            <w:vAlign w:val="center"/>
          </w:tcPr>
          <w:p w14:paraId="5EFF1916" w14:textId="77777777" w:rsidR="00A257FA" w:rsidRPr="00A257FA" w:rsidRDefault="00A257FA" w:rsidP="002D540D">
            <w:pPr>
              <w:tabs>
                <w:tab w:val="left" w:pos="0"/>
                <w:tab w:val="left" w:leader="underscore" w:pos="4706"/>
                <w:tab w:val="left" w:pos="4990"/>
                <w:tab w:val="left" w:leader="underscore" w:pos="9639"/>
              </w:tabs>
              <w:rPr>
                <w:rFonts w:cs="Arial"/>
                <w:b/>
                <w:sz w:val="22"/>
                <w:szCs w:val="22"/>
              </w:rPr>
            </w:pPr>
            <w:r w:rsidRPr="00A257FA">
              <w:rPr>
                <w:rFonts w:cs="Arial"/>
                <w:sz w:val="22"/>
                <w:szCs w:val="22"/>
              </w:rPr>
              <w:t>Prokešovo náměstí 8, 729 30 Ostrava</w:t>
            </w:r>
          </w:p>
        </w:tc>
        <w:tc>
          <w:tcPr>
            <w:tcW w:w="351" w:type="dxa"/>
          </w:tcPr>
          <w:p w14:paraId="7B7240D2"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p>
        </w:tc>
        <w:tc>
          <w:tcPr>
            <w:tcW w:w="4484" w:type="dxa"/>
            <w:gridSpan w:val="2"/>
          </w:tcPr>
          <w:p w14:paraId="692DC4B4" w14:textId="4C8A9E16" w:rsidR="00A257FA" w:rsidRPr="00A257FA" w:rsidRDefault="000918F1" w:rsidP="001F4278">
            <w:pPr>
              <w:tabs>
                <w:tab w:val="left" w:pos="0"/>
                <w:tab w:val="left" w:leader="underscore" w:pos="4706"/>
                <w:tab w:val="left" w:pos="4990"/>
                <w:tab w:val="left" w:leader="underscore" w:pos="9639"/>
              </w:tabs>
              <w:rPr>
                <w:rFonts w:cs="Arial"/>
                <w:b/>
                <w:sz w:val="22"/>
                <w:szCs w:val="22"/>
              </w:rPr>
            </w:pPr>
            <w:r w:rsidRPr="000C6FF5">
              <w:rPr>
                <w:sz w:val="22"/>
                <w:szCs w:val="22"/>
              </w:rPr>
              <w:t>Hornopolní 3322/34, 702 00 Ostrava</w:t>
            </w:r>
          </w:p>
        </w:tc>
      </w:tr>
      <w:tr w:rsidR="00A257FA" w:rsidRPr="00A257FA" w14:paraId="5A317203" w14:textId="77777777" w:rsidTr="002D540D">
        <w:tc>
          <w:tcPr>
            <w:tcW w:w="4611" w:type="dxa"/>
            <w:gridSpan w:val="2"/>
            <w:vAlign w:val="center"/>
          </w:tcPr>
          <w:p w14:paraId="7ECC99B8" w14:textId="77777777" w:rsidR="00A257FA" w:rsidRPr="00A257FA" w:rsidRDefault="00A257FA" w:rsidP="002D540D">
            <w:pPr>
              <w:tabs>
                <w:tab w:val="left" w:pos="0"/>
                <w:tab w:val="left" w:leader="underscore" w:pos="4706"/>
                <w:tab w:val="left" w:pos="4990"/>
                <w:tab w:val="left" w:leader="underscore" w:pos="9639"/>
              </w:tabs>
              <w:rPr>
                <w:rFonts w:cs="Arial"/>
                <w:b/>
                <w:sz w:val="22"/>
                <w:szCs w:val="22"/>
              </w:rPr>
            </w:pPr>
            <w:r w:rsidRPr="00A257FA">
              <w:rPr>
                <w:rFonts w:cs="Arial"/>
                <w:sz w:val="22"/>
                <w:szCs w:val="22"/>
              </w:rPr>
              <w:t>zastoupené náměstkyní primátora</w:t>
            </w:r>
          </w:p>
        </w:tc>
        <w:tc>
          <w:tcPr>
            <w:tcW w:w="351" w:type="dxa"/>
          </w:tcPr>
          <w:p w14:paraId="0A322AE6"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p>
        </w:tc>
        <w:tc>
          <w:tcPr>
            <w:tcW w:w="4484" w:type="dxa"/>
            <w:gridSpan w:val="2"/>
          </w:tcPr>
          <w:p w14:paraId="41A46131" w14:textId="3842E8AE" w:rsidR="00A257FA" w:rsidRPr="00A257FA" w:rsidRDefault="000918F1" w:rsidP="001F4278">
            <w:pPr>
              <w:tabs>
                <w:tab w:val="left" w:pos="0"/>
                <w:tab w:val="left" w:leader="underscore" w:pos="4706"/>
                <w:tab w:val="left" w:pos="4990"/>
                <w:tab w:val="left" w:leader="underscore" w:pos="9639"/>
              </w:tabs>
              <w:rPr>
                <w:rFonts w:cs="Arial"/>
                <w:b/>
                <w:sz w:val="22"/>
                <w:szCs w:val="22"/>
              </w:rPr>
            </w:pPr>
            <w:r w:rsidRPr="000C6FF5">
              <w:rPr>
                <w:sz w:val="22"/>
                <w:szCs w:val="22"/>
              </w:rPr>
              <w:t>zastoupen ředitelem regionálního centra</w:t>
            </w:r>
          </w:p>
        </w:tc>
      </w:tr>
      <w:tr w:rsidR="00A257FA" w:rsidRPr="00A257FA" w14:paraId="56F97A31" w14:textId="77777777" w:rsidTr="002D540D">
        <w:tc>
          <w:tcPr>
            <w:tcW w:w="4611" w:type="dxa"/>
            <w:gridSpan w:val="2"/>
            <w:tcBorders>
              <w:bottom w:val="single" w:sz="4" w:space="0" w:color="auto"/>
            </w:tcBorders>
            <w:vAlign w:val="center"/>
          </w:tcPr>
          <w:p w14:paraId="35EFB56E" w14:textId="77777777" w:rsidR="00A257FA" w:rsidRPr="00A257FA" w:rsidRDefault="00A257FA" w:rsidP="002D540D">
            <w:pPr>
              <w:tabs>
                <w:tab w:val="left" w:pos="0"/>
                <w:tab w:val="left" w:leader="underscore" w:pos="4706"/>
                <w:tab w:val="left" w:pos="4990"/>
                <w:tab w:val="left" w:leader="underscore" w:pos="9639"/>
              </w:tabs>
              <w:spacing w:after="120"/>
              <w:rPr>
                <w:rFonts w:cs="Arial"/>
                <w:b/>
                <w:sz w:val="22"/>
                <w:szCs w:val="22"/>
              </w:rPr>
            </w:pPr>
            <w:r w:rsidRPr="00A257FA">
              <w:rPr>
                <w:rFonts w:cs="Arial"/>
                <w:sz w:val="22"/>
                <w:szCs w:val="22"/>
              </w:rPr>
              <w:t>Mgr. Andreou Hoffmannovou, Ph.D.</w:t>
            </w:r>
          </w:p>
        </w:tc>
        <w:tc>
          <w:tcPr>
            <w:tcW w:w="351" w:type="dxa"/>
          </w:tcPr>
          <w:p w14:paraId="48101CB8" w14:textId="77777777" w:rsidR="00A257FA" w:rsidRPr="00A257FA" w:rsidRDefault="00A257FA" w:rsidP="001F4278">
            <w:pPr>
              <w:tabs>
                <w:tab w:val="left" w:pos="0"/>
                <w:tab w:val="left" w:leader="underscore" w:pos="4706"/>
                <w:tab w:val="left" w:pos="4990"/>
                <w:tab w:val="left" w:leader="underscore" w:pos="9639"/>
              </w:tabs>
              <w:spacing w:after="120"/>
              <w:rPr>
                <w:rFonts w:cs="Arial"/>
                <w:b/>
                <w:sz w:val="22"/>
                <w:szCs w:val="22"/>
              </w:rPr>
            </w:pPr>
          </w:p>
        </w:tc>
        <w:tc>
          <w:tcPr>
            <w:tcW w:w="4484" w:type="dxa"/>
            <w:gridSpan w:val="2"/>
            <w:tcBorders>
              <w:bottom w:val="single" w:sz="4" w:space="0" w:color="auto"/>
            </w:tcBorders>
          </w:tcPr>
          <w:p w14:paraId="2D2A9DEE" w14:textId="5E34FACD" w:rsidR="00A257FA" w:rsidRPr="00A257FA" w:rsidRDefault="000918F1" w:rsidP="001F4278">
            <w:pPr>
              <w:tabs>
                <w:tab w:val="left" w:pos="0"/>
                <w:tab w:val="left" w:leader="underscore" w:pos="4706"/>
                <w:tab w:val="left" w:pos="4990"/>
                <w:tab w:val="left" w:leader="underscore" w:pos="9639"/>
              </w:tabs>
              <w:spacing w:after="120"/>
              <w:rPr>
                <w:rFonts w:cs="Arial"/>
                <w:b/>
                <w:sz w:val="22"/>
                <w:szCs w:val="22"/>
              </w:rPr>
            </w:pPr>
            <w:r w:rsidRPr="000C6FF5">
              <w:rPr>
                <w:sz w:val="22"/>
                <w:szCs w:val="22"/>
              </w:rPr>
              <w:t>Bc. Vladimírem Vybíralem, MBA</w:t>
            </w:r>
          </w:p>
        </w:tc>
      </w:tr>
      <w:tr w:rsidR="00A257FA" w:rsidRPr="00A257FA" w14:paraId="069C6746" w14:textId="77777777" w:rsidTr="00A257FA">
        <w:tc>
          <w:tcPr>
            <w:tcW w:w="1604" w:type="dxa"/>
          </w:tcPr>
          <w:p w14:paraId="3BD195A0" w14:textId="77777777" w:rsidR="00A257FA" w:rsidRPr="00A257FA" w:rsidRDefault="00A257FA" w:rsidP="002D540D">
            <w:pPr>
              <w:tabs>
                <w:tab w:val="left" w:pos="0"/>
                <w:tab w:val="left" w:leader="underscore" w:pos="4706"/>
                <w:tab w:val="left" w:pos="4990"/>
                <w:tab w:val="left" w:leader="underscore" w:pos="9639"/>
              </w:tabs>
              <w:spacing w:before="120"/>
              <w:rPr>
                <w:rFonts w:cs="Arial"/>
                <w:sz w:val="22"/>
                <w:szCs w:val="22"/>
              </w:rPr>
            </w:pPr>
            <w:r w:rsidRPr="00A257FA">
              <w:rPr>
                <w:rFonts w:cs="Arial"/>
                <w:sz w:val="22"/>
                <w:szCs w:val="22"/>
              </w:rPr>
              <w:t>IČO:</w:t>
            </w:r>
          </w:p>
        </w:tc>
        <w:tc>
          <w:tcPr>
            <w:tcW w:w="3007" w:type="dxa"/>
          </w:tcPr>
          <w:p w14:paraId="7265DD36" w14:textId="77777777" w:rsidR="00A257FA" w:rsidRPr="00A257FA" w:rsidRDefault="00A257FA" w:rsidP="002D540D">
            <w:pPr>
              <w:tabs>
                <w:tab w:val="left" w:pos="0"/>
                <w:tab w:val="left" w:leader="underscore" w:pos="4706"/>
                <w:tab w:val="left" w:pos="4990"/>
                <w:tab w:val="left" w:leader="underscore" w:pos="9639"/>
              </w:tabs>
              <w:spacing w:before="120"/>
              <w:rPr>
                <w:rFonts w:cs="Arial"/>
                <w:b/>
                <w:sz w:val="22"/>
                <w:szCs w:val="22"/>
              </w:rPr>
            </w:pPr>
            <w:r w:rsidRPr="00A257FA">
              <w:rPr>
                <w:rFonts w:cs="Arial"/>
                <w:sz w:val="22"/>
                <w:szCs w:val="22"/>
              </w:rPr>
              <w:t>00845451</w:t>
            </w:r>
          </w:p>
        </w:tc>
        <w:tc>
          <w:tcPr>
            <w:tcW w:w="351" w:type="dxa"/>
          </w:tcPr>
          <w:p w14:paraId="48E44266" w14:textId="77777777" w:rsidR="00A257FA" w:rsidRPr="00A257FA" w:rsidRDefault="00A257FA" w:rsidP="002D540D">
            <w:pPr>
              <w:tabs>
                <w:tab w:val="left" w:pos="0"/>
                <w:tab w:val="left" w:leader="underscore" w:pos="4706"/>
                <w:tab w:val="left" w:pos="4990"/>
                <w:tab w:val="left" w:leader="underscore" w:pos="9639"/>
              </w:tabs>
              <w:spacing w:before="120"/>
              <w:rPr>
                <w:rFonts w:cs="Arial"/>
                <w:b/>
                <w:sz w:val="22"/>
                <w:szCs w:val="22"/>
              </w:rPr>
            </w:pPr>
          </w:p>
        </w:tc>
        <w:tc>
          <w:tcPr>
            <w:tcW w:w="1517" w:type="dxa"/>
          </w:tcPr>
          <w:p w14:paraId="77D41E8A" w14:textId="77777777" w:rsidR="00A257FA" w:rsidRPr="00A257FA" w:rsidRDefault="00A257FA" w:rsidP="002D540D">
            <w:pPr>
              <w:tabs>
                <w:tab w:val="left" w:pos="0"/>
                <w:tab w:val="left" w:leader="underscore" w:pos="4706"/>
                <w:tab w:val="left" w:pos="4990"/>
                <w:tab w:val="left" w:leader="underscore" w:pos="9639"/>
              </w:tabs>
              <w:spacing w:before="120"/>
              <w:rPr>
                <w:rFonts w:cs="Arial"/>
                <w:sz w:val="22"/>
                <w:szCs w:val="22"/>
              </w:rPr>
            </w:pPr>
            <w:r w:rsidRPr="00A257FA">
              <w:rPr>
                <w:rFonts w:cs="Arial"/>
                <w:sz w:val="22"/>
                <w:szCs w:val="22"/>
              </w:rPr>
              <w:t>IČO:</w:t>
            </w:r>
          </w:p>
        </w:tc>
        <w:tc>
          <w:tcPr>
            <w:tcW w:w="2967" w:type="dxa"/>
          </w:tcPr>
          <w:p w14:paraId="1FA48C05" w14:textId="2EE35030" w:rsidR="00A257FA" w:rsidRPr="00A257FA" w:rsidRDefault="000918F1" w:rsidP="002D540D">
            <w:pPr>
              <w:tabs>
                <w:tab w:val="left" w:pos="0"/>
                <w:tab w:val="left" w:leader="underscore" w:pos="4706"/>
                <w:tab w:val="left" w:pos="4990"/>
                <w:tab w:val="left" w:leader="underscore" w:pos="9639"/>
              </w:tabs>
              <w:spacing w:before="120"/>
              <w:rPr>
                <w:rFonts w:cs="Arial"/>
                <w:b/>
                <w:sz w:val="22"/>
                <w:szCs w:val="22"/>
              </w:rPr>
            </w:pPr>
            <w:r w:rsidRPr="000C6FF5">
              <w:rPr>
                <w:sz w:val="22"/>
                <w:szCs w:val="22"/>
              </w:rPr>
              <w:t>04308697</w:t>
            </w:r>
          </w:p>
        </w:tc>
      </w:tr>
      <w:tr w:rsidR="00A257FA" w:rsidRPr="00A257FA" w14:paraId="216AE800" w14:textId="77777777" w:rsidTr="00A257FA">
        <w:tc>
          <w:tcPr>
            <w:tcW w:w="1604" w:type="dxa"/>
          </w:tcPr>
          <w:p w14:paraId="39329889"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DIČ:</w:t>
            </w:r>
          </w:p>
        </w:tc>
        <w:tc>
          <w:tcPr>
            <w:tcW w:w="3007" w:type="dxa"/>
          </w:tcPr>
          <w:p w14:paraId="65128AC5"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r w:rsidRPr="00A257FA">
              <w:rPr>
                <w:rFonts w:cs="Arial"/>
                <w:sz w:val="22"/>
                <w:szCs w:val="22"/>
              </w:rPr>
              <w:t>CZ00845451 (plátce DPH)</w:t>
            </w:r>
          </w:p>
        </w:tc>
        <w:tc>
          <w:tcPr>
            <w:tcW w:w="351" w:type="dxa"/>
          </w:tcPr>
          <w:p w14:paraId="1362A0F4"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p>
        </w:tc>
        <w:tc>
          <w:tcPr>
            <w:tcW w:w="1517" w:type="dxa"/>
          </w:tcPr>
          <w:p w14:paraId="49C56E02"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DIČ:</w:t>
            </w:r>
          </w:p>
        </w:tc>
        <w:tc>
          <w:tcPr>
            <w:tcW w:w="2967" w:type="dxa"/>
          </w:tcPr>
          <w:p w14:paraId="361A1380" w14:textId="57855D61" w:rsidR="00A257FA" w:rsidRPr="00A257FA" w:rsidRDefault="000918F1" w:rsidP="001F4278">
            <w:pPr>
              <w:tabs>
                <w:tab w:val="left" w:pos="0"/>
                <w:tab w:val="left" w:leader="underscore" w:pos="4706"/>
                <w:tab w:val="left" w:pos="4990"/>
                <w:tab w:val="left" w:leader="underscore" w:pos="9639"/>
              </w:tabs>
              <w:rPr>
                <w:rFonts w:cs="Arial"/>
                <w:b/>
                <w:sz w:val="22"/>
                <w:szCs w:val="22"/>
              </w:rPr>
            </w:pPr>
            <w:r w:rsidRPr="000C6FF5">
              <w:rPr>
                <w:sz w:val="22"/>
                <w:szCs w:val="22"/>
              </w:rPr>
              <w:t>CZ04308697 (plátce DPH)</w:t>
            </w:r>
          </w:p>
        </w:tc>
      </w:tr>
      <w:tr w:rsidR="00A257FA" w:rsidRPr="00A257FA" w14:paraId="76117613" w14:textId="77777777" w:rsidTr="00A257FA">
        <w:tc>
          <w:tcPr>
            <w:tcW w:w="1604" w:type="dxa"/>
          </w:tcPr>
          <w:p w14:paraId="1D52FAF4"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Peněžní ústav:</w:t>
            </w:r>
          </w:p>
        </w:tc>
        <w:tc>
          <w:tcPr>
            <w:tcW w:w="3007" w:type="dxa"/>
          </w:tcPr>
          <w:p w14:paraId="137229E7"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Česká spořitelna a.s.,</w:t>
            </w:r>
          </w:p>
          <w:p w14:paraId="1DBE2C6E"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r w:rsidRPr="00A257FA">
              <w:rPr>
                <w:rFonts w:cs="Arial"/>
                <w:sz w:val="22"/>
                <w:szCs w:val="22"/>
              </w:rPr>
              <w:t>okresní pobočka Ostrava</w:t>
            </w:r>
          </w:p>
        </w:tc>
        <w:tc>
          <w:tcPr>
            <w:tcW w:w="351" w:type="dxa"/>
          </w:tcPr>
          <w:p w14:paraId="23BB4391"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p>
        </w:tc>
        <w:tc>
          <w:tcPr>
            <w:tcW w:w="1517" w:type="dxa"/>
          </w:tcPr>
          <w:p w14:paraId="621BCFB7"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Peněžní ústav:</w:t>
            </w:r>
          </w:p>
        </w:tc>
        <w:tc>
          <w:tcPr>
            <w:tcW w:w="2967" w:type="dxa"/>
          </w:tcPr>
          <w:p w14:paraId="4F864BA7" w14:textId="77777777" w:rsidR="00A257FA" w:rsidRDefault="000918F1" w:rsidP="001F4278">
            <w:pPr>
              <w:tabs>
                <w:tab w:val="left" w:pos="0"/>
                <w:tab w:val="left" w:leader="underscore" w:pos="4706"/>
                <w:tab w:val="left" w:pos="4990"/>
                <w:tab w:val="left" w:leader="underscore" w:pos="9639"/>
              </w:tabs>
              <w:rPr>
                <w:sz w:val="22"/>
                <w:szCs w:val="22"/>
              </w:rPr>
            </w:pPr>
            <w:r w:rsidRPr="000C6FF5">
              <w:rPr>
                <w:sz w:val="22"/>
                <w:szCs w:val="22"/>
              </w:rPr>
              <w:t>Česká spořitelna a.s, okresní</w:t>
            </w:r>
          </w:p>
          <w:p w14:paraId="5FFC889A" w14:textId="4E234506" w:rsidR="000918F1" w:rsidRPr="00A257FA" w:rsidRDefault="000918F1" w:rsidP="001F4278">
            <w:pPr>
              <w:tabs>
                <w:tab w:val="left" w:pos="0"/>
                <w:tab w:val="left" w:leader="underscore" w:pos="4706"/>
                <w:tab w:val="left" w:pos="4990"/>
                <w:tab w:val="left" w:leader="underscore" w:pos="9639"/>
              </w:tabs>
              <w:rPr>
                <w:rFonts w:cs="Arial"/>
                <w:b/>
                <w:sz w:val="22"/>
                <w:szCs w:val="22"/>
              </w:rPr>
            </w:pPr>
            <w:r w:rsidRPr="000C6FF5">
              <w:rPr>
                <w:sz w:val="22"/>
                <w:szCs w:val="22"/>
              </w:rPr>
              <w:t>pobočka Ostrava</w:t>
            </w:r>
          </w:p>
        </w:tc>
      </w:tr>
      <w:tr w:rsidR="00A257FA" w:rsidRPr="00A257FA" w14:paraId="453512D1" w14:textId="77777777" w:rsidTr="00A257FA">
        <w:tc>
          <w:tcPr>
            <w:tcW w:w="1604" w:type="dxa"/>
          </w:tcPr>
          <w:p w14:paraId="16EBB9F4"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Číslo účtu:</w:t>
            </w:r>
          </w:p>
        </w:tc>
        <w:tc>
          <w:tcPr>
            <w:tcW w:w="3007" w:type="dxa"/>
          </w:tcPr>
          <w:p w14:paraId="6C4993A3"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r w:rsidRPr="00A257FA">
              <w:rPr>
                <w:rFonts w:cs="Arial"/>
                <w:sz w:val="22"/>
                <w:szCs w:val="22"/>
              </w:rPr>
              <w:t>19-1649297309/0800</w:t>
            </w:r>
          </w:p>
        </w:tc>
        <w:tc>
          <w:tcPr>
            <w:tcW w:w="351" w:type="dxa"/>
          </w:tcPr>
          <w:p w14:paraId="5DB1D7CA"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p>
        </w:tc>
        <w:tc>
          <w:tcPr>
            <w:tcW w:w="1517" w:type="dxa"/>
          </w:tcPr>
          <w:p w14:paraId="0AB038BA" w14:textId="77777777" w:rsidR="00A257FA" w:rsidRPr="00A257FA" w:rsidRDefault="00A257FA" w:rsidP="001F4278">
            <w:pPr>
              <w:tabs>
                <w:tab w:val="left" w:pos="0"/>
                <w:tab w:val="left" w:leader="underscore" w:pos="4706"/>
                <w:tab w:val="left" w:pos="4990"/>
                <w:tab w:val="left" w:leader="underscore" w:pos="9639"/>
              </w:tabs>
              <w:rPr>
                <w:rFonts w:cs="Arial"/>
                <w:sz w:val="22"/>
                <w:szCs w:val="22"/>
              </w:rPr>
            </w:pPr>
            <w:r w:rsidRPr="00A257FA">
              <w:rPr>
                <w:rFonts w:cs="Arial"/>
                <w:sz w:val="22"/>
                <w:szCs w:val="22"/>
              </w:rPr>
              <w:t>Číslo účtu:</w:t>
            </w:r>
          </w:p>
        </w:tc>
        <w:tc>
          <w:tcPr>
            <w:tcW w:w="2967" w:type="dxa"/>
          </w:tcPr>
          <w:p w14:paraId="257CF0F8" w14:textId="6FF5757E" w:rsidR="00A257FA" w:rsidRPr="00A257FA" w:rsidRDefault="000918F1" w:rsidP="001F4278">
            <w:pPr>
              <w:tabs>
                <w:tab w:val="left" w:pos="0"/>
                <w:tab w:val="left" w:leader="underscore" w:pos="4706"/>
                <w:tab w:val="left" w:pos="4990"/>
                <w:tab w:val="left" w:leader="underscore" w:pos="9639"/>
              </w:tabs>
              <w:rPr>
                <w:rFonts w:cs="Arial"/>
                <w:b/>
                <w:sz w:val="22"/>
                <w:szCs w:val="22"/>
              </w:rPr>
            </w:pPr>
            <w:r w:rsidRPr="000C6FF5">
              <w:rPr>
                <w:sz w:val="22"/>
                <w:szCs w:val="22"/>
              </w:rPr>
              <w:t>6563752/0800</w:t>
            </w:r>
          </w:p>
        </w:tc>
      </w:tr>
      <w:tr w:rsidR="00A257FA" w:rsidRPr="00A257FA" w14:paraId="745504DF" w14:textId="77777777" w:rsidTr="00A257FA">
        <w:tc>
          <w:tcPr>
            <w:tcW w:w="4611" w:type="dxa"/>
            <w:gridSpan w:val="2"/>
            <w:tcBorders>
              <w:bottom w:val="single" w:sz="4" w:space="0" w:color="auto"/>
            </w:tcBorders>
          </w:tcPr>
          <w:p w14:paraId="201FA2A9" w14:textId="77777777" w:rsidR="00A257FA" w:rsidRPr="00A257FA" w:rsidRDefault="00A257FA" w:rsidP="001F4278">
            <w:pPr>
              <w:tabs>
                <w:tab w:val="left" w:pos="0"/>
                <w:tab w:val="left" w:leader="underscore" w:pos="4706"/>
                <w:tab w:val="left" w:pos="4990"/>
                <w:tab w:val="left" w:leader="underscore" w:pos="9639"/>
              </w:tabs>
              <w:spacing w:after="120"/>
              <w:rPr>
                <w:rFonts w:cs="Arial"/>
                <w:b/>
                <w:sz w:val="22"/>
                <w:szCs w:val="22"/>
              </w:rPr>
            </w:pPr>
          </w:p>
        </w:tc>
        <w:tc>
          <w:tcPr>
            <w:tcW w:w="351" w:type="dxa"/>
          </w:tcPr>
          <w:p w14:paraId="78AFF2DA" w14:textId="77777777" w:rsidR="00A257FA" w:rsidRPr="00A257FA" w:rsidRDefault="00A257FA" w:rsidP="001F4278">
            <w:pPr>
              <w:tabs>
                <w:tab w:val="left" w:pos="0"/>
                <w:tab w:val="left" w:leader="underscore" w:pos="4706"/>
                <w:tab w:val="left" w:pos="4990"/>
                <w:tab w:val="left" w:leader="underscore" w:pos="9639"/>
              </w:tabs>
              <w:rPr>
                <w:rFonts w:cs="Arial"/>
                <w:b/>
                <w:sz w:val="22"/>
                <w:szCs w:val="22"/>
              </w:rPr>
            </w:pPr>
          </w:p>
        </w:tc>
        <w:tc>
          <w:tcPr>
            <w:tcW w:w="4484" w:type="dxa"/>
            <w:gridSpan w:val="2"/>
            <w:tcBorders>
              <w:bottom w:val="single" w:sz="4" w:space="0" w:color="auto"/>
            </w:tcBorders>
          </w:tcPr>
          <w:p w14:paraId="11047DA6" w14:textId="357E6BD4" w:rsidR="00A257FA" w:rsidRPr="00A257FA" w:rsidRDefault="000918F1" w:rsidP="001F4278">
            <w:pPr>
              <w:tabs>
                <w:tab w:val="left" w:pos="0"/>
                <w:tab w:val="left" w:leader="underscore" w:pos="4706"/>
                <w:tab w:val="left" w:pos="4990"/>
                <w:tab w:val="left" w:leader="underscore" w:pos="9639"/>
              </w:tabs>
              <w:spacing w:after="120"/>
              <w:rPr>
                <w:rFonts w:cs="Arial"/>
                <w:b/>
                <w:sz w:val="22"/>
                <w:szCs w:val="22"/>
              </w:rPr>
            </w:pPr>
            <w:r w:rsidRPr="000C6FF5">
              <w:rPr>
                <w:sz w:val="22"/>
                <w:szCs w:val="22"/>
              </w:rPr>
              <w:t>Spisová značka B11012 vedená u krajského soudu v Ostravě</w:t>
            </w:r>
          </w:p>
        </w:tc>
      </w:tr>
    </w:tbl>
    <w:p w14:paraId="14570C76" w14:textId="2378F2BA" w:rsidR="0051496F" w:rsidRDefault="000D77E1">
      <w:pPr>
        <w:pBdr>
          <w:bottom w:val="single" w:sz="6" w:space="1" w:color="auto"/>
        </w:pBdr>
        <w:tabs>
          <w:tab w:val="left" w:pos="0"/>
          <w:tab w:val="left" w:pos="4706"/>
          <w:tab w:val="left" w:pos="4990"/>
          <w:tab w:val="left" w:pos="9356"/>
        </w:tabs>
        <w:rPr>
          <w:rFonts w:cs="Arial"/>
          <w:b/>
          <w:sz w:val="24"/>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zhotovitel</w:t>
      </w:r>
      <w:r w:rsidR="008715B6">
        <w:rPr>
          <w:b/>
          <w:sz w:val="22"/>
          <w:szCs w:val="22"/>
        </w:rPr>
        <w:t xml:space="preserve"> </w:t>
      </w:r>
    </w:p>
    <w:p w14:paraId="6A85D844" w14:textId="77777777" w:rsidR="0051496F" w:rsidRDefault="0051496F">
      <w:pPr>
        <w:pBdr>
          <w:bottom w:val="single" w:sz="6" w:space="1" w:color="auto"/>
        </w:pBdr>
        <w:tabs>
          <w:tab w:val="left" w:pos="0"/>
          <w:tab w:val="left" w:leader="underscore" w:pos="4706"/>
          <w:tab w:val="left" w:pos="4990"/>
          <w:tab w:val="left" w:leader="underscore" w:pos="9356"/>
        </w:tabs>
        <w:rPr>
          <w:rFonts w:cs="Arial"/>
          <w:b/>
          <w:sz w:val="22"/>
          <w:szCs w:val="22"/>
        </w:rPr>
      </w:pPr>
    </w:p>
    <w:p w14:paraId="2BC69AE5" w14:textId="77777777" w:rsidR="0051496F" w:rsidRDefault="0051496F">
      <w:pPr>
        <w:pBdr>
          <w:bottom w:val="single" w:sz="6" w:space="1" w:color="auto"/>
        </w:pBdr>
        <w:tabs>
          <w:tab w:val="left" w:pos="0"/>
          <w:tab w:val="left" w:leader="underscore" w:pos="4706"/>
          <w:tab w:val="left" w:pos="4990"/>
          <w:tab w:val="left" w:leader="underscore" w:pos="9356"/>
        </w:tabs>
        <w:rPr>
          <w:rFonts w:cs="Arial"/>
          <w:b/>
          <w:sz w:val="22"/>
          <w:szCs w:val="22"/>
        </w:rPr>
      </w:pPr>
    </w:p>
    <w:p w14:paraId="137D325E" w14:textId="77777777" w:rsidR="0051496F" w:rsidRDefault="000D77E1">
      <w:pPr>
        <w:pBdr>
          <w:bottom w:val="single" w:sz="6" w:space="1" w:color="auto"/>
        </w:pBdr>
        <w:tabs>
          <w:tab w:val="left" w:pos="0"/>
          <w:tab w:val="left" w:leader="underscore" w:pos="4706"/>
          <w:tab w:val="left" w:pos="4990"/>
          <w:tab w:val="left" w:leader="underscore" w:pos="9356"/>
        </w:tabs>
        <w:rPr>
          <w:rFonts w:cs="Arial"/>
          <w:b/>
          <w:sz w:val="22"/>
          <w:szCs w:val="22"/>
        </w:rPr>
      </w:pPr>
      <w:r>
        <w:rPr>
          <w:rFonts w:cs="Arial"/>
          <w:b/>
          <w:sz w:val="22"/>
          <w:szCs w:val="22"/>
        </w:rPr>
        <w:t>Obsah smlouvy</w:t>
      </w:r>
    </w:p>
    <w:p w14:paraId="4501F9D8" w14:textId="77777777" w:rsidR="0051496F" w:rsidRDefault="000D77E1" w:rsidP="00E71406">
      <w:pPr>
        <w:pStyle w:val="Nzev"/>
      </w:pPr>
      <w:r>
        <w:t xml:space="preserve">Základní </w:t>
      </w:r>
      <w:r w:rsidRPr="00E71406">
        <w:t>ustanovení</w:t>
      </w:r>
    </w:p>
    <w:p w14:paraId="77DAA80F" w14:textId="269047BA" w:rsidR="0051496F" w:rsidRDefault="000D77E1" w:rsidP="00E54A22">
      <w:pPr>
        <w:pStyle w:val="Odstavec1"/>
      </w:pPr>
      <w:r>
        <w:t xml:space="preserve">Tato smlouva je uzavřena podle ustanovení § 1746 odst. 2 ve spojení s § 2586 </w:t>
      </w:r>
      <w:r w:rsidR="003D208C">
        <w:br/>
      </w:r>
      <w:r>
        <w:t xml:space="preserve">a následujících zákona č. 89/2012 Sb., občanský zákoník (dále jen „občanský zákoník“), </w:t>
      </w:r>
      <w:r w:rsidR="003D208C">
        <w:br/>
      </w:r>
      <w:r>
        <w:t>ve znění pozdějších předpisů a dále podle zákona č. 121/2000 Sb., o právu autorském, o</w:t>
      </w:r>
      <w:r w:rsidR="00623C3E">
        <w:t> </w:t>
      </w:r>
      <w:r>
        <w:t>právech souvisejících s právem autorským a o změně některých zákonů (dále jen „autorský zákon“).</w:t>
      </w:r>
    </w:p>
    <w:p w14:paraId="1A6E4A6D" w14:textId="081C6ED5" w:rsidR="0051496F" w:rsidRDefault="000D77E1" w:rsidP="00E54A22">
      <w:pPr>
        <w:pStyle w:val="Odstavec1"/>
      </w:pPr>
      <w:r>
        <w:t xml:space="preserve">Smluvní strany prohlašují, že údaje uvedené v záhlaví této smlouvy a taktéž oprávnění k podnikání jsou v souladu s právní skutečností v době uzavření smlouvy. Smluvní strany </w:t>
      </w:r>
      <w:r w:rsidR="003D208C">
        <w:br/>
      </w:r>
      <w:r>
        <w:t>se zavazují, že jakékoliv změny dotčených údajů oznámí bez prodlení druhé smluvní straně.</w:t>
      </w:r>
    </w:p>
    <w:p w14:paraId="1429FE8F" w14:textId="77777777" w:rsidR="0051496F" w:rsidRDefault="000D77E1" w:rsidP="00E54A22">
      <w:pPr>
        <w:pStyle w:val="Odstavec1"/>
      </w:pPr>
      <w:r>
        <w:t>Smluvní strany prohlašují, že osoby podepisující tuto smlouvu jsou k tomuto úkonu oprávněny.</w:t>
      </w:r>
    </w:p>
    <w:p w14:paraId="2A1767F3" w14:textId="77777777" w:rsidR="0051496F" w:rsidRDefault="000D77E1" w:rsidP="00E54A22">
      <w:pPr>
        <w:pStyle w:val="Odstavec1"/>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72927D57" w14:textId="77777777" w:rsidR="0051496F" w:rsidRDefault="000D77E1" w:rsidP="00E54A22">
      <w:pPr>
        <w:pStyle w:val="Odstavec1"/>
      </w:pPr>
      <w:r>
        <w:t>Zhotovitel prohlašuje, že je odborně způsobilý k zajištění předmětu této smlouvy.</w:t>
      </w:r>
    </w:p>
    <w:p w14:paraId="78DF7521" w14:textId="62F13169" w:rsidR="0051496F" w:rsidRDefault="000D77E1" w:rsidP="00E54A22">
      <w:pPr>
        <w:pStyle w:val="Odstavec1"/>
      </w:pPr>
      <w:r>
        <w:t>Pro případ, že zhotovitel bude mít dle této smlouvy povinnost přiznat a zaplatit DPH, činí toto prohlášení: Zhotovitel prohlašuje, že není nespolehlivým plátcem DPH a v případě, že by se jím v průběhu trvání smluvního vztahu stal, tuto informaci neprodleně sdělí objednateli.</w:t>
      </w:r>
    </w:p>
    <w:p w14:paraId="35A91F7C" w14:textId="27969F16" w:rsidR="00554043" w:rsidRPr="00A15F1E" w:rsidRDefault="00554043" w:rsidP="00B16EBA">
      <w:pPr>
        <w:pStyle w:val="Odstavec1"/>
      </w:pPr>
      <w:r>
        <w:lastRenderedPageBreak/>
        <w:t xml:space="preserve">Zhotovitel se zavazuje, že po celou dobu účinnosti této smlouvy bude mít účinnou pojistnou smlouvu pro případ způsobení újmy v souvislosti s výkonem předmětné smluvní činnosti ve výši </w:t>
      </w:r>
      <w:r w:rsidR="006A40BD">
        <w:t xml:space="preserve">min.5 mil. </w:t>
      </w:r>
      <w:r>
        <w:t>Kč, kterou kdykoliv na požádání předloží v originále zástupci objednatele k nahlédnutí.</w:t>
      </w:r>
    </w:p>
    <w:p w14:paraId="2F9D5D03" w14:textId="77777777" w:rsidR="0051496F" w:rsidRDefault="000D77E1" w:rsidP="00E71406">
      <w:pPr>
        <w:pStyle w:val="Nzev"/>
      </w:pPr>
      <w:r>
        <w:t xml:space="preserve">Účel </w:t>
      </w:r>
      <w:r w:rsidRPr="00E71406">
        <w:t>smlouvy</w:t>
      </w:r>
    </w:p>
    <w:p w14:paraId="430616D4" w14:textId="0A19E7CF" w:rsidR="0051496F" w:rsidRPr="009732A6" w:rsidRDefault="000D77E1" w:rsidP="00E54A22">
      <w:pPr>
        <w:pStyle w:val="Odstavec1"/>
      </w:pPr>
      <w:r>
        <w:t xml:space="preserve">Účelem uzavření této smlouvy je dodání a implementace systému </w:t>
      </w:r>
      <w:r w:rsidR="00D2156E">
        <w:t>autentizační brány</w:t>
      </w:r>
      <w:r w:rsidR="005A0FD0">
        <w:t xml:space="preserve"> </w:t>
      </w:r>
      <w:r w:rsidR="003D208C">
        <w:br/>
      </w:r>
      <w:r w:rsidR="005A0FD0">
        <w:t xml:space="preserve">pro správu a přístup </w:t>
      </w:r>
      <w:r w:rsidR="001A4C00">
        <w:t>běžných uživatelů</w:t>
      </w:r>
      <w:r w:rsidR="005A0FD0">
        <w:t xml:space="preserve"> do koncových systémů (dále také </w:t>
      </w:r>
      <w:r w:rsidR="007C6649">
        <w:t>„</w:t>
      </w:r>
      <w:r w:rsidR="005A0FD0">
        <w:t>programové vybavení</w:t>
      </w:r>
      <w:r w:rsidR="007C6649">
        <w:t>“)</w:t>
      </w:r>
      <w:r w:rsidR="00714027">
        <w:t>,</w:t>
      </w:r>
      <w:r w:rsidR="002126B6">
        <w:t xml:space="preserve"> </w:t>
      </w:r>
      <w:r>
        <w:t>specifikovan</w:t>
      </w:r>
      <w:r w:rsidR="00206823">
        <w:t xml:space="preserve">ého </w:t>
      </w:r>
      <w:r>
        <w:t xml:space="preserve"> v této smlouvě a </w:t>
      </w:r>
      <w:r w:rsidR="0066264E">
        <w:t xml:space="preserve">v </w:t>
      </w:r>
      <w:r>
        <w:t xml:space="preserve">příloze č. </w:t>
      </w:r>
      <w:r w:rsidR="0066264E">
        <w:t xml:space="preserve">4 (Technická specifikace) Výzvy k podání nabídek vč. zadávacích podmínek k veřejné zakázce, na podkladě níž je realizováno plnění z této smlouvy </w:t>
      </w:r>
      <w:r>
        <w:t>(dále jen “</w:t>
      </w:r>
      <w:r w:rsidR="001E39D8">
        <w:t>d</w:t>
      </w:r>
      <w:r>
        <w:t>odávka”) a umožnění jeho bezproblémového provozu v prostředí informačních a komunikačních technologií (dále také ICT) objednatele</w:t>
      </w:r>
      <w:r w:rsidR="6190F16E">
        <w:t xml:space="preserve">, </w:t>
      </w:r>
      <w:r w:rsidR="003D208C">
        <w:br/>
      </w:r>
      <w:r w:rsidR="6190F16E">
        <w:t xml:space="preserve">a to jak </w:t>
      </w:r>
      <w:r w:rsidR="4F92CBF6">
        <w:t xml:space="preserve">na </w:t>
      </w:r>
      <w:r w:rsidR="6190F16E">
        <w:t xml:space="preserve">produkčním, tak i </w:t>
      </w:r>
      <w:r w:rsidR="794D8128">
        <w:t xml:space="preserve">na </w:t>
      </w:r>
      <w:r w:rsidR="6190F16E">
        <w:t>testovacím prostředí</w:t>
      </w:r>
      <w:r w:rsidR="25E22C1F">
        <w:t xml:space="preserve"> objednatele</w:t>
      </w:r>
      <w:r>
        <w:t>. Účelem uzavření této smlouvy je také poskytování technické a uživatelské podpory programového vybavení.</w:t>
      </w:r>
    </w:p>
    <w:p w14:paraId="5BA69B94" w14:textId="77777777" w:rsidR="0051496F" w:rsidRDefault="000D77E1" w:rsidP="7E0CDF70">
      <w:pPr>
        <w:pStyle w:val="Nzev"/>
      </w:pPr>
      <w:r>
        <w:t>Předmět smlouvy</w:t>
      </w:r>
    </w:p>
    <w:p w14:paraId="21AB716E" w14:textId="732E318A" w:rsidR="0051496F" w:rsidRDefault="000D77E1" w:rsidP="00E54A22">
      <w:pPr>
        <w:pStyle w:val="Odstavec1"/>
      </w:pPr>
      <w:bookmarkStart w:id="0" w:name="_Ref148861196"/>
      <w:r>
        <w:t>Zhotovitel se touto smlouvou zavazuje provést pro objednatele Dodávku, která spočívá v:</w:t>
      </w:r>
    </w:p>
    <w:p w14:paraId="492B5BAE" w14:textId="1EDE9F42" w:rsidR="0051496F" w:rsidRDefault="00FB396D" w:rsidP="00E54A22">
      <w:pPr>
        <w:pStyle w:val="Odstavec2"/>
        <w:rPr>
          <w:rFonts w:eastAsia="Arial" w:cs="Arial"/>
        </w:rPr>
      </w:pPr>
      <w:r>
        <w:t xml:space="preserve">zpracování </w:t>
      </w:r>
      <w:r w:rsidR="00A15F1E">
        <w:t xml:space="preserve">projektové </w:t>
      </w:r>
      <w:r w:rsidR="000E06EF">
        <w:t>dokumentace – předimplementační</w:t>
      </w:r>
      <w:r w:rsidR="000D77E1">
        <w:t xml:space="preserve"> analýzy a prováděcího návrhu dodávky celého řešení včetně zahrnutí současných ICT komponent objednatele, </w:t>
      </w:r>
      <w:r w:rsidR="00AA4C7C">
        <w:t xml:space="preserve">se zvláštním zřetelem na </w:t>
      </w:r>
      <w:r w:rsidR="004128FF">
        <w:t xml:space="preserve">systémy, které mají být </w:t>
      </w:r>
      <w:r w:rsidR="00F955E1">
        <w:t xml:space="preserve">napojeny na autentizační bránu, </w:t>
      </w:r>
      <w:r w:rsidR="000D77E1">
        <w:t>jejich vzájemné interoperability a vzorových konfigurací</w:t>
      </w:r>
      <w:r w:rsidR="00B532A9">
        <w:t xml:space="preserve">, </w:t>
      </w:r>
      <w:r w:rsidR="00EF0A64">
        <w:t xml:space="preserve">vazby na </w:t>
      </w:r>
      <w:r w:rsidR="00130255">
        <w:t xml:space="preserve">SIEM, </w:t>
      </w:r>
      <w:r w:rsidR="00454144">
        <w:t>podmínek pro zálohování</w:t>
      </w:r>
      <w:r w:rsidR="004255BE">
        <w:t xml:space="preserve"> a požadavků na HW prostředky virtuální platformy pro </w:t>
      </w:r>
      <w:r w:rsidR="00383287">
        <w:t>provoz</w:t>
      </w:r>
      <w:r w:rsidR="000D77E1">
        <w:t xml:space="preserve"> (dále jen “</w:t>
      </w:r>
      <w:r w:rsidR="007E1A69">
        <w:t>p</w:t>
      </w:r>
      <w:r w:rsidR="000D77E1">
        <w:t>rojektová dokumentace”)</w:t>
      </w:r>
      <w:r w:rsidR="00383287">
        <w:t>. S</w:t>
      </w:r>
      <w:r w:rsidR="000D77E1">
        <w:t xml:space="preserve">oučástí projektové dokumentace bude i návrh </w:t>
      </w:r>
      <w:r w:rsidR="00804AD5">
        <w:t>harmonogramu plnění</w:t>
      </w:r>
      <w:r w:rsidR="00D47A2B">
        <w:t xml:space="preserve"> dle čl. IV. odst. 1.</w:t>
      </w:r>
      <w:r w:rsidR="00571BBA">
        <w:t>1.</w:t>
      </w:r>
      <w:r w:rsidR="001E780C">
        <w:t xml:space="preserve"> této smlouvy</w:t>
      </w:r>
      <w:r w:rsidR="00B57057">
        <w:t xml:space="preserve">, </w:t>
      </w:r>
      <w:r w:rsidR="000D77E1">
        <w:t>akceptačních kritérií</w:t>
      </w:r>
      <w:r w:rsidR="003D3B6F">
        <w:t xml:space="preserve"> </w:t>
      </w:r>
      <w:r w:rsidR="003D208C">
        <w:br/>
      </w:r>
      <w:r w:rsidR="003D3B6F">
        <w:t>a akceptačních testů</w:t>
      </w:r>
      <w:r w:rsidR="000D77E1">
        <w:t xml:space="preserve"> </w:t>
      </w:r>
      <w:r w:rsidR="00204DF6">
        <w:t>d</w:t>
      </w:r>
      <w:r w:rsidR="000D77E1">
        <w:t>odávky;</w:t>
      </w:r>
    </w:p>
    <w:p w14:paraId="1F69106F" w14:textId="792BBD17" w:rsidR="0051496F" w:rsidRDefault="000D77E1" w:rsidP="00E54A22">
      <w:pPr>
        <w:pStyle w:val="Odstavec2"/>
        <w:rPr>
          <w:rFonts w:eastAsia="Arial" w:cs="Arial"/>
        </w:rPr>
      </w:pPr>
      <w:r>
        <w:t>dodávce</w:t>
      </w:r>
      <w:r w:rsidR="00A15F1E">
        <w:t xml:space="preserve"> </w:t>
      </w:r>
      <w:r>
        <w:t>programového vybavení vč. poskytnutí užívacích práv k programovému vybavení v rozsahu určeném touto smlouvou;</w:t>
      </w:r>
    </w:p>
    <w:p w14:paraId="1CA82D38" w14:textId="06526129" w:rsidR="0051496F" w:rsidRDefault="000D77E1" w:rsidP="35BB9C7A">
      <w:pPr>
        <w:pStyle w:val="Odstavec2"/>
      </w:pPr>
      <w:r>
        <w:t xml:space="preserve">implementaci programového vybavení, tj. instalaci a konfiguraci programového vybavení, </w:t>
      </w:r>
      <w:r w:rsidR="00807A3A">
        <w:t>integraci na stávající</w:t>
      </w:r>
      <w:r w:rsidR="00C11C9D">
        <w:t xml:space="preserve"> systém správy uživatelských identit (dále jen „</w:t>
      </w:r>
      <w:r w:rsidR="00807A3A">
        <w:t>IDM</w:t>
      </w:r>
      <w:r w:rsidR="00C11C9D">
        <w:t>“)</w:t>
      </w:r>
      <w:r w:rsidR="00807A3A">
        <w:t xml:space="preserve"> </w:t>
      </w:r>
      <w:r w:rsidR="003D208C">
        <w:br/>
      </w:r>
      <w:r w:rsidR="00564A7B">
        <w:t xml:space="preserve">a </w:t>
      </w:r>
      <w:r w:rsidR="00A114D5">
        <w:t xml:space="preserve">další systémy a aplikace </w:t>
      </w:r>
      <w:r w:rsidR="00F46578">
        <w:t>objednatele</w:t>
      </w:r>
      <w:r w:rsidR="00075707">
        <w:t>,</w:t>
      </w:r>
      <w:r w:rsidR="00A114D5">
        <w:t xml:space="preserve"> </w:t>
      </w:r>
      <w:r>
        <w:t xml:space="preserve">včetně napojení informačních systémů objednatele </w:t>
      </w:r>
      <w:r w:rsidR="0085473C">
        <w:t>na externí poskytovatele identit a služeb</w:t>
      </w:r>
      <w:r w:rsidR="00075707">
        <w:t xml:space="preserve"> a</w:t>
      </w:r>
      <w:r w:rsidR="0054156D">
        <w:t xml:space="preserve"> </w:t>
      </w:r>
      <w:r>
        <w:t>zajištění pilotního provozu</w:t>
      </w:r>
      <w:r w:rsidR="30E8C5B9">
        <w:t>, a to jak na produkčním, tak i na testovacím prostředí objednatele</w:t>
      </w:r>
      <w:r w:rsidR="00DC1DCE">
        <w:t xml:space="preserve"> (dále jen „</w:t>
      </w:r>
      <w:r w:rsidR="007E1A69">
        <w:t>i</w:t>
      </w:r>
      <w:r w:rsidR="003C2B10">
        <w:t>mplementace</w:t>
      </w:r>
      <w:r w:rsidR="007A2C94">
        <w:t>)</w:t>
      </w:r>
      <w:r>
        <w:t>;</w:t>
      </w:r>
    </w:p>
    <w:p w14:paraId="7ADB8E57" w14:textId="5D905D26" w:rsidR="0051496F" w:rsidRDefault="000D77E1" w:rsidP="00E54A22">
      <w:pPr>
        <w:pStyle w:val="Odstavec2"/>
      </w:pPr>
      <w:r>
        <w:t xml:space="preserve">vytvoření a dodání administrátorské, uživatelské, provozní, školící a další nezbytné dokumentace vztahující se k </w:t>
      </w:r>
      <w:r w:rsidR="001E39D8">
        <w:t>d</w:t>
      </w:r>
      <w:r>
        <w:t xml:space="preserve">odávce v rozsahu nezbytném pro řádné užívání </w:t>
      </w:r>
      <w:r w:rsidR="0054156D">
        <w:t xml:space="preserve">programového vybavení </w:t>
      </w:r>
      <w:r>
        <w:t>objednatelem (dále jen “</w:t>
      </w:r>
      <w:r w:rsidR="007E1A69">
        <w:t>d</w:t>
      </w:r>
      <w:r>
        <w:t>okumentace”);</w:t>
      </w:r>
      <w:r w:rsidR="000B505F">
        <w:t xml:space="preserve"> </w:t>
      </w:r>
      <w:r w:rsidR="000B505F" w:rsidRPr="007C3DAA">
        <w:t>součástí dokumentace bude rovněž model Enterprise Architektury projektu exportovaný ve standardizovaném výměnném formátu The Open Group ArchiMate Model Exchange File Format</w:t>
      </w:r>
      <w:r w:rsidR="003B1C34" w:rsidRPr="009C16DE">
        <w:t>,</w:t>
      </w:r>
      <w:r w:rsidR="003B1C34">
        <w:t xml:space="preserve"> </w:t>
      </w:r>
      <w:r w:rsidR="003D208C">
        <w:br/>
      </w:r>
      <w:r w:rsidR="003B1C34">
        <w:t xml:space="preserve">a </w:t>
      </w:r>
      <w:r w:rsidR="002F374F">
        <w:t xml:space="preserve">technický </w:t>
      </w:r>
      <w:r w:rsidR="000509AD">
        <w:t xml:space="preserve">popis </w:t>
      </w:r>
      <w:r w:rsidR="00EA3988">
        <w:t>implementace p</w:t>
      </w:r>
      <w:r w:rsidR="00FC4DED">
        <w:t xml:space="preserve">rogramového vybavení </w:t>
      </w:r>
      <w:r w:rsidR="00F718BD">
        <w:t xml:space="preserve">na informační systémy objednatele, </w:t>
      </w:r>
      <w:r w:rsidR="00FC4DED">
        <w:t>včetně případných rozhraní a služeb</w:t>
      </w:r>
      <w:r w:rsidR="006A40BD">
        <w:t>;</w:t>
      </w:r>
    </w:p>
    <w:p w14:paraId="53F08701" w14:textId="66B3DE8B" w:rsidR="0051496F" w:rsidRDefault="000D77E1" w:rsidP="00E54A22">
      <w:pPr>
        <w:pStyle w:val="Odstavec2"/>
      </w:pPr>
      <w:r>
        <w:t xml:space="preserve">poskytnutí školení </w:t>
      </w:r>
      <w:r w:rsidR="0014082A">
        <w:t>pracovníků určených</w:t>
      </w:r>
      <w:r>
        <w:t xml:space="preserve"> objednatele</w:t>
      </w:r>
      <w:r w:rsidR="0014082A">
        <w:t>m</w:t>
      </w:r>
      <w:r>
        <w:t xml:space="preserve"> v rozsahu </w:t>
      </w:r>
      <w:r w:rsidRPr="003863EA">
        <w:t xml:space="preserve">dle přílohy č. </w:t>
      </w:r>
      <w:r w:rsidR="00787DAA" w:rsidRPr="003863EA">
        <w:t>4</w:t>
      </w:r>
      <w:r w:rsidRPr="003863EA">
        <w:t xml:space="preserve"> </w:t>
      </w:r>
      <w:r w:rsidR="00787DAA" w:rsidRPr="003863EA">
        <w:t xml:space="preserve">(Technická specifikace) </w:t>
      </w:r>
      <w:bookmarkStart w:id="1" w:name="_Hlk78531665"/>
      <w:r w:rsidR="003863EA">
        <w:t>V</w:t>
      </w:r>
      <w:r w:rsidR="00787DAA" w:rsidRPr="003863EA">
        <w:t>ýzvy k podání nabídek</w:t>
      </w:r>
      <w:r w:rsidR="003863EA" w:rsidRPr="003863EA">
        <w:t xml:space="preserve"> vč.</w:t>
      </w:r>
      <w:r w:rsidR="003863EA">
        <w:rPr>
          <w:color w:val="1F497D" w:themeColor="text2"/>
        </w:rPr>
        <w:t xml:space="preserve"> </w:t>
      </w:r>
      <w:r w:rsidR="003863EA" w:rsidRPr="0078323E">
        <w:t>zadávacích podmínek k veřejné zakázce</w:t>
      </w:r>
      <w:r w:rsidR="003170BF">
        <w:t>,</w:t>
      </w:r>
      <w:r w:rsidR="003863EA" w:rsidRPr="0078323E">
        <w:t xml:space="preserve"> na </w:t>
      </w:r>
      <w:r w:rsidR="00A15F1E">
        <w:t xml:space="preserve">jejímž </w:t>
      </w:r>
      <w:r w:rsidR="00A15F1E" w:rsidRPr="0078323E">
        <w:t>podkladě</w:t>
      </w:r>
      <w:r w:rsidR="003863EA" w:rsidRPr="0078323E">
        <w:t xml:space="preserve"> je realizováno plnění z této smlouvy</w:t>
      </w:r>
      <w:bookmarkEnd w:id="1"/>
      <w:r w:rsidR="003863EA" w:rsidRPr="0078323E">
        <w:t xml:space="preserve">. </w:t>
      </w:r>
      <w:r>
        <w:t xml:space="preserve">Pro každé školení zabezpečí zhotovitel na své náklady školící materiály v tištěné nebo elektronické podobě. </w:t>
      </w:r>
    </w:p>
    <w:p w14:paraId="54399C97" w14:textId="77777777" w:rsidR="003C4E29" w:rsidRDefault="003170BF" w:rsidP="006A40BD">
      <w:pPr>
        <w:pStyle w:val="SBSSmlouva"/>
        <w:keepNext/>
        <w:ind w:left="425"/>
      </w:pPr>
      <w:r w:rsidRPr="003170BF">
        <w:t>Plnění bude provedeno v souladu s</w:t>
      </w:r>
      <w:r w:rsidR="003C4E29">
        <w:t>:</w:t>
      </w:r>
    </w:p>
    <w:p w14:paraId="63EE03FA" w14:textId="507DE043" w:rsidR="003170BF" w:rsidRDefault="003170BF" w:rsidP="003C4E29">
      <w:pPr>
        <w:pStyle w:val="SBSSmlouva"/>
        <w:numPr>
          <w:ilvl w:val="0"/>
          <w:numId w:val="56"/>
        </w:numPr>
      </w:pPr>
      <w:bookmarkStart w:id="2" w:name="_Hlk78533042"/>
      <w:r w:rsidRPr="003170BF">
        <w:t>přílohou č. 4 (Technická specifikace) Výzvy k podání nabídek vč. zadávacích podmínek k veřejné zakázce</w:t>
      </w:r>
      <w:r>
        <w:t>,</w:t>
      </w:r>
      <w:r w:rsidRPr="003170BF">
        <w:t xml:space="preserve"> na </w:t>
      </w:r>
      <w:r w:rsidR="00A15F1E">
        <w:t xml:space="preserve">jejímž </w:t>
      </w:r>
      <w:r w:rsidRPr="003170BF">
        <w:t xml:space="preserve">podkladě je </w:t>
      </w:r>
      <w:r w:rsidRPr="0078323E">
        <w:t xml:space="preserve">realizováno plnění z této </w:t>
      </w:r>
      <w:r w:rsidRPr="006575C3">
        <w:t>smlouvy</w:t>
      </w:r>
      <w:r w:rsidR="006575C3" w:rsidRPr="006575C3">
        <w:t xml:space="preserve"> </w:t>
      </w:r>
      <w:bookmarkEnd w:id="2"/>
      <w:r w:rsidR="006575C3" w:rsidRPr="006575C3">
        <w:lastRenderedPageBreak/>
        <w:t>a</w:t>
      </w:r>
      <w:r w:rsidRPr="006575C3">
        <w:t xml:space="preserve"> která obsahuje jednoznačnou a podrobnou specifikaci vlastností programového vybavení včetně požadavků na integraci s informačními systémy objednatele a třetích stran</w:t>
      </w:r>
      <w:r w:rsidR="003C4E29">
        <w:t>;</w:t>
      </w:r>
    </w:p>
    <w:p w14:paraId="183D70D1" w14:textId="7689A102" w:rsidR="003C4E29" w:rsidRDefault="003C4E29" w:rsidP="003C4E29">
      <w:pPr>
        <w:pStyle w:val="SBSSmlouva"/>
        <w:numPr>
          <w:ilvl w:val="0"/>
          <w:numId w:val="56"/>
        </w:numPr>
        <w:rPr>
          <w:color w:val="1F497D" w:themeColor="text2"/>
        </w:rPr>
      </w:pPr>
      <w:r>
        <w:t xml:space="preserve">přílohou č. 1 této </w:t>
      </w:r>
      <w:r w:rsidR="00E1677D">
        <w:t>smlouvy – Specifikace</w:t>
      </w:r>
      <w:r>
        <w:t xml:space="preserve"> navrhovaného řešení</w:t>
      </w:r>
    </w:p>
    <w:p w14:paraId="1523EF98" w14:textId="03FC4E85" w:rsidR="0051496F" w:rsidRPr="00D13DCF" w:rsidRDefault="000D77E1" w:rsidP="00D13DCF">
      <w:pPr>
        <w:pStyle w:val="Odstavec1"/>
        <w:rPr>
          <w:rFonts w:eastAsia="Arial" w:cs="Arial"/>
        </w:rPr>
      </w:pPr>
      <w:r>
        <w:t xml:space="preserve">Předmětem plnění je dále závazek zhotovitele po dobu specifikovanou touto smlouvou poskytovat objednateli služby technické podpory provozu a aktualizace programového vybavení, instalovaného u objednatele a všech dalších vývojových úprav tohoto programového vybavení poskytnutých </w:t>
      </w:r>
      <w:r w:rsidR="00A15F1E">
        <w:t>zhotovitelem,</w:t>
      </w:r>
      <w:r>
        <w:t xml:space="preserve"> a to v rozsahu a za podmínek touto smlouvou sjednaných a specifikovaných v příloze č. 2 této smlouvy.</w:t>
      </w:r>
    </w:p>
    <w:p w14:paraId="1EAB5F88" w14:textId="77777777" w:rsidR="0051496F" w:rsidRDefault="000D77E1" w:rsidP="00D13DCF">
      <w:pPr>
        <w:pStyle w:val="SBSSmlouva"/>
        <w:ind w:left="426"/>
      </w:pPr>
      <w:r>
        <w:t>Technická podpora dle této smlouvy zahrnuje:</w:t>
      </w:r>
    </w:p>
    <w:p w14:paraId="2F7C988F" w14:textId="77777777" w:rsidR="0051496F" w:rsidRDefault="000D77E1">
      <w:pPr>
        <w:pStyle w:val="SBSSmlouva"/>
        <w:numPr>
          <w:ilvl w:val="2"/>
          <w:numId w:val="20"/>
        </w:numPr>
        <w:rPr>
          <w:b/>
        </w:rPr>
      </w:pPr>
      <w:r>
        <w:rPr>
          <w:b/>
        </w:rPr>
        <w:t>Technická podpora – „Maintenance“</w:t>
      </w:r>
    </w:p>
    <w:p w14:paraId="59F5699C" w14:textId="74F264A0" w:rsidR="0051496F" w:rsidRDefault="002F374F">
      <w:pPr>
        <w:pStyle w:val="Zkladntextodsazen-slo"/>
        <w:numPr>
          <w:ilvl w:val="0"/>
          <w:numId w:val="21"/>
        </w:numPr>
        <w:tabs>
          <w:tab w:val="left" w:pos="708"/>
        </w:tabs>
        <w:ind w:left="1560" w:hanging="426"/>
        <w:outlineLvl w:val="9"/>
        <w:rPr>
          <w:rFonts w:ascii="Arial" w:hAnsi="Arial" w:cs="Arial"/>
        </w:rPr>
      </w:pPr>
      <w:r>
        <w:rPr>
          <w:rFonts w:ascii="Arial" w:hAnsi="Arial" w:cs="Arial"/>
        </w:rPr>
        <w:t>p</w:t>
      </w:r>
      <w:r w:rsidR="000D77E1">
        <w:rPr>
          <w:rFonts w:ascii="Arial" w:hAnsi="Arial" w:cs="Arial"/>
        </w:rPr>
        <w:t>oskytování</w:t>
      </w:r>
      <w:r>
        <w:rPr>
          <w:rFonts w:ascii="Arial" w:hAnsi="Arial" w:cs="Arial"/>
        </w:rPr>
        <w:t>,</w:t>
      </w:r>
      <w:r w:rsidR="000D77E1">
        <w:rPr>
          <w:rFonts w:ascii="Arial" w:hAnsi="Arial" w:cs="Arial"/>
        </w:rPr>
        <w:t xml:space="preserve"> </w:t>
      </w:r>
      <w:r>
        <w:rPr>
          <w:rFonts w:ascii="Arial" w:hAnsi="Arial" w:cs="Arial"/>
        </w:rPr>
        <w:t xml:space="preserve">implementace a zprovoznění </w:t>
      </w:r>
      <w:r w:rsidR="000D77E1">
        <w:rPr>
          <w:rFonts w:ascii="Arial" w:hAnsi="Arial" w:cs="Arial"/>
        </w:rPr>
        <w:t xml:space="preserve">nových verzí, meziverzí, hotfix programového vybavení s vyšší nebo upravenou funkcionalitou na základě kontinuálního vývoje programového vybavení; </w:t>
      </w:r>
    </w:p>
    <w:p w14:paraId="36E16056" w14:textId="59980387" w:rsidR="0051496F" w:rsidRDefault="000D77E1">
      <w:pPr>
        <w:pStyle w:val="Zkladntextodsazen-slo"/>
        <w:numPr>
          <w:ilvl w:val="0"/>
          <w:numId w:val="21"/>
        </w:numPr>
        <w:tabs>
          <w:tab w:val="left" w:pos="708"/>
        </w:tabs>
        <w:ind w:left="1560" w:hanging="426"/>
        <w:outlineLvl w:val="9"/>
        <w:rPr>
          <w:rFonts w:ascii="Arial" w:hAnsi="Arial" w:cs="Arial"/>
        </w:rPr>
      </w:pPr>
      <w:r>
        <w:rPr>
          <w:rFonts w:ascii="Arial" w:hAnsi="Arial" w:cs="Arial"/>
        </w:rPr>
        <w:t>poskytování</w:t>
      </w:r>
      <w:r w:rsidR="001368DB">
        <w:rPr>
          <w:rFonts w:ascii="Arial" w:hAnsi="Arial" w:cs="Arial"/>
        </w:rPr>
        <w:t>, implementace a zprovoznění</w:t>
      </w:r>
      <w:r>
        <w:rPr>
          <w:rFonts w:ascii="Arial" w:hAnsi="Arial" w:cs="Arial"/>
        </w:rPr>
        <w:t xml:space="preserve"> nových verzí, meziverzí, hotfix programového vybavení vyplývajících z legislativních změn souvisejících s obecně závaznými právními </w:t>
      </w:r>
      <w:r w:rsidR="00A36E61">
        <w:rPr>
          <w:rFonts w:ascii="Arial" w:hAnsi="Arial" w:cs="Arial"/>
        </w:rPr>
        <w:t>předpisy,</w:t>
      </w:r>
      <w:r>
        <w:rPr>
          <w:rFonts w:ascii="Arial" w:hAnsi="Arial" w:cs="Arial"/>
        </w:rPr>
        <w:t xml:space="preserve"> a to nejpozději do data nabytí jejich účinnosti;</w:t>
      </w:r>
    </w:p>
    <w:p w14:paraId="7F3994D6" w14:textId="77777777" w:rsidR="0051496F" w:rsidRDefault="000D77E1">
      <w:pPr>
        <w:pStyle w:val="Zkladntextodsazen-slo"/>
        <w:numPr>
          <w:ilvl w:val="0"/>
          <w:numId w:val="21"/>
        </w:numPr>
        <w:tabs>
          <w:tab w:val="left" w:pos="708"/>
        </w:tabs>
        <w:ind w:left="1560" w:hanging="426"/>
        <w:outlineLvl w:val="9"/>
        <w:rPr>
          <w:rFonts w:ascii="Arial" w:hAnsi="Arial" w:cs="Arial"/>
        </w:rPr>
      </w:pPr>
      <w:r>
        <w:rPr>
          <w:rFonts w:ascii="Arial" w:hAnsi="Arial" w:cs="Arial"/>
        </w:rPr>
        <w:t>odstraňování vad programového vybavení;</w:t>
      </w:r>
    </w:p>
    <w:p w14:paraId="5F0FCE86" w14:textId="388EAF17" w:rsidR="0051496F" w:rsidRDefault="000D77E1" w:rsidP="00D13DCF">
      <w:pPr>
        <w:pStyle w:val="Zkladntextodsazen-slo"/>
        <w:numPr>
          <w:ilvl w:val="0"/>
          <w:numId w:val="21"/>
        </w:numPr>
        <w:tabs>
          <w:tab w:val="left" w:pos="708"/>
        </w:tabs>
        <w:ind w:left="1560" w:hanging="426"/>
        <w:outlineLvl w:val="9"/>
        <w:rPr>
          <w:rFonts w:cs="Arial"/>
        </w:rPr>
      </w:pPr>
      <w:r w:rsidRPr="00D13DCF">
        <w:rPr>
          <w:rFonts w:ascii="Arial" w:hAnsi="Arial" w:cs="Arial"/>
        </w:rPr>
        <w:t>průběžnou údržbu (aktualizaci) veškeré dokumentace vztahující se</w:t>
      </w:r>
      <w:r w:rsidR="00C74377">
        <w:rPr>
          <w:rFonts w:ascii="Arial" w:hAnsi="Arial" w:cs="Arial"/>
        </w:rPr>
        <w:t xml:space="preserve"> </w:t>
      </w:r>
      <w:r w:rsidRPr="00D13DCF">
        <w:rPr>
          <w:rFonts w:ascii="Arial" w:hAnsi="Arial" w:cs="Arial"/>
        </w:rPr>
        <w:t>k programovému vybavení;</w:t>
      </w:r>
    </w:p>
    <w:p w14:paraId="7C72E363" w14:textId="77777777" w:rsidR="0051496F" w:rsidRPr="00D13DCF" w:rsidRDefault="000D77E1" w:rsidP="00D13DCF">
      <w:pPr>
        <w:pStyle w:val="Zkladntextodsazen-slo"/>
        <w:numPr>
          <w:ilvl w:val="0"/>
          <w:numId w:val="21"/>
        </w:numPr>
        <w:tabs>
          <w:tab w:val="left" w:pos="708"/>
        </w:tabs>
        <w:ind w:left="1560" w:hanging="426"/>
        <w:outlineLvl w:val="9"/>
        <w:rPr>
          <w:rFonts w:cs="Arial"/>
        </w:rPr>
      </w:pPr>
      <w:r w:rsidRPr="00D13DCF">
        <w:rPr>
          <w:rFonts w:ascii="Arial" w:hAnsi="Arial" w:cs="Arial"/>
        </w:rPr>
        <w:t>provoz služby uživatelské „hot-line“ zahrnující podporu při řešení provozních problémů přímo souvisejících s užitím systému koncovými uživateli nebo nastavení systémového prostředí k optimálnímu fungování, ve formě konzultací a návodů.</w:t>
      </w:r>
    </w:p>
    <w:p w14:paraId="5E8A3EB4" w14:textId="77777777" w:rsidR="0051496F" w:rsidRDefault="000D77E1">
      <w:pPr>
        <w:pStyle w:val="SBSSmlouva"/>
        <w:numPr>
          <w:ilvl w:val="2"/>
          <w:numId w:val="20"/>
        </w:numPr>
        <w:rPr>
          <w:b/>
        </w:rPr>
      </w:pPr>
      <w:r>
        <w:rPr>
          <w:b/>
        </w:rPr>
        <w:t>Technická podpora – „Support“</w:t>
      </w:r>
    </w:p>
    <w:p w14:paraId="78947566" w14:textId="77777777" w:rsidR="0051496F" w:rsidRPr="00D13DCF" w:rsidRDefault="000D77E1">
      <w:pPr>
        <w:numPr>
          <w:ilvl w:val="0"/>
          <w:numId w:val="22"/>
        </w:numPr>
        <w:ind w:left="1560" w:hanging="426"/>
        <w:jc w:val="both"/>
        <w:rPr>
          <w:rFonts w:cs="Arial"/>
          <w:sz w:val="22"/>
          <w:szCs w:val="22"/>
        </w:rPr>
      </w:pPr>
      <w:r w:rsidRPr="00D13DCF">
        <w:rPr>
          <w:rFonts w:cs="Arial"/>
          <w:sz w:val="22"/>
          <w:szCs w:val="22"/>
        </w:rPr>
        <w:t>poskytování servisních prací a konzultací souvisejících s provozem programového vybavení v prostředí objednatele a řešení požadavků objednatele na rozvoj a úpravy programového vybavení;</w:t>
      </w:r>
    </w:p>
    <w:p w14:paraId="7268CD7A" w14:textId="28E9736D" w:rsidR="0051496F" w:rsidRDefault="000D77E1">
      <w:pPr>
        <w:numPr>
          <w:ilvl w:val="0"/>
          <w:numId w:val="22"/>
        </w:numPr>
        <w:ind w:left="1560" w:hanging="426"/>
        <w:jc w:val="both"/>
        <w:rPr>
          <w:rFonts w:cs="Arial"/>
          <w:sz w:val="22"/>
          <w:szCs w:val="22"/>
        </w:rPr>
      </w:pPr>
      <w:r w:rsidRPr="00D13DCF">
        <w:rPr>
          <w:rFonts w:cs="Arial"/>
          <w:sz w:val="22"/>
          <w:szCs w:val="22"/>
        </w:rPr>
        <w:t>provoz služby uživatelské „hot-line“ a „service desku“ zahrnující podporu při řešení provozních problémů přímo souvisejících s užitím programového vybavení koncovými uživateli nebo nastavení systémového prostředí k optimálnímu fungování, ve formě konzultací a návodů.</w:t>
      </w:r>
    </w:p>
    <w:p w14:paraId="590C2BB3" w14:textId="77777777" w:rsidR="0051496F" w:rsidRPr="00D13DCF" w:rsidRDefault="000D77E1" w:rsidP="00D13DCF">
      <w:pPr>
        <w:pStyle w:val="Odstavec1"/>
      </w:pPr>
      <w:r>
        <w:t>Objednatel se zavazuje plnění, které je předmětem této smlouvy, ve sjednané době převzít a zaplatit za něho zhotoviteli cenu podle této smlouvy a podmínek dohodnutých v této smlouvě. Zhotovitel zároveň předá objednateli veškeré nezbytné doklady související s příslušným plněním předmětu této smlouvy.</w:t>
      </w:r>
    </w:p>
    <w:p w14:paraId="42F55C6D" w14:textId="4331309D" w:rsidR="0051496F" w:rsidRPr="00D13DCF" w:rsidRDefault="000D77E1" w:rsidP="00D13DCF">
      <w:pPr>
        <w:pStyle w:val="Odstavec1"/>
      </w:pPr>
      <w:r>
        <w:t xml:space="preserve">Produkty a výsledky dodané zhotovitelem objednateli budou splňovat požadavky této smlouvy, a odpovídat obecně platným právním předpisům ČR a platným standardům pro </w:t>
      </w:r>
      <w:r w:rsidR="00E54A22">
        <w:t xml:space="preserve">informační </w:t>
      </w:r>
      <w:r>
        <w:t>systémy veřejné správy.</w:t>
      </w:r>
    </w:p>
    <w:p w14:paraId="59E798BD" w14:textId="77777777" w:rsidR="0051496F" w:rsidRPr="00D13DCF" w:rsidRDefault="000D77E1" w:rsidP="00D13DCF">
      <w:pPr>
        <w:pStyle w:val="Odstavec1"/>
      </w:pPr>
      <w:r>
        <w:t>Smluvní strany prohlašují, že předmět smlouvy není plněním nemožným a že dohodu uzavřely po pečlivém zvážení všech možných důsledků.</w:t>
      </w:r>
    </w:p>
    <w:p w14:paraId="24DB6E04" w14:textId="77777777" w:rsidR="0051496F" w:rsidRDefault="000D77E1" w:rsidP="00D13DCF">
      <w:pPr>
        <w:pStyle w:val="Nzev"/>
      </w:pPr>
      <w:r>
        <w:t>Plnění předmětu smlouvy, termíny, předání a převzetí</w:t>
      </w:r>
    </w:p>
    <w:p w14:paraId="111863C0" w14:textId="77777777" w:rsidR="0051496F" w:rsidRDefault="000D77E1" w:rsidP="00D13DCF">
      <w:pPr>
        <w:pStyle w:val="SBSSmlouva"/>
        <w:numPr>
          <w:ilvl w:val="1"/>
          <w:numId w:val="31"/>
        </w:numPr>
      </w:pPr>
      <w:r>
        <w:t>Plnění předmětu smlouvy dle čl. III. odst. 1, této smlouvy:</w:t>
      </w:r>
    </w:p>
    <w:p w14:paraId="6FB77D7C" w14:textId="77777777" w:rsidR="0051496F" w:rsidRDefault="000D77E1" w:rsidP="00D13DCF">
      <w:pPr>
        <w:pStyle w:val="Odstavec2"/>
      </w:pPr>
      <w:r>
        <w:lastRenderedPageBreak/>
        <w:t>Plnění předmětu smlouvy dle čl. III. odst. 1. této smlouvy bude zhotovitelem zahájeno ihned po nabytí účinnosti smlouvy a bude realizováno v těchto etapách:</w:t>
      </w:r>
    </w:p>
    <w:p w14:paraId="6D55FBD9" w14:textId="2E97F264" w:rsidR="0051496F" w:rsidRDefault="000D77E1" w:rsidP="006A40BD">
      <w:pPr>
        <w:pStyle w:val="SBSSmlouva"/>
        <w:numPr>
          <w:ilvl w:val="2"/>
          <w:numId w:val="29"/>
        </w:numPr>
        <w:ind w:left="1418" w:hanging="425"/>
        <w:jc w:val="left"/>
      </w:pPr>
      <w:r>
        <w:t>Etapa 1. – zpracování Projektové dokumentace</w:t>
      </w:r>
      <w:r w:rsidR="00A15F1E">
        <w:t>;</w:t>
      </w:r>
    </w:p>
    <w:p w14:paraId="16ABB323" w14:textId="7236AFE0" w:rsidR="0051496F" w:rsidRDefault="000D77E1" w:rsidP="006A40BD">
      <w:pPr>
        <w:pStyle w:val="SBSSmlouva"/>
        <w:numPr>
          <w:ilvl w:val="2"/>
          <w:numId w:val="29"/>
        </w:numPr>
        <w:ind w:left="1418" w:hanging="425"/>
        <w:jc w:val="left"/>
      </w:pPr>
      <w:r>
        <w:t>Etapa 2. – implementace programového vybavení / vytvoření Dokumentace / školení</w:t>
      </w:r>
      <w:r w:rsidR="00A15F1E">
        <w:t>;</w:t>
      </w:r>
    </w:p>
    <w:p w14:paraId="2465444A" w14:textId="37061A17" w:rsidR="00A15F1E" w:rsidRDefault="00A15F1E" w:rsidP="006A40BD">
      <w:pPr>
        <w:pStyle w:val="SBSSmlouva"/>
        <w:numPr>
          <w:ilvl w:val="2"/>
          <w:numId w:val="29"/>
        </w:numPr>
        <w:ind w:left="1418" w:hanging="425"/>
      </w:pPr>
      <w:r>
        <w:t>Etapa 3. – pilotní provoz programového vybavení;</w:t>
      </w:r>
    </w:p>
    <w:p w14:paraId="3AFC7620" w14:textId="1BBCA1CD" w:rsidR="0051496F" w:rsidRDefault="000D77E1" w:rsidP="006A40BD">
      <w:pPr>
        <w:pStyle w:val="SBSSmlouva"/>
        <w:numPr>
          <w:ilvl w:val="2"/>
          <w:numId w:val="29"/>
        </w:numPr>
        <w:ind w:left="1418" w:hanging="425"/>
        <w:jc w:val="left"/>
      </w:pPr>
      <w:r>
        <w:t xml:space="preserve">Etapa </w:t>
      </w:r>
      <w:r w:rsidR="00A15F1E">
        <w:t>4</w:t>
      </w:r>
      <w:r>
        <w:t xml:space="preserve">. – </w:t>
      </w:r>
      <w:r w:rsidR="00A15F1E">
        <w:t>předání dodávky / akceptace;</w:t>
      </w:r>
    </w:p>
    <w:p w14:paraId="024C6F3D" w14:textId="71AAF23C" w:rsidR="0051496F" w:rsidRDefault="0056202A" w:rsidP="006A40BD">
      <w:pPr>
        <w:pStyle w:val="SBSSmlouva"/>
        <w:ind w:left="851"/>
      </w:pPr>
      <w:r>
        <w:t xml:space="preserve">Zhotovitel předá objednateli </w:t>
      </w:r>
      <w:r w:rsidR="00794F0D">
        <w:t xml:space="preserve">harmonogram </w:t>
      </w:r>
      <w:r w:rsidR="00AE4410">
        <w:t>plnění</w:t>
      </w:r>
      <w:r w:rsidR="00A73C7A">
        <w:t xml:space="preserve"> </w:t>
      </w:r>
      <w:r w:rsidR="002B129B">
        <w:t xml:space="preserve">předmětu smlouvy </w:t>
      </w:r>
      <w:r w:rsidR="00A73C7A">
        <w:t xml:space="preserve">ve výše uvedeném členění </w:t>
      </w:r>
      <w:r w:rsidR="00ED0F7D">
        <w:t xml:space="preserve">s uvedením kalendářních dnů potřebných k provedení jednotlivých etap </w:t>
      </w:r>
      <w:r w:rsidR="00C74377">
        <w:br/>
      </w:r>
      <w:r w:rsidR="00ED0F7D">
        <w:t xml:space="preserve">a </w:t>
      </w:r>
      <w:r w:rsidR="00A15F1E">
        <w:t>činností. Termíny</w:t>
      </w:r>
      <w:r w:rsidR="000D77E1">
        <w:t xml:space="preserve"> předání plnění dle jednotlivých etap jsou uvedeny v příloze č. 3 smlouvy (Harmonogram realizace dodávky).</w:t>
      </w:r>
    </w:p>
    <w:p w14:paraId="495420D2" w14:textId="77777777" w:rsidR="0051496F" w:rsidRDefault="000D77E1" w:rsidP="00D13DCF">
      <w:pPr>
        <w:pStyle w:val="Odstavec2"/>
      </w:pPr>
      <w:r>
        <w:t>Po provedení dané etapy bude sepsán dílčí akceptační protokol. Smluvní strany jsou oprávněny uvést v protokolu cokoliv, co budou považovat za nutné.</w:t>
      </w:r>
    </w:p>
    <w:p w14:paraId="3B7BF1D5" w14:textId="71C35595" w:rsidR="0051496F" w:rsidRDefault="000D77E1" w:rsidP="00D13DCF">
      <w:pPr>
        <w:pStyle w:val="Odstavec2"/>
      </w:pPr>
      <w:r>
        <w:t xml:space="preserve">Předání a převzetí dané etapy bude probíhat formou akceptačního řízení, objednatel písemně sdělí zhotoviteli jeho výsledek, a to ve lhůtě do </w:t>
      </w:r>
      <w:r w:rsidR="006A40BD">
        <w:t>5</w:t>
      </w:r>
      <w:r w:rsidR="00FB396D">
        <w:t xml:space="preserve"> </w:t>
      </w:r>
      <w:r>
        <w:t xml:space="preserve">pracovních dní po předání příslušného plnění k akceptačnímu řízení objednateli. </w:t>
      </w:r>
    </w:p>
    <w:p w14:paraId="1CF9452F" w14:textId="77777777" w:rsidR="0051496F" w:rsidRDefault="000D77E1" w:rsidP="00D13DCF">
      <w:pPr>
        <w:pStyle w:val="Odstavec2"/>
      </w:pPr>
      <w:r>
        <w:t>Výsledek akceptačního řízení bude v akceptačním protokolu uveden jedním z dále uvedených způsobů:</w:t>
      </w:r>
    </w:p>
    <w:p w14:paraId="21DFD685" w14:textId="77777777" w:rsidR="0051496F" w:rsidRDefault="000D77E1" w:rsidP="006A40BD">
      <w:pPr>
        <w:pStyle w:val="SBSSmlouva"/>
        <w:numPr>
          <w:ilvl w:val="2"/>
          <w:numId w:val="30"/>
        </w:numPr>
        <w:ind w:left="1418" w:hanging="425"/>
      </w:pPr>
      <w:r>
        <w:t>Akceptováno bez připomínek;</w:t>
      </w:r>
    </w:p>
    <w:p w14:paraId="233579DF" w14:textId="77777777" w:rsidR="0051496F" w:rsidRDefault="000D77E1" w:rsidP="006A40BD">
      <w:pPr>
        <w:pStyle w:val="SBSSmlouva"/>
        <w:numPr>
          <w:ilvl w:val="2"/>
          <w:numId w:val="30"/>
        </w:numPr>
        <w:ind w:left="1418" w:hanging="425"/>
      </w:pPr>
      <w:r>
        <w:t>Akceptováno s výhradami. V Akceptačním protokolu budou uvedeny zjištěné závady a dohodnutý termín odstranění zjištěných vad;</w:t>
      </w:r>
    </w:p>
    <w:p w14:paraId="55911369" w14:textId="77777777" w:rsidR="0051496F" w:rsidRPr="008429DE" w:rsidRDefault="000D77E1" w:rsidP="006A40BD">
      <w:pPr>
        <w:pStyle w:val="SBSSmlouva"/>
        <w:numPr>
          <w:ilvl w:val="2"/>
          <w:numId w:val="30"/>
        </w:numPr>
        <w:ind w:left="1418" w:hanging="425"/>
      </w:pPr>
      <w:r w:rsidRPr="008429DE">
        <w:t>Neakceptováno v důsledku vad, způsobujících nefunkčnost příslušného produktu a bránících provozu (např. nelze vkládat data, nelze je modifikovat). V takovém případě bude stanoven nový termín akceptačního řízení.</w:t>
      </w:r>
    </w:p>
    <w:p w14:paraId="39A29436" w14:textId="191C2FAF" w:rsidR="0051496F" w:rsidRPr="008429DE" w:rsidRDefault="000D77E1" w:rsidP="00D13DCF">
      <w:pPr>
        <w:pStyle w:val="Odstavec2"/>
        <w:rPr>
          <w:i/>
          <w:iCs/>
        </w:rPr>
      </w:pPr>
      <w:r w:rsidRPr="008429DE">
        <w:t xml:space="preserve">Veškeré práce, dodávky a služby provedené zhotovitelem v rámci plnění předmětu smlouvy dle čl. III. odst. 1., budou ukončeny a objednateli předány </w:t>
      </w:r>
      <w:r w:rsidR="00DD7B31" w:rsidRPr="008429DE">
        <w:t xml:space="preserve">do </w:t>
      </w:r>
      <w:r w:rsidR="006A40BD">
        <w:t>90</w:t>
      </w:r>
      <w:r w:rsidR="009C16DE" w:rsidRPr="008429DE">
        <w:t xml:space="preserve"> dnů</w:t>
      </w:r>
      <w:r w:rsidR="00DD7B31" w:rsidRPr="008429DE">
        <w:t xml:space="preserve"> </w:t>
      </w:r>
      <w:r w:rsidRPr="008429DE">
        <w:t xml:space="preserve">od </w:t>
      </w:r>
      <w:r w:rsidR="009C16DE" w:rsidRPr="008429DE">
        <w:t xml:space="preserve">nabytí </w:t>
      </w:r>
      <w:r w:rsidRPr="008429DE">
        <w:t>účinnosti smlouvy.</w:t>
      </w:r>
    </w:p>
    <w:p w14:paraId="2D1CB921" w14:textId="77777777" w:rsidR="0051496F" w:rsidRPr="008429DE" w:rsidRDefault="000D77E1" w:rsidP="00D13DCF">
      <w:pPr>
        <w:pStyle w:val="Odstavec1"/>
      </w:pPr>
      <w:r w:rsidRPr="008429DE">
        <w:t>Plnění předmětu smlouvy dle čl. III. odst. 2. této smlouvy:</w:t>
      </w:r>
    </w:p>
    <w:p w14:paraId="41F6F4D7" w14:textId="252BDF93" w:rsidR="0051496F" w:rsidRDefault="000D77E1" w:rsidP="00D13DCF">
      <w:pPr>
        <w:pStyle w:val="Odstavec2"/>
      </w:pPr>
      <w:r>
        <w:t>Služby dle čl. III. odst. 2., písm. a) budou poskytovány s garantovanou úrovní dostupnosti, za podmínek uvedených v příloze č. 2. této smlouvy ode dne následujícího po předání a převzetí plnění předmětu smlouvy dle čl. III. odst. 1., této smlouvy.</w:t>
      </w:r>
    </w:p>
    <w:p w14:paraId="3A1BAB61" w14:textId="2635B6B4" w:rsidR="0051496F" w:rsidRDefault="000D77E1" w:rsidP="00D13DCF">
      <w:pPr>
        <w:pStyle w:val="Odstavec2"/>
      </w:pPr>
      <w:r>
        <w:t>Plnění předmětu této smlouvy dle čl. III. odst. 2. písm. b) je poskytováno na základě požadavků objednatele předaných zhotoviteli prostřednictvím komunikačních kanálů uvedených v příloze č. 2 smlouvy. Do pěti (5) pracovních dnů po skončení každého kalendářního čtvrtletí zašle zhotovitel elektronickou cestou objednateli přehled takto poskytnutých plnění. Takto předaný přehled poskytnutého plnění se považuje ze strany objednatele za odsouhlasený, pokud objednatel nezašle připomínky do pěti (5) pracovních dní od předání výkazu zhotovitelem.</w:t>
      </w:r>
    </w:p>
    <w:p w14:paraId="27AFBF4D" w14:textId="77777777" w:rsidR="0051496F" w:rsidRDefault="000D77E1" w:rsidP="00D13DCF">
      <w:pPr>
        <w:pStyle w:val="Odstavec1"/>
      </w:pPr>
      <w:r>
        <w:t>Zhotovitel je povinen předat a objednatel je povinen převzít plnění předmětu této smlouvy ve sjednané době, na sjednaném místě a způsobem a v kvalitě podle podmínek dohodnutých v této smlouvě.</w:t>
      </w:r>
    </w:p>
    <w:p w14:paraId="1C4AACBD" w14:textId="77777777" w:rsidR="0051496F" w:rsidRDefault="000D77E1" w:rsidP="00A469AF">
      <w:pPr>
        <w:pStyle w:val="SBSSmlouva"/>
        <w:numPr>
          <w:ilvl w:val="1"/>
          <w:numId w:val="31"/>
        </w:numPr>
        <w:ind w:left="426" w:hanging="426"/>
      </w:pPr>
      <w:r>
        <w:t>Zhotovitel splní své závazky z této smlouvy jejich předáním bez vad a případných nedodělků bránících provozu programového vybavení.</w:t>
      </w:r>
    </w:p>
    <w:p w14:paraId="77D1983D" w14:textId="77D2D87C" w:rsidR="0051496F" w:rsidRDefault="000D77E1" w:rsidP="00A469AF">
      <w:pPr>
        <w:pStyle w:val="Odstavec1"/>
      </w:pPr>
      <w:r>
        <w:lastRenderedPageBreak/>
        <w:t xml:space="preserve">Osoby pověřené jednat ve věcech plnění předmětu této smlouvy dle čl. III., zodpovídají za akceptaci plnění předmětu smlouvy, podepisují předávací protokoly a přehledy plnění o převzetí plnění podle předmětu této smlouvy, které jsou podkladem pro fakturaci: </w:t>
      </w:r>
    </w:p>
    <w:p w14:paraId="3ECA443C" w14:textId="3E778C39" w:rsidR="0051496F" w:rsidRDefault="000D77E1" w:rsidP="00A469AF">
      <w:pPr>
        <w:pStyle w:val="Odstavec2"/>
      </w:pPr>
      <w:r>
        <w:t xml:space="preserve">za objednatele </w:t>
      </w:r>
      <w:r w:rsidR="00F005C6">
        <w:rPr>
          <w:b/>
          <w:bCs/>
        </w:rPr>
        <w:t>--------------------</w:t>
      </w:r>
      <w:r>
        <w:t xml:space="preserve">, vedoucí odboru projektů IT služeb </w:t>
      </w:r>
      <w:r w:rsidR="00C74377">
        <w:br/>
      </w:r>
      <w:r>
        <w:t>a outsourcingu Magistrátu města Ostravy, E: </w:t>
      </w:r>
      <w:r w:rsidR="00F005C6">
        <w:t>-------------------</w:t>
      </w:r>
      <w:r>
        <w:t>, případně osoba jí pověřená</w:t>
      </w:r>
    </w:p>
    <w:p w14:paraId="5231E7A8" w14:textId="5AC16565" w:rsidR="000918F1" w:rsidRDefault="000D77E1" w:rsidP="00265967">
      <w:pPr>
        <w:pStyle w:val="Odstavec2"/>
      </w:pPr>
      <w:r>
        <w:t xml:space="preserve">za zhotovitele </w:t>
      </w:r>
      <w:r w:rsidR="00F005C6">
        <w:t>-----------------</w:t>
      </w:r>
      <w:r w:rsidR="000918F1">
        <w:t xml:space="preserve">, obchodník, </w:t>
      </w:r>
      <w:r w:rsidR="00F005C6">
        <w:t>-------------------</w:t>
      </w:r>
      <w:r w:rsidR="000918F1">
        <w:t xml:space="preserve">, </w:t>
      </w:r>
      <w:r w:rsidR="00F005C6">
        <w:t>---------------</w:t>
      </w:r>
      <w:r w:rsidR="000918F1">
        <w:t>, případně osoba jím pověřená.</w:t>
      </w:r>
    </w:p>
    <w:p w14:paraId="0EBC69F9" w14:textId="57D2EF44" w:rsidR="0051496F" w:rsidRDefault="000D77E1" w:rsidP="000918F1">
      <w:pPr>
        <w:pStyle w:val="Odstavec1"/>
      </w:pPr>
      <w:r>
        <w:t>V případě, že dojde k změně osob pověřených jednat ve věcech plnění předmětu této smlouvy, mohou se smluvní strany dohodnout na jejich změně s ohledem na aktuální stav plnění. O tomto rozhodnutí vytvoří oboustranně podepsaný zápis.</w:t>
      </w:r>
    </w:p>
    <w:p w14:paraId="6D3A3A04" w14:textId="77777777" w:rsidR="0051496F" w:rsidRDefault="000D77E1" w:rsidP="00A469AF">
      <w:pPr>
        <w:pStyle w:val="Nzev"/>
      </w:pPr>
      <w:r>
        <w:t>Místo plnění</w:t>
      </w:r>
    </w:p>
    <w:p w14:paraId="6DD08D02" w14:textId="77777777" w:rsidR="0051496F" w:rsidRDefault="000D77E1" w:rsidP="00A469AF">
      <w:pPr>
        <w:pStyle w:val="Odstavec1"/>
      </w:pPr>
      <w:r>
        <w:t>Místem plnění předmětu této smlouvy je Magistrát města Ostravy, Prokešovo nám. č. 8, Ostrava</w:t>
      </w:r>
    </w:p>
    <w:p w14:paraId="74BE72BF" w14:textId="0B97433D" w:rsidR="0051496F" w:rsidRDefault="000D77E1" w:rsidP="00A469AF">
      <w:pPr>
        <w:pStyle w:val="Odstavec1"/>
      </w:pPr>
      <w:r>
        <w:t>Místem plnění předmětu této smlouvy dle čl. III. odst. 2., ve formě servisního zásahu, který není možné řešit vzdáleným přístupem, je sídlo objednatele. Ostatní služby budou poskytovány v sídle zhotovitele formou vzdáleného přístupu.</w:t>
      </w:r>
    </w:p>
    <w:p w14:paraId="4944EE51" w14:textId="77777777" w:rsidR="0051496F" w:rsidRDefault="000D77E1" w:rsidP="00A469AF">
      <w:pPr>
        <w:pStyle w:val="Nzev"/>
      </w:pPr>
      <w:r>
        <w:t>Cena a odměna za poskytované služby</w:t>
      </w:r>
    </w:p>
    <w:p w14:paraId="07A98148" w14:textId="404D1DC2" w:rsidR="00F93DAA" w:rsidRDefault="000D77E1" w:rsidP="00F93DAA">
      <w:pPr>
        <w:pStyle w:val="Odstavec1"/>
      </w:pPr>
      <w:bookmarkStart w:id="3" w:name="_Ref254619163"/>
      <w:r>
        <w:t xml:space="preserve">Cena za splnění předmětu této smlouvy dle čl. III. odst. 1. je stanovena dohodou smluvních stran a činí </w:t>
      </w:r>
      <w:bookmarkEnd w:id="3"/>
      <w:r w:rsidR="000918F1" w:rsidRPr="00D739FF">
        <w:rPr>
          <w:b/>
        </w:rPr>
        <w:t>1 025 000</w:t>
      </w:r>
      <w:r w:rsidR="000918F1">
        <w:t xml:space="preserve"> </w:t>
      </w:r>
      <w:r w:rsidRPr="008429DE">
        <w:rPr>
          <w:b/>
          <w:bCs/>
        </w:rPr>
        <w:t>Kč bez DPH</w:t>
      </w:r>
      <w:r w:rsidR="00D739FF">
        <w:rPr>
          <w:b/>
          <w:bCs/>
        </w:rPr>
        <w:t xml:space="preserve">. </w:t>
      </w:r>
      <w:r w:rsidR="00F93DAA">
        <w:t>Podrobná cenová kalkulace je uvedena v příloze č. 4</w:t>
      </w:r>
      <w:r w:rsidR="0084196C">
        <w:t xml:space="preserve"> této</w:t>
      </w:r>
      <w:r w:rsidR="00F93DAA">
        <w:t xml:space="preserve"> smlouvy.</w:t>
      </w:r>
    </w:p>
    <w:p w14:paraId="758CB99A" w14:textId="5ACAA991" w:rsidR="0051496F" w:rsidRDefault="000D77E1" w:rsidP="00A469AF">
      <w:pPr>
        <w:pStyle w:val="Odstavec1"/>
      </w:pPr>
      <w:r>
        <w:t xml:space="preserve">Odměna za poskytované služby dle čl. III. odst. 2 písm. a) této smlouvy je stanovena dohodou smluvních stran a činí </w:t>
      </w:r>
      <w:r w:rsidR="00D739FF" w:rsidRPr="00D739FF">
        <w:rPr>
          <w:b/>
        </w:rPr>
        <w:t>4</w:t>
      </w:r>
      <w:r w:rsidR="000918F1" w:rsidRPr="00D739FF">
        <w:rPr>
          <w:b/>
        </w:rPr>
        <w:t>00 000</w:t>
      </w:r>
      <w:r w:rsidR="000918F1">
        <w:t xml:space="preserve"> </w:t>
      </w:r>
      <w:r w:rsidRPr="008429DE">
        <w:rPr>
          <w:b/>
          <w:bCs/>
        </w:rPr>
        <w:t xml:space="preserve">Kč bez DPH za </w:t>
      </w:r>
      <w:r w:rsidRPr="002D0456">
        <w:rPr>
          <w:b/>
          <w:bCs/>
        </w:rPr>
        <w:t>rok</w:t>
      </w:r>
      <w:r>
        <w:t>.</w:t>
      </w:r>
    </w:p>
    <w:p w14:paraId="32B94328" w14:textId="0B502053" w:rsidR="0051496F" w:rsidRDefault="000D77E1" w:rsidP="00A469AF">
      <w:pPr>
        <w:pStyle w:val="Odstavec1"/>
        <w:rPr>
          <w:rFonts w:eastAsia="Arial" w:cs="Arial"/>
        </w:rPr>
      </w:pPr>
      <w:r>
        <w:t xml:space="preserve">Odměna za poskytované služby dle čl. III. odstavce 2. písm. b) této smlouvy bude vypočtena na základě odsouhlaseného přehledu plnění a hodinové sazby prací. Cena prací je stanovena ve výši </w:t>
      </w:r>
      <w:r w:rsidR="00D739FF" w:rsidRPr="00D739FF">
        <w:rPr>
          <w:b/>
        </w:rPr>
        <w:t>550</w:t>
      </w:r>
      <w:r w:rsidR="00D739FF">
        <w:t xml:space="preserve"> </w:t>
      </w:r>
      <w:r w:rsidRPr="008429DE">
        <w:rPr>
          <w:b/>
          <w:bCs/>
        </w:rPr>
        <w:t>Kč/hod bez DPH</w:t>
      </w:r>
      <w:r w:rsidR="14D0DA68" w:rsidRPr="002D0456">
        <w:t>.</w:t>
      </w:r>
      <w:r w:rsidR="14D0DA68">
        <w:t xml:space="preserve"> Odměna za poskytované služby dle čl. III. odst. 2 písm. b) nepřesáhne </w:t>
      </w:r>
      <w:r w:rsidR="00E0144B">
        <w:t>400</w:t>
      </w:r>
      <w:r w:rsidR="002D0456">
        <w:t> </w:t>
      </w:r>
      <w:r w:rsidR="14D0DA68">
        <w:t xml:space="preserve">000,- Kč bez DPH </w:t>
      </w:r>
      <w:r w:rsidR="00461D1D">
        <w:t>po dobu</w:t>
      </w:r>
      <w:r w:rsidR="00EA2417">
        <w:t xml:space="preserve"> </w:t>
      </w:r>
      <w:r w:rsidR="14D0DA68">
        <w:t>trvání smlouvy</w:t>
      </w:r>
      <w:r w:rsidR="7BFC5DDF">
        <w:t>.</w:t>
      </w:r>
      <w:r w:rsidR="14D0DA68">
        <w:t xml:space="preserve"> </w:t>
      </w:r>
    </w:p>
    <w:p w14:paraId="4FABD254" w14:textId="77777777" w:rsidR="0051496F" w:rsidRDefault="000D77E1" w:rsidP="00A469AF">
      <w:pPr>
        <w:pStyle w:val="Odstavec1"/>
      </w:pPr>
      <w:r>
        <w:t>K dohodnuté ceně a odměně bude připočtena sazba DPH platná ke dni uskutečnění příslušného zdanitelného plnění. Zhotovitel odpovídá za to, že sazba daně z přidané hodnoty bude stanovena v souladu s platnými právními předpisy.</w:t>
      </w:r>
    </w:p>
    <w:p w14:paraId="0DB0B304" w14:textId="77777777" w:rsidR="0051496F" w:rsidRDefault="000D77E1" w:rsidP="00A469AF">
      <w:pPr>
        <w:pStyle w:val="Odstavec1"/>
      </w:pPr>
      <w:r>
        <w:t>Cena a odměna obsahuje i případně zvýšené náklady spojené s vývojem cen vstupních nákladů, a to až do doby ukončení veškerých prací, dodávek a služeb poskytnutých v rámci plnění předmětu této smlouvy.</w:t>
      </w:r>
    </w:p>
    <w:p w14:paraId="21E9556A" w14:textId="54DE75FC" w:rsidR="00AD690A" w:rsidRDefault="000D77E1" w:rsidP="00D2565A">
      <w:pPr>
        <w:pStyle w:val="Odstavec1"/>
      </w:pPr>
      <w:r>
        <w:t>Součástí ceny a odměny jsou veškeré práce, dodávky, služby, poplatky a jiné náklady nezbytné pro řádné a úplné splnění předmětu této smlouvy, včetně veškerých nákladů spojených s účastí zhotovitele na všech jednáních týkajících se předmětu plnění této smlouvy.</w:t>
      </w:r>
    </w:p>
    <w:p w14:paraId="30D142B8" w14:textId="1E43EE82" w:rsidR="00C4751B" w:rsidRDefault="00C4751B" w:rsidP="00D2565A">
      <w:pPr>
        <w:pStyle w:val="Odstavec1"/>
      </w:pPr>
      <w:r>
        <w:t xml:space="preserve">Výše plnění ze smlouvy nepřekročí 2 000 000 Kč bez DPH. </w:t>
      </w:r>
    </w:p>
    <w:bookmarkEnd w:id="0"/>
    <w:p w14:paraId="46024382" w14:textId="77777777" w:rsidR="0051496F" w:rsidRDefault="000D77E1" w:rsidP="00A469AF">
      <w:pPr>
        <w:pStyle w:val="Nzev"/>
      </w:pPr>
      <w:r>
        <w:t>Platební podmínky</w:t>
      </w:r>
    </w:p>
    <w:p w14:paraId="5FE49DD4" w14:textId="77F15096" w:rsidR="0051496F" w:rsidRDefault="000D77E1" w:rsidP="00A469AF">
      <w:pPr>
        <w:pStyle w:val="Odstavec1"/>
      </w:pPr>
      <w:r>
        <w:t>Zhotovitel prohlašuje, že nežádá zálohu k náhradě hotových výdajů. Náhrada nákladů účelně vynaložených při plnění předmětu smlouvy je obsažena ve sjednané ceně a odměně dle čl.</w:t>
      </w:r>
      <w:r w:rsidR="00D2565A">
        <w:t> </w:t>
      </w:r>
      <w:r>
        <w:t>VI. této smlouvy.</w:t>
      </w:r>
    </w:p>
    <w:p w14:paraId="6087B26B" w14:textId="027A257B" w:rsidR="0051496F" w:rsidRDefault="000D77E1" w:rsidP="00A469AF">
      <w:pPr>
        <w:pStyle w:val="Odstavec1"/>
      </w:pPr>
      <w:r>
        <w:lastRenderedPageBreak/>
        <w:t>Podkladem pro úhradu smluvní ceny a odměny je vyúčtování nazvané faktura (dále jen „faktura“), které bude mít náležitosti daňového dokladu dle § 29 zákona č. 235/2004 Sb., o dani z přidané hodnoty, ve znění pozdějších předpisů.</w:t>
      </w:r>
    </w:p>
    <w:p w14:paraId="50D49BFF" w14:textId="4BF47C9B" w:rsidR="0051496F" w:rsidRDefault="000D77E1" w:rsidP="00A469AF">
      <w:pPr>
        <w:pStyle w:val="Odstavec1"/>
      </w:pPr>
      <w:r>
        <w:t>Fakturace za plnění předmětu smlouvy:</w:t>
      </w:r>
    </w:p>
    <w:p w14:paraId="07715969" w14:textId="79FB1CF9" w:rsidR="0051496F" w:rsidRDefault="000D77E1" w:rsidP="00A469AF">
      <w:pPr>
        <w:pStyle w:val="Odstavec2"/>
      </w:pPr>
      <w:r>
        <w:t xml:space="preserve">podle čl. III. odst. 1. smlouvy proběhne po akceptaci plnění. Faktura bude vystavena </w:t>
      </w:r>
      <w:r w:rsidR="00C74377">
        <w:br/>
      </w:r>
      <w:r>
        <w:t>do pěti (5) dnů po podpisu akceptačního protokolu oběma smluvními stranami. Přílohou vystavené faktury bude oboustranně podepsaný akceptační protokol;</w:t>
      </w:r>
    </w:p>
    <w:p w14:paraId="227FC778" w14:textId="6EA27AB3" w:rsidR="0051496F" w:rsidRDefault="000D77E1" w:rsidP="00A469AF">
      <w:pPr>
        <w:pStyle w:val="Odstavec2"/>
      </w:pPr>
      <w:r>
        <w:t xml:space="preserve">podle čl. III. odst. 2. písm. a) smlouvy, bude vystavena vždy k 1. dni měsíce následujícího po kalendářním čtvrtletí, za které je úhrada prováděna, ve výši </w:t>
      </w:r>
      <w:r w:rsidR="00D812F6">
        <w:t>¼ z roční odměny uvedené v čl. VI. odst. 2 této smlouvy</w:t>
      </w:r>
      <w:r>
        <w:t>;</w:t>
      </w:r>
    </w:p>
    <w:p w14:paraId="1B141486" w14:textId="30CE56DE" w:rsidR="0051496F" w:rsidRDefault="000D77E1" w:rsidP="00A469AF">
      <w:pPr>
        <w:pStyle w:val="Odstavec2"/>
      </w:pPr>
      <w:r>
        <w:t>podle čl. III. odst. 2. písm. b) smlouvy, bude probíhat čtvrtletně. Faktura bude vystavena do pěti (5) dnů po odsouhlasení přehledu poskytnutého plnění, ve výši skutečně poskytnutého a odsouhlaseného plnění. Přílohou vystavené faktury bude oboustranně podepsaný přehled poskytnutého plnění.</w:t>
      </w:r>
    </w:p>
    <w:p w14:paraId="6C64088E" w14:textId="77777777" w:rsidR="0051496F" w:rsidRDefault="000D77E1" w:rsidP="00A469AF">
      <w:pPr>
        <w:pStyle w:val="Odstavec1"/>
      </w:pPr>
      <w:r>
        <w:t>V případě, že dnem zahájení plnění dle čl. III. odst. 2 a) není 1. den kalendářního čtvrtletí nebo že dnem zániku této smlouvy není poslední den příslušného čtvrtletí, náleží zhotoviteli za příslušné období pouze poměrná část odměny za poskytování služeb technické podpory.</w:t>
      </w:r>
    </w:p>
    <w:p w14:paraId="54A93269" w14:textId="77777777" w:rsidR="0051496F" w:rsidRDefault="000D77E1" w:rsidP="00A469AF">
      <w:pPr>
        <w:pStyle w:val="Odstavec1"/>
      </w:pPr>
      <w:r>
        <w:t>Kromě náležitostí stanovených platnými právními předpisy pro daňový doklad je zhotovitel povinen ve faktuře uvést i tyto údaje:</w:t>
      </w:r>
    </w:p>
    <w:p w14:paraId="644F6E63" w14:textId="79E4259A" w:rsidR="0051496F" w:rsidRDefault="00FC7741" w:rsidP="00FC7741">
      <w:pPr>
        <w:pStyle w:val="Odstavec2"/>
      </w:pPr>
      <w:r>
        <w:t>číslo smlouvy a datum jejího uzavření, číslo veřejné zakázky,</w:t>
      </w:r>
    </w:p>
    <w:p w14:paraId="564AC593" w14:textId="44332ABB" w:rsidR="0051496F" w:rsidRDefault="000D77E1" w:rsidP="00E54A22">
      <w:pPr>
        <w:pStyle w:val="Odstavec2"/>
      </w:pPr>
      <w:r>
        <w:t xml:space="preserve">předmět plnění a jeho přesnou specifikaci ve slovním vyjádření (nestačí pouze odkaz </w:t>
      </w:r>
      <w:r w:rsidR="00C74377">
        <w:br/>
      </w:r>
      <w:r>
        <w:t>na číslo uzavřené smlouvy),</w:t>
      </w:r>
    </w:p>
    <w:p w14:paraId="2F517F4E" w14:textId="77777777" w:rsidR="00002693" w:rsidRDefault="00002693" w:rsidP="00002693">
      <w:pPr>
        <w:pStyle w:val="Odstavec2"/>
      </w:pPr>
      <w:r>
        <w:t>dobu splatnosti faktury,</w:t>
      </w:r>
    </w:p>
    <w:p w14:paraId="0D8A6AAD" w14:textId="77777777" w:rsidR="0051496F" w:rsidRDefault="000D77E1" w:rsidP="00E54A22">
      <w:pPr>
        <w:pStyle w:val="Odstavec2"/>
      </w:pPr>
      <w:r>
        <w:t>označení banky a číslo účtu, na který musí být zaplaceno,</w:t>
      </w:r>
    </w:p>
    <w:p w14:paraId="07204256" w14:textId="28439836" w:rsidR="0051496F" w:rsidRDefault="000D77E1" w:rsidP="00E54A22">
      <w:pPr>
        <w:pStyle w:val="Odstavec2"/>
      </w:pPr>
      <w:r>
        <w:t xml:space="preserve">označení útvaru objednatele, který akci likviduje (tj. odbor projektů IT služeb </w:t>
      </w:r>
      <w:r w:rsidR="00C74377">
        <w:br/>
      </w:r>
      <w:r>
        <w:t>a outsourcingu),</w:t>
      </w:r>
    </w:p>
    <w:p w14:paraId="28359CB5" w14:textId="77777777" w:rsidR="00B16EBA" w:rsidRDefault="000D77E1" w:rsidP="00E54A22">
      <w:pPr>
        <w:pStyle w:val="Odstavec2"/>
      </w:pPr>
      <w:r>
        <w:t>jméno a příjmení osoby, která fakturu vystavila, včetně jejího kontaktního telefonu</w:t>
      </w:r>
      <w:r w:rsidR="00B16EBA">
        <w:t>,</w:t>
      </w:r>
    </w:p>
    <w:p w14:paraId="6638DADA" w14:textId="6D148D52" w:rsidR="0051496F" w:rsidRDefault="000D77E1" w:rsidP="00F70C2F">
      <w:pPr>
        <w:pStyle w:val="Odstavec1"/>
      </w:pPr>
      <w:r>
        <w:t>Doba splatnosti faktury činí 30 kalendářních dnů po jejím doručení objednateli. Pro ostatní platby (např. úroků z prodlení, smluvních pokut, náhrady škody aj.) smluvní strany sjednávají 10denní dobu splatnosti.</w:t>
      </w:r>
    </w:p>
    <w:p w14:paraId="2E30C0C7" w14:textId="77777777" w:rsidR="0051496F" w:rsidRDefault="000D77E1" w:rsidP="00F70C2F">
      <w:pPr>
        <w:pStyle w:val="Odstavec1"/>
      </w:pPr>
      <w: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1F605522" w14:textId="77777777" w:rsidR="0051496F" w:rsidRDefault="000D77E1" w:rsidP="00F70C2F">
      <w:pPr>
        <w:pStyle w:val="Odstavec1"/>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Zhotovitel provede opravu vystavením nové faktury. Od doby odeslání chybné faktury přestává běžet původní doba splatnosti. Celá doba splatnosti běží opět ode dne doručení nově vyhotovené faktury objednateli. </w:t>
      </w:r>
    </w:p>
    <w:p w14:paraId="4DAEADBA" w14:textId="77777777" w:rsidR="0051496F" w:rsidRDefault="000D77E1" w:rsidP="00F70C2F">
      <w:pPr>
        <w:pStyle w:val="Odstavec1"/>
      </w:pPr>
      <w:r>
        <w:t xml:space="preserve">Faktura bude doručena do datové schránky objednatele nebo na elektronickou podatelnu objednatele </w:t>
      </w:r>
      <w:hyperlink r:id="rId11" w:history="1">
        <w:r w:rsidRPr="7E0CDF70">
          <w:rPr>
            <w:rStyle w:val="Hypertextovodkaz"/>
          </w:rPr>
          <w:t>posta@ostrava.cz</w:t>
        </w:r>
      </w:hyperlink>
      <w:r>
        <w:t xml:space="preserve"> nebo osobně proti podpisu zmocněné osoby nebo jako doporučené psaní prostřednictvím držitele poštovní licence.</w:t>
      </w:r>
    </w:p>
    <w:p w14:paraId="414B9123" w14:textId="616CFB2A" w:rsidR="0051496F" w:rsidRDefault="000D77E1" w:rsidP="00F70C2F">
      <w:pPr>
        <w:pStyle w:val="Odstavec1"/>
      </w:pPr>
      <w:r>
        <w:lastRenderedPageBreak/>
        <w:t>Objednatel je oprávněn provést kontrolu vyfakturovaných prací a činností. Zhotovitel je povinen oprávněným zástupcům objednatele provedení kontroly umožnit.</w:t>
      </w:r>
    </w:p>
    <w:p w14:paraId="0B0BBA05" w14:textId="77777777" w:rsidR="0051496F" w:rsidRDefault="000D77E1" w:rsidP="00F70C2F">
      <w:pPr>
        <w:pStyle w:val="Odstavec1"/>
        <w:rPr>
          <w:rFonts w:cs="Arial"/>
        </w:rPr>
      </w:pPr>
      <w:r>
        <w:t>Strany se dohodly, že platba bude provedena na číslo účtu uvedené zhotovitelem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5BEBFE2C" w14:textId="77777777" w:rsidR="0051496F" w:rsidRDefault="000D77E1" w:rsidP="00F70C2F">
      <w:pPr>
        <w:pStyle w:val="Odstavec1"/>
      </w:pPr>
      <w:r>
        <w:t>Povinnost zaplatit je splněna dnem odepsání příslušné částky z účtu objednatele.</w:t>
      </w:r>
    </w:p>
    <w:p w14:paraId="536AC0F0" w14:textId="706CE949" w:rsidR="00B16EBA" w:rsidRPr="000911F7" w:rsidRDefault="000D77E1" w:rsidP="000911F7">
      <w:pPr>
        <w:pStyle w:val="Odstavec1"/>
        <w:rPr>
          <w:rFonts w:cs="Arial"/>
        </w:rPr>
      </w:pPr>
      <w:r>
        <w:t>Pokud se stane zhotovitel nespolehlivým plátcem daně dle § 106a zákona č. 235/2004 Sb., o dani z přidané hodnoty, ve znění pozdějších předpisů, je objednatel oprávněn uhradit zhotoviteli za zdanitelné plnění částku bez DPH a úhradu samotné DPH provést přímo na příslušný účet daného finančního úřadu, dle § 109a zákona o dani z přidané hodnoty. Zaplacení částky ve výši daně na účet správce daně zhotovitele a zaplacení ceny bez DPH zhotoviteli bude považováno za splnění závazku objednatele uhradit sjednanou cenu.</w:t>
      </w:r>
    </w:p>
    <w:p w14:paraId="3FE0C826" w14:textId="77777777" w:rsidR="0051496F" w:rsidRDefault="000D77E1" w:rsidP="00F70C2F">
      <w:pPr>
        <w:pStyle w:val="Nzev"/>
      </w:pPr>
      <w:r>
        <w:t>Práva a povinnosti smluvních stran</w:t>
      </w:r>
    </w:p>
    <w:p w14:paraId="2D6B2ACE" w14:textId="77777777" w:rsidR="0051496F" w:rsidRDefault="000D77E1" w:rsidP="00F70C2F">
      <w:pPr>
        <w:pStyle w:val="Odstavec1"/>
      </w:pPr>
      <w:r>
        <w:t>Zhotovitel je povinen a zavazuje se provést plnění, které je předmětem smlouvy a veškeré práce, dodávky a služby s tím spojené svým jménem, s náležitou odbornou péčí a na svou vlastní zodpovědnost. V případě, že tím pověří, v jakémkoli rozsahu, jinou osobu, má zhotovitel odpovědnost za takto provedené práce, dodávky či služby, jako by je provedl sám.</w:t>
      </w:r>
    </w:p>
    <w:p w14:paraId="0355E1E1" w14:textId="77777777" w:rsidR="0051496F" w:rsidRDefault="000D77E1" w:rsidP="00F70C2F">
      <w:pPr>
        <w:pStyle w:val="Odstavec1"/>
      </w:pPr>
      <w:r>
        <w:t>Zhotovitel se zavazuje realizovat veškeré práce vyžadující zvláštní způsobilost nebo povolení podle příslušných předpisů osobami, které tuto podmínku splňují.</w:t>
      </w:r>
    </w:p>
    <w:p w14:paraId="10C71B54" w14:textId="55CD0184" w:rsidR="0051496F" w:rsidRDefault="000D77E1" w:rsidP="00F70C2F">
      <w:pPr>
        <w:pStyle w:val="Odstavec1"/>
      </w:pPr>
      <w:r>
        <w:t xml:space="preserve">Objednatel se zavazuje zhotoviteli poskytnout součinnost při plnění předmětu této smlouvy, a to v rozsahu, ve kterém lze, a způsobem, kterým lze tuto součinnost po objednateli spravedlivě požadovat dle této smlouvy (zejména nikoli však výlučně součinnost nezbytnou pro zahájení akceptačního řízení bez zbytečného odkladu po obdržení výzvy zhotovitele). Bude-li zhotovitelem požadována po objednateli jakákoliv součinnost dle předchozí věty, </w:t>
      </w:r>
      <w:r w:rsidR="00C74377">
        <w:br/>
      </w:r>
      <w:r>
        <w:t xml:space="preserve">je povinen ji před započetím jakéhokoliv plnění z této smlouvy dostatečně a prokazatelně specifikovat. Objednatel se dále zavazuje zajistit v případě požadavku zhotovitele součinnost třetích stran spolupracujících na plnění předmětu smlouvy. V případě, že objednatel nevyvine takto specifikovanou a požadovanou součinnost při plnění dle této smlouvy, může zhotovitel prodloužit termín plnění o dobu, po kterou nemohl z uvedeného důvodu pokračovat v realizaci svého závazku. Objednatel využije přiměřených schopností a vynaloží přiměřenou péči </w:t>
      </w:r>
      <w:r w:rsidR="00C74377">
        <w:br/>
      </w:r>
      <w:r>
        <w:t>a pozornost, aby poskytnutá součinnost byla zhotoviteli poskytnuta včas.</w:t>
      </w:r>
    </w:p>
    <w:p w14:paraId="41702DE6" w14:textId="77777777" w:rsidR="0051496F" w:rsidRDefault="000D77E1" w:rsidP="00F70C2F">
      <w:pPr>
        <w:pStyle w:val="Odstavec1"/>
      </w:pPr>
      <w:r>
        <w:t>Technické údaje a doplňující podklady, které si zhotovitel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zhotovitele objednateli. V případě, že nebudou ve stanoveném termínu údaje a podklady poskytnuty, může zhotovitel prodloužit termín plnění o dobu, po kterou nemohl z uvedeného důvodu pokračovat v realizaci svého závazku.</w:t>
      </w:r>
    </w:p>
    <w:p w14:paraId="474E4E1D" w14:textId="2A9F8613" w:rsidR="000C6598" w:rsidRDefault="000C6598" w:rsidP="00F70C2F">
      <w:pPr>
        <w:pStyle w:val="Odstavec1"/>
      </w:pPr>
      <w:r>
        <w:t>V případě ukončení smluvního vztahu zhotovitel poskytne</w:t>
      </w:r>
      <w:r w:rsidR="00EF37FA">
        <w:t>,</w:t>
      </w:r>
      <w:r>
        <w:t xml:space="preserve"> </w:t>
      </w:r>
      <w:r w:rsidR="00EF37FA">
        <w:t xml:space="preserve">ještě před zánikem smlouvy, </w:t>
      </w:r>
      <w:r>
        <w:t xml:space="preserve">objednateli veškerá nezbytná data </w:t>
      </w:r>
      <w:r w:rsidR="00BF6174">
        <w:t>z</w:t>
      </w:r>
      <w:r w:rsidR="001A487F">
        <w:t xml:space="preserve"> programového </w:t>
      </w:r>
      <w:r w:rsidR="00D3788E">
        <w:t>vybavení,</w:t>
      </w:r>
      <w:r w:rsidR="00EF37FA">
        <w:t xml:space="preserve"> a to formou exportu těchto dat, tak, aby bylo možné tyto data importovat</w:t>
      </w:r>
      <w:r w:rsidR="00BF6174">
        <w:t xml:space="preserve"> </w:t>
      </w:r>
      <w:r>
        <w:t>do jiného obdobného systému zajišťujícího funkci</w:t>
      </w:r>
      <w:r w:rsidR="00EF37FA">
        <w:t xml:space="preserve"> </w:t>
      </w:r>
      <w:r w:rsidR="001A487F">
        <w:t>autentizační brány</w:t>
      </w:r>
      <w:r>
        <w:t>.</w:t>
      </w:r>
      <w:r w:rsidR="00BF6174">
        <w:t xml:space="preserve"> Jedná se zejména o </w:t>
      </w:r>
      <w:r w:rsidR="00EF37FA">
        <w:t>data veškerých</w:t>
      </w:r>
      <w:r w:rsidR="00BF6174">
        <w:t xml:space="preserve"> referenční</w:t>
      </w:r>
      <w:r w:rsidR="00EF37FA">
        <w:t>ch objektů,</w:t>
      </w:r>
      <w:r w:rsidR="00BF6174">
        <w:t xml:space="preserve"> včetně jejich </w:t>
      </w:r>
      <w:r w:rsidR="00874855">
        <w:t>atributů</w:t>
      </w:r>
      <w:r w:rsidR="00EF37FA">
        <w:t xml:space="preserve"> atd.</w:t>
      </w:r>
    </w:p>
    <w:p w14:paraId="079D95DE" w14:textId="77777777" w:rsidR="0051496F" w:rsidRDefault="000D77E1" w:rsidP="00F70C2F">
      <w:pPr>
        <w:pStyle w:val="Nzev"/>
      </w:pPr>
      <w:r>
        <w:lastRenderedPageBreak/>
        <w:t>Ochrana informací</w:t>
      </w:r>
    </w:p>
    <w:p w14:paraId="438B19CC" w14:textId="0310C67C" w:rsidR="0051496F" w:rsidRDefault="000D77E1" w:rsidP="00F70C2F">
      <w:pPr>
        <w:pStyle w:val="Odstavec1"/>
        <w:rPr>
          <w:rFonts w:cs="Arial"/>
        </w:rPr>
      </w:pPr>
      <w:r>
        <w:t xml:space="preserve">Smluvní strany se zavazují, že při realizaci této smlouvy a jejich dodatků budou chránit </w:t>
      </w:r>
      <w:r w:rsidR="00C74377">
        <w:br/>
      </w:r>
      <w:r>
        <w:t xml:space="preserve">a utajovat před nepovolanými osobami důvěrné informace a skutečnosti (dále jen „chráněné informace“). Za chráněné informace se pro účely této smlouvy považují takové informace </w:t>
      </w:r>
      <w:r w:rsidR="00C74377">
        <w:br/>
      </w:r>
      <w:r>
        <w:t>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4A699122" w14:textId="359B473C" w:rsidR="0051496F" w:rsidRDefault="000D77E1" w:rsidP="00F70C2F">
      <w:pPr>
        <w:pStyle w:val="Odstavec1"/>
        <w:rPr>
          <w:rFonts w:cs="Arial"/>
        </w:rPr>
      </w:pPr>
      <w:r>
        <w:t xml:space="preserve">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w:t>
      </w:r>
      <w:r w:rsidR="00C74377">
        <w:br/>
      </w:r>
      <w:r>
        <w:t>s chráněnými informacemi ve vazbě na tuto smlouvu nebo osoby, které si jedna ze smluvních stran písemně určí.</w:t>
      </w:r>
    </w:p>
    <w:p w14:paraId="4EF1A004" w14:textId="13C8DE88" w:rsidR="0051496F" w:rsidRDefault="000D77E1" w:rsidP="00F70C2F">
      <w:pPr>
        <w:pStyle w:val="Odstavec1"/>
      </w:pPr>
      <w:r>
        <w:t xml:space="preserve">Povinnost objednatele dle zákona č. 106/1999 Sb., o svobodném přístupu k informacím, </w:t>
      </w:r>
      <w:r w:rsidR="00C74377">
        <w:br/>
      </w:r>
      <w:r>
        <w:t>ve znění pozdějších předpisů, není ustanovením odst. 1. tohoto článku dotčena.</w:t>
      </w:r>
    </w:p>
    <w:p w14:paraId="26948B0D" w14:textId="77777777" w:rsidR="0051496F" w:rsidRDefault="000D77E1" w:rsidP="00F70C2F">
      <w:pPr>
        <w:pStyle w:val="Odstavec1"/>
        <w:rPr>
          <w:rFonts w:cs="Arial"/>
        </w:rPr>
      </w:pPr>
      <w:r>
        <w:t>Závazek k ochraně a utajení trvá po celou dobu existence chráněných informací a to i po ukončení smlouvy.</w:t>
      </w:r>
    </w:p>
    <w:p w14:paraId="2BA74425" w14:textId="77777777" w:rsidR="0051496F" w:rsidRDefault="000D77E1" w:rsidP="00F70C2F">
      <w:pPr>
        <w:pStyle w:val="Odstavec1"/>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4AEE11CA" w14:textId="128791C0" w:rsidR="0051496F" w:rsidRDefault="000D77E1" w:rsidP="00F70C2F">
      <w:pPr>
        <w:pStyle w:val="Odstavec1"/>
      </w:pPr>
      <w:r>
        <w:t>Povinnosti smluvních stran vůči chráněným informacím se nevztahují na případy, kdy</w:t>
      </w:r>
      <w:r w:rsidR="00051700">
        <w:t>:</w:t>
      </w:r>
    </w:p>
    <w:p w14:paraId="2A2D3DC3" w14:textId="77777777" w:rsidR="0051496F" w:rsidRDefault="000D77E1" w:rsidP="00F70C2F">
      <w:pPr>
        <w:pStyle w:val="Odstavec2"/>
      </w:pPr>
      <w:r>
        <w:t>smluvní strana prokáže, že je tato informace veřejně dostupná, aniž by tuto dostupnost způsobila sama smluvní strana,</w:t>
      </w:r>
    </w:p>
    <w:p w14:paraId="24A73157" w14:textId="77777777" w:rsidR="0051496F" w:rsidRDefault="000D77E1" w:rsidP="00F70C2F">
      <w:pPr>
        <w:pStyle w:val="Odstavec2"/>
      </w:pPr>
      <w:r>
        <w:t>smluvní strana prokáže, že měla tuto informaci k dispozici ještě před datem zpřístupnění druhou stranou a že ji nenabyla v rozporu se zákonem,</w:t>
      </w:r>
    </w:p>
    <w:p w14:paraId="3D1CA5BB" w14:textId="77777777" w:rsidR="0051496F" w:rsidRDefault="000D77E1" w:rsidP="00F70C2F">
      <w:pPr>
        <w:pStyle w:val="Odstavec2"/>
      </w:pPr>
      <w:r>
        <w:t>smluvní strana obdrží od zpřístupňující strany písemný souhlas zpřístupňovat danou informaci,</w:t>
      </w:r>
    </w:p>
    <w:p w14:paraId="0F0EC995" w14:textId="77777777" w:rsidR="0051496F" w:rsidRDefault="000D77E1" w:rsidP="00F70C2F">
      <w:pPr>
        <w:pStyle w:val="Odstavec2"/>
      </w:pPr>
      <w:r>
        <w:t>je-li zpřístupnění informace vyžadováno zákonem nebo závazným rozhodnutím oprávněného orgánu.</w:t>
      </w:r>
    </w:p>
    <w:p w14:paraId="45581A04" w14:textId="77777777" w:rsidR="0051496F" w:rsidRDefault="000D77E1" w:rsidP="00A469AF">
      <w:pPr>
        <w:pStyle w:val="Odstavec1"/>
      </w:pPr>
      <w:r>
        <w:t xml:space="preserve">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(dále jen „obecné nařízení“), a to pouze a zpravidla v rozsahu, kdy objednatel osobní údaje zhotoviteli zpřístupní přenosem a zhotovitel na osobní údaje pouze a zpravidla nahlédne, bude-li to nezbytné pro řádné plnění závazků této smlouvy a nebude-li možné se tzv. zpracování osobních údajů v uvedeném rozsahu vyhnout. Smluvní strany jsou si vědomy toho, že předmětem této smlouvy, viz čl. III. primárně není zpracovávání osobních údajů dle obecného nařízení „pro“ anebo „za“ správce, </w:t>
      </w:r>
      <w:r>
        <w:lastRenderedPageBreak/>
        <w:t>tj. zejména shromáždění, zaznamenání, uspořádání, strukturování, uložení, přizpůsobení nebo pozměnění, vyhledání, použití, šíření nebo jakékoliv jiné zpřístupnění, seřazení či zkombinování, omezení, výmaz nebo zničení.</w:t>
      </w:r>
    </w:p>
    <w:p w14:paraId="5FEAF0D4" w14:textId="77777777" w:rsidR="0051496F" w:rsidRDefault="000D77E1" w:rsidP="00A469AF">
      <w:pPr>
        <w:pStyle w:val="Odstavec1"/>
      </w:pPr>
      <w:r>
        <w:t>Smluvní strany jsou si vědomy toho, že ve smyslu odst. 7., tohoto čl., této smlouvy, plní objednatel roli tzv. správce osobních údajů, a zhotovitel roli tzv. zpracovatele osobních údajů, ve smyslu legislativy uvedené v odst. 7., tohoto čl., této smlouvy.</w:t>
      </w:r>
    </w:p>
    <w:p w14:paraId="5325EC00" w14:textId="77777777" w:rsidR="0051496F" w:rsidRDefault="000D77E1" w:rsidP="00A469AF">
      <w:pPr>
        <w:pStyle w:val="Odstavec1"/>
      </w:pPr>
      <w:r>
        <w:t>Objednatel, tj. správce osobních údajů, pověřuje tímto zhotovitele, tj. zpracovatele osobních údajů, zpracováváním osobních údajů ve smyslu citace odst. 7., tohoto čl., této smlouvy a ve smyslu citované legislativy, přičemž:</w:t>
      </w:r>
    </w:p>
    <w:p w14:paraId="70DBA6EC" w14:textId="1E2DE873" w:rsidR="0051496F" w:rsidRDefault="000D77E1" w:rsidP="00F70C2F">
      <w:pPr>
        <w:pStyle w:val="Odstavec2"/>
      </w:pPr>
      <w:r>
        <w:t>předmětem zpracování osobních údajů jsou osobní údaje vyskytující se v</w:t>
      </w:r>
      <w:r w:rsidR="00D2565A">
        <w:t> programovém vybavení</w:t>
      </w:r>
      <w:r>
        <w:t>;</w:t>
      </w:r>
    </w:p>
    <w:p w14:paraId="359F8D4B" w14:textId="77777777" w:rsidR="0051496F" w:rsidRDefault="000D77E1" w:rsidP="00F70C2F">
      <w:pPr>
        <w:pStyle w:val="Odstavec2"/>
      </w:pPr>
      <w:r>
        <w:t>dobou trvání zpracování osobních údajů je doba platnosti této Smlouvy;</w:t>
      </w:r>
    </w:p>
    <w:p w14:paraId="44FC3CE7" w14:textId="77777777" w:rsidR="0051496F" w:rsidRDefault="000D77E1" w:rsidP="00F70C2F">
      <w:pPr>
        <w:pStyle w:val="Odstavec2"/>
      </w:pPr>
      <w:r>
        <w:t>povahou zpracování osobních údajů je náhled na osobní údaje správce osobních údajů v souvislostí s plněním závazků této Smlouvy, viz čl. III.;</w:t>
      </w:r>
    </w:p>
    <w:p w14:paraId="1BB94EC6" w14:textId="2CEC64CF" w:rsidR="0051496F" w:rsidRDefault="000D77E1" w:rsidP="00F70C2F">
      <w:pPr>
        <w:pStyle w:val="Odstavec2"/>
      </w:pPr>
      <w:r>
        <w:t>účelem zpracování osobních údajů je náhled na osobní údaje správce osobních údajů v souvislostí s plněním závazků této Smlouvy, viz čl. III.;</w:t>
      </w:r>
    </w:p>
    <w:p w14:paraId="2F0FC824" w14:textId="34BFF61A" w:rsidR="0051496F" w:rsidRDefault="000D77E1" w:rsidP="00F70C2F">
      <w:pPr>
        <w:pStyle w:val="Odstavec2"/>
      </w:pPr>
      <w:r>
        <w:t xml:space="preserve">typem zpracovávaných osobních údajů jsou zpravidla identifikační, adresní, popisné </w:t>
      </w:r>
      <w:r w:rsidR="00C74377">
        <w:br/>
      </w:r>
      <w:r>
        <w:t>a případně jiné osobní údaje subjektů údajů;</w:t>
      </w:r>
    </w:p>
    <w:p w14:paraId="0B7DC820" w14:textId="77777777" w:rsidR="0051496F" w:rsidRDefault="000D77E1" w:rsidP="00F70C2F">
      <w:pPr>
        <w:pStyle w:val="Odstavec2"/>
      </w:pPr>
      <w:r>
        <w:t>kategorií subjektů údajů jsou zpravidla fyzické osoby, které jsou ve vztahu se správcem osobních údajů;</w:t>
      </w:r>
    </w:p>
    <w:p w14:paraId="73732C31" w14:textId="77777777" w:rsidR="0051496F" w:rsidRDefault="000D77E1" w:rsidP="00F70C2F">
      <w:pPr>
        <w:pStyle w:val="Odstavec1"/>
      </w:pPr>
      <w:r>
        <w:t>Objednatel, tj. správce osobních údajů, se zavazuje dodržovat veškeré povinnosti, které jsou mu kladeny v souvislosti se zpracováním osobních údajů dle obecného nařízení.</w:t>
      </w:r>
    </w:p>
    <w:p w14:paraId="24735953" w14:textId="77777777" w:rsidR="0051496F" w:rsidRDefault="000D77E1" w:rsidP="00F70C2F">
      <w:pPr>
        <w:pStyle w:val="Odstavec1"/>
      </w:pPr>
      <w:r>
        <w:t>Objednatel „správce osobních údajů“, se zavazuje vůči zhotoviteli (dále též jako „zpracovatel osobních údajů“), vydávat a dokladovat pokyny, které budou definovat, případně upřesňovat způsob zpracování osobních údajů uvedený v odst. 7., tohoto čl. této smlouvy, v souladu s obecným nařízením.</w:t>
      </w:r>
    </w:p>
    <w:p w14:paraId="78369300" w14:textId="77777777" w:rsidR="0051496F" w:rsidRDefault="000D77E1" w:rsidP="00F70C2F">
      <w:pPr>
        <w:pStyle w:val="Odstavec1"/>
      </w:pPr>
      <w:r>
        <w:t xml:space="preserve">Správce osobních údajů touto smlouvou obecně písemně povoluje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 </w:t>
      </w:r>
    </w:p>
    <w:p w14:paraId="60B25CA3" w14:textId="77777777" w:rsidR="0051496F" w:rsidRDefault="000D77E1" w:rsidP="00F70C2F">
      <w:pPr>
        <w:pStyle w:val="Odstavec1"/>
      </w:pPr>
      <w:r>
        <w:t>Zhotovitel, tj. zpracovatel osobních údajů, se zavazuje:</w:t>
      </w:r>
    </w:p>
    <w:p w14:paraId="3598B9F3" w14:textId="7C0FB56A" w:rsidR="0051496F" w:rsidRDefault="000D77E1" w:rsidP="00F70C2F">
      <w:pPr>
        <w:pStyle w:val="Odstavec2"/>
      </w:pPr>
      <w:r>
        <w:t>dodržovat veškeré povinnosti, které jsou mu kladeny v souvislosti se zpracováním osobních údajů ve smyslu obecného nařízení, a to s přihlédnutím k povaze a účelu zpracování osobních údajů, dle odst. 9.</w:t>
      </w:r>
      <w:r w:rsidR="00714027">
        <w:t>3. a 9.4.</w:t>
      </w:r>
      <w:r>
        <w:t>, tohoto čl., této smlouvy;</w:t>
      </w:r>
    </w:p>
    <w:p w14:paraId="3F2265DC" w14:textId="77777777" w:rsidR="0051496F" w:rsidRDefault="000D77E1" w:rsidP="00F70C2F">
      <w:pPr>
        <w:pStyle w:val="Odstavec2"/>
      </w:pPr>
      <w:r>
        <w:t>zpracovávat osobní údaje na základě doložených pokynů správce osobních údajů dle odst. 11., tohoto čl., této smlouvy, včetně otázek předání osobních údajů do třetí země nebo mezinárodní organizaci ve smyslu obecného nařízení, pokud mu toto zpracování již neukládá právo Unie nebo právní řád České republiky.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25AA86CF" w14:textId="77777777" w:rsidR="0051496F" w:rsidRDefault="000D77E1" w:rsidP="00F70C2F">
      <w:pPr>
        <w:pStyle w:val="Odstavec2"/>
      </w:pPr>
      <w:r>
        <w:t xml:space="preserve">zajistit, aby se osoby zpracovatele osobních údajů oprávněné zpracovávat osobních údaje zavázaly k mlčenlivosti nebo aby se na ně vztahovala zákonná povinnost </w:t>
      </w:r>
      <w:r>
        <w:lastRenderedPageBreak/>
        <w:t>mlčenlivosti o osobních údajích a o bezpečnostních opatřeních, jejichž zveřejnění by ohrozilo zabezpečení osobních údajů, včetně povinnosti zachovat tuto mlčenlivost i po skončení zaměstnání nebo příslušných prací;</w:t>
      </w:r>
    </w:p>
    <w:p w14:paraId="1A027D88" w14:textId="6597CF0A" w:rsidR="0051496F" w:rsidRDefault="000D77E1" w:rsidP="00F70C2F">
      <w:pPr>
        <w:pStyle w:val="Odstavec2"/>
      </w:pPr>
      <w:r>
        <w:t>přijmout všechna nezbytná a přiměřená opatření požadovaná platnými právními předpisy a čl. 32 obecného nařízení, a to vzhledem k povaze a účelu zpracování osobních údajů, dle odst. 9.</w:t>
      </w:r>
      <w:r w:rsidR="00714027">
        <w:t>3. a 9.4.</w:t>
      </w:r>
      <w:r>
        <w:t xml:space="preserve">, tohoto čl., této smlouvy. Zhotovitel je povinen vyjma odkazovaného zajistit vhodná </w:t>
      </w:r>
      <w:r w:rsidR="003C76EC">
        <w:t>technicko – organizační</w:t>
      </w:r>
      <w:r>
        <w:t xml:space="preserve"> opatření, aby zajistil úroveň zabezpečení odpovídající daným rizikům, a to:</w:t>
      </w:r>
    </w:p>
    <w:p w14:paraId="6C968513" w14:textId="77777777" w:rsidR="0051496F" w:rsidRDefault="000D77E1" w:rsidP="00F70C2F">
      <w:pPr>
        <w:pStyle w:val="SBSSmlouva"/>
        <w:numPr>
          <w:ilvl w:val="3"/>
          <w:numId w:val="38"/>
        </w:numPr>
        <w:ind w:left="1134" w:hanging="283"/>
      </w:pPr>
      <w:r>
        <w:t>přistupovat k síti objednatele prostřednictvím VPN z důvěryhodných koncových zařízení, na nichž je implementována a aktualizována ochrana proti škodlivému kódu a provozována aktualizovaná podporovaná verze operačního systému;</w:t>
      </w:r>
    </w:p>
    <w:p w14:paraId="657C0C5B" w14:textId="77777777" w:rsidR="0051496F" w:rsidRDefault="000D77E1" w:rsidP="00F70C2F">
      <w:pPr>
        <w:pStyle w:val="SBSSmlouva"/>
        <w:numPr>
          <w:ilvl w:val="3"/>
          <w:numId w:val="38"/>
        </w:numPr>
        <w:ind w:left="1134" w:hanging="283"/>
      </w:pPr>
      <w:r>
        <w:t>přistupovat k technickým prostředkům a IS objednatele výhradně prostřednictvím oprávněných osob zhotovitele a účtů, jejichž seznam je pravidelně aktualizován;</w:t>
      </w:r>
    </w:p>
    <w:p w14:paraId="62F2F2F9" w14:textId="6076471E" w:rsidR="0051496F" w:rsidRDefault="000D77E1" w:rsidP="00F70C2F">
      <w:pPr>
        <w:pStyle w:val="SBSSmlouva"/>
        <w:numPr>
          <w:ilvl w:val="3"/>
          <w:numId w:val="38"/>
        </w:numPr>
        <w:ind w:left="1134" w:hanging="283"/>
      </w:pPr>
      <w:r>
        <w:t>přistupovat k technickým prostředkům objednatele pouze za přesně vymezeným účelem a na dobu nezbytně nutnou k naplnění vymezeného účelu, a to na základě pokynu objednatele předaných prostřednictvím komunikačních kanálů dle přílohy č. 2 smlouvy. Realizace přístupu musí být vždy zaznamenána písemně;</w:t>
      </w:r>
    </w:p>
    <w:p w14:paraId="1D601439" w14:textId="77777777" w:rsidR="0051496F" w:rsidRDefault="000D77E1" w:rsidP="00F70C2F">
      <w:pPr>
        <w:pStyle w:val="SBSSmlouva"/>
        <w:numPr>
          <w:ilvl w:val="3"/>
          <w:numId w:val="38"/>
        </w:numPr>
        <w:ind w:left="1134" w:hanging="283"/>
      </w:pPr>
      <w:r>
        <w:t>realizovat zásah v rozsahu pokynu objednatele a o rozsahu zásahu vždy informovat objednatele (obvykle formou zápisu v helpdesku);</w:t>
      </w:r>
    </w:p>
    <w:p w14:paraId="09F4996A" w14:textId="3493454E" w:rsidR="0051496F" w:rsidRDefault="000D77E1" w:rsidP="00F70C2F">
      <w:pPr>
        <w:pStyle w:val="SBSSmlouva"/>
        <w:numPr>
          <w:ilvl w:val="3"/>
          <w:numId w:val="38"/>
        </w:numPr>
        <w:ind w:left="1134" w:hanging="283"/>
      </w:pPr>
      <w:r>
        <w:t xml:space="preserve">smluvní strany prohlašují, že technická a organizační opatření k zabezpečení osobních údajů specifikovaná v tomto bodu považují za dostatečná pro zpracování osobních údajů, jak je aktuálně prováděno. V případě, že v budoucnu nastane potřeba změn opatření k zabezpečení osobních údajů nebo potřeba rozšíření rozsahu poskytování součinnosti ze strany zpracovatele, smluvní strany se dohodnou písemným dodatkem k této Smlouvě na příslušné změně a náhradě nákladů vzniklých zpracovateli provedením změn; </w:t>
      </w:r>
    </w:p>
    <w:p w14:paraId="07AE2EA9" w14:textId="77777777" w:rsidR="0051496F" w:rsidRDefault="000D77E1" w:rsidP="00F70C2F">
      <w:pPr>
        <w:pStyle w:val="Odstavec2"/>
      </w:pPr>
      <w:r>
        <w:t xml:space="preserve">zpracovatel zapojí do zpracování dalšího zpracovatele za splnění podmínky uvedené v odst. 12., tohoto čl., této smlouvy; </w:t>
      </w:r>
    </w:p>
    <w:p w14:paraId="4040B0E2" w14:textId="77777777" w:rsidR="0051496F" w:rsidRDefault="000D77E1" w:rsidP="00F70C2F">
      <w:pPr>
        <w:pStyle w:val="Odstavec2"/>
      </w:pPr>
      <w:r>
        <w:t>informovat neprodleně správce osobních údajů v případě, že podle názoru zpracovatele osobních údajů určitý pokyn správce osobních údajů porušuje obecné nařízení nebo jiné předpisy Unie nebo vnitrostátních právních předpisů týkající se ochrany osobních údajů;</w:t>
      </w:r>
    </w:p>
    <w:p w14:paraId="0CCE9D61" w14:textId="77777777" w:rsidR="0051496F" w:rsidRDefault="000D77E1" w:rsidP="00F70C2F">
      <w:pPr>
        <w:pStyle w:val="Odstavec2"/>
      </w:pPr>
      <w:r>
        <w:t>poskytovat správci v rámci činností dle této smlouvy důslednou a včasnou součinnost při zajišťovaní souladu zpracování osobních údajů dle obecného nařízení.</w:t>
      </w:r>
    </w:p>
    <w:p w14:paraId="6D784C75" w14:textId="77777777" w:rsidR="0051496F" w:rsidRDefault="000D77E1" w:rsidP="00A469AF">
      <w:pPr>
        <w:pStyle w:val="Nzev"/>
      </w:pPr>
      <w:r>
        <w:t>Převod vlastnictví a převod práv k užití produktů</w:t>
      </w:r>
    </w:p>
    <w:p w14:paraId="3B1A0383" w14:textId="4351126B" w:rsidR="0051496F" w:rsidRPr="009732A6" w:rsidRDefault="000D77E1" w:rsidP="00A469AF">
      <w:pPr>
        <w:pStyle w:val="Odstavec1"/>
        <w:rPr>
          <w:rFonts w:cs="Arial"/>
        </w:rPr>
      </w:pPr>
      <w:r>
        <w:t xml:space="preserve">Zhotovitel objednateli garantuje, že veškeré programové produkty (počítačové programy) dodané zhotovitelem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w:t>
      </w:r>
      <w:r w:rsidR="00C74377">
        <w:br/>
      </w:r>
      <w:r>
        <w:t xml:space="preserve">na kterých jsou tyto rozmnoženiny umístěny. </w:t>
      </w:r>
    </w:p>
    <w:p w14:paraId="70059EB7" w14:textId="0CD59E11" w:rsidR="0051496F" w:rsidRDefault="000D77E1" w:rsidP="00A469AF">
      <w:pPr>
        <w:pStyle w:val="Odstavec1"/>
        <w:rPr>
          <w:rFonts w:cs="Arial"/>
        </w:rPr>
      </w:pPr>
      <w:r w:rsidRPr="7E0CDF70">
        <w:rPr>
          <w:rFonts w:cs="Arial"/>
        </w:rPr>
        <w:t xml:space="preserve">Zhotovitel poskytuje objednateli k dodaným produktům (jež mají povahu autorského díla) časově neomezenou, nevýhradní a převoditelnou licenci, a to výlučně k účelu touto smlouvou sledovanému. Objednatel se u všech produktů tohoto charakteru stává pouze oprávněným uživatelem rozmnoženin a vlastníkem záznamových materiálů, na kterých jsou tyto </w:t>
      </w:r>
      <w:r w:rsidRPr="7E0CDF70">
        <w:rPr>
          <w:rFonts w:cs="Arial"/>
        </w:rPr>
        <w:lastRenderedPageBreak/>
        <w:t>rozmnoženiny umístěny. Zhotovitel prohlašuje, že je oprávněn objednateli poskytnout předmět smlouvy, včetně oprávnění k výkonu práva užití, pro účely této smlouvy v souladu s autorským zákonem. Objednatel není povinen licenci využít.</w:t>
      </w:r>
      <w:r w:rsidR="00FD5BFB">
        <w:rPr>
          <w:rFonts w:cs="Arial"/>
        </w:rPr>
        <w:t xml:space="preserve"> Licence je poskytována na území České republiky.</w:t>
      </w:r>
    </w:p>
    <w:p w14:paraId="22A6C26D" w14:textId="183C7DF2" w:rsidR="0051496F" w:rsidRDefault="000D77E1" w:rsidP="00A469AF">
      <w:pPr>
        <w:pStyle w:val="Odstavec1"/>
        <w:rPr>
          <w:rFonts w:cs="Arial"/>
        </w:rPr>
      </w:pPr>
      <w:r>
        <w:t xml:space="preserve">Nebezpečí škody přechází na objednatele dnem protokolárního předání plnění bez vad </w:t>
      </w:r>
      <w:r w:rsidR="00C74377">
        <w:br/>
      </w:r>
      <w:r>
        <w:t>a nedodělků objednateli</w:t>
      </w:r>
      <w:r w:rsidRPr="7E0CDF70">
        <w:rPr>
          <w:rFonts w:cs="Arial"/>
        </w:rPr>
        <w:t>.</w:t>
      </w:r>
    </w:p>
    <w:p w14:paraId="70031503" w14:textId="77777777" w:rsidR="0051496F" w:rsidRDefault="000D77E1" w:rsidP="00A469AF">
      <w:pPr>
        <w:pStyle w:val="Nzev"/>
      </w:pPr>
      <w:r>
        <w:t>Odpovědnost za škodu</w:t>
      </w:r>
    </w:p>
    <w:p w14:paraId="414A11D2" w14:textId="63B8760B" w:rsidR="0051496F" w:rsidRDefault="000D77E1" w:rsidP="00A469AF">
      <w:pPr>
        <w:pStyle w:val="Odstavec1"/>
        <w:rPr>
          <w:rFonts w:cs="Arial"/>
        </w:rPr>
      </w:pPr>
      <w:r>
        <w:t xml:space="preserve">Smluvní strany jsou povinny počínat si tak, aby v důsledku jejich konání nedošlo ke vzniku škod. Smluvní strany se zavazují k vyvinutí maximálního úsilí k odvrácení vzniku škody </w:t>
      </w:r>
      <w:r w:rsidR="00C74377">
        <w:br/>
      </w:r>
      <w:r>
        <w:t>a k</w:t>
      </w:r>
      <w:r w:rsidR="001A1F7C">
        <w:t> </w:t>
      </w:r>
      <w:r>
        <w:t>jejímu zmírnění.</w:t>
      </w:r>
    </w:p>
    <w:p w14:paraId="519A7756" w14:textId="4B7F84DB" w:rsidR="0051496F" w:rsidRDefault="000D77E1" w:rsidP="00A469AF">
      <w:pPr>
        <w:pStyle w:val="Odstavec1"/>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Zhotovitel objednateli neodpovídá za jakékoli škody vzniklé z chybného, neúplného nebo nevčasného užití dodaných produktů pracovníky objednatele. Žádná ze smluvních stran není odpovědná za prodlení s plněním povinnosti stanovené touto smlouvou, pokud bylo způsobeno „vyšší mocí“ (dále jen „vyšší moc“). </w:t>
      </w:r>
    </w:p>
    <w:p w14:paraId="2DE0F41D" w14:textId="77777777" w:rsidR="0051496F" w:rsidRDefault="000D77E1" w:rsidP="00A469AF">
      <w:pPr>
        <w:pStyle w:val="Odstavec1"/>
      </w:pPr>
      <w:r>
        <w:t>Vyšší mocí se rozumí zejména: válečné události, nepokoje, stávky, teroristické akty, živelné pohromy, záplavy, vytopení prostor, exploze, zřícení budovy nebo její části a závady v dodávce elektrické energie. Za vyšší moc se považuje okolnost, která může ohrozit nebo znemožnit plnění zhotovitele, o které objednatel nepochybně věděl a zhotovitele na ni neupozornil, i když musel důvodně předpokládat, že tato okolnost není zhotoviteli známa.</w:t>
      </w:r>
    </w:p>
    <w:p w14:paraId="2A01B628" w14:textId="77777777" w:rsidR="0051496F" w:rsidRDefault="000D77E1" w:rsidP="00A469AF">
      <w:pPr>
        <w:pStyle w:val="Odstavec1"/>
        <w:rPr>
          <w:rFonts w:cs="Arial"/>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sidRPr="7E0CDF70">
        <w:rPr>
          <w:rFonts w:cs="Arial"/>
        </w:rPr>
        <w:t>.</w:t>
      </w:r>
    </w:p>
    <w:p w14:paraId="1EB5EA29" w14:textId="77777777" w:rsidR="0051496F" w:rsidRDefault="000D77E1" w:rsidP="00A469AF">
      <w:pPr>
        <w:pStyle w:val="Nzev"/>
      </w:pPr>
      <w:r>
        <w:t xml:space="preserve">Záruční doba a odpovědnost za vady v záruční době </w:t>
      </w:r>
    </w:p>
    <w:p w14:paraId="43E4E144" w14:textId="77777777" w:rsidR="0051496F" w:rsidRDefault="000D77E1" w:rsidP="00A469AF">
      <w:pPr>
        <w:pStyle w:val="Odstavec1"/>
      </w:pPr>
      <w:r>
        <w:t>Zhotovitelem poskytnuté práce, dodávky nebo služby mají vady, jestliže jejich provedení neodpovídá účelu smlouvy a požadavkům uvedeným ve smlouvě, příslušným právním předpisům, normám nebo dokumentaci, vztahujících se k jejich provedení.</w:t>
      </w:r>
    </w:p>
    <w:p w14:paraId="3EA2B449" w14:textId="77777777" w:rsidR="0051496F" w:rsidRDefault="000D77E1" w:rsidP="00A469AF">
      <w:pPr>
        <w:pStyle w:val="Odstavec1"/>
      </w:pPr>
      <w:r>
        <w:t>Nedohodnou-li se smluvní strany jinak, zavazuje se objednatel veškeré zjištěné vady v záruční době (dále jen „vady“) nahlásit zhotoviteli neprodleně po jejich zjištění.</w:t>
      </w:r>
    </w:p>
    <w:p w14:paraId="50C61556" w14:textId="52CD8C7A" w:rsidR="00D739FF" w:rsidRPr="009732A6" w:rsidRDefault="000D77E1" w:rsidP="00D739FF">
      <w:pPr>
        <w:pStyle w:val="Odstavec1"/>
        <w:numPr>
          <w:ilvl w:val="1"/>
          <w:numId w:val="6"/>
        </w:numPr>
      </w:pPr>
      <w:r>
        <w:t xml:space="preserve">Vady a záruční vady musí být technickými zástupci objednatele elektronicky hlášeny zhotoviteli prostřednictvím systému help desk zhotovitele na adrese </w:t>
      </w:r>
      <w:r w:rsidR="00D739FF" w:rsidRPr="00D92ED4">
        <w:t>https://acservicedesk.autocont.cz</w:t>
      </w:r>
      <w:r w:rsidR="00D739FF">
        <w:t xml:space="preserve"> nebo na e-mailové adrese </w:t>
      </w:r>
      <w:hyperlink r:id="rId12" w:history="1">
        <w:r w:rsidR="00D739FF">
          <w:t>mailto:</w:t>
        </w:r>
      </w:hyperlink>
      <w:r w:rsidR="00D739FF">
        <w:t xml:space="preserve"> </w:t>
      </w:r>
      <w:hyperlink r:id="rId13" w:history="1">
        <w:r w:rsidR="00D739FF" w:rsidRPr="000A64FF">
          <w:rPr>
            <w:rStyle w:val="Hypertextovodkaz"/>
          </w:rPr>
          <w:t>support_ard@aricoma.com</w:t>
        </w:r>
      </w:hyperlink>
      <w:r w:rsidR="00D739FF">
        <w:rPr>
          <w:rStyle w:val="Hypertextovodkaz"/>
        </w:rPr>
        <w:t>.</w:t>
      </w:r>
    </w:p>
    <w:p w14:paraId="67343534" w14:textId="3940298B" w:rsidR="0051496F" w:rsidRDefault="000D77E1" w:rsidP="004B3461">
      <w:pPr>
        <w:pStyle w:val="Odstavec1"/>
      </w:pPr>
      <w:r>
        <w:t xml:space="preserve">Objednatel se zavazuje, že vyvine veškerou potřebnou součinnost při odstraňování závad </w:t>
      </w:r>
      <w:r w:rsidR="00C74377">
        <w:br/>
      </w:r>
      <w:r>
        <w:t>a bude spolupracovat se zhotovitelem na detailním a podrobném popisu požadavku tak, aby bylo možné určit jeho příčinu.</w:t>
      </w:r>
    </w:p>
    <w:p w14:paraId="24DC1208" w14:textId="77777777" w:rsidR="0051496F" w:rsidRDefault="000D77E1" w:rsidP="00A469AF">
      <w:pPr>
        <w:pStyle w:val="Odstavec1"/>
      </w:pPr>
      <w:r>
        <w:t>Zhotovitel neodpovídá za vady a újmy, které byly způsobeny nesprávným užitím výsledků poskytnutých zhotovitelem podle této smlouvy, ani za vady které byly způsobeny jinými příčinami a které nevyplývají z výsledků poskytnutých zhotovitelem podle této smlouvy.</w:t>
      </w:r>
    </w:p>
    <w:p w14:paraId="5B2605D2" w14:textId="77777777" w:rsidR="0051496F" w:rsidRDefault="000D77E1" w:rsidP="00A469AF">
      <w:pPr>
        <w:pStyle w:val="Odstavec1"/>
      </w:pPr>
      <w:r>
        <w:t>Zhotovitel neodpovídá zejména za vady, které:</w:t>
      </w:r>
    </w:p>
    <w:p w14:paraId="5CBA1F15" w14:textId="77777777" w:rsidR="0051496F" w:rsidRDefault="000D77E1" w:rsidP="00A469AF">
      <w:pPr>
        <w:pStyle w:val="Odstavec2"/>
      </w:pPr>
      <w:r>
        <w:lastRenderedPageBreak/>
        <w:t>byly způsobeny nesprávnými podklady nebo informacemi poskytnutými objednatelem;</w:t>
      </w:r>
    </w:p>
    <w:p w14:paraId="6B4741A4" w14:textId="77777777" w:rsidR="0051496F" w:rsidRDefault="000D77E1" w:rsidP="00A469AF">
      <w:pPr>
        <w:pStyle w:val="Odstavec2"/>
      </w:pPr>
      <w:r>
        <w:t>vznikly neodborným zacházením objednatele nebo nedodržením zhotovitelem předané dokumentace dle této smlouvy;</w:t>
      </w:r>
    </w:p>
    <w:p w14:paraId="27AE28B1" w14:textId="77777777" w:rsidR="0051496F" w:rsidRDefault="000D77E1" w:rsidP="00A469AF">
      <w:pPr>
        <w:pStyle w:val="Odstavec2"/>
      </w:pPr>
      <w:r>
        <w:t>způsobila třetí osoba; za třetí osobu dle této smlouvy nejsou považováni řádně proškolení zaměstnanci objednatele;</w:t>
      </w:r>
    </w:p>
    <w:p w14:paraId="5F5BC85E" w14:textId="77777777" w:rsidR="0051496F" w:rsidRDefault="000D77E1" w:rsidP="00A469AF">
      <w:pPr>
        <w:pStyle w:val="Odstavec2"/>
      </w:pPr>
      <w:r>
        <w:t>vznikly neodvratitelnou okolností či událostí.</w:t>
      </w:r>
    </w:p>
    <w:p w14:paraId="5F22B595" w14:textId="77777777" w:rsidR="0051496F" w:rsidRDefault="000D77E1" w:rsidP="00A469AF">
      <w:pPr>
        <w:pStyle w:val="Odstavec1"/>
      </w:pPr>
      <w:r>
        <w:t>Zhotovitel odpovídá za vady vyskytnuvší se v záruční době. Za vady, které se projevily po záruční době, odpovídá zhotovitel jen tehdy, pokud jejich příčinou bylo porušení jeho povinností.</w:t>
      </w:r>
    </w:p>
    <w:p w14:paraId="519D037F" w14:textId="2FA7C827" w:rsidR="0051496F" w:rsidRDefault="000D77E1" w:rsidP="00A469AF">
      <w:pPr>
        <w:pStyle w:val="Odstavec1"/>
      </w:pPr>
      <w:bookmarkStart w:id="4" w:name="_Ref254622852"/>
      <w:r>
        <w:t xml:space="preserve">V návaznosti na tato ustanovení se smluvní strany dohodly na záruční době na veškeré práce a služby zhotovitelem provedené pro řádné a úplné splnění předmětu této smlouvy v trvání 24 měsíců od jejich akceptace bez vad a nedodělků. V této době zhotovitel garantuje, </w:t>
      </w:r>
      <w:r w:rsidR="00C74377">
        <w:br/>
      </w:r>
      <w:r>
        <w:t>že implementované produkty budou vykazovat v dokumentaci k jejich užití popsané vlastnosti a možnost užití k účelu popsanému v této smlouvě, dokumentaci, a že v těchto vlastnostech a způsobech užití nebudou vykazovat žádné vady.</w:t>
      </w:r>
      <w:bookmarkEnd w:id="4"/>
    </w:p>
    <w:p w14:paraId="0F9C0E55" w14:textId="52B65DFA" w:rsidR="0051496F" w:rsidRDefault="000D77E1" w:rsidP="00A469AF">
      <w:pPr>
        <w:pStyle w:val="Odstavec1"/>
      </w:pPr>
      <w:r>
        <w:t xml:space="preserve">Termíny odstranění vady, jež neodpovídá účelu smlouvy a požadavkům uvedeným </w:t>
      </w:r>
      <w:r w:rsidR="00C74377">
        <w:br/>
      </w:r>
      <w:r>
        <w:t>ve smlouvě, příslušným právním předpisům, normám nebo dokumentaci, jsou uvedeny v příloze č. 2 této smlouvy.</w:t>
      </w:r>
    </w:p>
    <w:p w14:paraId="0EFAA651" w14:textId="77777777" w:rsidR="00A469AF" w:rsidRDefault="000D77E1" w:rsidP="00A469AF">
      <w:pPr>
        <w:pStyle w:val="Odstavec1"/>
      </w:pPr>
      <w:r>
        <w:t>Objednatel je povinen umožnit zhotoviteli odstranění vady.</w:t>
      </w:r>
    </w:p>
    <w:p w14:paraId="0D2CACB5" w14:textId="40CB2161" w:rsidR="0051496F" w:rsidRDefault="000D77E1" w:rsidP="00A469AF">
      <w:pPr>
        <w:pStyle w:val="Odstavec1"/>
      </w:pPr>
      <w:r>
        <w:t>Smluvní strany se dohodly, že objednatel je povinen zajistit pro odstranění vad technické podmínky dálkového přístupu pro pracovníky zhotovitele, a to pro každý jednotlivý případ požadavku na servisní zásah. Formu zabezpečení definuje objednatel.</w:t>
      </w:r>
    </w:p>
    <w:p w14:paraId="05EA5C92" w14:textId="77777777" w:rsidR="0051496F" w:rsidRDefault="000D77E1" w:rsidP="00A469AF">
      <w:pPr>
        <w:pStyle w:val="Nzev"/>
      </w:pPr>
      <w:r>
        <w:t>Sankční ujednání</w:t>
      </w:r>
    </w:p>
    <w:p w14:paraId="0AEE0517" w14:textId="4578FDFA" w:rsidR="0051496F" w:rsidRDefault="000D77E1" w:rsidP="00A469AF">
      <w:pPr>
        <w:pStyle w:val="Odstavec1"/>
      </w:pPr>
      <w:r>
        <w:t xml:space="preserve">V případě nedodržení termínu doby plnění dle čl. IV. odst. 1.5. </w:t>
      </w:r>
      <w:r w:rsidR="005D18B4">
        <w:t>této smlouv</w:t>
      </w:r>
      <w:r w:rsidR="003C28AC">
        <w:t>y</w:t>
      </w:r>
      <w:r w:rsidR="005D18B4">
        <w:t xml:space="preserve"> </w:t>
      </w:r>
      <w:r>
        <w:t>ze strany zhotovitele, je zhotovitel povinen zaplatit objednateli smluvní pokutu ve výši 0,</w:t>
      </w:r>
      <w:r w:rsidR="001553F3">
        <w:t>05</w:t>
      </w:r>
      <w:r>
        <w:t xml:space="preserve"> % z</w:t>
      </w:r>
      <w:r w:rsidR="003C28AC">
        <w:t xml:space="preserve"> ceny </w:t>
      </w:r>
      <w:r w:rsidR="001553F3">
        <w:t xml:space="preserve">bez DPH ujednané v </w:t>
      </w:r>
      <w:r>
        <w:t>čl. VI. odst. 1.</w:t>
      </w:r>
      <w:r w:rsidR="003C28AC">
        <w:t xml:space="preserve"> této smlouvy</w:t>
      </w:r>
      <w:r>
        <w:t>, za každý i započatý den prodlení.</w:t>
      </w:r>
    </w:p>
    <w:p w14:paraId="6845F1BC" w14:textId="46E78093" w:rsidR="0051496F" w:rsidRDefault="000D77E1" w:rsidP="00A469AF">
      <w:pPr>
        <w:pStyle w:val="Odstavec1"/>
      </w:pPr>
      <w:r>
        <w:t>V případě prokazatelného nedodržení časových parametrů uvedených v příloze č. 2</w:t>
      </w:r>
      <w:r w:rsidR="005D18B4">
        <w:t xml:space="preserve"> této smlouvy</w:t>
      </w:r>
      <w:r>
        <w:t>, odpovídajících jednotlivým úrovním služby pro úroveň hlášení V1 až V3, je zhotovitel povinen zaplatit objednateli smluvní pokutu ve výši odpovídající úrovni parametrů služby za každý i započatý den prodlení a za každý jednotlivý případ.</w:t>
      </w:r>
    </w:p>
    <w:p w14:paraId="5E57A3D8" w14:textId="13F89035" w:rsidR="0051496F" w:rsidRDefault="000D77E1" w:rsidP="00874855">
      <w:pPr>
        <w:pStyle w:val="SBSSmlouva"/>
        <w:numPr>
          <w:ilvl w:val="2"/>
          <w:numId w:val="42"/>
        </w:numPr>
        <w:tabs>
          <w:tab w:val="decimal" w:leader="dot" w:pos="6237"/>
        </w:tabs>
        <w:ind w:left="1701" w:hanging="283"/>
        <w:contextualSpacing/>
      </w:pPr>
      <w:r>
        <w:t>V1 „Kritická chyba“</w:t>
      </w:r>
      <w:r>
        <w:tab/>
      </w:r>
      <w:r w:rsidR="00D3788E">
        <w:t>3</w:t>
      </w:r>
      <w:r>
        <w:t> 000,- Kč bez DPH</w:t>
      </w:r>
    </w:p>
    <w:p w14:paraId="63357A8C" w14:textId="220F2065" w:rsidR="0051496F" w:rsidRDefault="000D77E1" w:rsidP="00874855">
      <w:pPr>
        <w:pStyle w:val="SBSSmlouva"/>
        <w:numPr>
          <w:ilvl w:val="2"/>
          <w:numId w:val="42"/>
        </w:numPr>
        <w:tabs>
          <w:tab w:val="decimal" w:leader="dot" w:pos="6237"/>
        </w:tabs>
        <w:ind w:left="1701" w:hanging="283"/>
        <w:contextualSpacing/>
      </w:pPr>
      <w:r>
        <w:t>V2 „Urgentní chyba“</w:t>
      </w:r>
      <w:r>
        <w:tab/>
      </w:r>
      <w:r w:rsidR="00D3788E">
        <w:t>1</w:t>
      </w:r>
      <w:r>
        <w:t> </w:t>
      </w:r>
      <w:r w:rsidR="00D3788E">
        <w:t>5</w:t>
      </w:r>
      <w:r>
        <w:t>00,- Kč bez DPH</w:t>
      </w:r>
    </w:p>
    <w:p w14:paraId="15AB27FA" w14:textId="1AF8502A" w:rsidR="0051496F" w:rsidRDefault="000D77E1" w:rsidP="00874855">
      <w:pPr>
        <w:pStyle w:val="SBSSmlouva"/>
        <w:numPr>
          <w:ilvl w:val="2"/>
          <w:numId w:val="42"/>
        </w:numPr>
        <w:tabs>
          <w:tab w:val="decimal" w:leader="dot" w:pos="6237"/>
        </w:tabs>
        <w:ind w:left="1701" w:hanging="283"/>
        <w:contextualSpacing/>
      </w:pPr>
      <w:r>
        <w:t>V3 „Chyba“</w:t>
      </w:r>
      <w:r>
        <w:tab/>
      </w:r>
      <w:r w:rsidR="00D3788E">
        <w:t>5</w:t>
      </w:r>
      <w:r>
        <w:t>00,- Kč bez DPH</w:t>
      </w:r>
    </w:p>
    <w:p w14:paraId="66021E8E" w14:textId="354B2E44" w:rsidR="0051496F" w:rsidRDefault="000D77E1" w:rsidP="00A469AF">
      <w:pPr>
        <w:pStyle w:val="Odstavec1"/>
      </w:pPr>
      <w:r>
        <w:t>Pro případ prodlení se zaplacením dohodnuté ceny v rozporu s platebními podmínkami sjednanými v této smlouvě, je objednatel povinen zaplatit úrok z prodlení ve výši 0,0</w:t>
      </w:r>
      <w:r w:rsidR="001553F3">
        <w:t>1</w:t>
      </w:r>
      <w:r>
        <w:t>5 % z nezaplacené ceny bez DPH za každý i započatý den prodlení a za každý jednotlivý případ.</w:t>
      </w:r>
    </w:p>
    <w:p w14:paraId="78E16A05" w14:textId="6278D176" w:rsidR="00E72B20" w:rsidRDefault="008A01BA" w:rsidP="00A469AF">
      <w:pPr>
        <w:pStyle w:val="Odstavec1"/>
      </w:pPr>
      <w:r w:rsidRPr="00D3788E">
        <w:t>Za</w:t>
      </w:r>
      <w:r w:rsidRPr="008A01BA">
        <w:t xml:space="preserve"> porušení povinností k ochraně důvěrných informací dle článku </w:t>
      </w:r>
      <w:r w:rsidR="00F81B69">
        <w:t>I</w:t>
      </w:r>
      <w:r w:rsidRPr="008A01BA">
        <w:fldChar w:fldCharType="begin"/>
      </w:r>
      <w:r w:rsidRPr="008A01BA">
        <w:instrText xml:space="preserve"> REF _Ref305657703 \r \h  \* MERGEFORMAT </w:instrText>
      </w:r>
      <w:r w:rsidRPr="008A01BA">
        <w:fldChar w:fldCharType="separate"/>
      </w:r>
      <w:r w:rsidRPr="008A01BA">
        <w:t>X</w:t>
      </w:r>
      <w:r w:rsidRPr="008A01BA">
        <w:fldChar w:fldCharType="end"/>
      </w:r>
      <w:r w:rsidRPr="008A01BA">
        <w:t xml:space="preserve">. </w:t>
      </w:r>
      <w:r w:rsidR="00F81B69">
        <w:t>této s</w:t>
      </w:r>
      <w:r w:rsidRPr="008A01BA">
        <w:t xml:space="preserve">mlouvy je </w:t>
      </w:r>
      <w:r w:rsidR="007825DD">
        <w:t>zhotovitel p</w:t>
      </w:r>
      <w:r w:rsidRPr="008A01BA">
        <w:t xml:space="preserve">ovinen uhradit </w:t>
      </w:r>
      <w:r w:rsidR="007825DD">
        <w:t>o</w:t>
      </w:r>
      <w:r w:rsidRPr="008A01BA">
        <w:t>bjednateli smluvní pokutu ve výši 50</w:t>
      </w:r>
      <w:r w:rsidR="007825DD">
        <w:t> </w:t>
      </w:r>
      <w:r w:rsidRPr="008A01BA">
        <w:t>000,- Kč za každý jednotlivý případ porušení</w:t>
      </w:r>
      <w:r w:rsidR="003F50C2">
        <w:t>.</w:t>
      </w:r>
    </w:p>
    <w:p w14:paraId="1E5DECFD" w14:textId="04C93669" w:rsidR="00554EA0" w:rsidRDefault="00554EA0" w:rsidP="00A469AF">
      <w:pPr>
        <w:pStyle w:val="Odstavec1"/>
      </w:pPr>
      <w:r w:rsidRPr="00D3788E">
        <w:t xml:space="preserve">V případě porušení povinnosti </w:t>
      </w:r>
      <w:r w:rsidR="00D91E21" w:rsidRPr="00D3788E">
        <w:t>zhotovitele</w:t>
      </w:r>
      <w:r w:rsidRPr="00D3788E">
        <w:t xml:space="preserve"> dle čl. I. odst. </w:t>
      </w:r>
      <w:r w:rsidR="00714027">
        <w:t>7</w:t>
      </w:r>
      <w:r w:rsidRPr="00D3788E">
        <w:t xml:space="preserve">. této smlouvy, mít po celou dobu platnosti smlouvy sjednáno pojištění odpovědnosti za škodu způsobenou v souvislosti s výkonem podnikatelské činnosti v rozsahu stanoveném touto smlouvou, uhradí zhotovitel smluvní pokutu ve výši </w:t>
      </w:r>
      <w:r w:rsidR="00464DB7">
        <w:t>50</w:t>
      </w:r>
      <w:r w:rsidRPr="00D3788E">
        <w:t xml:space="preserve"> 000,- Kč</w:t>
      </w:r>
      <w:r w:rsidR="00714027">
        <w:t>.</w:t>
      </w:r>
    </w:p>
    <w:p w14:paraId="2963AD7C" w14:textId="2A50E1BC" w:rsidR="000B51BB" w:rsidRDefault="000B51BB" w:rsidP="00A469AF">
      <w:pPr>
        <w:pStyle w:val="Odstavec1"/>
      </w:pPr>
      <w:r w:rsidRPr="000B51BB">
        <w:lastRenderedPageBreak/>
        <w:t xml:space="preserve">V případě porušení jakékoliv smluvní povinnosti </w:t>
      </w:r>
      <w:r w:rsidR="00600223">
        <w:t>zhotovitele</w:t>
      </w:r>
      <w:r w:rsidRPr="000B51BB">
        <w:t xml:space="preserve">, pro kterou není ve </w:t>
      </w:r>
      <w:r w:rsidR="00600223">
        <w:t>s</w:t>
      </w:r>
      <w:r w:rsidRPr="000B51BB">
        <w:t xml:space="preserve">mlouvě stanovena specifická smluvní pokuta, a její nesplnění </w:t>
      </w:r>
      <w:r w:rsidR="00600223">
        <w:t>zhotovitelem</w:t>
      </w:r>
      <w:r w:rsidRPr="000B51BB">
        <w:t xml:space="preserve"> ani v dodatečné přiměřené lhůtě poskytnuté </w:t>
      </w:r>
      <w:r w:rsidR="00600223">
        <w:t>o</w:t>
      </w:r>
      <w:r w:rsidRPr="000B51BB">
        <w:t xml:space="preserve">bjednatelem (nevylučuje-li to charakter porušené povinnosti), uhradí </w:t>
      </w:r>
      <w:r w:rsidR="00EE07A6">
        <w:t>zhotovitel</w:t>
      </w:r>
      <w:r w:rsidRPr="000B51BB">
        <w:t xml:space="preserve"> </w:t>
      </w:r>
      <w:r w:rsidR="00EE07A6">
        <w:t>objednateli</w:t>
      </w:r>
      <w:r w:rsidRPr="000B51BB">
        <w:t xml:space="preserve"> smluvní pokutu ve výši 500,- Kč za každý jednotlivý případ porušení takové povinnosti. V pochybnostech se má za to, že dodatečná lhůta je přiměřená, pokud činila alespoň 5 pracovních dnů</w:t>
      </w:r>
      <w:r w:rsidR="00EE07A6">
        <w:t>.</w:t>
      </w:r>
    </w:p>
    <w:p w14:paraId="162F391C" w14:textId="5F381E2B" w:rsidR="0051496F" w:rsidRDefault="000D77E1" w:rsidP="00A469AF">
      <w:pPr>
        <w:pStyle w:val="Odstavec1"/>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2CAEAE21" w14:textId="77777777" w:rsidR="0051496F" w:rsidRDefault="000D77E1" w:rsidP="00A469AF">
      <w:pPr>
        <w:pStyle w:val="Odstavec1"/>
      </w:pPr>
      <w:r>
        <w:t>Smluvní pokuty se nevztahují na zásahy vyšší moci, která způsobí havárii, poruchu, nutnost servisního zásahu nebo výpadek služeb.</w:t>
      </w:r>
    </w:p>
    <w:p w14:paraId="445B025A" w14:textId="77777777" w:rsidR="0051496F" w:rsidRDefault="000D77E1" w:rsidP="00A469AF">
      <w:pPr>
        <w:pStyle w:val="Odstavec1"/>
      </w:pPr>
      <w:r>
        <w:t>Smluvní strany se dohodly, že smluvní strana, která má právo na smluvní pokutu dle této smlouvy, má právo také na náhradu škody vzniklé z porušení povinností, ke kterému se smluvní pokuta vztahuje.</w:t>
      </w:r>
    </w:p>
    <w:p w14:paraId="727612C8" w14:textId="6D869EA6" w:rsidR="0051496F" w:rsidRDefault="000D77E1" w:rsidP="00A469AF">
      <w:pPr>
        <w:pStyle w:val="Odstavec1"/>
      </w:pPr>
      <w:r>
        <w:t xml:space="preserve">Smluvní pokuty sjednané touto smlouvou zaplatí povinná strana nezávisle na zavinění </w:t>
      </w:r>
      <w:r w:rsidR="00C74377">
        <w:br/>
      </w:r>
      <w:r>
        <w:t>a na tom, zda a v jaké výši vznikne druhé straně škoda, kterou lze vymáhat samostatně.</w:t>
      </w:r>
    </w:p>
    <w:p w14:paraId="36BB6590" w14:textId="77777777" w:rsidR="0051496F" w:rsidRDefault="000D77E1" w:rsidP="00A469AF">
      <w:pPr>
        <w:pStyle w:val="Odstavec1"/>
      </w:pPr>
      <w:r>
        <w:t>Smluvní pokuty se nezapočítávají na náhradu případně vzniklé škody. Objednatel má právo na náhradu škody v plné výši vedle smluvní pokuty.</w:t>
      </w:r>
    </w:p>
    <w:p w14:paraId="4E341629" w14:textId="77777777" w:rsidR="0051496F" w:rsidRDefault="000D77E1" w:rsidP="00A469AF">
      <w:pPr>
        <w:pStyle w:val="Odstavec1"/>
      </w:pPr>
      <w:r>
        <w:t>Smluvní pokuty je objednatel oprávněn započíst proti pohledávce zhotovitele.</w:t>
      </w:r>
    </w:p>
    <w:p w14:paraId="3F42FC5C" w14:textId="5EEDBE6A" w:rsidR="0051496F" w:rsidRDefault="000D77E1" w:rsidP="00A469AF">
      <w:pPr>
        <w:pStyle w:val="Nzev"/>
      </w:pPr>
      <w:r>
        <w:t>Závěrečná ustanovení</w:t>
      </w:r>
    </w:p>
    <w:p w14:paraId="07D82A9E" w14:textId="3A0D8A2F" w:rsidR="0051496F" w:rsidRDefault="000D77E1" w:rsidP="00A469AF">
      <w:pPr>
        <w:pStyle w:val="Odstavec1"/>
      </w:pPr>
      <w:r>
        <w:t xml:space="preserve">Doložka platnosti právního jednání dle § 41 zákona č. 128/2000 Sb., o obcích (obecní zřízení), ve znění pozdějších předpisů: O uzavření této smlouvy rozhodla rada města svým usnesením č. </w:t>
      </w:r>
      <w:r w:rsidR="0026473B">
        <w:t>05236</w:t>
      </w:r>
      <w:r>
        <w:t>/RM22</w:t>
      </w:r>
      <w:r w:rsidR="008302F3">
        <w:t>26</w:t>
      </w:r>
      <w:r>
        <w:t>/</w:t>
      </w:r>
      <w:r w:rsidR="0026473B">
        <w:t>77</w:t>
      </w:r>
      <w:r>
        <w:t xml:space="preserve"> ze dne </w:t>
      </w:r>
      <w:r w:rsidR="0026473B">
        <w:t>10</w:t>
      </w:r>
      <w:r>
        <w:t>.</w:t>
      </w:r>
      <w:r w:rsidR="0026473B">
        <w:t xml:space="preserve"> 09</w:t>
      </w:r>
      <w:r>
        <w:t>.</w:t>
      </w:r>
      <w:r w:rsidR="0026473B">
        <w:t xml:space="preserve"> </w:t>
      </w:r>
      <w:r>
        <w:t>202</w:t>
      </w:r>
      <w:r w:rsidR="008302F3">
        <w:t>4</w:t>
      </w:r>
      <w:r>
        <w:t>,</w:t>
      </w:r>
      <w:r w:rsidR="00BD66AD">
        <w:t xml:space="preserve"> </w:t>
      </w:r>
      <w:r>
        <w:t>kterým bylo rozhodnuto o</w:t>
      </w:r>
      <w:r w:rsidR="007D1A49">
        <w:t xml:space="preserve"> </w:t>
      </w:r>
      <w:r w:rsidR="00461D1D">
        <w:t xml:space="preserve">zadání </w:t>
      </w:r>
      <w:r w:rsidR="007D1A49">
        <w:t>veřejné zakáz</w:t>
      </w:r>
      <w:r w:rsidR="00461D1D">
        <w:t xml:space="preserve">ky malého rozsahu s názvem </w:t>
      </w:r>
      <w:r w:rsidR="007D1A49">
        <w:t>„</w:t>
      </w:r>
      <w:r w:rsidR="0043378F">
        <w:t>Autentizační brána</w:t>
      </w:r>
      <w:r w:rsidR="002419F8">
        <w:t>“</w:t>
      </w:r>
      <w:r w:rsidR="00461D1D">
        <w:t>.</w:t>
      </w:r>
    </w:p>
    <w:p w14:paraId="0AE7B709" w14:textId="77777777" w:rsidR="0051496F" w:rsidRDefault="000D77E1" w:rsidP="00A469AF">
      <w:pPr>
        <w:pStyle w:val="Odstavec1"/>
        <w:rPr>
          <w:rFonts w:cs="Arial"/>
        </w:rPr>
      </w:pPr>
      <w:r>
        <w:t>Smlouva nabývá účinnosti dnem jejího uveřejnění v celostátním Registru smluv.</w:t>
      </w:r>
    </w:p>
    <w:p w14:paraId="49DA2F7F" w14:textId="2D5FA485" w:rsidR="002C19E8" w:rsidRDefault="000D77E1" w:rsidP="00874855">
      <w:pPr>
        <w:pStyle w:val="Odstavec1"/>
        <w:rPr>
          <w:rFonts w:cs="Arial"/>
        </w:rPr>
      </w:pPr>
      <w:r w:rsidRPr="7E0CDF70">
        <w:rPr>
          <w:rFonts w:cs="Arial"/>
        </w:rPr>
        <w:t xml:space="preserve">Smlouva se uzavírá na dobu </w:t>
      </w:r>
      <w:r w:rsidR="001553F3">
        <w:rPr>
          <w:rFonts w:cs="Arial"/>
        </w:rPr>
        <w:t>určitou v délce trvání 24</w:t>
      </w:r>
      <w:r w:rsidR="00874855">
        <w:rPr>
          <w:rFonts w:cs="Arial"/>
        </w:rPr>
        <w:t xml:space="preserve"> měsíců</w:t>
      </w:r>
      <w:r w:rsidR="001553F3">
        <w:rPr>
          <w:rFonts w:cs="Arial"/>
        </w:rPr>
        <w:t xml:space="preserve"> </w:t>
      </w:r>
      <w:r w:rsidR="002C19E8" w:rsidRPr="002C19E8">
        <w:rPr>
          <w:rFonts w:cs="Arial"/>
        </w:rPr>
        <w:t xml:space="preserve">ode dne následujícího </w:t>
      </w:r>
      <w:r w:rsidR="00C74377">
        <w:rPr>
          <w:rFonts w:cs="Arial"/>
        </w:rPr>
        <w:br/>
      </w:r>
      <w:r w:rsidR="002C19E8" w:rsidRPr="002C19E8">
        <w:rPr>
          <w:rFonts w:cs="Arial"/>
        </w:rPr>
        <w:t>po předání a převzetí plnění předmětu smlouvy dle čl. III. odst. 1., této smlouvy</w:t>
      </w:r>
      <w:r w:rsidR="002C19E8">
        <w:rPr>
          <w:rFonts w:cs="Arial"/>
        </w:rPr>
        <w:t>.</w:t>
      </w:r>
    </w:p>
    <w:p w14:paraId="39C2B0AB" w14:textId="77777777" w:rsidR="0051496F" w:rsidRDefault="000D77E1" w:rsidP="00A469AF">
      <w:pPr>
        <w:pStyle w:val="Odstavec1"/>
        <w:rPr>
          <w:rFonts w:cs="Arial"/>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7D007592" w14:textId="49374AB2" w:rsidR="0051496F" w:rsidRDefault="000D77E1" w:rsidP="00A469AF">
      <w:pPr>
        <w:pStyle w:val="Odstavec1"/>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w:t>
      </w:r>
      <w:r w:rsidR="00C74377">
        <w:br/>
      </w:r>
      <w:r>
        <w:t>po uzavření této smlouvy nesmí být vykládán v rozporu s výslovnými ustanoveními této smlouvy a nezakládá žádný závazek žádné ze stran.</w:t>
      </w:r>
    </w:p>
    <w:p w14:paraId="15AB5FFF" w14:textId="60812862" w:rsidR="0051496F" w:rsidRDefault="000D77E1" w:rsidP="00A469AF">
      <w:pPr>
        <w:pStyle w:val="Odstavec1"/>
      </w:pPr>
      <w:r>
        <w:t>Změnit nebo doplnit tuto smlouvu mohou smluvní strany pouze formou písemných dodatků</w:t>
      </w:r>
      <w:r w:rsidR="002F0D2D">
        <w:t xml:space="preserve"> </w:t>
      </w:r>
      <w:r w:rsidR="0033001E">
        <w:t>(s</w:t>
      </w:r>
      <w:r w:rsidR="002F0D2D">
        <w:t> </w:t>
      </w:r>
      <w:r w:rsidR="0033001E">
        <w:t>výjimkou vyhrazených změn)</w:t>
      </w:r>
      <w:r>
        <w:t xml:space="preserve"> které budou vzestupně číslovány, výslovně prohlášeny </w:t>
      </w:r>
      <w:r w:rsidR="00C74377">
        <w:br/>
      </w:r>
      <w:r>
        <w:t>za dodatek této smlouvy a podepsány oprávněnými zástupci smluvních stran</w:t>
      </w:r>
      <w:r w:rsidR="0033001E">
        <w:t>.</w:t>
      </w:r>
      <w:r>
        <w:t xml:space="preserve"> Za písemnou formu nebude pro tento účel považována výměna e-mailových zpráv.</w:t>
      </w:r>
    </w:p>
    <w:p w14:paraId="6A8E7A26" w14:textId="0C9324B4" w:rsidR="0051496F" w:rsidRDefault="000D77E1" w:rsidP="00A469AF">
      <w:pPr>
        <w:pStyle w:val="Odstavec1"/>
      </w:pPr>
      <w:r>
        <w:t>Smlouvu lze ukončit písemnou dohodou nebo písemnou výpovědí kterékoliv ze smluvních stran i bez uvedení důvodu. Výpovědní doba je 6 měsíců a začíná běžet prvním dnem měsíce následujícího po měsíci, ve kterém byla výpověď doručena druhé smluvní straně.</w:t>
      </w:r>
      <w:r w:rsidR="00206823">
        <w:t xml:space="preserve"> V případě ukončení smlouvy výpovědí před uplynutím ročního období poskytování technické podpory </w:t>
      </w:r>
      <w:r w:rsidR="00206823">
        <w:lastRenderedPageBreak/>
        <w:t xml:space="preserve">je zhotovitel povinen vrátit objednateli poměrnou část zaplacené odměny za poskytování  služeb technické podpory za dobu od ukončení smlouvy do konce ročního období. </w:t>
      </w:r>
    </w:p>
    <w:p w14:paraId="473214BB" w14:textId="778B0222" w:rsidR="00CE41F6" w:rsidRDefault="00CE41F6" w:rsidP="00A469AF">
      <w:pPr>
        <w:pStyle w:val="Odstavec1"/>
      </w:pPr>
      <w:r>
        <w:t xml:space="preserve">Objednatel může v případě rozhodnutí </w:t>
      </w:r>
      <w:r w:rsidR="00615F9D">
        <w:t>insolvenčního soudu o tom, že se zhotovitel nachází v úpadku smlouvu vypovědět písemnou výpovědí bez výpovědní doby, výpověď je účinná doručením zhotoviteli.</w:t>
      </w:r>
    </w:p>
    <w:p w14:paraId="76F0ECB4" w14:textId="77777777" w:rsidR="0051496F" w:rsidRDefault="000D77E1" w:rsidP="00A469AF">
      <w:pPr>
        <w:pStyle w:val="Odstavec1"/>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13B59A9F" w14:textId="52BD35A9" w:rsidR="0051496F" w:rsidRDefault="000D77E1" w:rsidP="00A469AF">
      <w:pPr>
        <w:pStyle w:val="Odstavec1"/>
      </w:pPr>
      <w:r>
        <w:t>V případě zániku závazku před jeho řádným splněním je zhotovitel povinen ihned předat objednateli nedokončené plnění včetně věcí, které opatřil a které jsou součástí předmětu této smlouvy a uhradit případně vzniklou škodu. Objednatel je povinen uhradit zhotoviteli cenu věcí, které opatřil a které se staly součástí předmětu této smlouvy. Smluvní strany uzavřou dohodu, ve které upraví vzájemná práva a povinnosti.</w:t>
      </w:r>
    </w:p>
    <w:p w14:paraId="38F98886" w14:textId="55F72EF6" w:rsidR="0051496F" w:rsidRDefault="000D77E1" w:rsidP="00A469AF">
      <w:pPr>
        <w:pStyle w:val="Odstavec1"/>
      </w:pPr>
      <w:r>
        <w:t xml:space="preserve">Zhotovitel nemůže bez souhlasu objednatele postoupit svá práva a povinnosti plynoucí </w:t>
      </w:r>
      <w:r w:rsidR="00C74377">
        <w:br/>
      </w:r>
      <w:r>
        <w:t>ze smlouvy, ani tuto smlouvu, třetí osobě.</w:t>
      </w:r>
    </w:p>
    <w:p w14:paraId="57F75073" w14:textId="77777777" w:rsidR="0051496F" w:rsidRDefault="000D77E1" w:rsidP="00A469AF">
      <w:pPr>
        <w:pStyle w:val="Odstavec1"/>
      </w:pPr>
      <w: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45D62877" w14:textId="77777777" w:rsidR="0051496F" w:rsidRDefault="000D77E1" w:rsidP="00A469AF">
      <w:pPr>
        <w:pStyle w:val="Odstavec1"/>
      </w:pPr>
      <w:r>
        <w:t>Zhotovitel se zavazuje účastnit se na základě pozvánky objednatele všech jednání týkajících se předmětu této smlouvy.</w:t>
      </w:r>
    </w:p>
    <w:p w14:paraId="43DB2B28" w14:textId="77777777" w:rsidR="0051496F" w:rsidRDefault="000D77E1" w:rsidP="00A469AF">
      <w:pPr>
        <w:pStyle w:val="Odstavec1"/>
      </w:pPr>
      <w:r>
        <w:t>Zhotovitel je povinen poskytovat objednateli veškeré informace, doklady apod. písemnou formou.</w:t>
      </w:r>
    </w:p>
    <w:p w14:paraId="4A1373C6" w14:textId="77777777" w:rsidR="0051496F" w:rsidRDefault="000D77E1" w:rsidP="00A469AF">
      <w:pPr>
        <w:pStyle w:val="Odstavec1"/>
      </w:pPr>
      <w:r>
        <w:t>Písemnosti se považují za doručené i v případě, že kterákoliv ze stran její doručení odmítne či jinak znemožní.</w:t>
      </w:r>
    </w:p>
    <w:p w14:paraId="674D4F64" w14:textId="77777777" w:rsidR="0051496F" w:rsidRDefault="000D77E1" w:rsidP="00A469AF">
      <w:pPr>
        <w:pStyle w:val="Odstavec1"/>
      </w:pPr>
      <w:r>
        <w:t xml:space="preserve">Vše, co bylo dohodnuto před uzavřením smlouvy, je právně irelevantní a mezi smluvními stranami platí jen to, co je dohodnuto v této písemné smlouvě. </w:t>
      </w:r>
    </w:p>
    <w:p w14:paraId="1BEB8EB7" w14:textId="716EECD2" w:rsidR="0051496F" w:rsidRDefault="00FB4231" w:rsidP="00A469AF">
      <w:pPr>
        <w:pStyle w:val="Odstavec1"/>
      </w:pPr>
      <w:r>
        <w:t>Tato s</w:t>
      </w:r>
      <w:r w:rsidR="000D77E1">
        <w:t>mlouva je</w:t>
      </w:r>
      <w:r w:rsidR="003C28AC">
        <w:t xml:space="preserve"> </w:t>
      </w:r>
      <w:r>
        <w:t>uzavřena v elektronické podobě</w:t>
      </w:r>
      <w:r w:rsidR="000D77E1">
        <w:t>.</w:t>
      </w:r>
    </w:p>
    <w:p w14:paraId="36CEBEB9" w14:textId="06D17AC6" w:rsidR="0051496F" w:rsidRDefault="000D77E1" w:rsidP="00A469AF">
      <w:pPr>
        <w:pStyle w:val="Odstavec1"/>
      </w:pPr>
      <w:r>
        <w:t xml:space="preserve">Smluvní strany shodně prohlašují, že si tuto smlouvu před jejím podepsáním přečetly, </w:t>
      </w:r>
      <w:r w:rsidR="00C74377">
        <w:br/>
      </w:r>
      <w:r>
        <w:t>a že s jejím obsahem souhlasí.</w:t>
      </w:r>
    </w:p>
    <w:p w14:paraId="6B70B071" w14:textId="77777777" w:rsidR="0051496F" w:rsidRDefault="000D77E1" w:rsidP="00A469AF">
      <w:pPr>
        <w:pStyle w:val="Odstavec1"/>
      </w:pPr>
      <w:r>
        <w:t>Nedílnou součástí této smlouvy jsou následující přílohy:</w:t>
      </w:r>
    </w:p>
    <w:p w14:paraId="5D2DD91C" w14:textId="4A84D0B5" w:rsidR="0051496F" w:rsidRPr="00A469AF" w:rsidRDefault="000D77E1" w:rsidP="00A469AF">
      <w:pPr>
        <w:pStyle w:val="SBSSmlouva"/>
        <w:numPr>
          <w:ilvl w:val="2"/>
          <w:numId w:val="43"/>
        </w:numPr>
        <w:ind w:left="709" w:hanging="284"/>
        <w:contextualSpacing/>
      </w:pPr>
      <w:r w:rsidRPr="00A469AF">
        <w:t xml:space="preserve">Příloha č. 1 – </w:t>
      </w:r>
      <w:r w:rsidR="000C3C46">
        <w:t>Specifikace navrhovaného řešení</w:t>
      </w:r>
      <w:r w:rsidR="002D540D">
        <w:t>;</w:t>
      </w:r>
    </w:p>
    <w:p w14:paraId="42EEDCF7" w14:textId="23692926" w:rsidR="0051496F" w:rsidRPr="00A469AF" w:rsidRDefault="000D77E1" w:rsidP="00A469AF">
      <w:pPr>
        <w:pStyle w:val="SBSSmlouva"/>
        <w:numPr>
          <w:ilvl w:val="2"/>
          <w:numId w:val="43"/>
        </w:numPr>
        <w:ind w:left="709" w:hanging="284"/>
        <w:contextualSpacing/>
      </w:pPr>
      <w:r w:rsidRPr="00A469AF">
        <w:t>Příloha č. 2 – Specifikace technické podpory;</w:t>
      </w:r>
    </w:p>
    <w:p w14:paraId="609FC8BE" w14:textId="3278DD6C" w:rsidR="0051496F" w:rsidRPr="00A469AF" w:rsidRDefault="000D77E1" w:rsidP="00A469AF">
      <w:pPr>
        <w:pStyle w:val="SBSSmlouva"/>
        <w:numPr>
          <w:ilvl w:val="2"/>
          <w:numId w:val="43"/>
        </w:numPr>
        <w:ind w:left="709" w:hanging="284"/>
        <w:contextualSpacing/>
      </w:pPr>
      <w:r w:rsidRPr="00A469AF">
        <w:t>Příloha č. 3 – Harmonogram realizace dodávky;</w:t>
      </w:r>
    </w:p>
    <w:p w14:paraId="6CE51922" w14:textId="7FD2F92B" w:rsidR="0051496F" w:rsidRPr="00A469AF" w:rsidRDefault="000D77E1" w:rsidP="00A469AF">
      <w:pPr>
        <w:pStyle w:val="SBSSmlouva"/>
        <w:numPr>
          <w:ilvl w:val="2"/>
          <w:numId w:val="43"/>
        </w:numPr>
        <w:ind w:left="709" w:hanging="284"/>
        <w:contextualSpacing/>
      </w:pPr>
      <w:r w:rsidRPr="00A469AF">
        <w:t>Příloha č. 4</w:t>
      </w:r>
      <w:r>
        <w:t xml:space="preserve"> – Podrobná cenová kalkulace</w:t>
      </w:r>
    </w:p>
    <w:p w14:paraId="2C020DB6" w14:textId="77777777" w:rsidR="0051496F" w:rsidRDefault="0051496F">
      <w:pPr>
        <w:tabs>
          <w:tab w:val="left" w:pos="0"/>
          <w:tab w:val="left" w:pos="4990"/>
        </w:tabs>
        <w:rPr>
          <w:rFonts w:cs="Arial"/>
          <w:b/>
        </w:rPr>
      </w:pPr>
    </w:p>
    <w:p w14:paraId="65D4C95F" w14:textId="77777777" w:rsidR="0051496F" w:rsidRDefault="0051496F">
      <w:pPr>
        <w:tabs>
          <w:tab w:val="left" w:pos="0"/>
          <w:tab w:val="left" w:pos="4990"/>
        </w:tabs>
        <w:rPr>
          <w:rFonts w:cs="Arial"/>
          <w:b/>
        </w:rPr>
      </w:pPr>
    </w:p>
    <w:tbl>
      <w:tblPr>
        <w:tblW w:w="0" w:type="auto"/>
        <w:tblLook w:val="04A0" w:firstRow="1" w:lastRow="0" w:firstColumn="1" w:lastColumn="0" w:noHBand="0" w:noVBand="1"/>
      </w:tblPr>
      <w:tblGrid>
        <w:gridCol w:w="4547"/>
        <w:gridCol w:w="278"/>
        <w:gridCol w:w="4548"/>
      </w:tblGrid>
      <w:tr w:rsidR="001E7C06" w:rsidRPr="001F7D3E" w14:paraId="0A292245" w14:textId="77777777" w:rsidTr="00CA3AC9">
        <w:trPr>
          <w:trHeight w:val="273"/>
        </w:trPr>
        <w:tc>
          <w:tcPr>
            <w:tcW w:w="4626" w:type="dxa"/>
            <w:tcBorders>
              <w:bottom w:val="single" w:sz="4" w:space="0" w:color="auto"/>
            </w:tcBorders>
            <w:shd w:val="clear" w:color="auto" w:fill="auto"/>
          </w:tcPr>
          <w:p w14:paraId="1BE8217E" w14:textId="77777777" w:rsidR="001E7C06" w:rsidRPr="001F7D3E" w:rsidRDefault="001E7C06" w:rsidP="00874855">
            <w:pPr>
              <w:pStyle w:val="SBSSmlouva"/>
              <w:keepNext/>
              <w:spacing w:before="60"/>
              <w:rPr>
                <w:b/>
              </w:rPr>
            </w:pPr>
            <w:r w:rsidRPr="001F7D3E">
              <w:rPr>
                <w:b/>
              </w:rPr>
              <w:lastRenderedPageBreak/>
              <w:t xml:space="preserve">Za </w:t>
            </w:r>
            <w:r>
              <w:rPr>
                <w:b/>
              </w:rPr>
              <w:t>objednatele</w:t>
            </w:r>
          </w:p>
        </w:tc>
        <w:tc>
          <w:tcPr>
            <w:tcW w:w="280" w:type="dxa"/>
            <w:shd w:val="clear" w:color="auto" w:fill="auto"/>
          </w:tcPr>
          <w:p w14:paraId="33599852" w14:textId="77777777" w:rsidR="001E7C06" w:rsidRPr="001F7D3E" w:rsidRDefault="001E7C06" w:rsidP="00874855">
            <w:pPr>
              <w:pStyle w:val="SBSSmlouva"/>
              <w:keepNext/>
              <w:spacing w:before="60"/>
              <w:rPr>
                <w:b/>
              </w:rPr>
            </w:pPr>
          </w:p>
        </w:tc>
        <w:tc>
          <w:tcPr>
            <w:tcW w:w="4634" w:type="dxa"/>
            <w:tcBorders>
              <w:bottom w:val="single" w:sz="4" w:space="0" w:color="auto"/>
            </w:tcBorders>
            <w:shd w:val="clear" w:color="auto" w:fill="auto"/>
          </w:tcPr>
          <w:p w14:paraId="0F354873" w14:textId="77777777" w:rsidR="001E7C06" w:rsidRPr="001F7D3E" w:rsidRDefault="001E7C06" w:rsidP="00874855">
            <w:pPr>
              <w:pStyle w:val="SBSSmlouva"/>
              <w:keepNext/>
              <w:spacing w:before="60"/>
              <w:rPr>
                <w:b/>
              </w:rPr>
            </w:pPr>
            <w:r w:rsidRPr="001F7D3E">
              <w:rPr>
                <w:b/>
              </w:rPr>
              <w:t xml:space="preserve">Za </w:t>
            </w:r>
            <w:r>
              <w:rPr>
                <w:b/>
              </w:rPr>
              <w:t>zhotovitele</w:t>
            </w:r>
          </w:p>
        </w:tc>
      </w:tr>
      <w:tr w:rsidR="001E7C06" w:rsidRPr="001F7D3E" w14:paraId="63371D01" w14:textId="77777777" w:rsidTr="00CA3AC9">
        <w:trPr>
          <w:cantSplit/>
          <w:trHeight w:val="1134"/>
        </w:trPr>
        <w:tc>
          <w:tcPr>
            <w:tcW w:w="4626" w:type="dxa"/>
            <w:tcBorders>
              <w:bottom w:val="single" w:sz="4" w:space="0" w:color="auto"/>
            </w:tcBorders>
            <w:shd w:val="clear" w:color="auto" w:fill="auto"/>
          </w:tcPr>
          <w:p w14:paraId="67147746" w14:textId="77777777" w:rsidR="001E7C06" w:rsidRPr="001F7D3E" w:rsidRDefault="001E7C06" w:rsidP="00874855">
            <w:pPr>
              <w:pStyle w:val="SBSSmlouva"/>
              <w:keepNext/>
              <w:spacing w:before="60"/>
              <w:rPr>
                <w:b/>
              </w:rPr>
            </w:pPr>
          </w:p>
        </w:tc>
        <w:tc>
          <w:tcPr>
            <w:tcW w:w="280" w:type="dxa"/>
            <w:shd w:val="clear" w:color="auto" w:fill="auto"/>
          </w:tcPr>
          <w:p w14:paraId="173099D7" w14:textId="77777777" w:rsidR="001E7C06" w:rsidRPr="001F7D3E" w:rsidRDefault="001E7C06" w:rsidP="00874855">
            <w:pPr>
              <w:pStyle w:val="SBSSmlouva"/>
              <w:keepNext/>
              <w:spacing w:before="60"/>
              <w:rPr>
                <w:b/>
              </w:rPr>
            </w:pPr>
          </w:p>
        </w:tc>
        <w:tc>
          <w:tcPr>
            <w:tcW w:w="4634" w:type="dxa"/>
            <w:tcBorders>
              <w:bottom w:val="single" w:sz="4" w:space="0" w:color="auto"/>
            </w:tcBorders>
            <w:shd w:val="clear" w:color="auto" w:fill="auto"/>
          </w:tcPr>
          <w:p w14:paraId="3E8A85AD" w14:textId="77777777" w:rsidR="001E7C06" w:rsidRPr="001F7D3E" w:rsidRDefault="001E7C06" w:rsidP="00874855">
            <w:pPr>
              <w:pStyle w:val="SBSSmlouva"/>
              <w:keepNext/>
              <w:spacing w:before="60"/>
              <w:rPr>
                <w:b/>
              </w:rPr>
            </w:pPr>
          </w:p>
        </w:tc>
      </w:tr>
      <w:tr w:rsidR="001E7C06" w:rsidRPr="001F7D3E" w14:paraId="58DAF056" w14:textId="77777777" w:rsidTr="00CA3AC9">
        <w:tc>
          <w:tcPr>
            <w:tcW w:w="4626" w:type="dxa"/>
            <w:tcBorders>
              <w:top w:val="single" w:sz="4" w:space="0" w:color="auto"/>
            </w:tcBorders>
            <w:shd w:val="clear" w:color="auto" w:fill="auto"/>
          </w:tcPr>
          <w:p w14:paraId="5460A36D" w14:textId="77777777" w:rsidR="001E7C06" w:rsidRPr="001F7D3E" w:rsidRDefault="001E7C06" w:rsidP="00874855">
            <w:pPr>
              <w:pStyle w:val="SBSSmlouva"/>
              <w:keepNext/>
              <w:spacing w:before="60"/>
              <w:rPr>
                <w:bCs/>
              </w:rPr>
            </w:pPr>
            <w:r w:rsidRPr="001F7D3E">
              <w:rPr>
                <w:b/>
              </w:rPr>
              <w:t>Mgr. Andrea Hoffmannová, Ph.D.</w:t>
            </w:r>
            <w:r w:rsidRPr="001F7D3E">
              <w:rPr>
                <w:bCs/>
              </w:rPr>
              <w:t xml:space="preserve"> </w:t>
            </w:r>
          </w:p>
          <w:p w14:paraId="1A6A744D" w14:textId="77777777" w:rsidR="001E7C06" w:rsidRPr="001F7D3E" w:rsidRDefault="001E7C06" w:rsidP="00874855">
            <w:pPr>
              <w:pStyle w:val="SBSSmlouva"/>
              <w:keepNext/>
              <w:spacing w:before="60"/>
              <w:rPr>
                <w:bCs/>
              </w:rPr>
            </w:pPr>
            <w:r w:rsidRPr="001F7D3E">
              <w:rPr>
                <w:bCs/>
              </w:rPr>
              <w:t>náměstkyně primátora</w:t>
            </w:r>
          </w:p>
          <w:p w14:paraId="00FC7070" w14:textId="77777777" w:rsidR="001E7C06" w:rsidRPr="001F7D3E" w:rsidRDefault="001E7C06" w:rsidP="00874855">
            <w:pPr>
              <w:pStyle w:val="SBSSmlouva"/>
              <w:keepNext/>
              <w:spacing w:before="60"/>
              <w:rPr>
                <w:bCs/>
              </w:rPr>
            </w:pPr>
            <w:r w:rsidRPr="001F7D3E">
              <w:rPr>
                <w:bCs/>
              </w:rPr>
              <w:t>na základě plné moci</w:t>
            </w:r>
          </w:p>
        </w:tc>
        <w:tc>
          <w:tcPr>
            <w:tcW w:w="280" w:type="dxa"/>
            <w:shd w:val="clear" w:color="auto" w:fill="auto"/>
          </w:tcPr>
          <w:p w14:paraId="6F723095" w14:textId="77777777" w:rsidR="001E7C06" w:rsidRPr="001F7D3E" w:rsidRDefault="001E7C06" w:rsidP="00874855">
            <w:pPr>
              <w:pStyle w:val="SBSSmlouva"/>
              <w:keepNext/>
              <w:rPr>
                <w:b/>
              </w:rPr>
            </w:pPr>
          </w:p>
        </w:tc>
        <w:tc>
          <w:tcPr>
            <w:tcW w:w="4634" w:type="dxa"/>
            <w:tcBorders>
              <w:top w:val="single" w:sz="4" w:space="0" w:color="auto"/>
            </w:tcBorders>
            <w:shd w:val="clear" w:color="auto" w:fill="auto"/>
          </w:tcPr>
          <w:p w14:paraId="0ABEB14E" w14:textId="4785891A" w:rsidR="001E7C06" w:rsidRPr="001F7D3E" w:rsidRDefault="00D739FF" w:rsidP="00874855">
            <w:pPr>
              <w:pStyle w:val="SBSSmlouva"/>
              <w:keepNext/>
              <w:rPr>
                <w:b/>
                <w:bCs/>
              </w:rPr>
            </w:pPr>
            <w:r>
              <w:rPr>
                <w:b/>
              </w:rPr>
              <w:t>Bc. Vladimír Vybíral, MBA</w:t>
            </w:r>
          </w:p>
          <w:p w14:paraId="7036AD67" w14:textId="1BB17420" w:rsidR="001E7C06" w:rsidRDefault="00D739FF" w:rsidP="00874855">
            <w:pPr>
              <w:pStyle w:val="SBSSmlouva"/>
              <w:keepNext/>
              <w:spacing w:before="60"/>
            </w:pPr>
            <w:r>
              <w:t>ředitel regionálního centra</w:t>
            </w:r>
          </w:p>
          <w:p w14:paraId="50A4AF03" w14:textId="4A67D93D" w:rsidR="00D739FF" w:rsidRPr="001F7D3E" w:rsidRDefault="00D739FF" w:rsidP="00874855">
            <w:pPr>
              <w:pStyle w:val="SBSSmlouva"/>
              <w:keepNext/>
              <w:spacing w:before="60"/>
              <w:rPr>
                <w:b/>
              </w:rPr>
            </w:pPr>
            <w:r>
              <w:t>na základě plné moci</w:t>
            </w:r>
          </w:p>
        </w:tc>
      </w:tr>
      <w:tr w:rsidR="001E7C06" w:rsidRPr="001F7D3E" w14:paraId="2B761FD0" w14:textId="77777777" w:rsidTr="00CA3AC9">
        <w:tc>
          <w:tcPr>
            <w:tcW w:w="4626" w:type="dxa"/>
            <w:shd w:val="clear" w:color="auto" w:fill="auto"/>
          </w:tcPr>
          <w:p w14:paraId="624302CF" w14:textId="77777777" w:rsidR="001E7C06" w:rsidRPr="001F7D3E" w:rsidRDefault="001E7C06" w:rsidP="00874855">
            <w:pPr>
              <w:pStyle w:val="SBSSmlouva"/>
              <w:keepNext/>
              <w:rPr>
                <w:b/>
                <w:bCs/>
              </w:rPr>
            </w:pPr>
            <w:r w:rsidRPr="001F7D3E">
              <w:t>„podepsáno elektronicky“</w:t>
            </w:r>
          </w:p>
        </w:tc>
        <w:tc>
          <w:tcPr>
            <w:tcW w:w="280" w:type="dxa"/>
            <w:shd w:val="clear" w:color="auto" w:fill="auto"/>
          </w:tcPr>
          <w:p w14:paraId="3FCFAACC" w14:textId="77777777" w:rsidR="001E7C06" w:rsidRPr="001F7D3E" w:rsidRDefault="001E7C06" w:rsidP="00874855">
            <w:pPr>
              <w:pStyle w:val="SBSSmlouva"/>
              <w:keepNext/>
              <w:rPr>
                <w:b/>
              </w:rPr>
            </w:pPr>
          </w:p>
        </w:tc>
        <w:tc>
          <w:tcPr>
            <w:tcW w:w="4634" w:type="dxa"/>
            <w:shd w:val="clear" w:color="auto" w:fill="auto"/>
          </w:tcPr>
          <w:p w14:paraId="1CD827A8" w14:textId="77777777" w:rsidR="001E7C06" w:rsidRPr="001F7D3E" w:rsidRDefault="001E7C06" w:rsidP="00874855">
            <w:pPr>
              <w:pStyle w:val="SBSSmlouva"/>
              <w:keepNext/>
              <w:rPr>
                <w:b/>
                <w:bCs/>
              </w:rPr>
            </w:pPr>
            <w:r w:rsidRPr="001F7D3E">
              <w:t>„podepsáno elektronicky“</w:t>
            </w:r>
          </w:p>
        </w:tc>
      </w:tr>
    </w:tbl>
    <w:p w14:paraId="2347FE01" w14:textId="77777777" w:rsidR="001E7C06" w:rsidRDefault="001E7C06">
      <w:pPr>
        <w:tabs>
          <w:tab w:val="left" w:pos="0"/>
          <w:tab w:val="left" w:pos="4990"/>
        </w:tabs>
        <w:rPr>
          <w:rFonts w:cs="Arial"/>
          <w:b/>
        </w:rPr>
      </w:pPr>
    </w:p>
    <w:p w14:paraId="41EEC6E0" w14:textId="77777777" w:rsidR="001E7C06" w:rsidRDefault="001E7C06">
      <w:pPr>
        <w:tabs>
          <w:tab w:val="left" w:pos="0"/>
          <w:tab w:val="left" w:pos="4990"/>
        </w:tabs>
        <w:rPr>
          <w:rFonts w:cs="Arial"/>
          <w:b/>
        </w:rPr>
      </w:pPr>
    </w:p>
    <w:p w14:paraId="69B5DB73" w14:textId="5A80E56E" w:rsidR="0051496F" w:rsidRPr="00A469AF" w:rsidRDefault="000D77E1">
      <w:pPr>
        <w:pageBreakBefore/>
        <w:spacing w:after="240"/>
        <w:jc w:val="right"/>
        <w:outlineLvl w:val="0"/>
        <w:rPr>
          <w:rFonts w:ascii="Times New Roman" w:hAnsi="Times New Roman"/>
          <w:sz w:val="22"/>
          <w:szCs w:val="22"/>
        </w:rPr>
      </w:pPr>
      <w:r w:rsidRPr="00A469AF">
        <w:rPr>
          <w:sz w:val="22"/>
          <w:szCs w:val="22"/>
        </w:rPr>
        <w:lastRenderedPageBreak/>
        <w:t>Příloha č. 1 ke smlouvě č.:</w:t>
      </w:r>
      <w:r w:rsidRPr="00A469AF">
        <w:rPr>
          <w:sz w:val="22"/>
          <w:szCs w:val="22"/>
        </w:rPr>
        <w:tab/>
      </w:r>
      <w:r w:rsidR="001C0B64">
        <w:rPr>
          <w:sz w:val="22"/>
          <w:szCs w:val="22"/>
        </w:rPr>
        <w:t>2274</w:t>
      </w:r>
      <w:r w:rsidRPr="00A469AF">
        <w:rPr>
          <w:sz w:val="22"/>
          <w:szCs w:val="22"/>
        </w:rPr>
        <w:t>/202</w:t>
      </w:r>
      <w:r w:rsidR="00F80591">
        <w:rPr>
          <w:sz w:val="22"/>
          <w:szCs w:val="22"/>
        </w:rPr>
        <w:t>4</w:t>
      </w:r>
      <w:r w:rsidRPr="00A469AF">
        <w:rPr>
          <w:sz w:val="22"/>
          <w:szCs w:val="22"/>
        </w:rPr>
        <w:t>/IT</w:t>
      </w:r>
    </w:p>
    <w:p w14:paraId="192B7393" w14:textId="40A0710F" w:rsidR="0051496F" w:rsidRPr="000C3C46" w:rsidRDefault="000D77E1" w:rsidP="0056446A">
      <w:pPr>
        <w:pStyle w:val="Nadpis2"/>
        <w:spacing w:after="120"/>
        <w:rPr>
          <w:u w:val="single"/>
        </w:rPr>
      </w:pPr>
      <w:r w:rsidRPr="000C3C46">
        <w:rPr>
          <w:u w:val="single"/>
        </w:rPr>
        <w:t xml:space="preserve">Specifikace </w:t>
      </w:r>
      <w:r w:rsidR="00706090" w:rsidRPr="000C3C46">
        <w:rPr>
          <w:u w:val="single"/>
        </w:rPr>
        <w:t>navrhovaného řešení</w:t>
      </w:r>
    </w:p>
    <w:p w14:paraId="6F604D23" w14:textId="63B82499" w:rsidR="00F22120" w:rsidRPr="00871248" w:rsidRDefault="0056446A" w:rsidP="00871248">
      <w:pPr>
        <w:tabs>
          <w:tab w:val="left" w:pos="1134"/>
          <w:tab w:val="decimal" w:leader="dot" w:pos="5954"/>
        </w:tabs>
        <w:spacing w:before="120"/>
        <w:jc w:val="both"/>
        <w:rPr>
          <w:sz w:val="22"/>
        </w:rPr>
      </w:pPr>
      <w:r>
        <w:rPr>
          <w:sz w:val="22"/>
        </w:rPr>
        <w:t>zhotovitel</w:t>
      </w:r>
      <w:r w:rsidR="00706090" w:rsidRPr="00871248">
        <w:rPr>
          <w:sz w:val="22"/>
        </w:rPr>
        <w:t xml:space="preserve"> uvede seznam všech produktů a jejich obchodních názvů, které jsou předmětem dodávky</w:t>
      </w:r>
      <w:r w:rsidR="00775372" w:rsidRPr="00871248">
        <w:rPr>
          <w:sz w:val="22"/>
        </w:rPr>
        <w:t xml:space="preserve"> dle čl. III. bodu 1.2. smlouvy</w:t>
      </w:r>
      <w:r w:rsidR="00253360" w:rsidRPr="00871248">
        <w:rPr>
          <w:sz w:val="22"/>
        </w:rPr>
        <w:t xml:space="preserve"> </w:t>
      </w:r>
      <w:r w:rsidR="00441DD1" w:rsidRPr="00871248">
        <w:rPr>
          <w:sz w:val="22"/>
        </w:rPr>
        <w:t>(</w:t>
      </w:r>
      <w:r w:rsidR="00253360" w:rsidRPr="00871248">
        <w:rPr>
          <w:sz w:val="22"/>
        </w:rPr>
        <w:t>licence, počty kusů</w:t>
      </w:r>
      <w:r w:rsidR="006C4020" w:rsidRPr="00871248">
        <w:rPr>
          <w:sz w:val="22"/>
        </w:rPr>
        <w:t xml:space="preserve">, specifikace výrobce </w:t>
      </w:r>
      <w:r w:rsidR="00F80591" w:rsidRPr="00871248">
        <w:rPr>
          <w:sz w:val="22"/>
        </w:rPr>
        <w:t>systému autentizační brána</w:t>
      </w:r>
      <w:r w:rsidR="00441DD1" w:rsidRPr="00871248">
        <w:rPr>
          <w:sz w:val="22"/>
        </w:rPr>
        <w:t>)</w:t>
      </w:r>
      <w:r w:rsidR="00641F03">
        <w:rPr>
          <w:sz w:val="22"/>
        </w:rPr>
        <w:t>.</w:t>
      </w:r>
    </w:p>
    <w:p w14:paraId="695701D1" w14:textId="49EDA22A" w:rsidR="000C3C46" w:rsidRDefault="000C3C46" w:rsidP="000C3C46"/>
    <w:p w14:paraId="3C730D09" w14:textId="24C7DBB4" w:rsidR="000C3C46" w:rsidRDefault="000C3C46" w:rsidP="000C3C46"/>
    <w:p w14:paraId="3B9E60BF" w14:textId="77777777" w:rsidR="00D739FF" w:rsidRDefault="00D739FF" w:rsidP="00D739FF">
      <w:r>
        <w:t>Produkt:</w:t>
      </w:r>
      <w:r>
        <w:tab/>
      </w:r>
      <w:r w:rsidRPr="00E627AB">
        <w:t>Aricoma ID (dříve známo jako AC Identita)</w:t>
      </w:r>
    </w:p>
    <w:p w14:paraId="45F24EA9" w14:textId="77777777" w:rsidR="00D739FF" w:rsidRDefault="00D739FF" w:rsidP="00D739FF">
      <w:r>
        <w:t>Počet licencí:</w:t>
      </w:r>
      <w:r>
        <w:tab/>
        <w:t>1 ks</w:t>
      </w:r>
    </w:p>
    <w:p w14:paraId="7BC089F9" w14:textId="77777777" w:rsidR="00D739FF" w:rsidRDefault="00D739FF" w:rsidP="00D739FF">
      <w:r>
        <w:t>Výrobce:</w:t>
      </w:r>
      <w:r>
        <w:tab/>
      </w:r>
      <w:r w:rsidRPr="00D679B1">
        <w:t>Aricoma Digital s.r.o.</w:t>
      </w:r>
    </w:p>
    <w:p w14:paraId="22443C2B" w14:textId="2EC504CE" w:rsidR="000C3C46" w:rsidRDefault="000C3C46" w:rsidP="000C3C46"/>
    <w:p w14:paraId="57561BBD" w14:textId="1D7317C0" w:rsidR="000C3C46" w:rsidRDefault="000C3C46" w:rsidP="000C3C46"/>
    <w:p w14:paraId="6362DE6A" w14:textId="62FB7527" w:rsidR="000C3C46" w:rsidRDefault="000C3C46" w:rsidP="000C3C46"/>
    <w:p w14:paraId="63CA418B" w14:textId="61414C4F" w:rsidR="000C3C46" w:rsidRDefault="000C3C46" w:rsidP="000C3C46"/>
    <w:p w14:paraId="2119523C" w14:textId="637491F9" w:rsidR="000C3C46" w:rsidRDefault="000C3C46" w:rsidP="000C3C46"/>
    <w:p w14:paraId="0A10F6EB" w14:textId="47DD59B5" w:rsidR="000C3C46" w:rsidRDefault="000C3C46" w:rsidP="000C3C46"/>
    <w:p w14:paraId="11C74169" w14:textId="242505A7" w:rsidR="000C3C46" w:rsidRDefault="000C3C46" w:rsidP="000C3C46"/>
    <w:p w14:paraId="3B56AD76" w14:textId="074960E3" w:rsidR="000C3C46" w:rsidRDefault="000C3C46" w:rsidP="000C3C46"/>
    <w:p w14:paraId="25168FDA" w14:textId="6D995830" w:rsidR="000C3C46" w:rsidRDefault="000C3C46" w:rsidP="000C3C46"/>
    <w:p w14:paraId="2ED919E8" w14:textId="59C3A57B" w:rsidR="000C3C46" w:rsidRDefault="000C3C46" w:rsidP="000C3C46"/>
    <w:p w14:paraId="41B05579" w14:textId="24CBCB1D" w:rsidR="000C3C46" w:rsidRDefault="000C3C46" w:rsidP="000C3C46"/>
    <w:p w14:paraId="393BEE4E" w14:textId="4B31E6D9" w:rsidR="000C3C46" w:rsidRDefault="000C3C46" w:rsidP="000C3C46"/>
    <w:p w14:paraId="5471FBBB" w14:textId="33D31A2A" w:rsidR="000C3C46" w:rsidRDefault="000C3C46" w:rsidP="000C3C46"/>
    <w:p w14:paraId="449F7FF2" w14:textId="35FC33B7" w:rsidR="000C3C46" w:rsidRDefault="000C3C46" w:rsidP="000C3C46"/>
    <w:p w14:paraId="2758D44A" w14:textId="77777777" w:rsidR="000C3C46" w:rsidRPr="000C3C46" w:rsidRDefault="000C3C46" w:rsidP="000C3C46"/>
    <w:p w14:paraId="43D3C1BF" w14:textId="750B9B0E" w:rsidR="0051496F" w:rsidRPr="00A469AF" w:rsidRDefault="000D77E1" w:rsidP="00B04B59">
      <w:pPr>
        <w:pageBreakBefore/>
        <w:spacing w:after="240"/>
        <w:jc w:val="right"/>
        <w:outlineLvl w:val="0"/>
        <w:rPr>
          <w:sz w:val="22"/>
          <w:szCs w:val="22"/>
        </w:rPr>
      </w:pPr>
      <w:r w:rsidRPr="00A469AF">
        <w:rPr>
          <w:sz w:val="22"/>
          <w:szCs w:val="22"/>
        </w:rPr>
        <w:lastRenderedPageBreak/>
        <w:t>Příloha č. 2 ke smlouvě č.:</w:t>
      </w:r>
      <w:r w:rsidRPr="00A469AF">
        <w:rPr>
          <w:sz w:val="22"/>
          <w:szCs w:val="22"/>
        </w:rPr>
        <w:tab/>
      </w:r>
      <w:r w:rsidR="0026473B">
        <w:rPr>
          <w:sz w:val="22"/>
          <w:szCs w:val="22"/>
        </w:rPr>
        <w:t>2274</w:t>
      </w:r>
      <w:r w:rsidRPr="00A469AF">
        <w:rPr>
          <w:sz w:val="22"/>
          <w:szCs w:val="22"/>
        </w:rPr>
        <w:t>/202</w:t>
      </w:r>
      <w:r w:rsidR="00F80591">
        <w:rPr>
          <w:sz w:val="22"/>
          <w:szCs w:val="22"/>
        </w:rPr>
        <w:t>4</w:t>
      </w:r>
      <w:r w:rsidRPr="00A469AF">
        <w:rPr>
          <w:sz w:val="22"/>
          <w:szCs w:val="22"/>
        </w:rPr>
        <w:t>/IT</w:t>
      </w:r>
    </w:p>
    <w:p w14:paraId="2DBC9404" w14:textId="5BADF5BC" w:rsidR="0051496F" w:rsidRPr="00641F03" w:rsidRDefault="000D77E1" w:rsidP="00641F03">
      <w:pPr>
        <w:pStyle w:val="Nadpis2"/>
        <w:spacing w:after="120"/>
        <w:rPr>
          <w:u w:val="single"/>
        </w:rPr>
      </w:pPr>
      <w:r w:rsidRPr="00641F03">
        <w:rPr>
          <w:u w:val="single"/>
        </w:rPr>
        <w:t xml:space="preserve">Specifikace technické podpory </w:t>
      </w:r>
    </w:p>
    <w:p w14:paraId="7BF6AEB3" w14:textId="6283A866" w:rsidR="0051496F" w:rsidRPr="00A469AF" w:rsidRDefault="000D77E1">
      <w:pPr>
        <w:rPr>
          <w:rFonts w:cs="Arial"/>
          <w:sz w:val="22"/>
          <w:szCs w:val="22"/>
        </w:rPr>
      </w:pPr>
      <w:r w:rsidRPr="00A469AF">
        <w:rPr>
          <w:rFonts w:cs="Arial"/>
          <w:sz w:val="22"/>
          <w:szCs w:val="22"/>
        </w:rPr>
        <w:t xml:space="preserve">Smluvní strany se dohodly na následující specifikaci služeb realizovaných zhotovitelem. </w:t>
      </w:r>
    </w:p>
    <w:p w14:paraId="419907CE" w14:textId="77777777" w:rsidR="0051496F" w:rsidRDefault="000D77E1">
      <w:pPr>
        <w:pStyle w:val="SBSSmlouva"/>
        <w:rPr>
          <w:rFonts w:cs="Arial"/>
          <w:szCs w:val="22"/>
        </w:rPr>
      </w:pPr>
      <w:r>
        <w:rPr>
          <w:rFonts w:cs="Arial"/>
          <w:szCs w:val="22"/>
        </w:rPr>
        <w:t>Služby budou poskytovány:</w:t>
      </w:r>
    </w:p>
    <w:p w14:paraId="26CD5091" w14:textId="77777777" w:rsidR="0051496F" w:rsidRPr="00A469AF" w:rsidRDefault="000D77E1">
      <w:pPr>
        <w:numPr>
          <w:ilvl w:val="0"/>
          <w:numId w:val="44"/>
        </w:numPr>
        <w:ind w:left="360"/>
        <w:jc w:val="both"/>
        <w:rPr>
          <w:rFonts w:cs="Arial"/>
          <w:sz w:val="22"/>
          <w:szCs w:val="22"/>
        </w:rPr>
      </w:pPr>
      <w:r w:rsidRPr="00A469AF">
        <w:rPr>
          <w:rFonts w:cs="Arial"/>
          <w:sz w:val="22"/>
          <w:szCs w:val="22"/>
        </w:rPr>
        <w:t xml:space="preserve">vzdáleným připojením k serveru, na němž je instalováno programové vybavení, </w:t>
      </w:r>
    </w:p>
    <w:p w14:paraId="2D987F47" w14:textId="77777777" w:rsidR="0051496F" w:rsidRPr="00A469AF" w:rsidRDefault="000D77E1">
      <w:pPr>
        <w:numPr>
          <w:ilvl w:val="0"/>
          <w:numId w:val="44"/>
        </w:numPr>
        <w:ind w:left="360"/>
        <w:jc w:val="both"/>
        <w:rPr>
          <w:rFonts w:cs="Arial"/>
          <w:sz w:val="22"/>
          <w:szCs w:val="22"/>
        </w:rPr>
      </w:pPr>
      <w:r w:rsidRPr="00A469AF">
        <w:rPr>
          <w:rFonts w:cs="Arial"/>
          <w:sz w:val="22"/>
          <w:szCs w:val="22"/>
        </w:rPr>
        <w:t>v případě, pokud nelze použít vzdálený přístup osobní přítomností pracovníků zhotovitele v sídle objednatele, popřípadě v sídle odloučeného pracoviště objednatele,</w:t>
      </w:r>
    </w:p>
    <w:p w14:paraId="4E578DE6" w14:textId="77777777" w:rsidR="0051496F" w:rsidRPr="00A469AF" w:rsidRDefault="000D77E1">
      <w:pPr>
        <w:numPr>
          <w:ilvl w:val="0"/>
          <w:numId w:val="44"/>
        </w:numPr>
        <w:ind w:left="360"/>
        <w:jc w:val="both"/>
        <w:rPr>
          <w:rFonts w:cs="Arial"/>
          <w:sz w:val="22"/>
          <w:szCs w:val="22"/>
        </w:rPr>
      </w:pPr>
      <w:r w:rsidRPr="00A469AF">
        <w:rPr>
          <w:rFonts w:cs="Arial"/>
          <w:sz w:val="22"/>
          <w:szCs w:val="22"/>
        </w:rPr>
        <w:t>telefonickou konzultací (hot-line),</w:t>
      </w:r>
    </w:p>
    <w:p w14:paraId="0FEB98DC" w14:textId="77777777" w:rsidR="0051496F" w:rsidRPr="00D739FF" w:rsidRDefault="000D77E1">
      <w:pPr>
        <w:numPr>
          <w:ilvl w:val="0"/>
          <w:numId w:val="44"/>
        </w:numPr>
        <w:ind w:left="360"/>
        <w:jc w:val="both"/>
        <w:rPr>
          <w:rFonts w:cs="Arial"/>
          <w:sz w:val="22"/>
          <w:szCs w:val="22"/>
        </w:rPr>
      </w:pPr>
      <w:r w:rsidRPr="00A469AF">
        <w:rPr>
          <w:rFonts w:cs="Arial"/>
          <w:sz w:val="22"/>
          <w:szCs w:val="22"/>
        </w:rPr>
        <w:t xml:space="preserve">Služba </w:t>
      </w:r>
      <w:r w:rsidRPr="00D739FF">
        <w:rPr>
          <w:rFonts w:cs="Arial"/>
          <w:sz w:val="22"/>
          <w:szCs w:val="22"/>
        </w:rPr>
        <w:t xml:space="preserve">systému HelpDesk </w:t>
      </w:r>
    </w:p>
    <w:p w14:paraId="5C53DD67" w14:textId="50F322F9" w:rsidR="0051496F" w:rsidRPr="00D739FF" w:rsidRDefault="000D77E1">
      <w:pPr>
        <w:numPr>
          <w:ilvl w:val="0"/>
          <w:numId w:val="45"/>
        </w:numPr>
        <w:jc w:val="both"/>
        <w:rPr>
          <w:rFonts w:cs="Arial"/>
          <w:sz w:val="22"/>
          <w:szCs w:val="22"/>
        </w:rPr>
      </w:pPr>
      <w:r w:rsidRPr="00D739FF">
        <w:rPr>
          <w:rFonts w:cs="Arial"/>
          <w:sz w:val="22"/>
          <w:szCs w:val="22"/>
        </w:rPr>
        <w:t xml:space="preserve">písemně na </w:t>
      </w:r>
      <w:hyperlink r:id="rId14">
        <w:r w:rsidR="00D739FF" w:rsidRPr="00D739FF">
          <w:rPr>
            <w:rStyle w:val="Hypertextovodkaz"/>
            <w:rFonts w:eastAsia="Calibri" w:cs="Arial"/>
            <w:b/>
            <w:bCs/>
            <w:sz w:val="22"/>
            <w:szCs w:val="22"/>
          </w:rPr>
          <w:t>https://acservicedesk.autocont.cz</w:t>
        </w:r>
      </w:hyperlink>
      <w:r w:rsidR="00D739FF" w:rsidRPr="00D739FF">
        <w:rPr>
          <w:rStyle w:val="Hypertextovodkaz"/>
          <w:rFonts w:eastAsia="Calibri" w:cs="Arial"/>
          <w:b/>
          <w:bCs/>
          <w:sz w:val="22"/>
          <w:szCs w:val="22"/>
        </w:rPr>
        <w:t xml:space="preserve"> </w:t>
      </w:r>
      <w:r w:rsidR="00D739FF" w:rsidRPr="00D739FF">
        <w:rPr>
          <w:rFonts w:cs="Arial"/>
          <w:sz w:val="22"/>
          <w:szCs w:val="22"/>
        </w:rPr>
        <w:t xml:space="preserve">nebo e-mail </w:t>
      </w:r>
      <w:hyperlink r:id="rId15" w:history="1">
        <w:r w:rsidR="00D739FF" w:rsidRPr="00D739FF">
          <w:rPr>
            <w:rStyle w:val="Hypertextovodkaz"/>
            <w:rFonts w:cs="Arial"/>
            <w:sz w:val="22"/>
            <w:szCs w:val="22"/>
          </w:rPr>
          <w:t>support_ard@aricoma.com</w:t>
        </w:r>
      </w:hyperlink>
      <w:r w:rsidR="00D739FF" w:rsidRPr="00D739FF">
        <w:rPr>
          <w:rFonts w:cs="Arial"/>
          <w:sz w:val="22"/>
          <w:szCs w:val="22"/>
        </w:rPr>
        <w:t xml:space="preserve"> neomezeně</w:t>
      </w:r>
    </w:p>
    <w:p w14:paraId="799088B0" w14:textId="1BC415C0" w:rsidR="00D739FF" w:rsidRPr="00D739FF" w:rsidRDefault="000D77E1" w:rsidP="00D739FF">
      <w:pPr>
        <w:numPr>
          <w:ilvl w:val="0"/>
          <w:numId w:val="45"/>
        </w:numPr>
        <w:jc w:val="both"/>
        <w:rPr>
          <w:rFonts w:cs="Arial"/>
          <w:sz w:val="22"/>
          <w:szCs w:val="22"/>
        </w:rPr>
      </w:pPr>
      <w:r w:rsidRPr="00D739FF">
        <w:rPr>
          <w:rFonts w:cs="Arial"/>
          <w:sz w:val="22"/>
          <w:szCs w:val="22"/>
        </w:rPr>
        <w:t xml:space="preserve">telefonicky v pracovní době na čísle </w:t>
      </w:r>
      <w:r w:rsidR="00D739FF" w:rsidRPr="00D739FF">
        <w:rPr>
          <w:rStyle w:val="ui-provider"/>
          <w:rFonts w:cs="Arial"/>
          <w:sz w:val="22"/>
          <w:szCs w:val="22"/>
        </w:rPr>
        <w:t>+420 602 501 676</w:t>
      </w:r>
    </w:p>
    <w:p w14:paraId="73AD4EB4" w14:textId="42A2C5F1" w:rsidR="0051496F" w:rsidRPr="00D739FF" w:rsidRDefault="000D77E1" w:rsidP="004B2358">
      <w:pPr>
        <w:numPr>
          <w:ilvl w:val="0"/>
          <w:numId w:val="45"/>
        </w:numPr>
        <w:jc w:val="both"/>
        <w:rPr>
          <w:rFonts w:cs="Arial"/>
          <w:sz w:val="22"/>
          <w:szCs w:val="22"/>
        </w:rPr>
      </w:pPr>
      <w:r w:rsidRPr="00D739FF">
        <w:rPr>
          <w:rFonts w:cs="Arial"/>
          <w:sz w:val="22"/>
          <w:szCs w:val="22"/>
        </w:rPr>
        <w:t xml:space="preserve">pracovní doba je v pracovní dny </w:t>
      </w:r>
      <w:r w:rsidR="00464DB7" w:rsidRPr="00D739FF">
        <w:rPr>
          <w:rFonts w:cs="Arial"/>
          <w:sz w:val="22"/>
          <w:szCs w:val="22"/>
        </w:rPr>
        <w:t>pondělí–pátek</w:t>
      </w:r>
      <w:r w:rsidRPr="00D739FF">
        <w:rPr>
          <w:rFonts w:cs="Arial"/>
          <w:sz w:val="22"/>
          <w:szCs w:val="22"/>
        </w:rPr>
        <w:tab/>
      </w:r>
      <w:r w:rsidR="00464DB7" w:rsidRPr="00D739FF">
        <w:rPr>
          <w:rFonts w:cs="Arial"/>
          <w:sz w:val="22"/>
          <w:szCs w:val="22"/>
        </w:rPr>
        <w:t>7</w:t>
      </w:r>
      <w:r w:rsidRPr="00D739FF">
        <w:rPr>
          <w:rFonts w:cs="Arial"/>
          <w:sz w:val="22"/>
          <w:szCs w:val="22"/>
        </w:rPr>
        <w:t>:00 – 1</w:t>
      </w:r>
      <w:r w:rsidR="00464DB7" w:rsidRPr="00D739FF">
        <w:rPr>
          <w:rFonts w:cs="Arial"/>
          <w:sz w:val="22"/>
          <w:szCs w:val="22"/>
        </w:rPr>
        <w:t>7</w:t>
      </w:r>
      <w:r w:rsidRPr="00D739FF">
        <w:rPr>
          <w:rFonts w:cs="Arial"/>
          <w:sz w:val="22"/>
          <w:szCs w:val="22"/>
        </w:rPr>
        <w:t>:00 hod.</w:t>
      </w:r>
    </w:p>
    <w:p w14:paraId="5AB14C5F" w14:textId="77777777" w:rsidR="0051496F" w:rsidRPr="00EF37FA" w:rsidRDefault="000D77E1" w:rsidP="00EF37FA">
      <w:pPr>
        <w:pStyle w:val="Nadpis2"/>
        <w:spacing w:before="120"/>
      </w:pPr>
      <w:r w:rsidRPr="00EF37FA">
        <w:t>Definice úrovní servisních služeb</w:t>
      </w:r>
    </w:p>
    <w:p w14:paraId="5ECBB173" w14:textId="77777777" w:rsidR="0051496F" w:rsidRDefault="000D77E1">
      <w:pPr>
        <w:spacing w:after="120"/>
        <w:rPr>
          <w:rFonts w:cs="Arial"/>
        </w:rPr>
      </w:pPr>
      <w:r w:rsidRPr="00A469AF">
        <w:rPr>
          <w:rFonts w:cs="Arial"/>
          <w:sz w:val="22"/>
          <w:szCs w:val="22"/>
        </w:rPr>
        <w:t>Smluvní strany se dohodly na následující klasifikaci hlášení požadavků (problémů) souvisejících s provozem programového vybavení:</w:t>
      </w:r>
    </w:p>
    <w:tbl>
      <w:tblPr>
        <w:tblStyle w:val="Svtlseznamzvraznn1"/>
        <w:tblW w:w="9356" w:type="dxa"/>
        <w:tblInd w:w="-10" w:type="dxa"/>
        <w:tblLayout w:type="fixed"/>
        <w:tblLook w:val="04A0" w:firstRow="1" w:lastRow="0" w:firstColumn="1" w:lastColumn="0" w:noHBand="0" w:noVBand="1"/>
      </w:tblPr>
      <w:tblGrid>
        <w:gridCol w:w="567"/>
        <w:gridCol w:w="1843"/>
        <w:gridCol w:w="6946"/>
      </w:tblGrid>
      <w:tr w:rsidR="0051496F" w14:paraId="641844EC" w14:textId="77777777" w:rsidTr="001B1C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476379EB" w14:textId="77777777" w:rsidR="0051496F" w:rsidRDefault="000D77E1">
            <w:pPr>
              <w:widowControl w:val="0"/>
              <w:autoSpaceDE w:val="0"/>
              <w:autoSpaceDN w:val="0"/>
              <w:adjustRightInd w:val="0"/>
              <w:ind w:left="57"/>
              <w:jc w:val="center"/>
              <w:rPr>
                <w:rFonts w:cs="Arial"/>
                <w:b w:val="0"/>
                <w:bCs w:val="0"/>
              </w:rPr>
            </w:pPr>
            <w:r>
              <w:rPr>
                <w:rFonts w:cs="Arial"/>
              </w:rPr>
              <w:t>Úroveň hlášení</w:t>
            </w:r>
          </w:p>
        </w:tc>
        <w:tc>
          <w:tcPr>
            <w:tcW w:w="6946" w:type="dxa"/>
            <w:vAlign w:val="center"/>
          </w:tcPr>
          <w:p w14:paraId="4E4910D9" w14:textId="77777777" w:rsidR="0051496F" w:rsidRDefault="000D77E1">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Popis</w:t>
            </w:r>
          </w:p>
        </w:tc>
      </w:tr>
      <w:tr w:rsidR="0051496F" w14:paraId="0EF379B7" w14:textId="77777777" w:rsidTr="001B1C5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21907C0" w14:textId="77777777" w:rsidR="0051496F" w:rsidRDefault="000D77E1">
            <w:pPr>
              <w:widowControl w:val="0"/>
              <w:autoSpaceDE w:val="0"/>
              <w:autoSpaceDN w:val="0"/>
              <w:adjustRightInd w:val="0"/>
              <w:ind w:left="57"/>
              <w:jc w:val="center"/>
              <w:rPr>
                <w:rFonts w:cs="Arial"/>
              </w:rPr>
            </w:pPr>
            <w:r>
              <w:rPr>
                <w:rFonts w:cs="Arial"/>
              </w:rPr>
              <w:t>V1</w:t>
            </w:r>
          </w:p>
        </w:tc>
        <w:tc>
          <w:tcPr>
            <w:tcW w:w="1843" w:type="dxa"/>
            <w:vAlign w:val="center"/>
          </w:tcPr>
          <w:p w14:paraId="654B0772" w14:textId="77777777" w:rsidR="0051496F" w:rsidRDefault="000D77E1">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6946" w:type="dxa"/>
          </w:tcPr>
          <w:p w14:paraId="0A69912F" w14:textId="77777777" w:rsidR="0051496F" w:rsidRDefault="000D77E1" w:rsidP="00F80591">
            <w:pPr>
              <w:widowControl w:val="0"/>
              <w:autoSpaceDE w:val="0"/>
              <w:autoSpaceDN w:val="0"/>
              <w:adjustRightInd w:val="0"/>
              <w:spacing w:before="20" w:after="20"/>
              <w:ind w:left="57"/>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Provozní aplikaci nelze z důvodu závady vůbec provozovat nebo má závada produktu kritický vliv na provozovanou aplikaci, kritický stav podporovaného systému – totální výpadek, systém vyžaduje okamžité řešení.</w:t>
            </w:r>
          </w:p>
        </w:tc>
      </w:tr>
      <w:tr w:rsidR="0051496F" w14:paraId="1A33D88E" w14:textId="77777777" w:rsidTr="001B1C5D">
        <w:tc>
          <w:tcPr>
            <w:cnfStyle w:val="001000000000" w:firstRow="0" w:lastRow="0" w:firstColumn="1" w:lastColumn="0" w:oddVBand="0" w:evenVBand="0" w:oddHBand="0" w:evenHBand="0" w:firstRowFirstColumn="0" w:firstRowLastColumn="0" w:lastRowFirstColumn="0" w:lastRowLastColumn="0"/>
            <w:tcW w:w="567" w:type="dxa"/>
            <w:vAlign w:val="center"/>
          </w:tcPr>
          <w:p w14:paraId="2D911974" w14:textId="77777777" w:rsidR="0051496F" w:rsidRDefault="000D77E1">
            <w:pPr>
              <w:widowControl w:val="0"/>
              <w:autoSpaceDE w:val="0"/>
              <w:autoSpaceDN w:val="0"/>
              <w:adjustRightInd w:val="0"/>
              <w:ind w:left="57"/>
              <w:jc w:val="center"/>
              <w:rPr>
                <w:rFonts w:cs="Arial"/>
              </w:rPr>
            </w:pPr>
            <w:r>
              <w:rPr>
                <w:rFonts w:cs="Arial"/>
              </w:rPr>
              <w:t>V2</w:t>
            </w:r>
          </w:p>
        </w:tc>
        <w:tc>
          <w:tcPr>
            <w:tcW w:w="1843" w:type="dxa"/>
            <w:vAlign w:val="center"/>
          </w:tcPr>
          <w:p w14:paraId="328A44EB" w14:textId="77777777" w:rsidR="0051496F" w:rsidRDefault="000D77E1">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6946" w:type="dxa"/>
          </w:tcPr>
          <w:p w14:paraId="7D82B3AC" w14:textId="77777777" w:rsidR="0051496F" w:rsidRDefault="000D77E1" w:rsidP="00F80591">
            <w:pPr>
              <w:widowControl w:val="0"/>
              <w:autoSpaceDE w:val="0"/>
              <w:autoSpaceDN w:val="0"/>
              <w:adjustRightInd w:val="0"/>
              <w:spacing w:before="20" w:after="20"/>
              <w:ind w:left="57"/>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Závada produktu výrazně omezuje správnou funkcionalitu aplikace, avšak produkt a aplikaci je možné s omezením provozovat.</w:t>
            </w:r>
          </w:p>
        </w:tc>
      </w:tr>
      <w:tr w:rsidR="0051496F" w14:paraId="2B7B07E4" w14:textId="77777777" w:rsidTr="001B1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20777DB" w14:textId="77777777" w:rsidR="0051496F" w:rsidRDefault="000D77E1">
            <w:pPr>
              <w:widowControl w:val="0"/>
              <w:autoSpaceDE w:val="0"/>
              <w:autoSpaceDN w:val="0"/>
              <w:adjustRightInd w:val="0"/>
              <w:ind w:left="57"/>
              <w:jc w:val="center"/>
              <w:rPr>
                <w:rFonts w:cs="Arial"/>
              </w:rPr>
            </w:pPr>
            <w:r>
              <w:rPr>
                <w:rFonts w:cs="Arial"/>
              </w:rPr>
              <w:t>V3</w:t>
            </w:r>
          </w:p>
        </w:tc>
        <w:tc>
          <w:tcPr>
            <w:tcW w:w="1843" w:type="dxa"/>
            <w:vAlign w:val="center"/>
          </w:tcPr>
          <w:p w14:paraId="038DF636" w14:textId="77777777" w:rsidR="0051496F" w:rsidRDefault="000D77E1">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6946" w:type="dxa"/>
          </w:tcPr>
          <w:p w14:paraId="782B2D70" w14:textId="77777777" w:rsidR="0051496F" w:rsidRDefault="000D77E1" w:rsidP="00F80591">
            <w:pPr>
              <w:widowControl w:val="0"/>
              <w:autoSpaceDE w:val="0"/>
              <w:autoSpaceDN w:val="0"/>
              <w:adjustRightInd w:val="0"/>
              <w:spacing w:before="20" w:after="20"/>
              <w:ind w:left="57"/>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Nekritická závada produktu, která nemá na provoz aplikace výrazný vliv, aplikaci lze provozovat bez výrazného omezení.</w:t>
            </w:r>
          </w:p>
        </w:tc>
      </w:tr>
      <w:tr w:rsidR="001F6592" w14:paraId="3CF9C8CC" w14:textId="77777777" w:rsidTr="001B1C5D">
        <w:tc>
          <w:tcPr>
            <w:cnfStyle w:val="001000000000" w:firstRow="0" w:lastRow="0" w:firstColumn="1" w:lastColumn="0" w:oddVBand="0" w:evenVBand="0" w:oddHBand="0" w:evenHBand="0" w:firstRowFirstColumn="0" w:firstRowLastColumn="0" w:lastRowFirstColumn="0" w:lastRowLastColumn="0"/>
            <w:tcW w:w="567" w:type="dxa"/>
            <w:vAlign w:val="center"/>
          </w:tcPr>
          <w:p w14:paraId="29EA8661" w14:textId="77777777" w:rsidR="001F6592" w:rsidRDefault="001F6592">
            <w:pPr>
              <w:widowControl w:val="0"/>
              <w:autoSpaceDE w:val="0"/>
              <w:autoSpaceDN w:val="0"/>
              <w:adjustRightInd w:val="0"/>
              <w:ind w:left="57"/>
              <w:jc w:val="center"/>
              <w:rPr>
                <w:rFonts w:cs="Arial"/>
              </w:rPr>
            </w:pPr>
            <w:r>
              <w:rPr>
                <w:rFonts w:cs="Arial"/>
              </w:rPr>
              <w:t>V4</w:t>
            </w:r>
          </w:p>
        </w:tc>
        <w:tc>
          <w:tcPr>
            <w:tcW w:w="1843" w:type="dxa"/>
            <w:vAlign w:val="center"/>
          </w:tcPr>
          <w:p w14:paraId="2531F4D5" w14:textId="77777777" w:rsidR="001F6592" w:rsidRDefault="001F6592">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„Požadavek“</w:t>
            </w:r>
          </w:p>
        </w:tc>
        <w:tc>
          <w:tcPr>
            <w:tcW w:w="6946" w:type="dxa"/>
          </w:tcPr>
          <w:p w14:paraId="088A4EB2" w14:textId="77777777" w:rsidR="001F6592" w:rsidRDefault="001F6592">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rPr>
            </w:pPr>
            <w:r>
              <w:rPr>
                <w:rFonts w:cs="Arial"/>
              </w:rPr>
              <w:t>Dotaz k programovému vybavení, požadavek na provedení změn v datové základně, případně jiné požadavky</w:t>
            </w:r>
          </w:p>
        </w:tc>
      </w:tr>
      <w:tr w:rsidR="0051496F" w14:paraId="096BF90C" w14:textId="77777777" w:rsidTr="001B1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599148C" w14:textId="6BBE3F6F" w:rsidR="0051496F" w:rsidRDefault="000D77E1" w:rsidP="006342FC">
            <w:pPr>
              <w:widowControl w:val="0"/>
              <w:autoSpaceDE w:val="0"/>
              <w:autoSpaceDN w:val="0"/>
              <w:adjustRightInd w:val="0"/>
              <w:ind w:left="57"/>
              <w:jc w:val="center"/>
              <w:rPr>
                <w:rFonts w:cs="Arial"/>
              </w:rPr>
            </w:pPr>
            <w:r>
              <w:rPr>
                <w:rFonts w:cs="Arial"/>
              </w:rPr>
              <w:t>V</w:t>
            </w:r>
            <w:r w:rsidR="001F6592">
              <w:rPr>
                <w:rFonts w:cs="Arial"/>
              </w:rPr>
              <w:t>5</w:t>
            </w:r>
          </w:p>
        </w:tc>
        <w:tc>
          <w:tcPr>
            <w:tcW w:w="1843" w:type="dxa"/>
            <w:vAlign w:val="center"/>
          </w:tcPr>
          <w:p w14:paraId="6CB621EA" w14:textId="77777777" w:rsidR="0051496F" w:rsidRDefault="000D77E1">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„Námět“</w:t>
            </w:r>
          </w:p>
        </w:tc>
        <w:tc>
          <w:tcPr>
            <w:tcW w:w="6946" w:type="dxa"/>
          </w:tcPr>
          <w:p w14:paraId="223FECCB" w14:textId="77777777" w:rsidR="0051496F" w:rsidRDefault="000D77E1" w:rsidP="00F80591">
            <w:pPr>
              <w:widowControl w:val="0"/>
              <w:autoSpaceDE w:val="0"/>
              <w:autoSpaceDN w:val="0"/>
              <w:adjustRightInd w:val="0"/>
              <w:spacing w:before="20" w:after="20"/>
              <w:ind w:left="57"/>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Námět na rozšíření aplikace o nové funkce a výsledky nebo na změnu funkcí a výsledků aplikace vedoucí ke zkvalitnění nebo zrychlení práce uživatelů.</w:t>
            </w:r>
          </w:p>
        </w:tc>
      </w:tr>
    </w:tbl>
    <w:p w14:paraId="0E3DF7E9" w14:textId="77777777" w:rsidR="0051496F" w:rsidRPr="00B04B59" w:rsidRDefault="000D77E1">
      <w:pPr>
        <w:autoSpaceDE w:val="0"/>
        <w:autoSpaceDN w:val="0"/>
        <w:adjustRightInd w:val="0"/>
        <w:spacing w:before="240" w:after="120"/>
        <w:rPr>
          <w:rFonts w:cs="Arial"/>
          <w:b/>
          <w:color w:val="000000"/>
          <w:sz w:val="22"/>
          <w:szCs w:val="22"/>
        </w:rPr>
      </w:pPr>
      <w:r w:rsidRPr="00B04B59">
        <w:rPr>
          <w:rFonts w:cs="Arial"/>
          <w:b/>
          <w:color w:val="000000"/>
          <w:sz w:val="22"/>
          <w:szCs w:val="22"/>
        </w:rPr>
        <w:t>Garantována úroveň servisních služeb</w:t>
      </w:r>
    </w:p>
    <w:p w14:paraId="7A5C621C" w14:textId="77777777" w:rsidR="0051496F" w:rsidRPr="00B04B59" w:rsidRDefault="000D77E1">
      <w:pPr>
        <w:autoSpaceDE w:val="0"/>
        <w:autoSpaceDN w:val="0"/>
        <w:adjustRightInd w:val="0"/>
        <w:spacing w:after="120"/>
        <w:rPr>
          <w:rFonts w:cs="Arial"/>
          <w:color w:val="000000"/>
          <w:sz w:val="22"/>
          <w:szCs w:val="22"/>
        </w:rPr>
      </w:pPr>
      <w:r w:rsidRPr="00B04B59">
        <w:rPr>
          <w:rFonts w:cs="Arial"/>
          <w:color w:val="000000"/>
          <w:sz w:val="22"/>
          <w:szCs w:val="22"/>
        </w:rPr>
        <w:t>Smluvní strany se dohodly na následující garantované úrovni servisních služeb:</w:t>
      </w:r>
    </w:p>
    <w:tbl>
      <w:tblPr>
        <w:tblStyle w:val="Svtlseznamzvraznn1"/>
        <w:tblW w:w="9356" w:type="dxa"/>
        <w:tblInd w:w="-10" w:type="dxa"/>
        <w:tblLayout w:type="fixed"/>
        <w:tblLook w:val="04A0" w:firstRow="1" w:lastRow="0" w:firstColumn="1" w:lastColumn="0" w:noHBand="0" w:noVBand="1"/>
      </w:tblPr>
      <w:tblGrid>
        <w:gridCol w:w="709"/>
        <w:gridCol w:w="1985"/>
        <w:gridCol w:w="1984"/>
        <w:gridCol w:w="4678"/>
      </w:tblGrid>
      <w:tr w:rsidR="0051496F" w:rsidRPr="00B04B59" w14:paraId="40E65211" w14:textId="77777777" w:rsidTr="001B1C5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gridSpan w:val="2"/>
            <w:vAlign w:val="center"/>
          </w:tcPr>
          <w:p w14:paraId="452CBC6A" w14:textId="77777777" w:rsidR="0051496F" w:rsidRPr="00B04B59" w:rsidRDefault="000D77E1">
            <w:pPr>
              <w:jc w:val="center"/>
              <w:rPr>
                <w:rFonts w:cs="Arial"/>
              </w:rPr>
            </w:pPr>
            <w:bookmarkStart w:id="5" w:name="_Hlk75171550"/>
            <w:r w:rsidRPr="00B04B59">
              <w:rPr>
                <w:rFonts w:cs="Arial"/>
              </w:rPr>
              <w:t>Úroveň hlášení</w:t>
            </w:r>
          </w:p>
        </w:tc>
        <w:tc>
          <w:tcPr>
            <w:tcW w:w="1984" w:type="dxa"/>
            <w:vAlign w:val="center"/>
          </w:tcPr>
          <w:p w14:paraId="60450C3E" w14:textId="3B1E780F" w:rsidR="0051496F" w:rsidRPr="00B04B59" w:rsidRDefault="00ED6A6E">
            <w:pPr>
              <w:jc w:val="center"/>
              <w:cnfStyle w:val="100000000000" w:firstRow="1" w:lastRow="0" w:firstColumn="0" w:lastColumn="0" w:oddVBand="0" w:evenVBand="0" w:oddHBand="0" w:evenHBand="0" w:firstRowFirstColumn="0" w:firstRowLastColumn="0" w:lastRowFirstColumn="0" w:lastRowLastColumn="0"/>
              <w:rPr>
                <w:rFonts w:cs="Arial"/>
              </w:rPr>
            </w:pPr>
            <w:r w:rsidRPr="00B04B59">
              <w:rPr>
                <w:rFonts w:cs="Arial"/>
              </w:rPr>
              <w:t>Úkon</w:t>
            </w:r>
          </w:p>
        </w:tc>
        <w:tc>
          <w:tcPr>
            <w:tcW w:w="4678" w:type="dxa"/>
            <w:vAlign w:val="center"/>
          </w:tcPr>
          <w:p w14:paraId="53F38947" w14:textId="72ECD163" w:rsidR="0051496F" w:rsidRPr="00B04B59" w:rsidRDefault="000D77E1">
            <w:pPr>
              <w:jc w:val="center"/>
              <w:cnfStyle w:val="100000000000" w:firstRow="1" w:lastRow="0" w:firstColumn="0" w:lastColumn="0" w:oddVBand="0" w:evenVBand="0" w:oddHBand="0" w:evenHBand="0" w:firstRowFirstColumn="0" w:firstRowLastColumn="0" w:lastRowFirstColumn="0" w:lastRowLastColumn="0"/>
              <w:rPr>
                <w:rFonts w:cs="Arial"/>
              </w:rPr>
            </w:pPr>
            <w:r w:rsidRPr="00B04B59">
              <w:rPr>
                <w:rFonts w:cs="Arial"/>
              </w:rPr>
              <w:t xml:space="preserve">Doba </w:t>
            </w:r>
          </w:p>
        </w:tc>
      </w:tr>
      <w:tr w:rsidR="0051496F" w:rsidRPr="00B04B59" w14:paraId="39DC73B5" w14:textId="77777777" w:rsidTr="001B1C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EE737E1" w14:textId="77777777" w:rsidR="0051496F" w:rsidRPr="00B04B59" w:rsidRDefault="000D77E1">
            <w:pPr>
              <w:jc w:val="center"/>
              <w:rPr>
                <w:rFonts w:cs="Arial"/>
              </w:rPr>
            </w:pPr>
            <w:r w:rsidRPr="00B04B59">
              <w:rPr>
                <w:rFonts w:cs="Arial"/>
              </w:rPr>
              <w:t>V1</w:t>
            </w:r>
          </w:p>
        </w:tc>
        <w:tc>
          <w:tcPr>
            <w:tcW w:w="1985" w:type="dxa"/>
            <w:vAlign w:val="center"/>
          </w:tcPr>
          <w:p w14:paraId="6757AD8B" w14:textId="77777777" w:rsidR="0051496F" w:rsidRPr="00B04B59" w:rsidRDefault="000D77E1">
            <w:pPr>
              <w:jc w:val="center"/>
              <w:cnfStyle w:val="000000100000" w:firstRow="0" w:lastRow="0" w:firstColumn="0" w:lastColumn="0" w:oddVBand="0" w:evenVBand="0" w:oddHBand="1" w:evenHBand="0" w:firstRowFirstColumn="0" w:firstRowLastColumn="0" w:lastRowFirstColumn="0" w:lastRowLastColumn="0"/>
              <w:rPr>
                <w:rFonts w:cs="Arial"/>
              </w:rPr>
            </w:pPr>
            <w:r w:rsidRPr="00B04B59">
              <w:rPr>
                <w:rFonts w:cs="Arial"/>
              </w:rPr>
              <w:t>„Kritická chyba“</w:t>
            </w:r>
          </w:p>
        </w:tc>
        <w:tc>
          <w:tcPr>
            <w:tcW w:w="1984" w:type="dxa"/>
            <w:vAlign w:val="center"/>
          </w:tcPr>
          <w:p w14:paraId="29A9A289" w14:textId="0229C186" w:rsidR="0051496F" w:rsidRPr="00B04B59" w:rsidRDefault="00ED6A6E" w:rsidP="00EF37FA">
            <w:pPr>
              <w:jc w:val="center"/>
              <w:cnfStyle w:val="000000100000" w:firstRow="0" w:lastRow="0" w:firstColumn="0" w:lastColumn="0" w:oddVBand="0" w:evenVBand="0" w:oddHBand="1" w:evenHBand="0" w:firstRowFirstColumn="0" w:firstRowLastColumn="0" w:lastRowFirstColumn="0" w:lastRowLastColumn="0"/>
              <w:rPr>
                <w:rFonts w:cs="Arial"/>
              </w:rPr>
            </w:pPr>
            <w:r w:rsidRPr="00B04B59">
              <w:rPr>
                <w:rFonts w:cs="Arial"/>
              </w:rPr>
              <w:t>Vyřešení</w:t>
            </w:r>
          </w:p>
        </w:tc>
        <w:tc>
          <w:tcPr>
            <w:tcW w:w="4678" w:type="dxa"/>
            <w:vAlign w:val="center"/>
          </w:tcPr>
          <w:p w14:paraId="6BCD30F7" w14:textId="16F1DD37" w:rsidR="0051496F" w:rsidRPr="00B04B59" w:rsidRDefault="003531BA" w:rsidP="00EF37FA">
            <w:pPr>
              <w:jc w:val="center"/>
              <w:cnfStyle w:val="000000100000" w:firstRow="0" w:lastRow="0" w:firstColumn="0" w:lastColumn="0" w:oddVBand="0" w:evenVBand="0" w:oddHBand="1" w:evenHBand="0" w:firstRowFirstColumn="0" w:firstRowLastColumn="0" w:lastRowFirstColumn="0" w:lastRowLastColumn="0"/>
              <w:rPr>
                <w:rFonts w:cs="Arial"/>
              </w:rPr>
            </w:pPr>
            <w:r w:rsidRPr="00B04B59">
              <w:rPr>
                <w:rStyle w:val="normaltextrun"/>
                <w:rFonts w:cs="Arial"/>
                <w:color w:val="000000"/>
                <w:shd w:val="clear" w:color="auto" w:fill="FFFFFF"/>
              </w:rPr>
              <w:t>Do 12 hodin v provozní době služby*</w:t>
            </w:r>
            <w:r w:rsidRPr="00B04B59">
              <w:rPr>
                <w:rStyle w:val="eop"/>
                <w:rFonts w:cs="Arial"/>
                <w:color w:val="000000"/>
                <w:shd w:val="clear" w:color="auto" w:fill="FFFFFF"/>
              </w:rPr>
              <w:t> </w:t>
            </w:r>
          </w:p>
        </w:tc>
      </w:tr>
      <w:tr w:rsidR="0051496F" w:rsidRPr="00B04B59" w14:paraId="75D6048B" w14:textId="77777777" w:rsidTr="001B1C5D">
        <w:trPr>
          <w:trHeight w:val="34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94FC9E2" w14:textId="77777777" w:rsidR="0051496F" w:rsidRPr="00B04B59" w:rsidRDefault="000D77E1">
            <w:pPr>
              <w:jc w:val="center"/>
              <w:rPr>
                <w:rFonts w:cs="Arial"/>
              </w:rPr>
            </w:pPr>
            <w:r w:rsidRPr="00B04B59">
              <w:rPr>
                <w:rFonts w:cs="Arial"/>
              </w:rPr>
              <w:t>V2</w:t>
            </w:r>
          </w:p>
        </w:tc>
        <w:tc>
          <w:tcPr>
            <w:tcW w:w="1985" w:type="dxa"/>
            <w:vAlign w:val="center"/>
          </w:tcPr>
          <w:p w14:paraId="6500C8DA" w14:textId="77777777" w:rsidR="0051496F" w:rsidRPr="00B04B59" w:rsidRDefault="000D77E1">
            <w:pPr>
              <w:jc w:val="center"/>
              <w:cnfStyle w:val="000000000000" w:firstRow="0" w:lastRow="0" w:firstColumn="0" w:lastColumn="0" w:oddVBand="0" w:evenVBand="0" w:oddHBand="0" w:evenHBand="0" w:firstRowFirstColumn="0" w:firstRowLastColumn="0" w:lastRowFirstColumn="0" w:lastRowLastColumn="0"/>
              <w:rPr>
                <w:rFonts w:cs="Arial"/>
              </w:rPr>
            </w:pPr>
            <w:r w:rsidRPr="00B04B59">
              <w:rPr>
                <w:rFonts w:cs="Arial"/>
              </w:rPr>
              <w:t>„Urgentní chyba“</w:t>
            </w:r>
          </w:p>
        </w:tc>
        <w:tc>
          <w:tcPr>
            <w:tcW w:w="1984" w:type="dxa"/>
            <w:vAlign w:val="center"/>
          </w:tcPr>
          <w:p w14:paraId="6A2646A8" w14:textId="57C04EEA" w:rsidR="0051496F" w:rsidRPr="00B04B59" w:rsidRDefault="00ED6A6E" w:rsidP="00EF37FA">
            <w:pPr>
              <w:jc w:val="center"/>
              <w:cnfStyle w:val="000000000000" w:firstRow="0" w:lastRow="0" w:firstColumn="0" w:lastColumn="0" w:oddVBand="0" w:evenVBand="0" w:oddHBand="0" w:evenHBand="0" w:firstRowFirstColumn="0" w:firstRowLastColumn="0" w:lastRowFirstColumn="0" w:lastRowLastColumn="0"/>
              <w:rPr>
                <w:rFonts w:cs="Arial"/>
              </w:rPr>
            </w:pPr>
            <w:r w:rsidRPr="00B04B59">
              <w:rPr>
                <w:rFonts w:cs="Arial"/>
              </w:rPr>
              <w:t>Vyřešení</w:t>
            </w:r>
          </w:p>
        </w:tc>
        <w:tc>
          <w:tcPr>
            <w:tcW w:w="4678" w:type="dxa"/>
            <w:vAlign w:val="center"/>
          </w:tcPr>
          <w:p w14:paraId="597197B6" w14:textId="07A03FE0" w:rsidR="0051496F" w:rsidRPr="00B04B59" w:rsidRDefault="003531BA" w:rsidP="00EF37FA">
            <w:pPr>
              <w:jc w:val="center"/>
              <w:cnfStyle w:val="000000000000" w:firstRow="0" w:lastRow="0" w:firstColumn="0" w:lastColumn="0" w:oddVBand="0" w:evenVBand="0" w:oddHBand="0" w:evenHBand="0" w:firstRowFirstColumn="0" w:firstRowLastColumn="0" w:lastRowFirstColumn="0" w:lastRowLastColumn="0"/>
              <w:rPr>
                <w:rFonts w:cs="Arial"/>
              </w:rPr>
            </w:pPr>
            <w:r w:rsidRPr="00B04B59">
              <w:rPr>
                <w:rStyle w:val="normaltextrun"/>
                <w:rFonts w:cs="Arial"/>
                <w:color w:val="000000"/>
                <w:shd w:val="clear" w:color="auto" w:fill="FFFFFF"/>
              </w:rPr>
              <w:t>Do 60 hodin v provozní době služby*</w:t>
            </w:r>
            <w:r w:rsidRPr="00B04B59">
              <w:rPr>
                <w:rStyle w:val="eop"/>
                <w:rFonts w:cs="Arial"/>
                <w:color w:val="000000"/>
                <w:shd w:val="clear" w:color="auto" w:fill="FFFFFF"/>
              </w:rPr>
              <w:t> </w:t>
            </w:r>
          </w:p>
        </w:tc>
      </w:tr>
      <w:tr w:rsidR="0051496F" w:rsidRPr="00B04B59" w14:paraId="1A0709FF" w14:textId="77777777" w:rsidTr="001B1C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E794A20" w14:textId="77777777" w:rsidR="0051496F" w:rsidRPr="00B04B59" w:rsidRDefault="000D77E1">
            <w:pPr>
              <w:jc w:val="center"/>
              <w:rPr>
                <w:rFonts w:cs="Arial"/>
              </w:rPr>
            </w:pPr>
            <w:r w:rsidRPr="00B04B59">
              <w:rPr>
                <w:rFonts w:cs="Arial"/>
              </w:rPr>
              <w:t>V3</w:t>
            </w:r>
          </w:p>
        </w:tc>
        <w:tc>
          <w:tcPr>
            <w:tcW w:w="1985" w:type="dxa"/>
            <w:vAlign w:val="center"/>
          </w:tcPr>
          <w:p w14:paraId="7E1D6A63" w14:textId="77777777" w:rsidR="0051496F" w:rsidRPr="00B04B59" w:rsidRDefault="000D77E1">
            <w:pPr>
              <w:jc w:val="center"/>
              <w:cnfStyle w:val="000000100000" w:firstRow="0" w:lastRow="0" w:firstColumn="0" w:lastColumn="0" w:oddVBand="0" w:evenVBand="0" w:oddHBand="1" w:evenHBand="0" w:firstRowFirstColumn="0" w:firstRowLastColumn="0" w:lastRowFirstColumn="0" w:lastRowLastColumn="0"/>
              <w:rPr>
                <w:rFonts w:cs="Arial"/>
              </w:rPr>
            </w:pPr>
            <w:r w:rsidRPr="00B04B59">
              <w:rPr>
                <w:rFonts w:cs="Arial"/>
              </w:rPr>
              <w:t>„Chyba“</w:t>
            </w:r>
          </w:p>
        </w:tc>
        <w:tc>
          <w:tcPr>
            <w:tcW w:w="1984" w:type="dxa"/>
            <w:vAlign w:val="center"/>
          </w:tcPr>
          <w:p w14:paraId="49876415" w14:textId="29BF3830" w:rsidR="0051496F" w:rsidRPr="00B04B59" w:rsidRDefault="00ED6A6E" w:rsidP="00EF37FA">
            <w:pPr>
              <w:jc w:val="center"/>
              <w:cnfStyle w:val="000000100000" w:firstRow="0" w:lastRow="0" w:firstColumn="0" w:lastColumn="0" w:oddVBand="0" w:evenVBand="0" w:oddHBand="1" w:evenHBand="0" w:firstRowFirstColumn="0" w:firstRowLastColumn="0" w:lastRowFirstColumn="0" w:lastRowLastColumn="0"/>
              <w:rPr>
                <w:rFonts w:cs="Arial"/>
              </w:rPr>
            </w:pPr>
            <w:r w:rsidRPr="00B04B59">
              <w:rPr>
                <w:rFonts w:cs="Arial"/>
              </w:rPr>
              <w:t>Vyřešení</w:t>
            </w:r>
          </w:p>
        </w:tc>
        <w:tc>
          <w:tcPr>
            <w:tcW w:w="4678" w:type="dxa"/>
            <w:vAlign w:val="center"/>
          </w:tcPr>
          <w:p w14:paraId="6A1746E1" w14:textId="22F2F534" w:rsidR="0051496F" w:rsidRPr="00B04B59" w:rsidRDefault="003531BA" w:rsidP="00EF37FA">
            <w:pPr>
              <w:jc w:val="center"/>
              <w:cnfStyle w:val="000000100000" w:firstRow="0" w:lastRow="0" w:firstColumn="0" w:lastColumn="0" w:oddVBand="0" w:evenVBand="0" w:oddHBand="1" w:evenHBand="0" w:firstRowFirstColumn="0" w:firstRowLastColumn="0" w:lastRowFirstColumn="0" w:lastRowLastColumn="0"/>
              <w:rPr>
                <w:rFonts w:cs="Arial"/>
              </w:rPr>
            </w:pPr>
            <w:r w:rsidRPr="00B04B59">
              <w:rPr>
                <w:rStyle w:val="normaltextrun"/>
                <w:rFonts w:cs="Arial"/>
                <w:color w:val="000000"/>
                <w:shd w:val="clear" w:color="auto" w:fill="FFFFFF"/>
              </w:rPr>
              <w:t>Do 120 hodin v provozní době služby*</w:t>
            </w:r>
            <w:r w:rsidRPr="00B04B59">
              <w:rPr>
                <w:rStyle w:val="eop"/>
                <w:rFonts w:cs="Arial"/>
                <w:color w:val="000000"/>
                <w:shd w:val="clear" w:color="auto" w:fill="FFFFFF"/>
              </w:rPr>
              <w:t> </w:t>
            </w:r>
          </w:p>
        </w:tc>
      </w:tr>
      <w:tr w:rsidR="001F6592" w:rsidRPr="00B04B59" w14:paraId="33A59504" w14:textId="77777777" w:rsidTr="001B1C5D">
        <w:trPr>
          <w:trHeight w:val="34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B173077" w14:textId="6243C5F7" w:rsidR="001F6592" w:rsidRPr="00B04B59" w:rsidRDefault="001F6592">
            <w:pPr>
              <w:jc w:val="center"/>
              <w:rPr>
                <w:rFonts w:cs="Arial"/>
              </w:rPr>
            </w:pPr>
            <w:r w:rsidRPr="00B04B59">
              <w:rPr>
                <w:rFonts w:cs="Arial"/>
              </w:rPr>
              <w:t>V4</w:t>
            </w:r>
            <w:r w:rsidR="00CF48AB">
              <w:rPr>
                <w:rFonts w:cs="Arial"/>
              </w:rPr>
              <w:t>/5</w:t>
            </w:r>
          </w:p>
        </w:tc>
        <w:tc>
          <w:tcPr>
            <w:tcW w:w="1985" w:type="dxa"/>
            <w:vAlign w:val="center"/>
          </w:tcPr>
          <w:p w14:paraId="63AAFAE1" w14:textId="75C41C3F" w:rsidR="001F6592" w:rsidRPr="00B04B59" w:rsidRDefault="001F6592">
            <w:pPr>
              <w:jc w:val="center"/>
              <w:cnfStyle w:val="000000000000" w:firstRow="0" w:lastRow="0" w:firstColumn="0" w:lastColumn="0" w:oddVBand="0" w:evenVBand="0" w:oddHBand="0" w:evenHBand="0" w:firstRowFirstColumn="0" w:firstRowLastColumn="0" w:lastRowFirstColumn="0" w:lastRowLastColumn="0"/>
              <w:rPr>
                <w:rFonts w:cs="Arial"/>
              </w:rPr>
            </w:pPr>
            <w:r w:rsidRPr="00B04B59">
              <w:rPr>
                <w:rFonts w:cs="Arial"/>
              </w:rPr>
              <w:t>„Požadavek</w:t>
            </w:r>
            <w:r w:rsidR="003531BA" w:rsidRPr="00B04B59">
              <w:rPr>
                <w:rFonts w:cs="Arial"/>
              </w:rPr>
              <w:t>/Námět</w:t>
            </w:r>
            <w:r w:rsidRPr="00B04B59">
              <w:rPr>
                <w:rFonts w:cs="Arial"/>
              </w:rPr>
              <w:t>“</w:t>
            </w:r>
          </w:p>
        </w:tc>
        <w:tc>
          <w:tcPr>
            <w:tcW w:w="1984" w:type="dxa"/>
            <w:vAlign w:val="center"/>
          </w:tcPr>
          <w:p w14:paraId="316765AD" w14:textId="5DB59F0F" w:rsidR="001F6592" w:rsidRPr="00B04B59" w:rsidRDefault="00ED6A6E" w:rsidP="00EF37FA">
            <w:pPr>
              <w:jc w:val="center"/>
              <w:cnfStyle w:val="000000000000" w:firstRow="0" w:lastRow="0" w:firstColumn="0" w:lastColumn="0" w:oddVBand="0" w:evenVBand="0" w:oddHBand="0" w:evenHBand="0" w:firstRowFirstColumn="0" w:firstRowLastColumn="0" w:lastRowFirstColumn="0" w:lastRowLastColumn="0"/>
              <w:rPr>
                <w:rFonts w:cs="Arial"/>
              </w:rPr>
            </w:pPr>
            <w:r w:rsidRPr="00B04B59">
              <w:rPr>
                <w:rFonts w:cs="Arial"/>
              </w:rPr>
              <w:t>Odezva</w:t>
            </w:r>
          </w:p>
        </w:tc>
        <w:tc>
          <w:tcPr>
            <w:tcW w:w="4678" w:type="dxa"/>
            <w:vAlign w:val="center"/>
          </w:tcPr>
          <w:p w14:paraId="66B472D0" w14:textId="1BA3F41E" w:rsidR="001F6592" w:rsidRPr="00B04B59" w:rsidRDefault="003531BA" w:rsidP="00EF37FA">
            <w:pPr>
              <w:jc w:val="center"/>
              <w:cnfStyle w:val="000000000000" w:firstRow="0" w:lastRow="0" w:firstColumn="0" w:lastColumn="0" w:oddVBand="0" w:evenVBand="0" w:oddHBand="0" w:evenHBand="0" w:firstRowFirstColumn="0" w:firstRowLastColumn="0" w:lastRowFirstColumn="0" w:lastRowLastColumn="0"/>
              <w:rPr>
                <w:rFonts w:cs="Arial"/>
              </w:rPr>
            </w:pPr>
            <w:r w:rsidRPr="00B04B59">
              <w:rPr>
                <w:rStyle w:val="normaltextrun"/>
                <w:rFonts w:cs="Arial"/>
                <w:color w:val="000000"/>
                <w:shd w:val="clear" w:color="auto" w:fill="FFFFFF"/>
              </w:rPr>
              <w:t>Do 24 hodin v provozní době služby*</w:t>
            </w:r>
            <w:r w:rsidRPr="00B04B59">
              <w:rPr>
                <w:rStyle w:val="eop"/>
                <w:rFonts w:cs="Arial"/>
                <w:color w:val="000000"/>
                <w:shd w:val="clear" w:color="auto" w:fill="FFFFFF"/>
              </w:rPr>
              <w:t> </w:t>
            </w:r>
          </w:p>
        </w:tc>
      </w:tr>
    </w:tbl>
    <w:bookmarkEnd w:id="5"/>
    <w:p w14:paraId="6F59DFDD" w14:textId="77777777" w:rsidR="00FE35BC" w:rsidRDefault="000D77E1" w:rsidP="00FE35BC">
      <w:pPr>
        <w:autoSpaceDE w:val="0"/>
        <w:autoSpaceDN w:val="0"/>
        <w:adjustRightInd w:val="0"/>
        <w:spacing w:before="120"/>
        <w:rPr>
          <w:rStyle w:val="normaltextrun"/>
          <w:rFonts w:cs="Arial"/>
          <w:color w:val="000000"/>
          <w:sz w:val="22"/>
          <w:szCs w:val="22"/>
          <w:shd w:val="clear" w:color="auto" w:fill="FFFFFF"/>
        </w:rPr>
      </w:pPr>
      <w:r w:rsidRPr="0032275F">
        <w:rPr>
          <w:rFonts w:cs="Arial"/>
          <w:color w:val="000000"/>
          <w:sz w:val="22"/>
          <w:szCs w:val="22"/>
        </w:rPr>
        <w:t>Do lhůt se nezapočítává doba poskytnuté součinnosti objednatele a třetích stran.</w:t>
      </w:r>
      <w:r w:rsidR="003531BA" w:rsidRPr="0032275F">
        <w:rPr>
          <w:rFonts w:cs="Arial"/>
          <w:color w:val="000000"/>
          <w:sz w:val="22"/>
          <w:szCs w:val="22"/>
        </w:rPr>
        <w:t xml:space="preserve"> </w:t>
      </w:r>
      <w:r w:rsidR="003531BA" w:rsidRPr="0032275F">
        <w:rPr>
          <w:rStyle w:val="normaltextrun"/>
          <w:rFonts w:cs="Arial"/>
          <w:color w:val="000000"/>
          <w:sz w:val="22"/>
          <w:szCs w:val="22"/>
          <w:shd w:val="clear" w:color="auto" w:fill="FFFFFF"/>
        </w:rPr>
        <w:t> </w:t>
      </w:r>
    </w:p>
    <w:p w14:paraId="73FEB70B" w14:textId="554C68B6" w:rsidR="0051496F" w:rsidRPr="0032275F" w:rsidRDefault="003531BA" w:rsidP="00FE35BC">
      <w:pPr>
        <w:autoSpaceDE w:val="0"/>
        <w:autoSpaceDN w:val="0"/>
        <w:adjustRightInd w:val="0"/>
        <w:spacing w:after="120"/>
        <w:rPr>
          <w:rFonts w:cs="Arial"/>
          <w:color w:val="000000"/>
          <w:sz w:val="22"/>
          <w:szCs w:val="22"/>
        </w:rPr>
      </w:pPr>
      <w:r w:rsidRPr="0032275F">
        <w:rPr>
          <w:rStyle w:val="normaltextrun"/>
          <w:rFonts w:cs="Arial"/>
          <w:color w:val="000000"/>
          <w:sz w:val="22"/>
          <w:szCs w:val="22"/>
          <w:shd w:val="clear" w:color="auto" w:fill="FFFFFF"/>
        </w:rPr>
        <w:t>* Provozní dobou služby se rozumí čas od 06:00 do 18:00 v pracovní den.</w:t>
      </w:r>
      <w:r w:rsidRPr="0032275F">
        <w:rPr>
          <w:rStyle w:val="eop"/>
          <w:rFonts w:cs="Arial"/>
          <w:b/>
          <w:bCs/>
          <w:color w:val="000000"/>
          <w:sz w:val="22"/>
          <w:szCs w:val="22"/>
          <w:shd w:val="clear" w:color="auto" w:fill="FFFFFF"/>
        </w:rPr>
        <w:t> </w:t>
      </w:r>
    </w:p>
    <w:p w14:paraId="0DC108A0" w14:textId="4DF3F658" w:rsidR="0051496F" w:rsidRPr="00B04B59" w:rsidRDefault="000D77E1">
      <w:pPr>
        <w:autoSpaceDE w:val="0"/>
        <w:autoSpaceDN w:val="0"/>
        <w:adjustRightInd w:val="0"/>
        <w:spacing w:after="120"/>
        <w:rPr>
          <w:rFonts w:cs="Arial"/>
          <w:color w:val="000000"/>
          <w:sz w:val="22"/>
          <w:szCs w:val="22"/>
        </w:rPr>
      </w:pPr>
      <w:r w:rsidRPr="00B04B59">
        <w:rPr>
          <w:rFonts w:cs="Arial"/>
          <w:color w:val="000000"/>
          <w:sz w:val="22"/>
          <w:szCs w:val="22"/>
        </w:rPr>
        <w:t xml:space="preserve">Za dílčí vyřešení se považuje i takový zásah, který způsobí změnu stupně závažnosti problému na nižší. Pokud </w:t>
      </w:r>
      <w:r w:rsidR="00D2565A">
        <w:rPr>
          <w:rFonts w:cs="Arial"/>
          <w:color w:val="000000"/>
          <w:sz w:val="22"/>
          <w:szCs w:val="22"/>
        </w:rPr>
        <w:t>zhotovitel</w:t>
      </w:r>
      <w:r w:rsidRPr="00B04B59">
        <w:rPr>
          <w:rFonts w:cs="Arial"/>
          <w:color w:val="000000"/>
          <w:sz w:val="22"/>
          <w:szCs w:val="22"/>
        </w:rPr>
        <w:t xml:space="preserve"> provede takový zásah, je oprávněn snížit závažnost servisního záznamu (kategorii požadavku).</w:t>
      </w:r>
    </w:p>
    <w:p w14:paraId="41749DB1" w14:textId="480A142A" w:rsidR="0051496F" w:rsidRPr="00A469AF" w:rsidRDefault="000D77E1">
      <w:pPr>
        <w:rPr>
          <w:rFonts w:cs="Arial"/>
          <w:color w:val="000000"/>
          <w:sz w:val="22"/>
          <w:szCs w:val="22"/>
        </w:rPr>
      </w:pPr>
      <w:r w:rsidRPr="00B04B59">
        <w:rPr>
          <w:sz w:val="22"/>
          <w:szCs w:val="22"/>
        </w:rPr>
        <w:lastRenderedPageBreak/>
        <w:t xml:space="preserve">Smluvní strany se dohodly, že objednatel je povinen zajistit pro odstranění vad technické podmínky dálkového přístupu pro pracovníky </w:t>
      </w:r>
      <w:r w:rsidR="00D2565A">
        <w:rPr>
          <w:sz w:val="22"/>
          <w:szCs w:val="22"/>
        </w:rPr>
        <w:t>zhotovitele</w:t>
      </w:r>
      <w:r w:rsidRPr="00B04B59">
        <w:rPr>
          <w:sz w:val="22"/>
          <w:szCs w:val="22"/>
        </w:rPr>
        <w:t xml:space="preserve"> pro každý jednotlivý případ požadavku na servisní zásah. Formu zabezpečení definuje objednatel.</w:t>
      </w:r>
    </w:p>
    <w:p w14:paraId="31D278A7" w14:textId="7C946994" w:rsidR="0051496F" w:rsidRPr="00A469AF" w:rsidRDefault="0051496F" w:rsidP="00A469AF">
      <w:pPr>
        <w:tabs>
          <w:tab w:val="left" w:pos="0"/>
          <w:tab w:val="left" w:pos="4990"/>
        </w:tabs>
        <w:rPr>
          <w:sz w:val="22"/>
          <w:szCs w:val="22"/>
        </w:rPr>
      </w:pPr>
    </w:p>
    <w:p w14:paraId="726B60FA" w14:textId="538A0518" w:rsidR="0051496F" w:rsidRDefault="000D77E1">
      <w:pPr>
        <w:pageBreakBefore/>
        <w:spacing w:after="240"/>
        <w:jc w:val="right"/>
        <w:outlineLvl w:val="0"/>
        <w:rPr>
          <w:sz w:val="22"/>
          <w:szCs w:val="22"/>
        </w:rPr>
      </w:pPr>
      <w:r>
        <w:rPr>
          <w:sz w:val="22"/>
          <w:szCs w:val="22"/>
        </w:rPr>
        <w:lastRenderedPageBreak/>
        <w:t>Příloha č. 3 ke smlouvě č.:</w:t>
      </w:r>
      <w:r>
        <w:rPr>
          <w:sz w:val="22"/>
          <w:szCs w:val="22"/>
        </w:rPr>
        <w:tab/>
      </w:r>
      <w:r w:rsidR="0026473B">
        <w:rPr>
          <w:sz w:val="22"/>
          <w:szCs w:val="22"/>
        </w:rPr>
        <w:t>2274</w:t>
      </w:r>
      <w:r>
        <w:rPr>
          <w:sz w:val="22"/>
          <w:szCs w:val="22"/>
        </w:rPr>
        <w:t>/202</w:t>
      </w:r>
      <w:r w:rsidR="00FB71C6">
        <w:rPr>
          <w:sz w:val="22"/>
          <w:szCs w:val="22"/>
        </w:rPr>
        <w:t>4</w:t>
      </w:r>
      <w:r>
        <w:rPr>
          <w:sz w:val="22"/>
          <w:szCs w:val="22"/>
        </w:rPr>
        <w:t>/IT</w:t>
      </w:r>
    </w:p>
    <w:p w14:paraId="1C744D82" w14:textId="088C45D4" w:rsidR="0051496F" w:rsidRPr="00641F03" w:rsidRDefault="000D77E1" w:rsidP="00641F03">
      <w:pPr>
        <w:pStyle w:val="Nadpis2"/>
        <w:spacing w:after="120"/>
        <w:rPr>
          <w:u w:val="single"/>
        </w:rPr>
      </w:pPr>
      <w:r w:rsidRPr="00641F03">
        <w:rPr>
          <w:u w:val="single"/>
        </w:rPr>
        <w:t>Harmonogram realizace dodávky</w:t>
      </w:r>
    </w:p>
    <w:p w14:paraId="5458BC09" w14:textId="77777777" w:rsidR="0051496F" w:rsidRPr="00A469AF" w:rsidRDefault="0051496F" w:rsidP="00A469AF">
      <w:pPr>
        <w:tabs>
          <w:tab w:val="left" w:pos="0"/>
          <w:tab w:val="left" w:pos="4990"/>
        </w:tabs>
        <w:rPr>
          <w:rFonts w:cs="Arial"/>
          <w:sz w:val="22"/>
          <w:szCs w:val="22"/>
        </w:rPr>
      </w:pPr>
    </w:p>
    <w:tbl>
      <w:tblPr>
        <w:tblStyle w:val="Tabulkasmkou4zvraznn1"/>
        <w:tblW w:w="9351" w:type="dxa"/>
        <w:tblCellMar>
          <w:top w:w="28" w:type="dxa"/>
          <w:bottom w:w="28" w:type="dxa"/>
        </w:tblCellMar>
        <w:tblLook w:val="04A0" w:firstRow="1" w:lastRow="0" w:firstColumn="1" w:lastColumn="0" w:noHBand="0" w:noVBand="1"/>
      </w:tblPr>
      <w:tblGrid>
        <w:gridCol w:w="761"/>
        <w:gridCol w:w="7175"/>
        <w:gridCol w:w="1415"/>
      </w:tblGrid>
      <w:tr w:rsidR="00A36E61" w:rsidRPr="003C4D46" w14:paraId="1DB80B26" w14:textId="77777777" w:rsidTr="00D73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shd w:val="clear" w:color="auto" w:fill="17365D" w:themeFill="text2" w:themeFillShade="BF"/>
            <w:vAlign w:val="center"/>
          </w:tcPr>
          <w:p w14:paraId="6BFED3B0" w14:textId="77777777" w:rsidR="00A36E61" w:rsidRPr="003C4D46" w:rsidRDefault="00A36E61" w:rsidP="00E62883">
            <w:pPr>
              <w:contextualSpacing/>
              <w:jc w:val="center"/>
              <w:rPr>
                <w:rFonts w:cs="Arial"/>
              </w:rPr>
            </w:pPr>
            <w:r w:rsidRPr="003C4D46">
              <w:rPr>
                <w:rFonts w:cs="Arial"/>
              </w:rPr>
              <w:t>Etapa</w:t>
            </w:r>
          </w:p>
        </w:tc>
        <w:tc>
          <w:tcPr>
            <w:tcW w:w="7175" w:type="dxa"/>
            <w:shd w:val="clear" w:color="auto" w:fill="17365D" w:themeFill="text2" w:themeFillShade="BF"/>
            <w:vAlign w:val="center"/>
          </w:tcPr>
          <w:p w14:paraId="2A0BF037" w14:textId="77777777" w:rsidR="00A36E61" w:rsidRPr="003C4D46" w:rsidRDefault="00A36E61" w:rsidP="00E62883">
            <w:pPr>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3C4D46">
              <w:rPr>
                <w:rFonts w:cs="Arial"/>
              </w:rPr>
              <w:t>Fáze implementace</w:t>
            </w:r>
          </w:p>
        </w:tc>
        <w:tc>
          <w:tcPr>
            <w:tcW w:w="1415" w:type="dxa"/>
            <w:shd w:val="clear" w:color="auto" w:fill="17365D" w:themeFill="text2" w:themeFillShade="BF"/>
            <w:vAlign w:val="center"/>
          </w:tcPr>
          <w:p w14:paraId="270B2967" w14:textId="77777777" w:rsidR="00A36E61" w:rsidRPr="003C4D46" w:rsidRDefault="00A36E61" w:rsidP="00E62883">
            <w:pPr>
              <w:contextualSpacing/>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3C4D46">
              <w:rPr>
                <w:rFonts w:cs="Arial"/>
              </w:rPr>
              <w:t xml:space="preserve">Počet dnů </w:t>
            </w:r>
          </w:p>
          <w:p w14:paraId="72400977" w14:textId="77777777" w:rsidR="00A36E61" w:rsidRPr="003C4D46" w:rsidRDefault="00A36E61" w:rsidP="00E62883">
            <w:pPr>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3C4D46">
              <w:rPr>
                <w:rFonts w:cs="Arial"/>
              </w:rPr>
              <w:t>od T</w:t>
            </w:r>
            <w:r w:rsidRPr="003C4D46">
              <w:rPr>
                <w:rStyle w:val="Znakapoznpodarou"/>
                <w:rFonts w:cs="Arial"/>
              </w:rPr>
              <w:footnoteReference w:id="1"/>
            </w:r>
          </w:p>
        </w:tc>
      </w:tr>
      <w:tr w:rsidR="00D739FF" w:rsidRPr="003C4D46" w14:paraId="1EC53D40" w14:textId="77777777" w:rsidTr="00D73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vAlign w:val="center"/>
          </w:tcPr>
          <w:p w14:paraId="38908074" w14:textId="77777777" w:rsidR="00D739FF" w:rsidRPr="003C4D46" w:rsidRDefault="00D739FF" w:rsidP="00D739FF">
            <w:pPr>
              <w:spacing w:before="60" w:after="60"/>
              <w:jc w:val="center"/>
              <w:rPr>
                <w:rFonts w:cs="Arial"/>
                <w:b w:val="0"/>
              </w:rPr>
            </w:pPr>
            <w:r w:rsidRPr="003C4D46">
              <w:rPr>
                <w:rFonts w:cs="Arial"/>
                <w:b w:val="0"/>
              </w:rPr>
              <w:t>1.</w:t>
            </w:r>
          </w:p>
        </w:tc>
        <w:tc>
          <w:tcPr>
            <w:tcW w:w="7175" w:type="dxa"/>
            <w:vAlign w:val="center"/>
          </w:tcPr>
          <w:p w14:paraId="1A9CBF34" w14:textId="77777777" w:rsidR="00D739FF" w:rsidRPr="003C4D46" w:rsidRDefault="00D739FF" w:rsidP="00D739FF">
            <w:pPr>
              <w:spacing w:before="60" w:after="60" w:line="259" w:lineRule="auto"/>
              <w:cnfStyle w:val="000000100000" w:firstRow="0" w:lastRow="0" w:firstColumn="0" w:lastColumn="0" w:oddVBand="0" w:evenVBand="0" w:oddHBand="1" w:evenHBand="0" w:firstRowFirstColumn="0" w:firstRowLastColumn="0" w:lastRowFirstColumn="0" w:lastRowLastColumn="0"/>
              <w:rPr>
                <w:rFonts w:cs="Arial"/>
              </w:rPr>
            </w:pPr>
            <w:r w:rsidRPr="003C4D46">
              <w:rPr>
                <w:rFonts w:cs="Arial"/>
              </w:rPr>
              <w:t>Zpracování projektové dokumentace</w:t>
            </w:r>
          </w:p>
        </w:tc>
        <w:tc>
          <w:tcPr>
            <w:tcW w:w="1415" w:type="dxa"/>
            <w:vAlign w:val="center"/>
          </w:tcPr>
          <w:p w14:paraId="0A5FF84C" w14:textId="296BAD2A" w:rsidR="00D739FF" w:rsidRPr="003C4D46" w:rsidRDefault="00D739FF" w:rsidP="00D739F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25</w:t>
            </w:r>
          </w:p>
        </w:tc>
      </w:tr>
      <w:tr w:rsidR="00D739FF" w:rsidRPr="003C4D46" w14:paraId="77C09A65" w14:textId="77777777" w:rsidTr="00D739FF">
        <w:tc>
          <w:tcPr>
            <w:cnfStyle w:val="001000000000" w:firstRow="0" w:lastRow="0" w:firstColumn="1" w:lastColumn="0" w:oddVBand="0" w:evenVBand="0" w:oddHBand="0" w:evenHBand="0" w:firstRowFirstColumn="0" w:firstRowLastColumn="0" w:lastRowFirstColumn="0" w:lastRowLastColumn="0"/>
            <w:tcW w:w="761" w:type="dxa"/>
            <w:vAlign w:val="center"/>
          </w:tcPr>
          <w:p w14:paraId="0FCB783A" w14:textId="77777777" w:rsidR="00D739FF" w:rsidRPr="003C4D46" w:rsidRDefault="00D739FF" w:rsidP="00D739FF">
            <w:pPr>
              <w:spacing w:before="60" w:after="60"/>
              <w:jc w:val="center"/>
              <w:rPr>
                <w:rFonts w:cs="Arial"/>
                <w:b w:val="0"/>
              </w:rPr>
            </w:pPr>
            <w:r w:rsidRPr="003C4D46">
              <w:rPr>
                <w:rFonts w:cs="Arial"/>
                <w:b w:val="0"/>
              </w:rPr>
              <w:t>2.</w:t>
            </w:r>
          </w:p>
        </w:tc>
        <w:tc>
          <w:tcPr>
            <w:tcW w:w="7175" w:type="dxa"/>
            <w:vAlign w:val="center"/>
          </w:tcPr>
          <w:p w14:paraId="0BCFF07C" w14:textId="77777777" w:rsidR="00D739FF" w:rsidRPr="003C4D46" w:rsidRDefault="00D739FF" w:rsidP="00D739F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3C4D46">
              <w:rPr>
                <w:rFonts w:cs="Arial"/>
              </w:rPr>
              <w:t>Implementace programového vybavení / vytvoření Dokumentace / školení</w:t>
            </w:r>
          </w:p>
        </w:tc>
        <w:tc>
          <w:tcPr>
            <w:tcW w:w="1415" w:type="dxa"/>
            <w:vAlign w:val="center"/>
          </w:tcPr>
          <w:p w14:paraId="43498D5A" w14:textId="5D3D33FB" w:rsidR="00D739FF" w:rsidRPr="003C4D46" w:rsidRDefault="00D739FF" w:rsidP="00D739FF">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59</w:t>
            </w:r>
          </w:p>
        </w:tc>
      </w:tr>
      <w:tr w:rsidR="00D739FF" w:rsidRPr="003C4D46" w14:paraId="1B4A02F1" w14:textId="77777777" w:rsidTr="00D73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vAlign w:val="center"/>
          </w:tcPr>
          <w:p w14:paraId="32F019B1" w14:textId="77777777" w:rsidR="00D739FF" w:rsidRPr="003C4D46" w:rsidRDefault="00D739FF" w:rsidP="00D739FF">
            <w:pPr>
              <w:spacing w:before="60" w:after="60"/>
              <w:jc w:val="center"/>
              <w:rPr>
                <w:rFonts w:cs="Arial"/>
                <w:b w:val="0"/>
              </w:rPr>
            </w:pPr>
            <w:r w:rsidRPr="003C4D46">
              <w:rPr>
                <w:rFonts w:cs="Arial"/>
                <w:b w:val="0"/>
              </w:rPr>
              <w:t>3.</w:t>
            </w:r>
          </w:p>
        </w:tc>
        <w:tc>
          <w:tcPr>
            <w:tcW w:w="7175" w:type="dxa"/>
            <w:vAlign w:val="center"/>
          </w:tcPr>
          <w:p w14:paraId="40165EA9" w14:textId="77777777" w:rsidR="00D739FF" w:rsidRPr="003C4D46" w:rsidRDefault="00D739FF" w:rsidP="00D739FF">
            <w:pPr>
              <w:spacing w:before="60" w:after="60"/>
              <w:cnfStyle w:val="000000100000" w:firstRow="0" w:lastRow="0" w:firstColumn="0" w:lastColumn="0" w:oddVBand="0" w:evenVBand="0" w:oddHBand="1" w:evenHBand="0" w:firstRowFirstColumn="0" w:firstRowLastColumn="0" w:lastRowFirstColumn="0" w:lastRowLastColumn="0"/>
              <w:rPr>
                <w:rFonts w:cs="Arial"/>
              </w:rPr>
            </w:pPr>
            <w:r w:rsidRPr="003C4D46">
              <w:rPr>
                <w:rFonts w:cs="Arial"/>
              </w:rPr>
              <w:t>Pilotní provoz programového vybavení (minimálně 30 dnů)</w:t>
            </w:r>
          </w:p>
        </w:tc>
        <w:tc>
          <w:tcPr>
            <w:tcW w:w="1415" w:type="dxa"/>
            <w:vAlign w:val="center"/>
          </w:tcPr>
          <w:p w14:paraId="353A5E8C" w14:textId="6C47EC43" w:rsidR="00D739FF" w:rsidRPr="003C4D46" w:rsidRDefault="00D739FF" w:rsidP="00D739FF">
            <w:pPr>
              <w:spacing w:before="60" w:after="6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89</w:t>
            </w:r>
          </w:p>
        </w:tc>
      </w:tr>
      <w:tr w:rsidR="00D739FF" w:rsidRPr="003C4D46" w14:paraId="7C9495E2" w14:textId="77777777" w:rsidTr="00D739FF">
        <w:tc>
          <w:tcPr>
            <w:cnfStyle w:val="001000000000" w:firstRow="0" w:lastRow="0" w:firstColumn="1" w:lastColumn="0" w:oddVBand="0" w:evenVBand="0" w:oddHBand="0" w:evenHBand="0" w:firstRowFirstColumn="0" w:firstRowLastColumn="0" w:lastRowFirstColumn="0" w:lastRowLastColumn="0"/>
            <w:tcW w:w="761" w:type="dxa"/>
            <w:vAlign w:val="center"/>
          </w:tcPr>
          <w:p w14:paraId="015FA87A" w14:textId="77777777" w:rsidR="00D739FF" w:rsidRPr="003C4D46" w:rsidRDefault="00D739FF" w:rsidP="00D739FF">
            <w:pPr>
              <w:spacing w:before="60" w:after="60"/>
              <w:jc w:val="center"/>
              <w:rPr>
                <w:rFonts w:cs="Arial"/>
                <w:b w:val="0"/>
              </w:rPr>
            </w:pPr>
            <w:r w:rsidRPr="003C4D46">
              <w:rPr>
                <w:rFonts w:cs="Arial"/>
                <w:b w:val="0"/>
              </w:rPr>
              <w:t>4.</w:t>
            </w:r>
          </w:p>
        </w:tc>
        <w:tc>
          <w:tcPr>
            <w:tcW w:w="7175" w:type="dxa"/>
            <w:vAlign w:val="center"/>
          </w:tcPr>
          <w:p w14:paraId="4DCF0A64" w14:textId="77777777" w:rsidR="00D739FF" w:rsidRPr="003C4D46" w:rsidRDefault="00D739FF" w:rsidP="00D739F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3C4D46">
              <w:rPr>
                <w:rFonts w:cs="Arial"/>
              </w:rPr>
              <w:t xml:space="preserve">Předání dodávky / akceptace, zahájení poskytování služby technické podpory </w:t>
            </w:r>
          </w:p>
        </w:tc>
        <w:tc>
          <w:tcPr>
            <w:tcW w:w="1415" w:type="dxa"/>
            <w:vAlign w:val="center"/>
          </w:tcPr>
          <w:p w14:paraId="1ACE6F68" w14:textId="0C1E7D5F" w:rsidR="00D739FF" w:rsidRPr="003C4D46" w:rsidRDefault="00D739FF" w:rsidP="00D739FF">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90</w:t>
            </w:r>
          </w:p>
        </w:tc>
      </w:tr>
    </w:tbl>
    <w:p w14:paraId="6B328C12" w14:textId="77777777" w:rsidR="0051496F" w:rsidRPr="00A469AF" w:rsidRDefault="0051496F" w:rsidP="00A469AF">
      <w:pPr>
        <w:tabs>
          <w:tab w:val="left" w:pos="0"/>
          <w:tab w:val="left" w:pos="4990"/>
        </w:tabs>
        <w:rPr>
          <w:rFonts w:cs="Arial"/>
          <w:sz w:val="22"/>
          <w:szCs w:val="22"/>
        </w:rPr>
      </w:pPr>
    </w:p>
    <w:p w14:paraId="0D347079" w14:textId="0525031B" w:rsidR="0051496F" w:rsidRDefault="000D77E1">
      <w:pPr>
        <w:pageBreakBefore/>
        <w:spacing w:after="240"/>
        <w:jc w:val="right"/>
        <w:outlineLvl w:val="0"/>
        <w:rPr>
          <w:sz w:val="22"/>
          <w:szCs w:val="22"/>
        </w:rPr>
      </w:pPr>
      <w:r>
        <w:rPr>
          <w:sz w:val="22"/>
          <w:szCs w:val="22"/>
        </w:rPr>
        <w:lastRenderedPageBreak/>
        <w:t>Příloha č. 4 ke smlouvě č.:</w:t>
      </w:r>
      <w:r>
        <w:rPr>
          <w:sz w:val="22"/>
          <w:szCs w:val="22"/>
        </w:rPr>
        <w:tab/>
      </w:r>
      <w:r w:rsidR="0026473B">
        <w:rPr>
          <w:sz w:val="22"/>
          <w:szCs w:val="22"/>
        </w:rPr>
        <w:t>2274</w:t>
      </w:r>
      <w:r>
        <w:rPr>
          <w:sz w:val="22"/>
          <w:szCs w:val="22"/>
        </w:rPr>
        <w:t>/202</w:t>
      </w:r>
      <w:r w:rsidR="00FE35BC">
        <w:rPr>
          <w:sz w:val="22"/>
          <w:szCs w:val="22"/>
        </w:rPr>
        <w:t>4</w:t>
      </w:r>
      <w:r>
        <w:rPr>
          <w:sz w:val="22"/>
          <w:szCs w:val="22"/>
        </w:rPr>
        <w:t>/IT</w:t>
      </w:r>
    </w:p>
    <w:p w14:paraId="0FA28799" w14:textId="77777777" w:rsidR="006D45B7" w:rsidRPr="00A469AF" w:rsidRDefault="006D45B7" w:rsidP="00F93DAA">
      <w:pPr>
        <w:tabs>
          <w:tab w:val="left" w:pos="0"/>
          <w:tab w:val="left" w:pos="4990"/>
        </w:tabs>
        <w:rPr>
          <w:rFonts w:cs="Arial"/>
          <w:sz w:val="22"/>
          <w:szCs w:val="22"/>
        </w:rPr>
      </w:pPr>
    </w:p>
    <w:sectPr w:rsidR="006D45B7" w:rsidRPr="00A469AF" w:rsidSect="00FE35BC">
      <w:headerReference w:type="even" r:id="rId16"/>
      <w:headerReference w:type="default" r:id="rId17"/>
      <w:footerReference w:type="even" r:id="rId18"/>
      <w:footerReference w:type="default" r:id="rId19"/>
      <w:headerReference w:type="first" r:id="rId20"/>
      <w:footerReference w:type="first" r:id="rId21"/>
      <w:pgSz w:w="11906" w:h="16838"/>
      <w:pgMar w:top="1560" w:right="1274" w:bottom="1560"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DC891" w14:textId="77777777" w:rsidR="002F3CC0" w:rsidRDefault="002F3CC0">
      <w:r>
        <w:separator/>
      </w:r>
    </w:p>
  </w:endnote>
  <w:endnote w:type="continuationSeparator" w:id="0">
    <w:p w14:paraId="066B6083" w14:textId="77777777" w:rsidR="002F3CC0" w:rsidRDefault="002F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E00D" w14:textId="77777777" w:rsidR="002C4224" w:rsidRDefault="002C42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54BB" w14:textId="406D3C71"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7EC3FC5C" w14:textId="02A68427"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2A361C41" w14:textId="77777777"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01A9E39B" w14:textId="77777777"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16C53286" w14:textId="77777777"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1C5D8CAF" w14:textId="77777777"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66854BFD" w14:textId="77777777" w:rsidR="003D208C" w:rsidRDefault="003D208C" w:rsidP="003D208C">
    <w:pPr>
      <w:pStyle w:val="Zpat"/>
      <w:tabs>
        <w:tab w:val="clear" w:pos="4536"/>
        <w:tab w:val="clear" w:pos="9072"/>
        <w:tab w:val="center" w:pos="180"/>
        <w:tab w:val="left" w:pos="3060"/>
        <w:tab w:val="left" w:pos="8175"/>
      </w:tabs>
      <w:ind w:left="-28" w:right="4140" w:hanging="539"/>
      <w:rPr>
        <w:rStyle w:val="slostrnky"/>
        <w:rFonts w:cs="Arial"/>
        <w:color w:val="003C69"/>
        <w:sz w:val="16"/>
        <w:szCs w:val="16"/>
      </w:rPr>
    </w:pPr>
  </w:p>
  <w:p w14:paraId="727D0CEF" w14:textId="5BEAC9C8" w:rsidR="00775372" w:rsidRPr="003D208C" w:rsidRDefault="00775372" w:rsidP="003D208C">
    <w:pPr>
      <w:pStyle w:val="Zpat"/>
      <w:tabs>
        <w:tab w:val="clear" w:pos="4536"/>
        <w:tab w:val="clear" w:pos="9072"/>
        <w:tab w:val="center" w:pos="180"/>
        <w:tab w:val="left" w:pos="3060"/>
        <w:tab w:val="left" w:pos="8175"/>
      </w:tabs>
      <w:ind w:left="-28" w:right="4140" w:hanging="539"/>
      <w:rPr>
        <w:rFonts w:cs="Arial"/>
        <w:color w:val="003C69"/>
        <w:sz w:val="16"/>
      </w:rPr>
    </w:pP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D739FF">
      <w:rPr>
        <w:rStyle w:val="slostrnky"/>
        <w:rFonts w:cs="Arial"/>
        <w:noProof/>
        <w:color w:val="003C69"/>
        <w:sz w:val="16"/>
        <w:szCs w:val="16"/>
      </w:rPr>
      <w:t>18</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D739FF">
      <w:rPr>
        <w:rStyle w:val="slostrnky"/>
        <w:rFonts w:cs="Arial"/>
        <w:noProof/>
        <w:color w:val="003C69"/>
        <w:sz w:val="16"/>
        <w:szCs w:val="16"/>
      </w:rPr>
      <w:t>18</w:t>
    </w:r>
    <w:r>
      <w:rPr>
        <w:rStyle w:val="slostrnky"/>
        <w:rFonts w:cs="Arial"/>
        <w:color w:val="003C69"/>
        <w:sz w:val="16"/>
        <w:szCs w:val="16"/>
      </w:rPr>
      <w:fldChar w:fldCharType="end"/>
    </w:r>
    <w:r w:rsidR="003D208C">
      <w:rPr>
        <w:rStyle w:val="slostrnky"/>
        <w:rFonts w:cs="Arial"/>
        <w:color w:val="003C69"/>
        <w:sz w:val="16"/>
      </w:rPr>
      <w:t xml:space="preserve"> </w:t>
    </w:r>
    <w:r>
      <w:rPr>
        <w:rStyle w:val="slostrnky"/>
        <w:rFonts w:cs="Arial"/>
        <w:b/>
        <w:bCs/>
        <w:color w:val="003C69"/>
        <w:sz w:val="16"/>
        <w:szCs w:val="16"/>
      </w:rPr>
      <w:t xml:space="preserve">Smlouva o dílo </w:t>
    </w:r>
    <w:r w:rsidRPr="7E0CDF70">
      <w:rPr>
        <w:rStyle w:val="slostrnky"/>
        <w:rFonts w:cs="Arial"/>
        <w:b/>
        <w:bCs/>
        <w:color w:val="003C69"/>
        <w:sz w:val="16"/>
        <w:szCs w:val="16"/>
      </w:rPr>
      <w:t>a technick</w:t>
    </w:r>
    <w:r w:rsidR="00874855">
      <w:rPr>
        <w:rStyle w:val="slostrnky"/>
        <w:rFonts w:cs="Arial"/>
        <w:b/>
        <w:bCs/>
        <w:color w:val="003C69"/>
        <w:sz w:val="16"/>
        <w:szCs w:val="16"/>
      </w:rPr>
      <w:t>é</w:t>
    </w:r>
    <w:r w:rsidRPr="7E0CDF70">
      <w:rPr>
        <w:rStyle w:val="slostrnky"/>
        <w:rFonts w:cs="Arial"/>
        <w:b/>
        <w:bCs/>
        <w:color w:val="003C69"/>
        <w:sz w:val="16"/>
        <w:szCs w:val="16"/>
      </w:rPr>
      <w:t xml:space="preserve"> podpo</w:t>
    </w:r>
    <w:r w:rsidR="00874855">
      <w:rPr>
        <w:rStyle w:val="slostrnky"/>
        <w:rFonts w:cs="Arial"/>
        <w:b/>
        <w:bCs/>
        <w:color w:val="003C69"/>
        <w:sz w:val="16"/>
        <w:szCs w:val="16"/>
      </w:rPr>
      <w:t>ře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46C4" w14:textId="77777777" w:rsidR="002C4224" w:rsidRDefault="002C42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730D6" w14:textId="77777777" w:rsidR="002F3CC0" w:rsidRDefault="002F3CC0">
      <w:r>
        <w:separator/>
      </w:r>
    </w:p>
  </w:footnote>
  <w:footnote w:type="continuationSeparator" w:id="0">
    <w:p w14:paraId="6DB4B236" w14:textId="77777777" w:rsidR="002F3CC0" w:rsidRDefault="002F3CC0">
      <w:r>
        <w:continuationSeparator/>
      </w:r>
    </w:p>
  </w:footnote>
  <w:footnote w:id="1">
    <w:p w14:paraId="6B470CA4" w14:textId="77777777" w:rsidR="00A36E61" w:rsidRDefault="00A36E61" w:rsidP="00A36E61">
      <w:pPr>
        <w:pStyle w:val="Textpoznpodarou"/>
      </w:pPr>
      <w:r>
        <w:rPr>
          <w:rStyle w:val="Znakapoznpodarou"/>
        </w:rPr>
        <w:footnoteRef/>
      </w:r>
      <w:r>
        <w:t xml:space="preserve"> Datum nabytí účinnosti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AD90E" w14:textId="77777777" w:rsidR="002C4224" w:rsidRDefault="002C42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5BD6" w14:textId="4A4C53A8" w:rsidR="00775372" w:rsidRDefault="00775372">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250D47B6" wp14:editId="03DF7261">
              <wp:simplePos x="0" y="0"/>
              <wp:positionH relativeFrom="column">
                <wp:posOffset>1743710</wp:posOffset>
              </wp:positionH>
              <wp:positionV relativeFrom="paragraph">
                <wp:posOffset>-21590</wp:posOffset>
              </wp:positionV>
              <wp:extent cx="4593590" cy="42862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5B71B" w14:textId="6468DA42" w:rsidR="00775372" w:rsidRDefault="000918F1">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D47B6" id="_x0000_t202" coordsize="21600,21600" o:spt="202" path="m,l,21600r21600,l21600,xe">
              <v:stroke joinstyle="miter"/>
              <v:path gradientshapeok="t" o:connecttype="rect"/>
            </v:shapetype>
            <v:shape id="Text Box 6" o:spid="_x0000_s1026" type="#_x0000_t202" style="position:absolute;margin-left:137.3pt;margin-top:-1.7pt;width:361.7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" filled="f" stroked="f">
              <v:textbox>
                <w:txbxContent>
                  <w:p w14:paraId="4365B71B" w14:textId="6468DA42" w:rsidR="00775372" w:rsidRDefault="000918F1">
                    <w:pPr>
                      <w:jc w:val="right"/>
                      <w:rPr>
                        <w:b/>
                        <w:color w:val="00ADD0"/>
                        <w:sz w:val="40"/>
                        <w:szCs w:val="40"/>
                      </w:rPr>
                    </w:pPr>
                    <w:r>
                      <w:rPr>
                        <w:b/>
                        <w:color w:val="00ADD0"/>
                        <w:sz w:val="40"/>
                        <w:szCs w:val="40"/>
                      </w:rPr>
                      <w:t>Smlouva</w:t>
                    </w:r>
                  </w:p>
                </w:txbxContent>
              </v:textbox>
            </v:shape>
          </w:pict>
        </mc:Fallback>
      </mc:AlternateContent>
    </w:r>
    <w:r>
      <w:rPr>
        <w:rFonts w:cs="Arial"/>
        <w:b/>
        <w:noProof/>
        <w:color w:val="003C69"/>
      </w:rPr>
      <w:t>Statutární město Ostrava</w:t>
    </w:r>
  </w:p>
  <w:p w14:paraId="6C0D4ABD" w14:textId="0CDE2098" w:rsidR="00775372" w:rsidRPr="003A425C" w:rsidRDefault="00775372" w:rsidP="003A425C">
    <w:pPr>
      <w:pStyle w:val="Zhlav"/>
      <w:tabs>
        <w:tab w:val="clear" w:pos="4536"/>
        <w:tab w:val="clear" w:pos="9072"/>
      </w:tabs>
      <w:spacing w:after="120"/>
      <w:rPr>
        <w:rFonts w:cs="Arial"/>
        <w:noProof/>
        <w:color w:val="003C69"/>
      </w:rPr>
    </w:pPr>
    <w:r>
      <w:rPr>
        <w:rFonts w:cs="Arial"/>
        <w:noProof/>
        <w:color w:val="003C69"/>
      </w:rPr>
      <w:t xml:space="preserve">Magistrát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6E66" w14:textId="77777777" w:rsidR="002C4224" w:rsidRDefault="002C42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hybridMultilevel"/>
    <w:tmpl w:val="00000002"/>
    <w:name w:val="WW8Num2"/>
    <w:lvl w:ilvl="0" w:tplc="C81442A6">
      <w:start w:val="2"/>
      <w:numFmt w:val="decimal"/>
      <w:lvlText w:val="%1."/>
      <w:lvlJc w:val="left"/>
      <w:pPr>
        <w:tabs>
          <w:tab w:val="num" w:pos="420"/>
        </w:tabs>
        <w:ind w:left="420" w:hanging="420"/>
      </w:pPr>
    </w:lvl>
    <w:lvl w:ilvl="1" w:tplc="3AB48350">
      <w:numFmt w:val="decimal"/>
      <w:lvlText w:val=""/>
      <w:lvlJc w:val="left"/>
    </w:lvl>
    <w:lvl w:ilvl="2" w:tplc="27A42E2C">
      <w:numFmt w:val="decimal"/>
      <w:lvlText w:val=""/>
      <w:lvlJc w:val="left"/>
    </w:lvl>
    <w:lvl w:ilvl="3" w:tplc="DD1C252A">
      <w:numFmt w:val="decimal"/>
      <w:lvlText w:val=""/>
      <w:lvlJc w:val="left"/>
    </w:lvl>
    <w:lvl w:ilvl="4" w:tplc="122210C0">
      <w:numFmt w:val="decimal"/>
      <w:lvlText w:val=""/>
      <w:lvlJc w:val="left"/>
    </w:lvl>
    <w:lvl w:ilvl="5" w:tplc="F02A2FD6">
      <w:numFmt w:val="decimal"/>
      <w:lvlText w:val=""/>
      <w:lvlJc w:val="left"/>
    </w:lvl>
    <w:lvl w:ilvl="6" w:tplc="9B64D982">
      <w:numFmt w:val="decimal"/>
      <w:lvlText w:val=""/>
      <w:lvlJc w:val="left"/>
    </w:lvl>
    <w:lvl w:ilvl="7" w:tplc="F62E06C6">
      <w:numFmt w:val="decimal"/>
      <w:lvlText w:val=""/>
      <w:lvlJc w:val="left"/>
    </w:lvl>
    <w:lvl w:ilvl="8" w:tplc="174C25B6">
      <w:numFmt w:val="decimal"/>
      <w:lvlText w:val=""/>
      <w:lvlJc w:val="left"/>
    </w:lvl>
  </w:abstractNum>
  <w:abstractNum w:abstractNumId="2" w15:restartNumberingAfterBreak="0">
    <w:nsid w:val="00000003"/>
    <w:multiLevelType w:val="hybridMultilevel"/>
    <w:tmpl w:val="00000003"/>
    <w:name w:val="WW8Num3"/>
    <w:lvl w:ilvl="0" w:tplc="45041B6A">
      <w:start w:val="1"/>
      <w:numFmt w:val="decimal"/>
      <w:lvlText w:val="%1."/>
      <w:lvlJc w:val="left"/>
      <w:pPr>
        <w:tabs>
          <w:tab w:val="num" w:pos="644"/>
        </w:tabs>
        <w:ind w:left="644" w:hanging="360"/>
      </w:pPr>
      <w:rPr>
        <w:b w:val="0"/>
      </w:rPr>
    </w:lvl>
    <w:lvl w:ilvl="1" w:tplc="2FAAD398">
      <w:numFmt w:val="decimal"/>
      <w:lvlText w:val=""/>
      <w:lvlJc w:val="left"/>
    </w:lvl>
    <w:lvl w:ilvl="2" w:tplc="0E4E37A2">
      <w:numFmt w:val="decimal"/>
      <w:lvlText w:val=""/>
      <w:lvlJc w:val="left"/>
    </w:lvl>
    <w:lvl w:ilvl="3" w:tplc="D2603662">
      <w:numFmt w:val="decimal"/>
      <w:lvlText w:val=""/>
      <w:lvlJc w:val="left"/>
    </w:lvl>
    <w:lvl w:ilvl="4" w:tplc="AF2EFD1C">
      <w:numFmt w:val="decimal"/>
      <w:lvlText w:val=""/>
      <w:lvlJc w:val="left"/>
    </w:lvl>
    <w:lvl w:ilvl="5" w:tplc="E42E54E4">
      <w:numFmt w:val="decimal"/>
      <w:lvlText w:val=""/>
      <w:lvlJc w:val="left"/>
    </w:lvl>
    <w:lvl w:ilvl="6" w:tplc="1AB2A538">
      <w:numFmt w:val="decimal"/>
      <w:lvlText w:val=""/>
      <w:lvlJc w:val="left"/>
    </w:lvl>
    <w:lvl w:ilvl="7" w:tplc="FEC2F5AE">
      <w:numFmt w:val="decimal"/>
      <w:lvlText w:val=""/>
      <w:lvlJc w:val="left"/>
    </w:lvl>
    <w:lvl w:ilvl="8" w:tplc="B2121490">
      <w:numFmt w:val="decimal"/>
      <w:lvlText w:val=""/>
      <w:lvlJc w:val="left"/>
    </w:lvl>
  </w:abstractNum>
  <w:abstractNum w:abstractNumId="3" w15:restartNumberingAfterBreak="0">
    <w:nsid w:val="00000004"/>
    <w:multiLevelType w:val="multilevel"/>
    <w:tmpl w:val="E95E6D30"/>
    <w:name w:val="WW8Num4"/>
    <w:lvl w:ilvl="0">
      <w:start w:val="1"/>
      <w:numFmt w:val="decimal"/>
      <w:lvlText w:val="%1."/>
      <w:lvlJc w:val="left"/>
      <w:pPr>
        <w:tabs>
          <w:tab w:val="num" w:pos="360"/>
        </w:tabs>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700DAB"/>
    <w:multiLevelType w:val="multilevel"/>
    <w:tmpl w:val="69FEAC02"/>
    <w:lvl w:ilvl="0">
      <w:start w:val="1"/>
      <w:numFmt w:val="upperRoman"/>
      <w:pStyle w:val="Nzev"/>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1"/>
      <w:lvlText w:val="%2."/>
      <w:lvlJc w:val="left"/>
      <w:pPr>
        <w:ind w:left="425" w:hanging="425"/>
      </w:pPr>
      <w:rPr>
        <w:rFonts w:ascii="Arial" w:hAnsi="Arial" w:hint="default"/>
        <w:b/>
        <w:i w:val="0"/>
        <w:sz w:val="22"/>
      </w:rPr>
    </w:lvl>
    <w:lvl w:ilvl="2">
      <w:start w:val="1"/>
      <w:numFmt w:val="ordinal"/>
      <w:pStyle w:val="Odstavec2"/>
      <w:lvlText w:val="%2.%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55F4D15"/>
    <w:multiLevelType w:val="multilevel"/>
    <w:tmpl w:val="D92612A8"/>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6964E94"/>
    <w:multiLevelType w:val="multilevel"/>
    <w:tmpl w:val="78CA7AB0"/>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bullet"/>
      <w:lvlText w:val="-"/>
      <w:lvlJc w:val="left"/>
      <w:pPr>
        <w:ind w:left="851" w:hanging="624"/>
      </w:pPr>
      <w:rPr>
        <w:rFonts w:ascii="Arial" w:eastAsia="Times New Roman" w:hAnsi="Arial" w:cs="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B4A351A"/>
    <w:multiLevelType w:val="hybridMultilevel"/>
    <w:tmpl w:val="DAA218C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D42609F"/>
    <w:multiLevelType w:val="multilevel"/>
    <w:tmpl w:val="E74AC118"/>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E1741C6"/>
    <w:multiLevelType w:val="multilevel"/>
    <w:tmpl w:val="2DE64E2A"/>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bullet"/>
      <w:lvlText w:val="-"/>
      <w:lvlJc w:val="left"/>
      <w:pPr>
        <w:ind w:left="851" w:hanging="624"/>
      </w:pPr>
      <w:rPr>
        <w:rFonts w:ascii="Arial" w:eastAsia="Times New Roman" w:hAnsi="Arial" w:cs="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040250E"/>
    <w:multiLevelType w:val="multilevel"/>
    <w:tmpl w:val="6C686AD0"/>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ordinal"/>
      <w:lvlText w:val="%2.%3"/>
      <w:lvlJc w:val="left"/>
      <w:pPr>
        <w:ind w:left="851" w:hanging="624"/>
      </w:pPr>
      <w:rPr>
        <w:rFonts w:hint="default"/>
        <w:b w:val="0"/>
        <w:i w:val="0"/>
        <w:sz w:val="22"/>
      </w:rPr>
    </w:lvl>
    <w:lvl w:ilvl="3">
      <w:start w:val="1"/>
      <w:numFmt w:val="bullet"/>
      <w:lvlText w:val="-"/>
      <w:lvlJc w:val="left"/>
      <w:pPr>
        <w:ind w:left="1701" w:hanging="567"/>
      </w:pPr>
      <w:rPr>
        <w:rFonts w:ascii="Arial" w:eastAsia="Times New Roman" w:hAnsi="Arial" w:cs="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AF02DB2"/>
    <w:multiLevelType w:val="multilevel"/>
    <w:tmpl w:val="FC2CD8B4"/>
    <w:lvl w:ilvl="0">
      <w:start w:val="3"/>
      <w:numFmt w:val="upperRoman"/>
      <w:suff w:val="space"/>
      <w:lvlText w:val="%1."/>
      <w:lvlJc w:val="left"/>
      <w:pPr>
        <w:ind w:left="0" w:firstLine="0"/>
      </w:pPr>
      <w:rPr>
        <w:b/>
        <w:i w:val="0"/>
        <w:sz w:val="24"/>
      </w:rPr>
    </w:lvl>
    <w:lvl w:ilvl="1">
      <w:start w:val="1"/>
      <w:numFmt w:val="decimal"/>
      <w:lvlText w:val="%2."/>
      <w:lvlJc w:val="left"/>
      <w:pPr>
        <w:ind w:left="567" w:hanging="567"/>
      </w:pPr>
      <w:rPr>
        <w:b/>
        <w:i w:val="0"/>
        <w:sz w:val="22"/>
      </w:rPr>
    </w:lvl>
    <w:lvl w:ilvl="2">
      <w:start w:val="1"/>
      <w:numFmt w:val="decimal"/>
      <w:suff w:val="space"/>
      <w:lvlText w:val="%1.%2.%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b w:val="0"/>
        <w:i w:val="0"/>
        <w:sz w:val="22"/>
      </w:rPr>
    </w:lvl>
    <w:lvl w:ilvl="5">
      <w:start w:val="1"/>
      <w:numFmt w:val="decimal"/>
      <w:suff w:val="space"/>
      <w:lvlText w:val="%1.%2.%3.%4.%5.%6."/>
      <w:lvlJc w:val="left"/>
      <w:pPr>
        <w:ind w:left="2835" w:hanging="567"/>
      </w:pPr>
      <w:rPr>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1106F4"/>
    <w:multiLevelType w:val="multilevel"/>
    <w:tmpl w:val="DA00B748"/>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2F96ABB"/>
    <w:multiLevelType w:val="hybridMultilevel"/>
    <w:tmpl w:val="BBB22628"/>
    <w:lvl w:ilvl="0" w:tplc="51F0C4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6E1654"/>
    <w:multiLevelType w:val="hybridMultilevel"/>
    <w:tmpl w:val="B7EE9C30"/>
    <w:lvl w:ilvl="0" w:tplc="698EEEFC">
      <w:start w:val="1"/>
      <w:numFmt w:val="decimal"/>
      <w:lvlText w:val="%1."/>
      <w:lvlJc w:val="left"/>
      <w:pPr>
        <w:ind w:left="0" w:hanging="360"/>
      </w:pPr>
    </w:lvl>
    <w:lvl w:ilvl="1" w:tplc="C1322DF2">
      <w:start w:val="1"/>
      <w:numFmt w:val="lowerLetter"/>
      <w:lvlText w:val="%2."/>
      <w:lvlJc w:val="left"/>
      <w:pPr>
        <w:ind w:left="567" w:hanging="360"/>
      </w:pPr>
    </w:lvl>
    <w:lvl w:ilvl="2" w:tplc="09D2383E">
      <w:start w:val="1"/>
      <w:numFmt w:val="lowerLetter"/>
      <w:lvlText w:val="%3)"/>
      <w:lvlJc w:val="left"/>
      <w:pPr>
        <w:ind w:left="1134" w:hanging="180"/>
      </w:pPr>
    </w:lvl>
    <w:lvl w:ilvl="3" w:tplc="1870EED4">
      <w:start w:val="1"/>
      <w:numFmt w:val="decimal"/>
      <w:lvlText w:val="%4."/>
      <w:lvlJc w:val="left"/>
      <w:pPr>
        <w:ind w:left="1701" w:hanging="360"/>
      </w:pPr>
    </w:lvl>
    <w:lvl w:ilvl="4" w:tplc="FB00D414">
      <w:start w:val="1"/>
      <w:numFmt w:val="lowerLetter"/>
      <w:lvlText w:val="%5."/>
      <w:lvlJc w:val="left"/>
      <w:pPr>
        <w:ind w:left="2268" w:hanging="360"/>
      </w:pPr>
    </w:lvl>
    <w:lvl w:ilvl="5" w:tplc="91A26C3C">
      <w:start w:val="1"/>
      <w:numFmt w:val="lowerRoman"/>
      <w:lvlText w:val="%6."/>
      <w:lvlJc w:val="right"/>
      <w:pPr>
        <w:ind w:left="2835" w:hanging="180"/>
      </w:pPr>
    </w:lvl>
    <w:lvl w:ilvl="6" w:tplc="D5ACB248">
      <w:start w:val="1"/>
      <w:numFmt w:val="decimal"/>
      <w:lvlText w:val="%7."/>
      <w:lvlJc w:val="left"/>
      <w:pPr>
        <w:ind w:left="3240" w:hanging="360"/>
      </w:pPr>
    </w:lvl>
    <w:lvl w:ilvl="7" w:tplc="16EE0712">
      <w:start w:val="1"/>
      <w:numFmt w:val="lowerLetter"/>
      <w:lvlText w:val="%8."/>
      <w:lvlJc w:val="left"/>
      <w:pPr>
        <w:ind w:left="3744" w:hanging="360"/>
      </w:pPr>
    </w:lvl>
    <w:lvl w:ilvl="8" w:tplc="7BD4E506">
      <w:start w:val="1"/>
      <w:numFmt w:val="lowerRoman"/>
      <w:lvlText w:val="%9."/>
      <w:lvlJc w:val="right"/>
      <w:pPr>
        <w:ind w:left="4320" w:hanging="180"/>
      </w:pPr>
    </w:lvl>
  </w:abstractNum>
  <w:abstractNum w:abstractNumId="16" w15:restartNumberingAfterBreak="0">
    <w:nsid w:val="2AF23BD6"/>
    <w:multiLevelType w:val="hybridMultilevel"/>
    <w:tmpl w:val="9C563678"/>
    <w:lvl w:ilvl="0" w:tplc="B7581FEA">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F084520"/>
    <w:multiLevelType w:val="multilevel"/>
    <w:tmpl w:val="58BCB4CA"/>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0443FFB"/>
    <w:multiLevelType w:val="multilevel"/>
    <w:tmpl w:val="99B8C36A"/>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0A00180"/>
    <w:multiLevelType w:val="multilevel"/>
    <w:tmpl w:val="6D0A9D66"/>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425" w:hanging="425"/>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56276BE"/>
    <w:multiLevelType w:val="hybridMultilevel"/>
    <w:tmpl w:val="2E8073C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7194A5A"/>
    <w:multiLevelType w:val="hybridMultilevel"/>
    <w:tmpl w:val="850CB56C"/>
    <w:lvl w:ilvl="0" w:tplc="CB0642D0">
      <w:start w:val="1"/>
      <w:numFmt w:val="bullet"/>
      <w:lvlText w:val=""/>
      <w:lvlJc w:val="left"/>
      <w:pPr>
        <w:tabs>
          <w:tab w:val="num" w:pos="720"/>
        </w:tabs>
        <w:ind w:left="720" w:hanging="360"/>
      </w:pPr>
      <w:rPr>
        <w:rFonts w:ascii="Wingdings" w:hAnsi="Wingdings" w:hint="default"/>
      </w:rPr>
    </w:lvl>
    <w:lvl w:ilvl="1" w:tplc="B9EE4D5C">
      <w:start w:val="1"/>
      <w:numFmt w:val="bullet"/>
      <w:lvlText w:val="o"/>
      <w:lvlJc w:val="left"/>
      <w:pPr>
        <w:tabs>
          <w:tab w:val="num" w:pos="1440"/>
        </w:tabs>
        <w:ind w:left="1440" w:hanging="360"/>
      </w:pPr>
      <w:rPr>
        <w:rFonts w:ascii="Courier New" w:hAnsi="Courier New" w:hint="default"/>
      </w:rPr>
    </w:lvl>
    <w:lvl w:ilvl="2" w:tplc="31EA6B6E" w:tentative="1">
      <w:start w:val="1"/>
      <w:numFmt w:val="bullet"/>
      <w:lvlText w:val=""/>
      <w:lvlJc w:val="left"/>
      <w:pPr>
        <w:tabs>
          <w:tab w:val="num" w:pos="2160"/>
        </w:tabs>
        <w:ind w:left="2160" w:hanging="360"/>
      </w:pPr>
      <w:rPr>
        <w:rFonts w:ascii="Wingdings" w:hAnsi="Wingdings" w:hint="default"/>
      </w:rPr>
    </w:lvl>
    <w:lvl w:ilvl="3" w:tplc="B66A7F54" w:tentative="1">
      <w:start w:val="1"/>
      <w:numFmt w:val="bullet"/>
      <w:lvlText w:val=""/>
      <w:lvlJc w:val="left"/>
      <w:pPr>
        <w:tabs>
          <w:tab w:val="num" w:pos="2880"/>
        </w:tabs>
        <w:ind w:left="2880" w:hanging="360"/>
      </w:pPr>
      <w:rPr>
        <w:rFonts w:ascii="Symbol" w:hAnsi="Symbol" w:hint="default"/>
      </w:rPr>
    </w:lvl>
    <w:lvl w:ilvl="4" w:tplc="28A4A92E" w:tentative="1">
      <w:start w:val="1"/>
      <w:numFmt w:val="bullet"/>
      <w:lvlText w:val="o"/>
      <w:lvlJc w:val="left"/>
      <w:pPr>
        <w:tabs>
          <w:tab w:val="num" w:pos="3600"/>
        </w:tabs>
        <w:ind w:left="3600" w:hanging="360"/>
      </w:pPr>
      <w:rPr>
        <w:rFonts w:ascii="Courier New" w:hAnsi="Courier New" w:hint="default"/>
      </w:rPr>
    </w:lvl>
    <w:lvl w:ilvl="5" w:tplc="D48CB628" w:tentative="1">
      <w:start w:val="1"/>
      <w:numFmt w:val="bullet"/>
      <w:lvlText w:val=""/>
      <w:lvlJc w:val="left"/>
      <w:pPr>
        <w:tabs>
          <w:tab w:val="num" w:pos="4320"/>
        </w:tabs>
        <w:ind w:left="4320" w:hanging="360"/>
      </w:pPr>
      <w:rPr>
        <w:rFonts w:ascii="Wingdings" w:hAnsi="Wingdings" w:hint="default"/>
      </w:rPr>
    </w:lvl>
    <w:lvl w:ilvl="6" w:tplc="90DE2EBA" w:tentative="1">
      <w:start w:val="1"/>
      <w:numFmt w:val="bullet"/>
      <w:lvlText w:val=""/>
      <w:lvlJc w:val="left"/>
      <w:pPr>
        <w:tabs>
          <w:tab w:val="num" w:pos="5040"/>
        </w:tabs>
        <w:ind w:left="5040" w:hanging="360"/>
      </w:pPr>
      <w:rPr>
        <w:rFonts w:ascii="Symbol" w:hAnsi="Symbol" w:hint="default"/>
      </w:rPr>
    </w:lvl>
    <w:lvl w:ilvl="7" w:tplc="1EEA6ABA" w:tentative="1">
      <w:start w:val="1"/>
      <w:numFmt w:val="bullet"/>
      <w:lvlText w:val="o"/>
      <w:lvlJc w:val="left"/>
      <w:pPr>
        <w:tabs>
          <w:tab w:val="num" w:pos="5760"/>
        </w:tabs>
        <w:ind w:left="5760" w:hanging="360"/>
      </w:pPr>
      <w:rPr>
        <w:rFonts w:ascii="Courier New" w:hAnsi="Courier New" w:hint="default"/>
      </w:rPr>
    </w:lvl>
    <w:lvl w:ilvl="8" w:tplc="BDC49A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684C7E"/>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FEA1336"/>
    <w:multiLevelType w:val="multilevel"/>
    <w:tmpl w:val="85FA66A8"/>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bullet"/>
      <w:lvlText w:val="-"/>
      <w:lvlJc w:val="left"/>
      <w:pPr>
        <w:ind w:left="851" w:hanging="624"/>
      </w:pPr>
      <w:rPr>
        <w:rFonts w:ascii="Arial" w:eastAsia="Times New Roman" w:hAnsi="Arial" w:cs="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4767144"/>
    <w:multiLevelType w:val="hybridMultilevel"/>
    <w:tmpl w:val="2C144A38"/>
    <w:lvl w:ilvl="0" w:tplc="A5C85C80">
      <w:start w:val="1"/>
      <w:numFmt w:val="lowerLetter"/>
      <w:lvlText w:val="%1)"/>
      <w:lvlJc w:val="left"/>
      <w:pPr>
        <w:ind w:left="720" w:hanging="360"/>
      </w:pPr>
    </w:lvl>
    <w:lvl w:ilvl="1" w:tplc="274E285C">
      <w:start w:val="1"/>
      <w:numFmt w:val="lowerLetter"/>
      <w:lvlText w:val="%2."/>
      <w:lvlJc w:val="left"/>
      <w:pPr>
        <w:ind w:left="1440" w:hanging="360"/>
      </w:pPr>
    </w:lvl>
    <w:lvl w:ilvl="2" w:tplc="CABC1376">
      <w:start w:val="1"/>
      <w:numFmt w:val="lowerRoman"/>
      <w:lvlText w:val="%3."/>
      <w:lvlJc w:val="right"/>
      <w:pPr>
        <w:ind w:left="2160" w:hanging="180"/>
      </w:pPr>
    </w:lvl>
    <w:lvl w:ilvl="3" w:tplc="0354E70E">
      <w:start w:val="1"/>
      <w:numFmt w:val="decimal"/>
      <w:lvlText w:val="%4."/>
      <w:lvlJc w:val="left"/>
      <w:pPr>
        <w:ind w:left="2880" w:hanging="360"/>
      </w:pPr>
    </w:lvl>
    <w:lvl w:ilvl="4" w:tplc="ADD8BFE4">
      <w:start w:val="1"/>
      <w:numFmt w:val="lowerLetter"/>
      <w:lvlText w:val="%5."/>
      <w:lvlJc w:val="left"/>
      <w:pPr>
        <w:ind w:left="3600" w:hanging="360"/>
      </w:pPr>
    </w:lvl>
    <w:lvl w:ilvl="5" w:tplc="27623BE4">
      <w:start w:val="1"/>
      <w:numFmt w:val="lowerRoman"/>
      <w:lvlText w:val="%6."/>
      <w:lvlJc w:val="right"/>
      <w:pPr>
        <w:ind w:left="4320" w:hanging="180"/>
      </w:pPr>
    </w:lvl>
    <w:lvl w:ilvl="6" w:tplc="EA765744">
      <w:start w:val="1"/>
      <w:numFmt w:val="decimal"/>
      <w:lvlText w:val="%7."/>
      <w:lvlJc w:val="left"/>
      <w:pPr>
        <w:ind w:left="5040" w:hanging="360"/>
      </w:pPr>
    </w:lvl>
    <w:lvl w:ilvl="7" w:tplc="4D1A5E64">
      <w:start w:val="1"/>
      <w:numFmt w:val="lowerLetter"/>
      <w:lvlText w:val="%8."/>
      <w:lvlJc w:val="left"/>
      <w:pPr>
        <w:ind w:left="5760" w:hanging="360"/>
      </w:pPr>
    </w:lvl>
    <w:lvl w:ilvl="8" w:tplc="967A34C2">
      <w:start w:val="1"/>
      <w:numFmt w:val="lowerRoman"/>
      <w:lvlText w:val="%9."/>
      <w:lvlJc w:val="right"/>
      <w:pPr>
        <w:ind w:left="6480" w:hanging="180"/>
      </w:pPr>
    </w:lvl>
  </w:abstractNum>
  <w:abstractNum w:abstractNumId="25" w15:restartNumberingAfterBreak="0">
    <w:nsid w:val="5B657CB8"/>
    <w:multiLevelType w:val="hybridMultilevel"/>
    <w:tmpl w:val="9332864E"/>
    <w:lvl w:ilvl="0" w:tplc="52B2C688">
      <w:start w:val="1"/>
      <w:numFmt w:val="lowerLetter"/>
      <w:pStyle w:val="Zkladntextodsaz2"/>
      <w:lvlText w:val="%1)"/>
      <w:lvlJc w:val="left"/>
      <w:pPr>
        <w:tabs>
          <w:tab w:val="num" w:pos="360"/>
        </w:tabs>
        <w:ind w:left="283" w:hanging="283"/>
      </w:pPr>
      <w:rPr>
        <w:b w:val="0"/>
        <w:i w:val="0"/>
        <w:sz w:val="24"/>
        <w:szCs w:val="24"/>
      </w:rPr>
    </w:lvl>
    <w:lvl w:ilvl="1" w:tplc="D37CD40A">
      <w:numFmt w:val="decimal"/>
      <w:lvlText w:val=""/>
      <w:lvlJc w:val="left"/>
    </w:lvl>
    <w:lvl w:ilvl="2" w:tplc="36827C2E">
      <w:numFmt w:val="decimal"/>
      <w:lvlText w:val=""/>
      <w:lvlJc w:val="left"/>
    </w:lvl>
    <w:lvl w:ilvl="3" w:tplc="689C80CC">
      <w:numFmt w:val="decimal"/>
      <w:lvlText w:val=""/>
      <w:lvlJc w:val="left"/>
    </w:lvl>
    <w:lvl w:ilvl="4" w:tplc="B2D4188E">
      <w:numFmt w:val="decimal"/>
      <w:lvlText w:val=""/>
      <w:lvlJc w:val="left"/>
    </w:lvl>
    <w:lvl w:ilvl="5" w:tplc="8116C76A">
      <w:numFmt w:val="decimal"/>
      <w:lvlText w:val=""/>
      <w:lvlJc w:val="left"/>
    </w:lvl>
    <w:lvl w:ilvl="6" w:tplc="B4F22FEC">
      <w:numFmt w:val="decimal"/>
      <w:lvlText w:val=""/>
      <w:lvlJc w:val="left"/>
    </w:lvl>
    <w:lvl w:ilvl="7" w:tplc="D1A42EBC">
      <w:numFmt w:val="decimal"/>
      <w:lvlText w:val=""/>
      <w:lvlJc w:val="left"/>
    </w:lvl>
    <w:lvl w:ilvl="8" w:tplc="69A0751A">
      <w:numFmt w:val="decimal"/>
      <w:lvlText w:val=""/>
      <w:lvlJc w:val="left"/>
    </w:lvl>
  </w:abstractNum>
  <w:abstractNum w:abstractNumId="26" w15:restartNumberingAfterBreak="0">
    <w:nsid w:val="5CE577E1"/>
    <w:multiLevelType w:val="multilevel"/>
    <w:tmpl w:val="7A0E031C"/>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DC3505B"/>
    <w:multiLevelType w:val="multilevel"/>
    <w:tmpl w:val="DCC4E168"/>
    <w:lvl w:ilvl="0">
      <w:start w:val="1"/>
      <w:numFmt w:val="upperRoman"/>
      <w:lvlText w:val="%1."/>
      <w:lvlJc w:val="right"/>
      <w:pPr>
        <w:ind w:left="720" w:hanging="360"/>
      </w:pPr>
      <w:rPr>
        <w:rFonts w:hint="default"/>
      </w:rPr>
    </w:lvl>
    <w:lvl w:ilvl="1">
      <w:start w:val="1"/>
      <w:numFmt w:val="decimal"/>
      <w:isLgl/>
      <w:lvlText w:val="%2."/>
      <w:lvlJc w:val="left"/>
      <w:pPr>
        <w:tabs>
          <w:tab w:val="num" w:pos="1065"/>
        </w:tabs>
        <w:ind w:left="1065" w:hanging="705"/>
      </w:pPr>
      <w:rPr>
        <w:rFonts w:hint="default"/>
        <w:color w:val="auto"/>
      </w:rPr>
    </w:lvl>
    <w:lvl w:ilvl="2">
      <w:start w:val="1"/>
      <w:numFmt w:val="decimal"/>
      <w:isLgl/>
      <w:lvlText w:val="%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8" w15:restartNumberingAfterBreak="0">
    <w:nsid w:val="63BC7384"/>
    <w:multiLevelType w:val="hybridMultilevel"/>
    <w:tmpl w:val="D5A6E4A8"/>
    <w:lvl w:ilvl="0" w:tplc="0405001B">
      <w:start w:val="1"/>
      <w:numFmt w:val="lowerRoman"/>
      <w:lvlText w:val="%1."/>
      <w:lvlJc w:val="right"/>
      <w:pPr>
        <w:ind w:left="1004" w:hanging="360"/>
      </w:p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9" w15:restartNumberingAfterBreak="0">
    <w:nsid w:val="69D67CD3"/>
    <w:multiLevelType w:val="hybridMultilevel"/>
    <w:tmpl w:val="B98828F6"/>
    <w:lvl w:ilvl="0" w:tplc="A260EBB8">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120B57"/>
    <w:multiLevelType w:val="hybridMultilevel"/>
    <w:tmpl w:val="D5A6E4A8"/>
    <w:lvl w:ilvl="0" w:tplc="0405001B">
      <w:start w:val="1"/>
      <w:numFmt w:val="lowerRoman"/>
      <w:lvlText w:val="%1."/>
      <w:lvlJc w:val="right"/>
      <w:pPr>
        <w:ind w:left="1004" w:hanging="360"/>
      </w:p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1" w15:restartNumberingAfterBreak="0">
    <w:nsid w:val="7D864ADA"/>
    <w:multiLevelType w:val="multilevel"/>
    <w:tmpl w:val="8842D770"/>
    <w:lvl w:ilvl="0">
      <w:start w:val="1"/>
      <w:numFmt w:val="upperRoman"/>
      <w:lvlText w:val="%1."/>
      <w:lvlJc w:val="right"/>
      <w:pPr>
        <w:ind w:left="624" w:hanging="51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ascii="Arial" w:hAnsi="Arial" w:hint="default"/>
        <w:b/>
        <w:i w:val="0"/>
        <w:sz w:val="22"/>
      </w:rPr>
    </w:lvl>
    <w:lvl w:ilvl="2">
      <w:start w:val="1"/>
      <w:numFmt w:val="lowerLetter"/>
      <w:lvlText w:val="%3)"/>
      <w:lvlJc w:val="left"/>
      <w:pPr>
        <w:ind w:left="851" w:hanging="624"/>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951203516">
    <w:abstractNumId w:val="15"/>
  </w:num>
  <w:num w:numId="2" w16cid:durableId="470826947">
    <w:abstractNumId w:val="24"/>
  </w:num>
  <w:num w:numId="3" w16cid:durableId="1683319274">
    <w:abstractNumId w:val="27"/>
  </w:num>
  <w:num w:numId="4" w16cid:durableId="850946525">
    <w:abstractNumId w:val="25"/>
  </w:num>
  <w:num w:numId="5" w16cid:durableId="1779984935">
    <w:abstractNumId w:val="12"/>
  </w:num>
  <w:num w:numId="6" w16cid:durableId="559292649">
    <w:abstractNumId w:val="5"/>
  </w:num>
  <w:num w:numId="7" w16cid:durableId="188004580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5337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20965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85745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82524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59566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6277335">
    <w:abstractNumId w:val="5"/>
  </w:num>
  <w:num w:numId="14" w16cid:durableId="764955533">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641084">
    <w:abstractNumId w:val="0"/>
  </w:num>
  <w:num w:numId="16" w16cid:durableId="1921021385">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767370">
    <w:abstractNumId w:val="5"/>
  </w:num>
  <w:num w:numId="18" w16cid:durableId="8551152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95411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716056">
    <w:abstractNumId w:val="2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123851">
    <w:abstractNumId w:val="28"/>
    <w:lvlOverride w:ilvl="0">
      <w:startOverride w:val="1"/>
    </w:lvlOverride>
    <w:lvlOverride w:ilvl="1"/>
    <w:lvlOverride w:ilvl="2"/>
    <w:lvlOverride w:ilvl="3"/>
    <w:lvlOverride w:ilvl="4"/>
    <w:lvlOverride w:ilvl="5"/>
    <w:lvlOverride w:ilvl="6"/>
    <w:lvlOverride w:ilvl="7"/>
    <w:lvlOverride w:ilvl="8"/>
  </w:num>
  <w:num w:numId="22" w16cid:durableId="843207646">
    <w:abstractNumId w:val="30"/>
    <w:lvlOverride w:ilvl="0">
      <w:startOverride w:val="1"/>
    </w:lvlOverride>
    <w:lvlOverride w:ilvl="1"/>
    <w:lvlOverride w:ilvl="2"/>
    <w:lvlOverride w:ilvl="3"/>
    <w:lvlOverride w:ilvl="4"/>
    <w:lvlOverride w:ilvl="5"/>
    <w:lvlOverride w:ilvl="6"/>
    <w:lvlOverride w:ilvl="7"/>
    <w:lvlOverride w:ilvl="8"/>
  </w:num>
  <w:num w:numId="23" w16cid:durableId="1841695478">
    <w:abstractNumId w:val="5"/>
  </w:num>
  <w:num w:numId="24" w16cid:durableId="279604439">
    <w:abstractNumId w:val="28"/>
  </w:num>
  <w:num w:numId="25" w16cid:durableId="3940819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48157">
    <w:abstractNumId w:val="5"/>
  </w:num>
  <w:num w:numId="27" w16cid:durableId="757483175">
    <w:abstractNumId w:val="5"/>
  </w:num>
  <w:num w:numId="28" w16cid:durableId="1157189418">
    <w:abstractNumId w:val="5"/>
  </w:num>
  <w:num w:numId="29" w16cid:durableId="1436439378">
    <w:abstractNumId w:val="19"/>
  </w:num>
  <w:num w:numId="30" w16cid:durableId="335962935">
    <w:abstractNumId w:val="9"/>
  </w:num>
  <w:num w:numId="31" w16cid:durableId="73400874">
    <w:abstractNumId w:val="5"/>
  </w:num>
  <w:num w:numId="32" w16cid:durableId="5878065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8401571">
    <w:abstractNumId w:val="13"/>
  </w:num>
  <w:num w:numId="34" w16cid:durableId="1904297270">
    <w:abstractNumId w:val="17"/>
  </w:num>
  <w:num w:numId="35" w16cid:durableId="1566530047">
    <w:abstractNumId w:val="18"/>
  </w:num>
  <w:num w:numId="36" w16cid:durableId="214465425">
    <w:abstractNumId w:val="6"/>
  </w:num>
  <w:num w:numId="37" w16cid:durableId="2083605071">
    <w:abstractNumId w:val="31"/>
  </w:num>
  <w:num w:numId="38" w16cid:durableId="1754232491">
    <w:abstractNumId w:val="11"/>
  </w:num>
  <w:num w:numId="39" w16cid:durableId="205027530">
    <w:abstractNumId w:val="26"/>
  </w:num>
  <w:num w:numId="40" w16cid:durableId="802162900">
    <w:abstractNumId w:val="5"/>
  </w:num>
  <w:num w:numId="41" w16cid:durableId="7754669">
    <w:abstractNumId w:val="23"/>
  </w:num>
  <w:num w:numId="42" w16cid:durableId="1341932775">
    <w:abstractNumId w:val="7"/>
  </w:num>
  <w:num w:numId="43" w16cid:durableId="1688823287">
    <w:abstractNumId w:val="10"/>
  </w:num>
  <w:num w:numId="44" w16cid:durableId="1088383100">
    <w:abstractNumId w:val="21"/>
  </w:num>
  <w:num w:numId="45" w16cid:durableId="1982996325">
    <w:abstractNumId w:val="16"/>
  </w:num>
  <w:num w:numId="46" w16cid:durableId="918828402">
    <w:abstractNumId w:val="29"/>
  </w:num>
  <w:num w:numId="47" w16cid:durableId="1206525405">
    <w:abstractNumId w:val="5"/>
  </w:num>
  <w:num w:numId="48" w16cid:durableId="2065909839">
    <w:abstractNumId w:val="5"/>
  </w:num>
  <w:num w:numId="49" w16cid:durableId="186678318">
    <w:abstractNumId w:val="5"/>
  </w:num>
  <w:num w:numId="50" w16cid:durableId="93744138">
    <w:abstractNumId w:val="5"/>
  </w:num>
  <w:num w:numId="51" w16cid:durableId="2051956370">
    <w:abstractNumId w:val="5"/>
  </w:num>
  <w:num w:numId="52" w16cid:durableId="114370833">
    <w:abstractNumId w:val="5"/>
  </w:num>
  <w:num w:numId="53" w16cid:durableId="2111315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3926414">
    <w:abstractNumId w:val="14"/>
  </w:num>
  <w:num w:numId="55" w16cid:durableId="947661304">
    <w:abstractNumId w:val="8"/>
  </w:num>
  <w:num w:numId="56" w16cid:durableId="808668520">
    <w:abstractNumId w:val="20"/>
  </w:num>
  <w:num w:numId="57" w16cid:durableId="1507330137">
    <w:abstractNumId w:val="5"/>
  </w:num>
  <w:num w:numId="58" w16cid:durableId="1844927423">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6F"/>
    <w:rsid w:val="00000A7F"/>
    <w:rsid w:val="00000B53"/>
    <w:rsid w:val="00002693"/>
    <w:rsid w:val="00015DA5"/>
    <w:rsid w:val="00023B42"/>
    <w:rsid w:val="00033EF0"/>
    <w:rsid w:val="000400D0"/>
    <w:rsid w:val="000404ED"/>
    <w:rsid w:val="000509AD"/>
    <w:rsid w:val="00051700"/>
    <w:rsid w:val="0005238C"/>
    <w:rsid w:val="00075707"/>
    <w:rsid w:val="00076372"/>
    <w:rsid w:val="00086197"/>
    <w:rsid w:val="000911F7"/>
    <w:rsid w:val="000918F1"/>
    <w:rsid w:val="00091F73"/>
    <w:rsid w:val="000B1416"/>
    <w:rsid w:val="000B505F"/>
    <w:rsid w:val="000B51BB"/>
    <w:rsid w:val="000C3C46"/>
    <w:rsid w:val="000C6598"/>
    <w:rsid w:val="000D77E1"/>
    <w:rsid w:val="000E06EF"/>
    <w:rsid w:val="000E27C8"/>
    <w:rsid w:val="000F03A5"/>
    <w:rsid w:val="000F145A"/>
    <w:rsid w:val="00130255"/>
    <w:rsid w:val="001368DB"/>
    <w:rsid w:val="0014082A"/>
    <w:rsid w:val="00143EBA"/>
    <w:rsid w:val="0015063E"/>
    <w:rsid w:val="001553F3"/>
    <w:rsid w:val="001554DC"/>
    <w:rsid w:val="001564FD"/>
    <w:rsid w:val="00166602"/>
    <w:rsid w:val="00176785"/>
    <w:rsid w:val="00184FC4"/>
    <w:rsid w:val="00194002"/>
    <w:rsid w:val="001A1F7C"/>
    <w:rsid w:val="001A487F"/>
    <w:rsid w:val="001A4C00"/>
    <w:rsid w:val="001B1C5D"/>
    <w:rsid w:val="001C02EA"/>
    <w:rsid w:val="001C043D"/>
    <w:rsid w:val="001C0B64"/>
    <w:rsid w:val="001D29AA"/>
    <w:rsid w:val="001D46CF"/>
    <w:rsid w:val="001D61D3"/>
    <w:rsid w:val="001E06AC"/>
    <w:rsid w:val="001E0D6F"/>
    <w:rsid w:val="001E39D8"/>
    <w:rsid w:val="001E780C"/>
    <w:rsid w:val="001E7C06"/>
    <w:rsid w:val="001F4356"/>
    <w:rsid w:val="001F6592"/>
    <w:rsid w:val="00201D7E"/>
    <w:rsid w:val="00204DF6"/>
    <w:rsid w:val="00206823"/>
    <w:rsid w:val="00211AB4"/>
    <w:rsid w:val="002126B6"/>
    <w:rsid w:val="002174BA"/>
    <w:rsid w:val="002419F8"/>
    <w:rsid w:val="00253360"/>
    <w:rsid w:val="00254DA7"/>
    <w:rsid w:val="00261FC6"/>
    <w:rsid w:val="0026473B"/>
    <w:rsid w:val="00265868"/>
    <w:rsid w:val="00295C00"/>
    <w:rsid w:val="002A23D7"/>
    <w:rsid w:val="002B129B"/>
    <w:rsid w:val="002B23AB"/>
    <w:rsid w:val="002C05CD"/>
    <w:rsid w:val="002C19E8"/>
    <w:rsid w:val="002C4224"/>
    <w:rsid w:val="002C45C2"/>
    <w:rsid w:val="002C4A00"/>
    <w:rsid w:val="002D0456"/>
    <w:rsid w:val="002D540D"/>
    <w:rsid w:val="002D58E9"/>
    <w:rsid w:val="002E59BB"/>
    <w:rsid w:val="002F0D2D"/>
    <w:rsid w:val="002F374F"/>
    <w:rsid w:val="002F3CC0"/>
    <w:rsid w:val="002F5454"/>
    <w:rsid w:val="003116FC"/>
    <w:rsid w:val="00312EAB"/>
    <w:rsid w:val="00315FD0"/>
    <w:rsid w:val="003170BF"/>
    <w:rsid w:val="003201CA"/>
    <w:rsid w:val="0032275F"/>
    <w:rsid w:val="0033001E"/>
    <w:rsid w:val="00336671"/>
    <w:rsid w:val="00337228"/>
    <w:rsid w:val="00347075"/>
    <w:rsid w:val="003531BA"/>
    <w:rsid w:val="0037178B"/>
    <w:rsid w:val="00383287"/>
    <w:rsid w:val="003863EA"/>
    <w:rsid w:val="00394E01"/>
    <w:rsid w:val="003A210D"/>
    <w:rsid w:val="003A425C"/>
    <w:rsid w:val="003B12EB"/>
    <w:rsid w:val="003B1C34"/>
    <w:rsid w:val="003C28AC"/>
    <w:rsid w:val="003C2B10"/>
    <w:rsid w:val="003C39E9"/>
    <w:rsid w:val="003C4D46"/>
    <w:rsid w:val="003C4E29"/>
    <w:rsid w:val="003C76EC"/>
    <w:rsid w:val="003D208C"/>
    <w:rsid w:val="003D3B6F"/>
    <w:rsid w:val="003E0568"/>
    <w:rsid w:val="003E45D3"/>
    <w:rsid w:val="003F50C2"/>
    <w:rsid w:val="004069F4"/>
    <w:rsid w:val="004128FF"/>
    <w:rsid w:val="004255BE"/>
    <w:rsid w:val="00425D1A"/>
    <w:rsid w:val="0043378F"/>
    <w:rsid w:val="00441DD1"/>
    <w:rsid w:val="0044310C"/>
    <w:rsid w:val="00454144"/>
    <w:rsid w:val="00454BD8"/>
    <w:rsid w:val="00461D1D"/>
    <w:rsid w:val="004623C0"/>
    <w:rsid w:val="00464DB7"/>
    <w:rsid w:val="00467A7F"/>
    <w:rsid w:val="0047641C"/>
    <w:rsid w:val="00494FB4"/>
    <w:rsid w:val="004C363D"/>
    <w:rsid w:val="004D5324"/>
    <w:rsid w:val="004E4549"/>
    <w:rsid w:val="004F7B64"/>
    <w:rsid w:val="00511DA4"/>
    <w:rsid w:val="0051496F"/>
    <w:rsid w:val="00530A72"/>
    <w:rsid w:val="00532ACD"/>
    <w:rsid w:val="00534111"/>
    <w:rsid w:val="0054156D"/>
    <w:rsid w:val="00554043"/>
    <w:rsid w:val="00554EA0"/>
    <w:rsid w:val="0056202A"/>
    <w:rsid w:val="00562973"/>
    <w:rsid w:val="0056446A"/>
    <w:rsid w:val="00564A7B"/>
    <w:rsid w:val="00571BBA"/>
    <w:rsid w:val="00582D7F"/>
    <w:rsid w:val="005A0FD0"/>
    <w:rsid w:val="005C7493"/>
    <w:rsid w:val="005D18B4"/>
    <w:rsid w:val="005E0365"/>
    <w:rsid w:val="005F08B2"/>
    <w:rsid w:val="005F7F7F"/>
    <w:rsid w:val="00600223"/>
    <w:rsid w:val="006151E8"/>
    <w:rsid w:val="00615F9D"/>
    <w:rsid w:val="00623C3E"/>
    <w:rsid w:val="006342FC"/>
    <w:rsid w:val="00641F03"/>
    <w:rsid w:val="00647CC5"/>
    <w:rsid w:val="006511E5"/>
    <w:rsid w:val="00655E2E"/>
    <w:rsid w:val="006575C3"/>
    <w:rsid w:val="0066264E"/>
    <w:rsid w:val="00676212"/>
    <w:rsid w:val="00690095"/>
    <w:rsid w:val="00696C5E"/>
    <w:rsid w:val="006A40BD"/>
    <w:rsid w:val="006C114F"/>
    <w:rsid w:val="006C4020"/>
    <w:rsid w:val="006D0209"/>
    <w:rsid w:val="006D34CB"/>
    <w:rsid w:val="006D45B7"/>
    <w:rsid w:val="006F2584"/>
    <w:rsid w:val="007036F6"/>
    <w:rsid w:val="00706090"/>
    <w:rsid w:val="00714027"/>
    <w:rsid w:val="00714293"/>
    <w:rsid w:val="00715085"/>
    <w:rsid w:val="00715496"/>
    <w:rsid w:val="00717288"/>
    <w:rsid w:val="007375FA"/>
    <w:rsid w:val="00753C26"/>
    <w:rsid w:val="00761FB4"/>
    <w:rsid w:val="00764AD0"/>
    <w:rsid w:val="00766FAA"/>
    <w:rsid w:val="00775372"/>
    <w:rsid w:val="007825DD"/>
    <w:rsid w:val="00787DAA"/>
    <w:rsid w:val="00787F4C"/>
    <w:rsid w:val="0079078A"/>
    <w:rsid w:val="00794F0D"/>
    <w:rsid w:val="007A2C94"/>
    <w:rsid w:val="007C3DAA"/>
    <w:rsid w:val="007C6649"/>
    <w:rsid w:val="007D1A49"/>
    <w:rsid w:val="007E1A07"/>
    <w:rsid w:val="007E1A69"/>
    <w:rsid w:val="00804AD5"/>
    <w:rsid w:val="00807A3A"/>
    <w:rsid w:val="0081457E"/>
    <w:rsid w:val="008302C3"/>
    <w:rsid w:val="008302F3"/>
    <w:rsid w:val="0084196C"/>
    <w:rsid w:val="008429DE"/>
    <w:rsid w:val="008517AC"/>
    <w:rsid w:val="0085473C"/>
    <w:rsid w:val="00860374"/>
    <w:rsid w:val="00871248"/>
    <w:rsid w:val="008715B6"/>
    <w:rsid w:val="00874855"/>
    <w:rsid w:val="00897C15"/>
    <w:rsid w:val="008A01BA"/>
    <w:rsid w:val="008A70B0"/>
    <w:rsid w:val="008C0CAB"/>
    <w:rsid w:val="008D5173"/>
    <w:rsid w:val="008E50A2"/>
    <w:rsid w:val="008F3D44"/>
    <w:rsid w:val="008F4F88"/>
    <w:rsid w:val="008F657A"/>
    <w:rsid w:val="009025D2"/>
    <w:rsid w:val="009033BC"/>
    <w:rsid w:val="00905AA4"/>
    <w:rsid w:val="009161FB"/>
    <w:rsid w:val="00917873"/>
    <w:rsid w:val="009275E3"/>
    <w:rsid w:val="00951CE8"/>
    <w:rsid w:val="00960100"/>
    <w:rsid w:val="009639BD"/>
    <w:rsid w:val="009644CB"/>
    <w:rsid w:val="009732A6"/>
    <w:rsid w:val="00985382"/>
    <w:rsid w:val="0098644C"/>
    <w:rsid w:val="00992C47"/>
    <w:rsid w:val="009A6F47"/>
    <w:rsid w:val="009A701F"/>
    <w:rsid w:val="009A7F4F"/>
    <w:rsid w:val="009B2C07"/>
    <w:rsid w:val="009B52FC"/>
    <w:rsid w:val="009C16DE"/>
    <w:rsid w:val="009C549B"/>
    <w:rsid w:val="009E3A63"/>
    <w:rsid w:val="00A114D5"/>
    <w:rsid w:val="00A149FE"/>
    <w:rsid w:val="00A15F1E"/>
    <w:rsid w:val="00A257FA"/>
    <w:rsid w:val="00A338A9"/>
    <w:rsid w:val="00A36E61"/>
    <w:rsid w:val="00A469AF"/>
    <w:rsid w:val="00A47449"/>
    <w:rsid w:val="00A62AC5"/>
    <w:rsid w:val="00A64752"/>
    <w:rsid w:val="00A7301B"/>
    <w:rsid w:val="00A73C7A"/>
    <w:rsid w:val="00A90051"/>
    <w:rsid w:val="00A94917"/>
    <w:rsid w:val="00A97016"/>
    <w:rsid w:val="00AA4C7C"/>
    <w:rsid w:val="00AC3B70"/>
    <w:rsid w:val="00AD25F8"/>
    <w:rsid w:val="00AD4715"/>
    <w:rsid w:val="00AD690A"/>
    <w:rsid w:val="00AD77C5"/>
    <w:rsid w:val="00AE4410"/>
    <w:rsid w:val="00B04B59"/>
    <w:rsid w:val="00B13C47"/>
    <w:rsid w:val="00B16EBA"/>
    <w:rsid w:val="00B20740"/>
    <w:rsid w:val="00B22B90"/>
    <w:rsid w:val="00B259C2"/>
    <w:rsid w:val="00B52B89"/>
    <w:rsid w:val="00B532A9"/>
    <w:rsid w:val="00B56C73"/>
    <w:rsid w:val="00B57057"/>
    <w:rsid w:val="00B62963"/>
    <w:rsid w:val="00B81183"/>
    <w:rsid w:val="00B82609"/>
    <w:rsid w:val="00B86D08"/>
    <w:rsid w:val="00BB0AE0"/>
    <w:rsid w:val="00BB386A"/>
    <w:rsid w:val="00BB4FA8"/>
    <w:rsid w:val="00BC6568"/>
    <w:rsid w:val="00BD005A"/>
    <w:rsid w:val="00BD66AD"/>
    <w:rsid w:val="00BF6174"/>
    <w:rsid w:val="00C03FD8"/>
    <w:rsid w:val="00C10C2D"/>
    <w:rsid w:val="00C11C9D"/>
    <w:rsid w:val="00C12E2A"/>
    <w:rsid w:val="00C23D0D"/>
    <w:rsid w:val="00C321EF"/>
    <w:rsid w:val="00C35171"/>
    <w:rsid w:val="00C37B9A"/>
    <w:rsid w:val="00C4751B"/>
    <w:rsid w:val="00C701E0"/>
    <w:rsid w:val="00C72A02"/>
    <w:rsid w:val="00C74377"/>
    <w:rsid w:val="00C74602"/>
    <w:rsid w:val="00C77C3A"/>
    <w:rsid w:val="00C9035F"/>
    <w:rsid w:val="00CC64F2"/>
    <w:rsid w:val="00CC7432"/>
    <w:rsid w:val="00CC7E7E"/>
    <w:rsid w:val="00CD11E0"/>
    <w:rsid w:val="00CE2724"/>
    <w:rsid w:val="00CE41F6"/>
    <w:rsid w:val="00CF48AB"/>
    <w:rsid w:val="00CF7F62"/>
    <w:rsid w:val="00D13DCF"/>
    <w:rsid w:val="00D16478"/>
    <w:rsid w:val="00D2156E"/>
    <w:rsid w:val="00D21FD8"/>
    <w:rsid w:val="00D22435"/>
    <w:rsid w:val="00D2565A"/>
    <w:rsid w:val="00D3788E"/>
    <w:rsid w:val="00D47A2B"/>
    <w:rsid w:val="00D55C9F"/>
    <w:rsid w:val="00D602DA"/>
    <w:rsid w:val="00D739FF"/>
    <w:rsid w:val="00D812F6"/>
    <w:rsid w:val="00D91E21"/>
    <w:rsid w:val="00DA43D3"/>
    <w:rsid w:val="00DB1444"/>
    <w:rsid w:val="00DB2D25"/>
    <w:rsid w:val="00DC1DCE"/>
    <w:rsid w:val="00DD772C"/>
    <w:rsid w:val="00DD7B31"/>
    <w:rsid w:val="00DF519A"/>
    <w:rsid w:val="00E0144B"/>
    <w:rsid w:val="00E06A8B"/>
    <w:rsid w:val="00E1677D"/>
    <w:rsid w:val="00E21DC0"/>
    <w:rsid w:val="00E23EEE"/>
    <w:rsid w:val="00E258D6"/>
    <w:rsid w:val="00E3213F"/>
    <w:rsid w:val="00E32EFB"/>
    <w:rsid w:val="00E343C8"/>
    <w:rsid w:val="00E45E9A"/>
    <w:rsid w:val="00E54A22"/>
    <w:rsid w:val="00E57417"/>
    <w:rsid w:val="00E71406"/>
    <w:rsid w:val="00E7199C"/>
    <w:rsid w:val="00E72B20"/>
    <w:rsid w:val="00E84114"/>
    <w:rsid w:val="00EA2417"/>
    <w:rsid w:val="00EA3988"/>
    <w:rsid w:val="00EA3E95"/>
    <w:rsid w:val="00EC0538"/>
    <w:rsid w:val="00EC5AC4"/>
    <w:rsid w:val="00ED0F7D"/>
    <w:rsid w:val="00ED1E6F"/>
    <w:rsid w:val="00ED43EE"/>
    <w:rsid w:val="00ED6A6E"/>
    <w:rsid w:val="00EE07A6"/>
    <w:rsid w:val="00EE3D95"/>
    <w:rsid w:val="00EF0A64"/>
    <w:rsid w:val="00EF37FA"/>
    <w:rsid w:val="00F005C6"/>
    <w:rsid w:val="00F0250D"/>
    <w:rsid w:val="00F031A5"/>
    <w:rsid w:val="00F10FFA"/>
    <w:rsid w:val="00F21705"/>
    <w:rsid w:val="00F22120"/>
    <w:rsid w:val="00F36087"/>
    <w:rsid w:val="00F46578"/>
    <w:rsid w:val="00F46A43"/>
    <w:rsid w:val="00F67AD6"/>
    <w:rsid w:val="00F70C2F"/>
    <w:rsid w:val="00F718BD"/>
    <w:rsid w:val="00F80591"/>
    <w:rsid w:val="00F81B69"/>
    <w:rsid w:val="00F93DAA"/>
    <w:rsid w:val="00F955E1"/>
    <w:rsid w:val="00FB396D"/>
    <w:rsid w:val="00FB4231"/>
    <w:rsid w:val="00FB71C6"/>
    <w:rsid w:val="00FB7A6C"/>
    <w:rsid w:val="00FC0841"/>
    <w:rsid w:val="00FC4DED"/>
    <w:rsid w:val="00FC4F14"/>
    <w:rsid w:val="00FC7741"/>
    <w:rsid w:val="00FD580B"/>
    <w:rsid w:val="00FD5BFB"/>
    <w:rsid w:val="00FE35BC"/>
    <w:rsid w:val="00FE4BAC"/>
    <w:rsid w:val="01F1EE1E"/>
    <w:rsid w:val="128D9737"/>
    <w:rsid w:val="14D0DA68"/>
    <w:rsid w:val="25E22C1F"/>
    <w:rsid w:val="25EED16D"/>
    <w:rsid w:val="30E8C5B9"/>
    <w:rsid w:val="357E67CF"/>
    <w:rsid w:val="35BB9C7A"/>
    <w:rsid w:val="41695ED6"/>
    <w:rsid w:val="46ECCAED"/>
    <w:rsid w:val="4F92CBF6"/>
    <w:rsid w:val="57F22AE4"/>
    <w:rsid w:val="6190F16E"/>
    <w:rsid w:val="67876A30"/>
    <w:rsid w:val="74C9DDF2"/>
    <w:rsid w:val="7665AE53"/>
    <w:rsid w:val="7732FF89"/>
    <w:rsid w:val="794D8128"/>
    <w:rsid w:val="7BFC5DDF"/>
    <w:rsid w:val="7E0CD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E490D"/>
  <w15:docId w15:val="{F1D06E5A-0163-438E-B1A1-E5378FC3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JVS2"/>
    <w:next w:val="Normln"/>
    <w:qFormat/>
    <w:pPr>
      <w:outlineLvl w:val="1"/>
    </w:p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link w:val="SBSnormlnChar"/>
    <w:pPr>
      <w:spacing w:before="120"/>
      <w:jc w:val="both"/>
    </w:pPr>
    <w:rPr>
      <w:sz w:val="22"/>
      <w:szCs w:val="24"/>
    </w:rPr>
  </w:style>
  <w:style w:type="paragraph" w:customStyle="1" w:styleId="SBSSmlouva">
    <w:name w:val="SBS Smlouva"/>
    <w:basedOn w:val="SBSnormln"/>
    <w:link w:val="SBSSmlouvaChar"/>
    <w:uiPriority w:val="99"/>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JVS2"/>
    <w:next w:val="Normln"/>
    <w:link w:val="NzevChar"/>
    <w:qFormat/>
    <w:pPr>
      <w:numPr>
        <w:numId w:val="31"/>
      </w:numPr>
    </w:pPr>
  </w:style>
  <w:style w:type="character" w:customStyle="1" w:styleId="NzevChar">
    <w:name w:val="Název Char"/>
    <w:link w:val="Nzev"/>
    <w:rPr>
      <w:rFonts w:ascii="Arial" w:hAnsi="Arial" w:cs="Arial"/>
      <w:b/>
      <w:bCs/>
      <w:kern w:val="32"/>
      <w:sz w:val="24"/>
      <w:szCs w:val="32"/>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5"/>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numPr>
        <w:ilvl w:val="1"/>
        <w:numId w:val="31"/>
      </w:numPr>
    </w:pPr>
    <w:rPr>
      <w:szCs w:val="22"/>
    </w:rPr>
  </w:style>
  <w:style w:type="paragraph" w:customStyle="1" w:styleId="Odstavec2">
    <w:name w:val="Odstavec 2"/>
    <w:basedOn w:val="SBSSmlouva"/>
    <w:link w:val="Odstavec2Char"/>
    <w:qFormat/>
    <w:pPr>
      <w:numPr>
        <w:ilvl w:val="2"/>
        <w:numId w:val="31"/>
      </w:numPr>
    </w:pPr>
  </w:style>
  <w:style w:type="character" w:customStyle="1" w:styleId="SBSnormlnChar">
    <w:name w:val="SBS normální Char"/>
    <w:basedOn w:val="Standardnpsmoodstavce"/>
    <w:link w:val="SBSnormln"/>
    <w:rPr>
      <w:rFonts w:ascii="Arial" w:hAnsi="Arial"/>
      <w:sz w:val="22"/>
      <w:szCs w:val="24"/>
    </w:rPr>
  </w:style>
  <w:style w:type="character" w:customStyle="1" w:styleId="SBSSmlouvaChar">
    <w:name w:val="SBS Smlouva Char"/>
    <w:basedOn w:val="SBSnormlnChar"/>
    <w:link w:val="SBSSmlouva"/>
    <w:uiPriority w:val="99"/>
    <w:rPr>
      <w:rFonts w:ascii="Arial" w:hAnsi="Arial"/>
      <w:sz w:val="22"/>
      <w:szCs w:val="24"/>
    </w:rPr>
  </w:style>
  <w:style w:type="character" w:customStyle="1" w:styleId="Odstavec1Char">
    <w:name w:val="Odstavec 1 Char"/>
    <w:basedOn w:val="SBSSmlouvaChar"/>
    <w:link w:val="Odstavec1"/>
    <w:rPr>
      <w:rFonts w:ascii="Arial" w:hAnsi="Arial"/>
      <w:sz w:val="22"/>
      <w:szCs w:val="22"/>
    </w:rPr>
  </w:style>
  <w:style w:type="character" w:customStyle="1" w:styleId="Odstavec2Char">
    <w:name w:val="Odstavec 2 Char"/>
    <w:basedOn w:val="SBSSmlouvaChar"/>
    <w:link w:val="Odstavec2"/>
    <w:rPr>
      <w:rFonts w:ascii="Arial" w:hAnsi="Arial"/>
      <w:sz w:val="22"/>
      <w:szCs w:val="24"/>
    </w:rPr>
  </w:style>
  <w:style w:type="table" w:styleId="Tabulkasmkou4zvraznn5">
    <w:name w:val="Grid Table 4 Accent 5"/>
    <w:basedOn w:val="Normlntabulka"/>
    <w:uiPriority w:val="49"/>
    <w:rsid w:val="009732A6"/>
    <w:pPr>
      <w:jc w:val="both"/>
    </w:pPr>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lkasmkou4zvraznn1">
    <w:name w:val="Grid Table 4 Accent 1"/>
    <w:basedOn w:val="Normlntabulka"/>
    <w:uiPriority w:val="49"/>
    <w:rsid w:val="009178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poznpodarou">
    <w:name w:val="footnote text"/>
    <w:basedOn w:val="Normln"/>
    <w:link w:val="TextpoznpodarouChar"/>
    <w:semiHidden/>
    <w:unhideWhenUsed/>
    <w:rsid w:val="00C72A02"/>
  </w:style>
  <w:style w:type="character" w:customStyle="1" w:styleId="TextpoznpodarouChar">
    <w:name w:val="Text pozn. pod čarou Char"/>
    <w:basedOn w:val="Standardnpsmoodstavce"/>
    <w:link w:val="Textpoznpodarou"/>
    <w:semiHidden/>
    <w:rsid w:val="00C72A02"/>
    <w:rPr>
      <w:rFonts w:ascii="Arial" w:hAnsi="Arial"/>
    </w:rPr>
  </w:style>
  <w:style w:type="character" w:styleId="Znakapoznpodarou">
    <w:name w:val="footnote reference"/>
    <w:basedOn w:val="Standardnpsmoodstavce"/>
    <w:semiHidden/>
    <w:unhideWhenUsed/>
    <w:rsid w:val="00C72A02"/>
    <w:rPr>
      <w:vertAlign w:val="superscript"/>
    </w:rPr>
  </w:style>
  <w:style w:type="character" w:customStyle="1" w:styleId="normaltextrun">
    <w:name w:val="normaltextrun"/>
    <w:basedOn w:val="Standardnpsmoodstavce"/>
    <w:rsid w:val="003531BA"/>
  </w:style>
  <w:style w:type="character" w:customStyle="1" w:styleId="eop">
    <w:name w:val="eop"/>
    <w:basedOn w:val="Standardnpsmoodstavce"/>
    <w:rsid w:val="003531BA"/>
  </w:style>
  <w:style w:type="paragraph" w:customStyle="1" w:styleId="Nadpislnek">
    <w:name w:val="Nadpis Článek"/>
    <w:basedOn w:val="Normln"/>
    <w:next w:val="Normln"/>
    <w:rsid w:val="00A338A9"/>
    <w:pPr>
      <w:widowControl w:val="0"/>
      <w:tabs>
        <w:tab w:val="left" w:pos="283"/>
      </w:tabs>
      <w:autoSpaceDE w:val="0"/>
      <w:autoSpaceDN w:val="0"/>
      <w:adjustRightInd w:val="0"/>
      <w:spacing w:before="113" w:after="198" w:line="220" w:lineRule="atLeast"/>
      <w:jc w:val="center"/>
    </w:pPr>
    <w:rPr>
      <w:rFonts w:ascii="Times New Roman" w:hAnsi="Times New Roman"/>
      <w:b/>
      <w:bCs/>
      <w:color w:val="000000"/>
    </w:rPr>
  </w:style>
  <w:style w:type="character" w:customStyle="1" w:styleId="Nevyeenzmnka1">
    <w:name w:val="Nevyřešená zmínka1"/>
    <w:basedOn w:val="Standardnpsmoodstavce"/>
    <w:uiPriority w:val="99"/>
    <w:semiHidden/>
    <w:unhideWhenUsed/>
    <w:rsid w:val="00554043"/>
    <w:rPr>
      <w:color w:val="605E5C"/>
      <w:shd w:val="clear" w:color="auto" w:fill="E1DFDD"/>
    </w:rPr>
  </w:style>
  <w:style w:type="table" w:styleId="Tabulkaseznamu4zvraznn1">
    <w:name w:val="List Table 4 Accent 1"/>
    <w:basedOn w:val="Normlntabulka"/>
    <w:uiPriority w:val="49"/>
    <w:rsid w:val="003C39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radekformulare">
    <w:name w:val="radekformulare"/>
    <w:basedOn w:val="Standardnpsmoodstavce"/>
    <w:rsid w:val="00D739FF"/>
  </w:style>
  <w:style w:type="character" w:customStyle="1" w:styleId="ui-provider">
    <w:name w:val="ui-provider"/>
    <w:basedOn w:val="Standardnpsmoodstavce"/>
    <w:rsid w:val="00D739FF"/>
  </w:style>
  <w:style w:type="character" w:styleId="Nevyeenzmnka">
    <w:name w:val="Unresolved Mention"/>
    <w:basedOn w:val="Standardnpsmoodstavce"/>
    <w:uiPriority w:val="99"/>
    <w:semiHidden/>
    <w:unhideWhenUsed/>
    <w:rsid w:val="003D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793602565">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44662725">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_ard@aricom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elpdesk@bach.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ostrava.cz" TargetMode="External"/><Relationship Id="rId5" Type="http://schemas.openxmlformats.org/officeDocument/2006/relationships/numbering" Target="numbering.xml"/><Relationship Id="rId15" Type="http://schemas.openxmlformats.org/officeDocument/2006/relationships/hyperlink" Target="mailto:support_ard@aricom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servicedesk.autocont.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0BE6C7355804BA5BE7A44C706A40E" ma:contentTypeVersion="14" ma:contentTypeDescription="Create a new document." ma:contentTypeScope="" ma:versionID="9243f15488887741c644fa417d1a8039">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fda6706e96947a08f8de9b0e4973c2"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23e66d-7541-4ab9-8cba-5dfbab5bf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81deb7-18f7-4843-b7f4-f26823d08710}" ma:internalName="TaxCatchAll" ma:showField="CatchAllData" ma:web="947a00b4-e5d2-4bee-b9f9-154187294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e6afa4-4ece-4567-8647-52d8f75be0d7">
      <Terms xmlns="http://schemas.microsoft.com/office/infopath/2007/PartnerControls"/>
    </lcf76f155ced4ddcb4097134ff3c332f>
    <TaxCatchAll xmlns="947a00b4-e5d2-4bee-b9f9-154187294e05" xsi:nil="true"/>
    <_Flow_SignoffStatus xmlns="08e6afa4-4ece-4567-8647-52d8f75be0d7" xsi:nil="true"/>
  </documentManagement>
</p:properties>
</file>

<file path=customXml/itemProps1.xml><?xml version="1.0" encoding="utf-8"?>
<ds:datastoreItem xmlns:ds="http://schemas.openxmlformats.org/officeDocument/2006/customXml" ds:itemID="{5D8D6E54-E539-4872-B550-91B31D77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F69F4-3A5F-40A0-B53B-E2228A7499FF}">
  <ds:schemaRefs>
    <ds:schemaRef ds:uri="http://schemas.microsoft.com/sharepoint/v3/contenttype/forms"/>
  </ds:schemaRefs>
</ds:datastoreItem>
</file>

<file path=customXml/itemProps3.xml><?xml version="1.0" encoding="utf-8"?>
<ds:datastoreItem xmlns:ds="http://schemas.openxmlformats.org/officeDocument/2006/customXml" ds:itemID="{3E515C12-50B7-4A08-A0EA-6B9FC2912C52}">
  <ds:schemaRefs>
    <ds:schemaRef ds:uri="http://schemas.openxmlformats.org/officeDocument/2006/bibliography"/>
  </ds:schemaRefs>
</ds:datastoreItem>
</file>

<file path=customXml/itemProps4.xml><?xml version="1.0" encoding="utf-8"?>
<ds:datastoreItem xmlns:ds="http://schemas.openxmlformats.org/officeDocument/2006/customXml" ds:itemID="{984AAC32-F4EF-4218-9352-7EA655E4D70A}">
  <ds:schemaRefs>
    <ds:schemaRef ds:uri="http://schemas.microsoft.com/office/2006/metadata/properties"/>
    <ds:schemaRef ds:uri="http://schemas.microsoft.com/office/infopath/2007/PartnerControls"/>
    <ds:schemaRef ds:uri="08e6afa4-4ece-4567-8647-52d8f75be0d7"/>
    <ds:schemaRef ds:uri="947a00b4-e5d2-4bee-b9f9-154187294e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6788</Words>
  <Characters>40051</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Hrotík Michal</dc:creator>
  <cp:lastModifiedBy>Lhotová Kateřina</cp:lastModifiedBy>
  <cp:revision>7</cp:revision>
  <cp:lastPrinted>2024-06-10T15:01:00Z</cp:lastPrinted>
  <dcterms:created xsi:type="dcterms:W3CDTF">2024-09-20T12:31:00Z</dcterms:created>
  <dcterms:modified xsi:type="dcterms:W3CDTF">2024-09-20T12:46:00Z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y fmtid="{D5CDD505-2E9C-101B-9397-08002B2CF9AE}" pid="3" name="MediaServiceImageTags">
    <vt:lpwstr/>
  </property>
</Properties>
</file>