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F61A9" w14:textId="77777777" w:rsidR="00A316C8" w:rsidRPr="00EF6E17" w:rsidRDefault="00A316C8" w:rsidP="00A316C8">
      <w:pPr>
        <w:jc w:val="center"/>
        <w:outlineLvl w:val="0"/>
        <w:rPr>
          <w:rFonts w:ascii="Times New Roman" w:hAnsi="Times New Roman"/>
          <w:color w:val="000000"/>
          <w:spacing w:val="100"/>
          <w:sz w:val="24"/>
          <w:szCs w:val="24"/>
        </w:rPr>
      </w:pPr>
      <w:r w:rsidRPr="00EF6E17">
        <w:rPr>
          <w:rFonts w:ascii="Times New Roman" w:hAnsi="Times New Roman"/>
          <w:color w:val="000000"/>
          <w:spacing w:val="100"/>
          <w:sz w:val="24"/>
          <w:szCs w:val="24"/>
        </w:rPr>
        <w:t>SMLOUVA O SPOLUPRÁCI</w:t>
      </w:r>
    </w:p>
    <w:p w14:paraId="30726E48" w14:textId="69186F00" w:rsidR="00A316C8" w:rsidRPr="00EF6E17" w:rsidRDefault="00AC48D3" w:rsidP="00A316C8">
      <w:pPr>
        <w:jc w:val="center"/>
        <w:outlineLvl w:val="0"/>
        <w:rPr>
          <w:rFonts w:ascii="Times New Roman" w:hAnsi="Times New Roman"/>
          <w:b/>
          <w:color w:val="000000"/>
        </w:rPr>
      </w:pPr>
      <w:r>
        <w:rPr>
          <w:rFonts w:ascii="Times New Roman" w:hAnsi="Times New Roman"/>
          <w:b/>
          <w:color w:val="000000"/>
          <w:spacing w:val="100"/>
        </w:rPr>
        <w:t xml:space="preserve">Číslo </w:t>
      </w:r>
      <w:r w:rsidR="00427857">
        <w:rPr>
          <w:rFonts w:ascii="Times New Roman" w:hAnsi="Times New Roman"/>
          <w:b/>
          <w:color w:val="000000"/>
          <w:spacing w:val="100"/>
        </w:rPr>
        <w:t>0</w:t>
      </w:r>
      <w:r w:rsidR="007F1814">
        <w:rPr>
          <w:rFonts w:ascii="Times New Roman" w:hAnsi="Times New Roman"/>
          <w:b/>
          <w:color w:val="000000"/>
          <w:spacing w:val="100"/>
        </w:rPr>
        <w:t>4</w:t>
      </w:r>
      <w:r w:rsidR="00A316C8" w:rsidRPr="00EF6E17">
        <w:rPr>
          <w:rFonts w:ascii="Times New Roman" w:hAnsi="Times New Roman"/>
          <w:b/>
          <w:color w:val="000000"/>
          <w:spacing w:val="100"/>
        </w:rPr>
        <w:t xml:space="preserve"> /OBCHOD/ 20</w:t>
      </w:r>
      <w:r w:rsidR="00427857">
        <w:rPr>
          <w:rFonts w:ascii="Times New Roman" w:hAnsi="Times New Roman"/>
          <w:b/>
          <w:color w:val="000000"/>
          <w:spacing w:val="100"/>
        </w:rPr>
        <w:t>2</w:t>
      </w:r>
      <w:r w:rsidR="007F1814">
        <w:rPr>
          <w:rFonts w:ascii="Times New Roman" w:hAnsi="Times New Roman"/>
          <w:b/>
          <w:color w:val="000000"/>
          <w:spacing w:val="100"/>
        </w:rPr>
        <w:t>4</w:t>
      </w:r>
    </w:p>
    <w:p w14:paraId="30FD8A7D" w14:textId="77777777" w:rsidR="00A316C8" w:rsidRPr="00EF6E17" w:rsidRDefault="00A316C8" w:rsidP="00A316C8">
      <w:pPr>
        <w:jc w:val="center"/>
        <w:rPr>
          <w:rFonts w:ascii="Times New Roman" w:hAnsi="Times New Roman"/>
          <w:color w:val="000000"/>
        </w:rPr>
      </w:pPr>
    </w:p>
    <w:p w14:paraId="09B69815" w14:textId="77777777" w:rsidR="00A316C8" w:rsidRPr="00EF6E17" w:rsidRDefault="00A316C8" w:rsidP="00A316C8">
      <w:pPr>
        <w:rPr>
          <w:rFonts w:ascii="Times New Roman" w:hAnsi="Times New Roman"/>
          <w:color w:val="000000"/>
        </w:rPr>
      </w:pPr>
    </w:p>
    <w:p w14:paraId="3CF519B9" w14:textId="77777777" w:rsidR="00A316C8" w:rsidRPr="00EF6E17" w:rsidRDefault="00A316C8" w:rsidP="00A316C8">
      <w:pPr>
        <w:jc w:val="center"/>
        <w:rPr>
          <w:rFonts w:ascii="Times New Roman" w:hAnsi="Times New Roman"/>
          <w:b/>
          <w:color w:val="000000"/>
        </w:rPr>
      </w:pPr>
      <w:r w:rsidRPr="00EF6E17">
        <w:rPr>
          <w:rFonts w:ascii="Times New Roman" w:hAnsi="Times New Roman"/>
          <w:b/>
          <w:color w:val="000000"/>
        </w:rPr>
        <w:t>I.</w:t>
      </w:r>
    </w:p>
    <w:p w14:paraId="21E89B9C" w14:textId="77777777" w:rsidR="00A316C8" w:rsidRPr="00EF6E17" w:rsidRDefault="00A316C8" w:rsidP="00A316C8">
      <w:pPr>
        <w:jc w:val="center"/>
        <w:rPr>
          <w:rFonts w:ascii="Times New Roman" w:hAnsi="Times New Roman"/>
          <w:b/>
          <w:color w:val="000000"/>
        </w:rPr>
      </w:pPr>
      <w:r w:rsidRPr="00EF6E17">
        <w:rPr>
          <w:rFonts w:ascii="Times New Roman" w:hAnsi="Times New Roman"/>
          <w:b/>
          <w:color w:val="000000"/>
        </w:rPr>
        <w:t>SMLUVNÍ STRANY</w:t>
      </w:r>
    </w:p>
    <w:p w14:paraId="73A67B7F" w14:textId="77777777" w:rsidR="00A316C8" w:rsidRPr="00EF6E17" w:rsidRDefault="00A316C8" w:rsidP="00A316C8">
      <w:pPr>
        <w:rPr>
          <w:rFonts w:ascii="Times New Roman" w:hAnsi="Times New Roman"/>
          <w:color w:val="000000"/>
        </w:rPr>
      </w:pPr>
    </w:p>
    <w:p w14:paraId="54DCB072" w14:textId="63216310" w:rsidR="00A316C8" w:rsidRPr="00EF6E17" w:rsidRDefault="002E5861" w:rsidP="00A316C8">
      <w:pPr>
        <w:rPr>
          <w:rFonts w:ascii="Times New Roman" w:hAnsi="Times New Roman"/>
          <w:color w:val="000000"/>
        </w:rPr>
      </w:pPr>
      <w:r>
        <w:rPr>
          <w:rFonts w:ascii="Times New Roman" w:hAnsi="Times New Roman"/>
          <w:color w:val="000000"/>
        </w:rPr>
        <w:t>Organizace</w:t>
      </w:r>
      <w:r w:rsidR="00A316C8" w:rsidRPr="00EF6E17">
        <w:rPr>
          <w:rFonts w:ascii="Times New Roman" w:hAnsi="Times New Roman"/>
          <w:color w:val="000000"/>
        </w:rPr>
        <w:t xml:space="preserve">:       </w:t>
      </w:r>
      <w:r w:rsidR="00A316C8" w:rsidRPr="00EF6E17">
        <w:rPr>
          <w:rFonts w:ascii="Times New Roman" w:hAnsi="Times New Roman"/>
          <w:color w:val="000000"/>
        </w:rPr>
        <w:tab/>
      </w:r>
      <w:bookmarkStart w:id="0" w:name="OLE_LINK3"/>
      <w:r w:rsidR="00A316C8" w:rsidRPr="00EF6E17">
        <w:rPr>
          <w:rFonts w:ascii="Times New Roman" w:hAnsi="Times New Roman"/>
          <w:color w:val="000000"/>
        </w:rPr>
        <w:tab/>
      </w:r>
      <w:r w:rsidR="00A316C8" w:rsidRPr="00EF6E17">
        <w:rPr>
          <w:rFonts w:ascii="Times New Roman" w:hAnsi="Times New Roman"/>
          <w:color w:val="000000"/>
        </w:rPr>
        <w:tab/>
      </w:r>
      <w:r w:rsidR="00A316C8" w:rsidRPr="00EF6E17">
        <w:rPr>
          <w:rFonts w:ascii="Times New Roman" w:hAnsi="Times New Roman"/>
          <w:b/>
          <w:color w:val="000000"/>
        </w:rPr>
        <w:t>Národní divadlo Brno, příspěvková organizace</w:t>
      </w:r>
    </w:p>
    <w:bookmarkEnd w:id="0"/>
    <w:p w14:paraId="3169E240" w14:textId="402D6485" w:rsidR="00A316C8" w:rsidRPr="00EF6E17" w:rsidRDefault="00A316C8" w:rsidP="00A316C8">
      <w:pPr>
        <w:pStyle w:val="Prosttext"/>
        <w:rPr>
          <w:rFonts w:ascii="Times New Roman" w:hAnsi="Times New Roman"/>
          <w:color w:val="000000"/>
          <w:sz w:val="22"/>
          <w:szCs w:val="22"/>
        </w:rPr>
      </w:pPr>
      <w:r w:rsidRPr="00EF6E17">
        <w:rPr>
          <w:rFonts w:ascii="Times New Roman" w:hAnsi="Times New Roman"/>
          <w:color w:val="000000"/>
          <w:sz w:val="22"/>
          <w:szCs w:val="22"/>
        </w:rPr>
        <w:t>se sídl</w:t>
      </w:r>
      <w:r w:rsidR="00AC48D3">
        <w:rPr>
          <w:rFonts w:ascii="Times New Roman" w:hAnsi="Times New Roman"/>
          <w:color w:val="000000"/>
          <w:sz w:val="22"/>
          <w:szCs w:val="22"/>
        </w:rPr>
        <w:t xml:space="preserve">em:      </w:t>
      </w:r>
      <w:r w:rsidR="00AC48D3">
        <w:rPr>
          <w:rFonts w:ascii="Times New Roman" w:hAnsi="Times New Roman"/>
          <w:color w:val="000000"/>
          <w:sz w:val="22"/>
          <w:szCs w:val="22"/>
        </w:rPr>
        <w:tab/>
      </w:r>
      <w:r w:rsidR="00AC48D3">
        <w:rPr>
          <w:rFonts w:ascii="Times New Roman" w:hAnsi="Times New Roman"/>
          <w:color w:val="000000"/>
          <w:sz w:val="22"/>
          <w:szCs w:val="22"/>
        </w:rPr>
        <w:tab/>
      </w:r>
      <w:r w:rsidR="00AC48D3">
        <w:rPr>
          <w:rFonts w:ascii="Times New Roman" w:hAnsi="Times New Roman"/>
          <w:color w:val="000000"/>
          <w:sz w:val="22"/>
          <w:szCs w:val="22"/>
        </w:rPr>
        <w:tab/>
      </w:r>
      <w:r w:rsidR="00AC48D3">
        <w:rPr>
          <w:rFonts w:ascii="Times New Roman" w:hAnsi="Times New Roman"/>
          <w:color w:val="000000"/>
          <w:sz w:val="22"/>
          <w:szCs w:val="22"/>
        </w:rPr>
        <w:tab/>
        <w:t xml:space="preserve">Dvořákova </w:t>
      </w:r>
      <w:r w:rsidR="002E5861" w:rsidRPr="00B10B18">
        <w:rPr>
          <w:rFonts w:ascii="Arial" w:hAnsi="Arial" w:cs="Arial"/>
          <w:sz w:val="22"/>
          <w:szCs w:val="22"/>
        </w:rPr>
        <w:t>589/</w:t>
      </w:r>
      <w:r w:rsidR="00AC48D3">
        <w:rPr>
          <w:rFonts w:ascii="Times New Roman" w:hAnsi="Times New Roman"/>
          <w:color w:val="000000"/>
          <w:sz w:val="22"/>
          <w:szCs w:val="22"/>
        </w:rPr>
        <w:t>11, 602 0</w:t>
      </w:r>
      <w:r w:rsidRPr="00EF6E17">
        <w:rPr>
          <w:rFonts w:ascii="Times New Roman" w:hAnsi="Times New Roman"/>
          <w:color w:val="000000"/>
          <w:sz w:val="22"/>
          <w:szCs w:val="22"/>
        </w:rPr>
        <w:t>0 Brno</w:t>
      </w:r>
    </w:p>
    <w:p w14:paraId="46198D1D" w14:textId="77777777" w:rsidR="00A316C8" w:rsidRPr="00EF6E17" w:rsidRDefault="00A316C8" w:rsidP="00A316C8">
      <w:pPr>
        <w:rPr>
          <w:rFonts w:ascii="Times New Roman" w:hAnsi="Times New Roman"/>
          <w:color w:val="000000"/>
        </w:rPr>
      </w:pPr>
      <w:r w:rsidRPr="00EF6E17">
        <w:rPr>
          <w:rFonts w:ascii="Times New Roman" w:hAnsi="Times New Roman"/>
          <w:color w:val="000000"/>
        </w:rPr>
        <w:t xml:space="preserve">zastoupené:               </w:t>
      </w:r>
      <w:r w:rsidRPr="00EF6E17">
        <w:rPr>
          <w:rFonts w:ascii="Times New Roman" w:hAnsi="Times New Roman"/>
          <w:color w:val="000000"/>
        </w:rPr>
        <w:tab/>
        <w:t xml:space="preserve"> </w:t>
      </w:r>
      <w:r w:rsidRPr="00EF6E17">
        <w:rPr>
          <w:rFonts w:ascii="Times New Roman" w:hAnsi="Times New Roman"/>
          <w:color w:val="000000"/>
        </w:rPr>
        <w:tab/>
      </w:r>
      <w:r w:rsidRPr="00EF6E17">
        <w:rPr>
          <w:rFonts w:ascii="Times New Roman" w:hAnsi="Times New Roman"/>
          <w:color w:val="000000"/>
        </w:rPr>
        <w:tab/>
        <w:t xml:space="preserve">MgA. Martinem Glaserem, ředitelem NDB </w:t>
      </w:r>
    </w:p>
    <w:p w14:paraId="5D475F89" w14:textId="77777777" w:rsidR="00A316C8" w:rsidRPr="00EF6E17" w:rsidRDefault="00A316C8" w:rsidP="00A316C8">
      <w:pPr>
        <w:rPr>
          <w:rFonts w:ascii="Times New Roman" w:hAnsi="Times New Roman"/>
          <w:color w:val="000000"/>
        </w:rPr>
      </w:pPr>
      <w:r w:rsidRPr="00EF6E17">
        <w:rPr>
          <w:rFonts w:ascii="Times New Roman" w:hAnsi="Times New Roman"/>
          <w:color w:val="000000"/>
        </w:rPr>
        <w:t xml:space="preserve">IČ:                              </w:t>
      </w:r>
      <w:r w:rsidRPr="00EF6E17">
        <w:rPr>
          <w:rFonts w:ascii="Times New Roman" w:hAnsi="Times New Roman"/>
          <w:color w:val="000000"/>
        </w:rPr>
        <w:tab/>
      </w:r>
      <w:r w:rsidRPr="00EF6E17">
        <w:rPr>
          <w:rFonts w:ascii="Times New Roman" w:hAnsi="Times New Roman"/>
          <w:color w:val="000000"/>
        </w:rPr>
        <w:tab/>
      </w:r>
      <w:r w:rsidRPr="00EF6E17">
        <w:rPr>
          <w:rFonts w:ascii="Times New Roman" w:hAnsi="Times New Roman"/>
          <w:color w:val="000000"/>
        </w:rPr>
        <w:tab/>
        <w:t>00094820</w:t>
      </w:r>
    </w:p>
    <w:p w14:paraId="1628E7FC" w14:textId="77777777" w:rsidR="00A316C8" w:rsidRPr="00EF6E17" w:rsidRDefault="00A316C8" w:rsidP="00A316C8">
      <w:pPr>
        <w:rPr>
          <w:rFonts w:ascii="Times New Roman" w:hAnsi="Times New Roman"/>
          <w:color w:val="000000"/>
        </w:rPr>
      </w:pPr>
      <w:r w:rsidRPr="00EF6E17">
        <w:rPr>
          <w:rFonts w:ascii="Times New Roman" w:hAnsi="Times New Roman"/>
          <w:color w:val="000000"/>
        </w:rPr>
        <w:t xml:space="preserve">DIČ:                           </w:t>
      </w:r>
      <w:r w:rsidRPr="00EF6E17">
        <w:rPr>
          <w:rFonts w:ascii="Times New Roman" w:hAnsi="Times New Roman"/>
          <w:color w:val="000000"/>
        </w:rPr>
        <w:tab/>
      </w:r>
      <w:r w:rsidRPr="00EF6E17">
        <w:rPr>
          <w:rFonts w:ascii="Times New Roman" w:hAnsi="Times New Roman"/>
          <w:color w:val="000000"/>
        </w:rPr>
        <w:tab/>
      </w:r>
      <w:r w:rsidRPr="00EF6E17">
        <w:rPr>
          <w:rFonts w:ascii="Times New Roman" w:hAnsi="Times New Roman"/>
          <w:color w:val="000000"/>
        </w:rPr>
        <w:tab/>
        <w:t>CZ00094820</w:t>
      </w:r>
    </w:p>
    <w:p w14:paraId="3A586086" w14:textId="77777777" w:rsidR="00A316C8" w:rsidRPr="00EF6E17" w:rsidRDefault="00A316C8" w:rsidP="00A316C8">
      <w:pPr>
        <w:rPr>
          <w:rFonts w:ascii="Times New Roman" w:hAnsi="Times New Roman"/>
          <w:color w:val="000000"/>
        </w:rPr>
      </w:pPr>
      <w:r w:rsidRPr="00EF6E17">
        <w:rPr>
          <w:rFonts w:ascii="Times New Roman" w:hAnsi="Times New Roman"/>
          <w:color w:val="000000"/>
        </w:rPr>
        <w:t>bankovní spojení:</w:t>
      </w:r>
      <w:r w:rsidRPr="00EF6E17">
        <w:rPr>
          <w:rFonts w:ascii="Times New Roman" w:hAnsi="Times New Roman"/>
          <w:color w:val="000000"/>
        </w:rPr>
        <w:tab/>
      </w:r>
      <w:r w:rsidRPr="00EF6E17">
        <w:rPr>
          <w:rFonts w:ascii="Times New Roman" w:hAnsi="Times New Roman"/>
          <w:color w:val="000000"/>
        </w:rPr>
        <w:tab/>
      </w:r>
      <w:r w:rsidRPr="00EF6E17">
        <w:rPr>
          <w:rFonts w:ascii="Times New Roman" w:hAnsi="Times New Roman"/>
          <w:color w:val="000000"/>
        </w:rPr>
        <w:tab/>
        <w:t>číslo účtu: 2110126623 /2700</w:t>
      </w:r>
    </w:p>
    <w:p w14:paraId="6B7BD470" w14:textId="77777777" w:rsidR="00A316C8" w:rsidRPr="00EF6E17" w:rsidRDefault="00A316C8" w:rsidP="00A316C8">
      <w:pPr>
        <w:rPr>
          <w:rFonts w:ascii="Times New Roman" w:hAnsi="Times New Roman"/>
          <w:color w:val="000000"/>
        </w:rPr>
      </w:pPr>
      <w:r w:rsidRPr="00EF6E17">
        <w:rPr>
          <w:rFonts w:ascii="Times New Roman" w:hAnsi="Times New Roman"/>
          <w:color w:val="000000"/>
        </w:rPr>
        <w:t xml:space="preserve">Zápis v OR:                  </w:t>
      </w:r>
      <w:r w:rsidRPr="00EF6E17">
        <w:rPr>
          <w:rFonts w:ascii="Times New Roman" w:hAnsi="Times New Roman"/>
          <w:color w:val="000000"/>
        </w:rPr>
        <w:tab/>
      </w:r>
      <w:r w:rsidRPr="00EF6E17">
        <w:rPr>
          <w:rFonts w:ascii="Times New Roman" w:hAnsi="Times New Roman"/>
          <w:color w:val="000000"/>
        </w:rPr>
        <w:tab/>
      </w:r>
      <w:r w:rsidRPr="00EF6E17">
        <w:rPr>
          <w:rFonts w:ascii="Times New Roman" w:hAnsi="Times New Roman"/>
          <w:color w:val="000000"/>
        </w:rPr>
        <w:tab/>
        <w:t xml:space="preserve">Krajský soud v Brně, oddíl Pr., vložka č. 30   </w:t>
      </w:r>
    </w:p>
    <w:p w14:paraId="0891ABC6" w14:textId="77777777" w:rsidR="00A316C8" w:rsidRPr="00EF6E17" w:rsidRDefault="00A316C8" w:rsidP="00A316C8">
      <w:pPr>
        <w:pStyle w:val="Zhlav"/>
        <w:tabs>
          <w:tab w:val="left" w:pos="708"/>
        </w:tabs>
        <w:ind w:right="-2"/>
        <w:jc w:val="right"/>
        <w:rPr>
          <w:rFonts w:ascii="Times New Roman" w:hAnsi="Times New Roman"/>
          <w:color w:val="000000"/>
        </w:rPr>
      </w:pPr>
      <w:r w:rsidRPr="00EF6E17">
        <w:rPr>
          <w:rFonts w:ascii="Times New Roman" w:hAnsi="Times New Roman"/>
          <w:color w:val="000000"/>
        </w:rPr>
        <w:t>dále jen „</w:t>
      </w:r>
      <w:r w:rsidRPr="00EF6E17">
        <w:rPr>
          <w:rFonts w:ascii="Times New Roman" w:hAnsi="Times New Roman"/>
          <w:b/>
          <w:color w:val="000000"/>
        </w:rPr>
        <w:t>KLIENT</w:t>
      </w:r>
      <w:r w:rsidRPr="00EF6E17">
        <w:rPr>
          <w:rFonts w:ascii="Times New Roman" w:hAnsi="Times New Roman"/>
          <w:color w:val="000000"/>
        </w:rPr>
        <w:t>“</w:t>
      </w:r>
    </w:p>
    <w:p w14:paraId="577791BC" w14:textId="77777777" w:rsidR="00A316C8" w:rsidRPr="00EF6E17" w:rsidRDefault="00A316C8" w:rsidP="00A316C8">
      <w:pPr>
        <w:jc w:val="right"/>
        <w:rPr>
          <w:rFonts w:ascii="Times New Roman" w:hAnsi="Times New Roman"/>
          <w:color w:val="000000"/>
          <w:u w:val="single"/>
        </w:rPr>
      </w:pPr>
      <w:r w:rsidRPr="00EF6E17">
        <w:rPr>
          <w:rFonts w:ascii="Times New Roman" w:hAnsi="Times New Roman"/>
          <w:color w:val="000000"/>
          <w:u w:val="single"/>
        </w:rPr>
        <w:t>na straně jedné</w:t>
      </w:r>
    </w:p>
    <w:p w14:paraId="211ECC17" w14:textId="77777777" w:rsidR="00A316C8" w:rsidRPr="00EF6E17" w:rsidRDefault="00A316C8" w:rsidP="00A316C8">
      <w:pPr>
        <w:jc w:val="right"/>
        <w:rPr>
          <w:rFonts w:ascii="Times New Roman" w:hAnsi="Times New Roman"/>
          <w:color w:val="000000"/>
          <w:u w:val="single"/>
        </w:rPr>
      </w:pPr>
    </w:p>
    <w:p w14:paraId="35884C52" w14:textId="77777777" w:rsidR="00A316C8" w:rsidRPr="00EF6E17" w:rsidRDefault="00A316C8" w:rsidP="00A316C8">
      <w:pPr>
        <w:jc w:val="center"/>
        <w:rPr>
          <w:rFonts w:ascii="Times New Roman" w:hAnsi="Times New Roman"/>
          <w:color w:val="000000"/>
        </w:rPr>
      </w:pPr>
      <w:r w:rsidRPr="00EF6E17">
        <w:rPr>
          <w:rFonts w:ascii="Times New Roman" w:hAnsi="Times New Roman"/>
          <w:color w:val="000000"/>
        </w:rPr>
        <w:t>a</w:t>
      </w:r>
    </w:p>
    <w:p w14:paraId="48E4C7F2" w14:textId="77777777" w:rsidR="00A316C8" w:rsidRPr="00EF6E17" w:rsidRDefault="00A316C8" w:rsidP="00A316C8">
      <w:pPr>
        <w:rPr>
          <w:rFonts w:ascii="Times New Roman" w:hAnsi="Times New Roman"/>
          <w:color w:val="000000"/>
        </w:rPr>
      </w:pPr>
    </w:p>
    <w:p w14:paraId="0BD766CF" w14:textId="77777777" w:rsidR="00A316C8" w:rsidRPr="00EF6E17" w:rsidRDefault="00A316C8" w:rsidP="00A316C8">
      <w:pPr>
        <w:rPr>
          <w:rFonts w:ascii="Times New Roman" w:hAnsi="Times New Roman"/>
          <w:color w:val="000000"/>
        </w:rPr>
      </w:pPr>
      <w:r w:rsidRPr="00EF6E17">
        <w:rPr>
          <w:rFonts w:ascii="Times New Roman" w:hAnsi="Times New Roman"/>
          <w:color w:val="000000"/>
        </w:rPr>
        <w:t>Obchodní firma:</w:t>
      </w:r>
      <w:r w:rsidRPr="00EF6E17">
        <w:rPr>
          <w:rFonts w:ascii="Times New Roman" w:hAnsi="Times New Roman"/>
          <w:color w:val="000000"/>
        </w:rPr>
        <w:tab/>
      </w:r>
      <w:r w:rsidRPr="00EF6E17">
        <w:rPr>
          <w:rFonts w:ascii="Times New Roman" w:hAnsi="Times New Roman"/>
          <w:color w:val="000000"/>
        </w:rPr>
        <w:tab/>
      </w:r>
      <w:r w:rsidRPr="00EF6E17">
        <w:rPr>
          <w:rFonts w:ascii="Times New Roman" w:hAnsi="Times New Roman"/>
          <w:color w:val="000000"/>
        </w:rPr>
        <w:tab/>
      </w:r>
      <w:r w:rsidRPr="00EF6E17">
        <w:rPr>
          <w:rFonts w:ascii="Times New Roman" w:hAnsi="Times New Roman"/>
          <w:b/>
          <w:color w:val="000000"/>
        </w:rPr>
        <w:t>MAFRA, a.s.</w:t>
      </w:r>
    </w:p>
    <w:p w14:paraId="618FC925" w14:textId="77777777" w:rsidR="00A316C8" w:rsidRPr="00EF6E17" w:rsidRDefault="00A316C8" w:rsidP="00A316C8">
      <w:pPr>
        <w:rPr>
          <w:rFonts w:ascii="Times New Roman" w:hAnsi="Times New Roman"/>
          <w:color w:val="000000"/>
        </w:rPr>
      </w:pPr>
      <w:r w:rsidRPr="00EF6E17">
        <w:rPr>
          <w:rFonts w:ascii="Times New Roman" w:hAnsi="Times New Roman"/>
          <w:color w:val="000000"/>
        </w:rPr>
        <w:t>se sídlem:</w:t>
      </w:r>
      <w:r w:rsidRPr="00EF6E17">
        <w:rPr>
          <w:rFonts w:ascii="Times New Roman" w:hAnsi="Times New Roman"/>
          <w:color w:val="000000"/>
        </w:rPr>
        <w:tab/>
      </w:r>
      <w:r w:rsidRPr="00EF6E17">
        <w:rPr>
          <w:rFonts w:ascii="Times New Roman" w:hAnsi="Times New Roman"/>
          <w:color w:val="000000"/>
        </w:rPr>
        <w:tab/>
      </w:r>
      <w:r w:rsidRPr="00EF6E17">
        <w:rPr>
          <w:rFonts w:ascii="Times New Roman" w:hAnsi="Times New Roman"/>
          <w:color w:val="000000"/>
        </w:rPr>
        <w:tab/>
      </w:r>
      <w:r w:rsidRPr="00EF6E17">
        <w:rPr>
          <w:rFonts w:ascii="Times New Roman" w:hAnsi="Times New Roman"/>
          <w:color w:val="000000"/>
        </w:rPr>
        <w:tab/>
        <w:t>Praha 5, Karla Engliše 519/11, PSČ 150 00</w:t>
      </w:r>
    </w:p>
    <w:p w14:paraId="64248840" w14:textId="77777777" w:rsidR="00A316C8" w:rsidRPr="00EF6E17" w:rsidRDefault="00A316C8" w:rsidP="00A316C8">
      <w:pPr>
        <w:ind w:left="2124" w:hanging="2124"/>
        <w:rPr>
          <w:rFonts w:ascii="Times New Roman" w:hAnsi="Times New Roman"/>
          <w:color w:val="000000"/>
        </w:rPr>
      </w:pPr>
      <w:r>
        <w:rPr>
          <w:rFonts w:ascii="Times New Roman" w:hAnsi="Times New Roman"/>
          <w:color w:val="000000"/>
        </w:rPr>
        <w:t>zastoupená:</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EF6E17">
        <w:rPr>
          <w:rFonts w:ascii="Times New Roman" w:hAnsi="Times New Roman"/>
          <w:color w:val="000000"/>
        </w:rPr>
        <w:t xml:space="preserve">Ing. Štěpánem Košíkem, předseda představenstva </w:t>
      </w:r>
    </w:p>
    <w:p w14:paraId="688BEA18" w14:textId="77777777" w:rsidR="00A316C8" w:rsidRPr="00EF6E17" w:rsidRDefault="00A316C8" w:rsidP="00A316C8">
      <w:pPr>
        <w:ind w:left="3542" w:firstLine="3"/>
        <w:rPr>
          <w:rFonts w:ascii="Times New Roman" w:hAnsi="Times New Roman"/>
          <w:color w:val="000000"/>
        </w:rPr>
      </w:pPr>
      <w:r w:rsidRPr="00EF6E17">
        <w:rPr>
          <w:rFonts w:ascii="Times New Roman" w:hAnsi="Times New Roman"/>
          <w:color w:val="000000"/>
        </w:rPr>
        <w:t xml:space="preserve">a </w:t>
      </w:r>
      <w:r>
        <w:rPr>
          <w:rFonts w:ascii="Times New Roman" w:hAnsi="Times New Roman"/>
          <w:color w:val="000000"/>
        </w:rPr>
        <w:t>M</w:t>
      </w:r>
      <w:r w:rsidRPr="00EF6E17">
        <w:rPr>
          <w:rFonts w:ascii="Times New Roman" w:hAnsi="Times New Roman"/>
          <w:color w:val="000000"/>
        </w:rPr>
        <w:t>g</w:t>
      </w:r>
      <w:r>
        <w:rPr>
          <w:rFonts w:ascii="Times New Roman" w:hAnsi="Times New Roman"/>
          <w:color w:val="000000"/>
        </w:rPr>
        <w:t>r</w:t>
      </w:r>
      <w:r w:rsidRPr="00EF6E17">
        <w:rPr>
          <w:rFonts w:ascii="Times New Roman" w:hAnsi="Times New Roman"/>
          <w:color w:val="000000"/>
        </w:rPr>
        <w:t xml:space="preserve">. Michalem </w:t>
      </w:r>
      <w:r>
        <w:rPr>
          <w:rFonts w:ascii="Times New Roman" w:hAnsi="Times New Roman"/>
          <w:color w:val="000000"/>
        </w:rPr>
        <w:t>Hanákem</w:t>
      </w:r>
      <w:r w:rsidRPr="00EF6E17">
        <w:rPr>
          <w:rFonts w:ascii="Times New Roman" w:hAnsi="Times New Roman"/>
          <w:color w:val="000000"/>
        </w:rPr>
        <w:t xml:space="preserve">, </w:t>
      </w:r>
      <w:r w:rsidR="00427857">
        <w:rPr>
          <w:rFonts w:ascii="Times New Roman" w:hAnsi="Times New Roman"/>
          <w:color w:val="000000"/>
        </w:rPr>
        <w:t>místopředsedou</w:t>
      </w:r>
      <w:r w:rsidRPr="00EF6E17">
        <w:rPr>
          <w:rFonts w:ascii="Times New Roman" w:hAnsi="Times New Roman"/>
          <w:color w:val="000000"/>
        </w:rPr>
        <w:t xml:space="preserve"> představenstva</w:t>
      </w:r>
    </w:p>
    <w:p w14:paraId="5AA09BAB" w14:textId="77777777" w:rsidR="00A316C8" w:rsidRPr="00EF6E17" w:rsidRDefault="00A316C8" w:rsidP="00A316C8">
      <w:pPr>
        <w:rPr>
          <w:rFonts w:ascii="Times New Roman" w:hAnsi="Times New Roman"/>
          <w:color w:val="000000"/>
        </w:rPr>
      </w:pPr>
      <w:r w:rsidRPr="00EF6E17">
        <w:rPr>
          <w:rFonts w:ascii="Times New Roman" w:hAnsi="Times New Roman"/>
          <w:color w:val="000000"/>
        </w:rPr>
        <w:t>IČ:</w:t>
      </w:r>
      <w:r w:rsidRPr="00EF6E17">
        <w:rPr>
          <w:rFonts w:ascii="Times New Roman" w:hAnsi="Times New Roman"/>
          <w:color w:val="000000"/>
        </w:rPr>
        <w:tab/>
      </w:r>
      <w:r w:rsidRPr="00EF6E17">
        <w:rPr>
          <w:rFonts w:ascii="Times New Roman" w:hAnsi="Times New Roman"/>
          <w:color w:val="000000"/>
        </w:rPr>
        <w:tab/>
      </w:r>
      <w:r w:rsidRPr="00EF6E17">
        <w:rPr>
          <w:rFonts w:ascii="Times New Roman" w:hAnsi="Times New Roman"/>
          <w:color w:val="000000"/>
        </w:rPr>
        <w:tab/>
      </w:r>
      <w:r w:rsidRPr="00EF6E17">
        <w:rPr>
          <w:rFonts w:ascii="Times New Roman" w:hAnsi="Times New Roman"/>
          <w:color w:val="000000"/>
        </w:rPr>
        <w:tab/>
      </w:r>
      <w:r w:rsidRPr="00EF6E17">
        <w:rPr>
          <w:rFonts w:ascii="Times New Roman" w:hAnsi="Times New Roman"/>
          <w:color w:val="000000"/>
        </w:rPr>
        <w:tab/>
        <w:t>453 13 351</w:t>
      </w:r>
    </w:p>
    <w:p w14:paraId="5E80E01D" w14:textId="77777777" w:rsidR="00A316C8" w:rsidRPr="00EF6E17" w:rsidRDefault="00A316C8" w:rsidP="00A316C8">
      <w:pPr>
        <w:rPr>
          <w:rFonts w:ascii="Times New Roman" w:hAnsi="Times New Roman"/>
          <w:color w:val="000000"/>
        </w:rPr>
      </w:pPr>
      <w:r w:rsidRPr="00EF6E17">
        <w:rPr>
          <w:rFonts w:ascii="Times New Roman" w:hAnsi="Times New Roman"/>
          <w:color w:val="000000"/>
        </w:rPr>
        <w:t>DIČ:</w:t>
      </w:r>
      <w:r w:rsidRPr="00EF6E17">
        <w:rPr>
          <w:rFonts w:ascii="Times New Roman" w:hAnsi="Times New Roman"/>
          <w:color w:val="000000"/>
        </w:rPr>
        <w:tab/>
      </w:r>
      <w:r w:rsidRPr="00EF6E17">
        <w:rPr>
          <w:rFonts w:ascii="Times New Roman" w:hAnsi="Times New Roman"/>
          <w:color w:val="000000"/>
        </w:rPr>
        <w:tab/>
      </w:r>
      <w:r w:rsidRPr="00EF6E17">
        <w:rPr>
          <w:rFonts w:ascii="Times New Roman" w:hAnsi="Times New Roman"/>
          <w:color w:val="000000"/>
        </w:rPr>
        <w:tab/>
      </w:r>
      <w:r w:rsidRPr="00EF6E17">
        <w:rPr>
          <w:rFonts w:ascii="Times New Roman" w:hAnsi="Times New Roman"/>
          <w:color w:val="000000"/>
        </w:rPr>
        <w:tab/>
      </w:r>
      <w:r w:rsidRPr="00EF6E17">
        <w:rPr>
          <w:rFonts w:ascii="Times New Roman" w:hAnsi="Times New Roman"/>
          <w:color w:val="000000"/>
        </w:rPr>
        <w:tab/>
        <w:t>CZ 45313351</w:t>
      </w:r>
    </w:p>
    <w:p w14:paraId="11228F15" w14:textId="77777777" w:rsidR="00A316C8" w:rsidRPr="00EF6E17" w:rsidRDefault="00A316C8" w:rsidP="00A316C8">
      <w:pPr>
        <w:rPr>
          <w:rFonts w:ascii="Times New Roman" w:hAnsi="Times New Roman"/>
          <w:color w:val="000000"/>
        </w:rPr>
      </w:pPr>
      <w:r w:rsidRPr="00EF6E17">
        <w:rPr>
          <w:rFonts w:ascii="Times New Roman" w:hAnsi="Times New Roman"/>
          <w:color w:val="000000"/>
        </w:rPr>
        <w:t>bankovní spojení:</w:t>
      </w:r>
      <w:r w:rsidRPr="00EF6E17">
        <w:rPr>
          <w:rFonts w:ascii="Times New Roman" w:hAnsi="Times New Roman"/>
          <w:color w:val="000000"/>
        </w:rPr>
        <w:tab/>
      </w:r>
      <w:r w:rsidRPr="00EF6E17">
        <w:rPr>
          <w:rFonts w:ascii="Times New Roman" w:hAnsi="Times New Roman"/>
          <w:color w:val="000000"/>
        </w:rPr>
        <w:tab/>
      </w:r>
      <w:r w:rsidRPr="00EF6E17">
        <w:rPr>
          <w:rFonts w:ascii="Times New Roman" w:hAnsi="Times New Roman"/>
          <w:color w:val="000000"/>
        </w:rPr>
        <w:tab/>
        <w:t>KB Praha 1, číslo účtu: 1162141- 011/0100</w:t>
      </w:r>
    </w:p>
    <w:p w14:paraId="75D7C43C" w14:textId="77777777" w:rsidR="00A316C8" w:rsidRPr="00EF6E17" w:rsidRDefault="00A316C8" w:rsidP="00A316C8">
      <w:pPr>
        <w:rPr>
          <w:rFonts w:ascii="Times New Roman" w:hAnsi="Times New Roman"/>
          <w:color w:val="000000"/>
        </w:rPr>
      </w:pPr>
      <w:r w:rsidRPr="00EF6E17">
        <w:rPr>
          <w:rFonts w:ascii="Times New Roman" w:hAnsi="Times New Roman"/>
          <w:color w:val="000000"/>
        </w:rPr>
        <w:t>zápis v OR:</w:t>
      </w:r>
      <w:r w:rsidRPr="00EF6E17">
        <w:rPr>
          <w:rFonts w:ascii="Times New Roman" w:hAnsi="Times New Roman"/>
          <w:color w:val="000000"/>
        </w:rPr>
        <w:tab/>
      </w:r>
      <w:r w:rsidRPr="00EF6E17">
        <w:rPr>
          <w:rFonts w:ascii="Times New Roman" w:hAnsi="Times New Roman"/>
          <w:color w:val="000000"/>
        </w:rPr>
        <w:tab/>
      </w:r>
      <w:r w:rsidRPr="00EF6E17">
        <w:rPr>
          <w:rFonts w:ascii="Times New Roman" w:hAnsi="Times New Roman"/>
          <w:color w:val="000000"/>
        </w:rPr>
        <w:tab/>
      </w:r>
      <w:r w:rsidRPr="00EF6E17">
        <w:rPr>
          <w:rFonts w:ascii="Times New Roman" w:hAnsi="Times New Roman"/>
          <w:color w:val="000000"/>
        </w:rPr>
        <w:tab/>
        <w:t xml:space="preserve">Městský soud v Praze, oddíl B, vložka 1328  </w:t>
      </w:r>
    </w:p>
    <w:p w14:paraId="7190270F" w14:textId="77777777" w:rsidR="00A316C8" w:rsidRPr="00EF6E17" w:rsidRDefault="00A316C8" w:rsidP="00A316C8">
      <w:pPr>
        <w:jc w:val="right"/>
        <w:rPr>
          <w:rFonts w:ascii="Times New Roman" w:hAnsi="Times New Roman"/>
          <w:color w:val="000000"/>
        </w:rPr>
      </w:pPr>
      <w:r w:rsidRPr="00EF6E17">
        <w:rPr>
          <w:rFonts w:ascii="Times New Roman" w:hAnsi="Times New Roman"/>
          <w:color w:val="000000"/>
        </w:rPr>
        <w:t>dále jen „</w:t>
      </w:r>
      <w:r w:rsidRPr="00EF6E17">
        <w:rPr>
          <w:rFonts w:ascii="Times New Roman" w:hAnsi="Times New Roman"/>
          <w:b/>
          <w:i/>
          <w:color w:val="000000"/>
        </w:rPr>
        <w:t>MAFRA</w:t>
      </w:r>
      <w:r w:rsidRPr="00EF6E17">
        <w:rPr>
          <w:rFonts w:ascii="Times New Roman" w:hAnsi="Times New Roman"/>
          <w:color w:val="000000"/>
        </w:rPr>
        <w:t>“</w:t>
      </w:r>
    </w:p>
    <w:p w14:paraId="42374EA1" w14:textId="77777777" w:rsidR="00A316C8" w:rsidRPr="00EF6E17" w:rsidRDefault="00A316C8" w:rsidP="00A316C8">
      <w:pPr>
        <w:jc w:val="right"/>
        <w:rPr>
          <w:rFonts w:ascii="Times New Roman" w:hAnsi="Times New Roman"/>
          <w:color w:val="000000"/>
          <w:u w:val="single"/>
        </w:rPr>
      </w:pPr>
      <w:r w:rsidRPr="00EF6E17">
        <w:rPr>
          <w:rFonts w:ascii="Times New Roman" w:hAnsi="Times New Roman"/>
          <w:color w:val="000000"/>
          <w:u w:val="single"/>
        </w:rPr>
        <w:t>na straně druhé</w:t>
      </w:r>
    </w:p>
    <w:p w14:paraId="5ED04AC8" w14:textId="77777777" w:rsidR="00A316C8" w:rsidRPr="00EF6E17" w:rsidRDefault="00A316C8" w:rsidP="00A316C8">
      <w:pPr>
        <w:jc w:val="center"/>
        <w:rPr>
          <w:rFonts w:ascii="Times New Roman" w:hAnsi="Times New Roman"/>
          <w:b/>
          <w:color w:val="000000"/>
        </w:rPr>
      </w:pPr>
    </w:p>
    <w:p w14:paraId="77D1C1C1" w14:textId="77777777" w:rsidR="00A316C8" w:rsidRPr="00EF6E17" w:rsidRDefault="00A316C8" w:rsidP="00A316C8">
      <w:pPr>
        <w:jc w:val="center"/>
        <w:rPr>
          <w:rFonts w:ascii="Times New Roman" w:hAnsi="Times New Roman"/>
          <w:b/>
          <w:color w:val="000000"/>
        </w:rPr>
      </w:pPr>
      <w:r w:rsidRPr="00EF6E17">
        <w:rPr>
          <w:rFonts w:ascii="Times New Roman" w:hAnsi="Times New Roman"/>
          <w:b/>
          <w:color w:val="000000"/>
        </w:rPr>
        <w:t>II.</w:t>
      </w:r>
    </w:p>
    <w:p w14:paraId="450306EB" w14:textId="77777777" w:rsidR="00A316C8" w:rsidRPr="00EF6E17" w:rsidRDefault="00A316C8" w:rsidP="00A316C8">
      <w:pPr>
        <w:jc w:val="center"/>
        <w:rPr>
          <w:rFonts w:ascii="Times New Roman" w:hAnsi="Times New Roman"/>
          <w:b/>
          <w:color w:val="000000"/>
        </w:rPr>
      </w:pPr>
      <w:r w:rsidRPr="00EF6E17">
        <w:rPr>
          <w:rFonts w:ascii="Times New Roman" w:hAnsi="Times New Roman"/>
          <w:b/>
          <w:color w:val="000000"/>
        </w:rPr>
        <w:t xml:space="preserve">ÚČEL SMLOUVY   </w:t>
      </w:r>
    </w:p>
    <w:p w14:paraId="202D3E50" w14:textId="77777777" w:rsidR="00A316C8" w:rsidRPr="00EF6E17" w:rsidRDefault="00A316C8" w:rsidP="00A316C8">
      <w:pPr>
        <w:jc w:val="center"/>
        <w:rPr>
          <w:rFonts w:ascii="Times New Roman" w:hAnsi="Times New Roman"/>
          <w:b/>
          <w:color w:val="000000"/>
        </w:rPr>
      </w:pPr>
    </w:p>
    <w:p w14:paraId="02BC4DD8" w14:textId="77777777" w:rsidR="00A316C8" w:rsidRPr="00EF6E17" w:rsidRDefault="00A316C8" w:rsidP="00A316C8">
      <w:pPr>
        <w:jc w:val="both"/>
        <w:rPr>
          <w:rFonts w:ascii="Times New Roman" w:hAnsi="Times New Roman"/>
          <w:color w:val="000000"/>
        </w:rPr>
      </w:pPr>
      <w:r w:rsidRPr="00EF6E17">
        <w:rPr>
          <w:rFonts w:ascii="Times New Roman" w:hAnsi="Times New Roman"/>
          <w:color w:val="000000"/>
        </w:rPr>
        <w:t xml:space="preserve">Účelem smlouvy uzavřené na základě § 1746 odst. 2 občanského zákoníku je vzájemná spolupráce, která bude spočívat v tom, že si smluvní strany vzájemně poskytnou plnění stejné hodnoty ve službách, příp. jiných aktivitách, a úprava realizace zápočtu vzájemných pohledávek v souladu </w:t>
      </w:r>
    </w:p>
    <w:p w14:paraId="0D031596" w14:textId="77777777" w:rsidR="00A316C8" w:rsidRPr="00EF6E17" w:rsidRDefault="00A316C8" w:rsidP="00A316C8">
      <w:pPr>
        <w:jc w:val="both"/>
        <w:rPr>
          <w:rFonts w:ascii="Times New Roman" w:hAnsi="Times New Roman"/>
          <w:color w:val="000000"/>
        </w:rPr>
      </w:pPr>
      <w:r w:rsidRPr="00EF6E17">
        <w:rPr>
          <w:rFonts w:ascii="Times New Roman" w:hAnsi="Times New Roman"/>
          <w:color w:val="000000"/>
        </w:rPr>
        <w:t xml:space="preserve">s ustanovením § </w:t>
      </w:r>
      <w:smartTag w:uri="urn:schemas-microsoft-com:office:smarttags" w:element="metricconverter">
        <w:smartTagPr>
          <w:attr w:name="ProductID" w:val="1982 a"/>
        </w:smartTagPr>
        <w:r w:rsidRPr="00EF6E17">
          <w:rPr>
            <w:rFonts w:ascii="Times New Roman" w:hAnsi="Times New Roman"/>
            <w:color w:val="000000"/>
          </w:rPr>
          <w:t>1982 a</w:t>
        </w:r>
      </w:smartTag>
      <w:r w:rsidRPr="00EF6E17">
        <w:rPr>
          <w:rFonts w:ascii="Times New Roman" w:hAnsi="Times New Roman"/>
          <w:color w:val="000000"/>
        </w:rPr>
        <w:t xml:space="preserve"> násl. Zákona č. 89/2012 Sb., občanského zákoníku. </w:t>
      </w:r>
    </w:p>
    <w:p w14:paraId="4A5FE539" w14:textId="77777777" w:rsidR="00A316C8" w:rsidRPr="00EF6E17" w:rsidRDefault="00A316C8" w:rsidP="00A316C8">
      <w:pPr>
        <w:jc w:val="both"/>
        <w:rPr>
          <w:rFonts w:ascii="Times New Roman" w:hAnsi="Times New Roman"/>
          <w:color w:val="000000"/>
        </w:rPr>
      </w:pPr>
    </w:p>
    <w:p w14:paraId="5BE9A259" w14:textId="77777777" w:rsidR="00A316C8" w:rsidRPr="00EF6E17" w:rsidRDefault="00A316C8" w:rsidP="00A316C8">
      <w:pPr>
        <w:jc w:val="center"/>
        <w:outlineLvl w:val="0"/>
        <w:rPr>
          <w:rFonts w:ascii="Times New Roman" w:hAnsi="Times New Roman"/>
          <w:b/>
          <w:color w:val="000000"/>
        </w:rPr>
      </w:pPr>
      <w:r w:rsidRPr="00EF6E17">
        <w:rPr>
          <w:rFonts w:ascii="Times New Roman" w:hAnsi="Times New Roman"/>
          <w:b/>
          <w:color w:val="000000"/>
        </w:rPr>
        <w:t>III.</w:t>
      </w:r>
    </w:p>
    <w:p w14:paraId="2D061B68" w14:textId="77777777" w:rsidR="00A316C8" w:rsidRPr="00EF6E17" w:rsidRDefault="00A316C8" w:rsidP="00A316C8">
      <w:pPr>
        <w:jc w:val="center"/>
        <w:outlineLvl w:val="0"/>
        <w:rPr>
          <w:rFonts w:ascii="Times New Roman" w:hAnsi="Times New Roman"/>
          <w:b/>
          <w:color w:val="000000"/>
        </w:rPr>
      </w:pPr>
      <w:r w:rsidRPr="00EF6E17">
        <w:rPr>
          <w:rFonts w:ascii="Times New Roman" w:hAnsi="Times New Roman"/>
          <w:b/>
          <w:color w:val="000000"/>
        </w:rPr>
        <w:t>PŘEDMĚT SMLOUVY</w:t>
      </w:r>
    </w:p>
    <w:p w14:paraId="5E562DE9" w14:textId="77777777" w:rsidR="00A316C8" w:rsidRPr="00EF6E17" w:rsidRDefault="00A316C8" w:rsidP="00A316C8">
      <w:pPr>
        <w:jc w:val="center"/>
        <w:outlineLvl w:val="0"/>
        <w:rPr>
          <w:rFonts w:ascii="Times New Roman" w:hAnsi="Times New Roman"/>
          <w:b/>
          <w:color w:val="000000"/>
        </w:rPr>
      </w:pPr>
    </w:p>
    <w:p w14:paraId="2B2C2846" w14:textId="77777777" w:rsidR="00A316C8" w:rsidRPr="00EF6E17" w:rsidRDefault="00A316C8" w:rsidP="00A316C8">
      <w:pPr>
        <w:numPr>
          <w:ilvl w:val="1"/>
          <w:numId w:val="2"/>
        </w:numPr>
        <w:rPr>
          <w:rFonts w:ascii="Times New Roman" w:hAnsi="Times New Roman"/>
          <w:b/>
          <w:color w:val="000000"/>
        </w:rPr>
      </w:pPr>
      <w:r w:rsidRPr="00EF6E17">
        <w:rPr>
          <w:rFonts w:ascii="Times New Roman" w:hAnsi="Times New Roman"/>
          <w:b/>
          <w:color w:val="000000"/>
        </w:rPr>
        <w:t>Závazky MAFRA</w:t>
      </w:r>
    </w:p>
    <w:p w14:paraId="5811DD18" w14:textId="609AA972" w:rsidR="00A316C8" w:rsidRPr="00EF6E17" w:rsidRDefault="00A316C8" w:rsidP="00A316C8">
      <w:pPr>
        <w:numPr>
          <w:ilvl w:val="0"/>
          <w:numId w:val="1"/>
        </w:numPr>
        <w:ind w:left="360"/>
        <w:rPr>
          <w:rFonts w:ascii="Times New Roman" w:hAnsi="Times New Roman"/>
          <w:color w:val="000000"/>
        </w:rPr>
      </w:pPr>
      <w:r w:rsidRPr="00EF6E17">
        <w:rPr>
          <w:rFonts w:ascii="Times New Roman" w:hAnsi="Times New Roman"/>
          <w:color w:val="000000"/>
        </w:rPr>
        <w:t>MAFRA, která je mj. vydavatelem deníků Mladá fronta DNES</w:t>
      </w:r>
      <w:r w:rsidR="007F1814">
        <w:rPr>
          <w:rFonts w:ascii="Times New Roman" w:hAnsi="Times New Roman"/>
          <w:color w:val="000000"/>
        </w:rPr>
        <w:t xml:space="preserve"> </w:t>
      </w:r>
      <w:r w:rsidRPr="00EF6E17">
        <w:rPr>
          <w:rFonts w:ascii="Times New Roman" w:hAnsi="Times New Roman"/>
          <w:color w:val="000000"/>
        </w:rPr>
        <w:t>a METRO a dále provozovatelem online portálu iDnes.cz, se zavazuje poskytnout KLIENTOVI do 31. srp</w:t>
      </w:r>
      <w:r w:rsidR="00AC48D3">
        <w:rPr>
          <w:rFonts w:ascii="Times New Roman" w:hAnsi="Times New Roman"/>
          <w:color w:val="000000"/>
        </w:rPr>
        <w:t>na 202</w:t>
      </w:r>
      <w:r w:rsidR="007F1814">
        <w:rPr>
          <w:rFonts w:ascii="Times New Roman" w:hAnsi="Times New Roman"/>
          <w:color w:val="000000"/>
        </w:rPr>
        <w:t>5</w:t>
      </w:r>
      <w:r w:rsidRPr="00EF6E17">
        <w:rPr>
          <w:rFonts w:ascii="Times New Roman" w:hAnsi="Times New Roman"/>
          <w:color w:val="000000"/>
        </w:rPr>
        <w:t xml:space="preserve"> inzertní plochu pro propagaci KLIENTA v deníku </w:t>
      </w:r>
      <w:r w:rsidRPr="00EF6E17">
        <w:rPr>
          <w:rFonts w:ascii="Times New Roman" w:hAnsi="Times New Roman"/>
          <w:b/>
          <w:color w:val="000000"/>
        </w:rPr>
        <w:t>Mladá fronta DNES</w:t>
      </w:r>
      <w:r w:rsidRPr="00EF6E17">
        <w:rPr>
          <w:rFonts w:ascii="Times New Roman" w:hAnsi="Times New Roman"/>
          <w:color w:val="000000"/>
        </w:rPr>
        <w:t xml:space="preserve">, deníku </w:t>
      </w:r>
      <w:r w:rsidR="007F1814">
        <w:rPr>
          <w:rFonts w:ascii="Times New Roman" w:hAnsi="Times New Roman"/>
          <w:b/>
          <w:color w:val="000000"/>
        </w:rPr>
        <w:t>Metro</w:t>
      </w:r>
      <w:r w:rsidRPr="00EF6E17">
        <w:rPr>
          <w:rFonts w:ascii="Times New Roman" w:hAnsi="Times New Roman"/>
          <w:color w:val="000000"/>
        </w:rPr>
        <w:t xml:space="preserve"> </w:t>
      </w:r>
    </w:p>
    <w:p w14:paraId="1D33CC39" w14:textId="45BD73BB" w:rsidR="00A316C8" w:rsidRPr="00EF6E17" w:rsidRDefault="00A316C8" w:rsidP="007F1814">
      <w:pPr>
        <w:ind w:left="360"/>
        <w:rPr>
          <w:rFonts w:ascii="Times New Roman" w:hAnsi="Times New Roman"/>
          <w:color w:val="000000"/>
        </w:rPr>
      </w:pPr>
      <w:r w:rsidRPr="00EF6E17">
        <w:rPr>
          <w:rFonts w:ascii="Times New Roman" w:hAnsi="Times New Roman"/>
          <w:color w:val="000000"/>
        </w:rPr>
        <w:t xml:space="preserve">a na portálu </w:t>
      </w:r>
      <w:r w:rsidRPr="00EF6E17">
        <w:rPr>
          <w:rFonts w:ascii="Times New Roman" w:hAnsi="Times New Roman"/>
          <w:b/>
          <w:color w:val="000000"/>
        </w:rPr>
        <w:t>iDnes.cz</w:t>
      </w:r>
      <w:r w:rsidRPr="00EF6E17">
        <w:rPr>
          <w:rFonts w:ascii="Times New Roman" w:hAnsi="Times New Roman"/>
          <w:color w:val="000000"/>
        </w:rPr>
        <w:t xml:space="preserve">, v níže sjednaném rozsahu, dle předem stanoveného časového </w:t>
      </w:r>
      <w:r w:rsidRPr="007F1814">
        <w:rPr>
          <w:rFonts w:ascii="Times New Roman" w:hAnsi="Times New Roman"/>
          <w:color w:val="000000"/>
        </w:rPr>
        <w:t>harmonogramu a</w:t>
      </w:r>
      <w:r w:rsidRPr="007F1814">
        <w:rPr>
          <w:rFonts w:ascii="Times New Roman" w:hAnsi="Times New Roman"/>
          <w:b/>
          <w:color w:val="000000"/>
        </w:rPr>
        <w:t xml:space="preserve"> </w:t>
      </w:r>
      <w:r w:rsidR="007F1814" w:rsidRPr="007F1814">
        <w:rPr>
          <w:rFonts w:ascii="Times New Roman" w:hAnsi="Times New Roman"/>
        </w:rPr>
        <w:t xml:space="preserve">dle platných Všeobecných obchodních podmínek společnosti MAFRA, a.s. v aktuální verzi (uvedených na: </w:t>
      </w:r>
      <w:hyperlink r:id="rId8" w:history="1">
        <w:r w:rsidR="007F1814" w:rsidRPr="007F1814">
          <w:rPr>
            <w:rStyle w:val="Hypertextovodkaz"/>
            <w:rFonts w:ascii="Times New Roman" w:hAnsi="Times New Roman"/>
          </w:rPr>
          <w:t>www.mafra.cz/vop</w:t>
        </w:r>
      </w:hyperlink>
      <w:r w:rsidR="007F1814" w:rsidRPr="007F1814">
        <w:rPr>
          <w:rFonts w:ascii="Times New Roman" w:hAnsi="Times New Roman"/>
        </w:rPr>
        <w:t>) a možností MAFRA. KLIENT prohlašuje, že se s výše uvedenými podmínkami platnými pro konkrétní v této smlouvě sjednaná média seznámil.</w:t>
      </w:r>
    </w:p>
    <w:p w14:paraId="672E6A11" w14:textId="77777777" w:rsidR="00A316C8" w:rsidRPr="00EF6E17" w:rsidRDefault="00A316C8" w:rsidP="00A316C8">
      <w:pPr>
        <w:ind w:left="360"/>
        <w:rPr>
          <w:rFonts w:ascii="Times New Roman" w:hAnsi="Times New Roman"/>
          <w:color w:val="000000"/>
        </w:rPr>
      </w:pPr>
    </w:p>
    <w:p w14:paraId="7AA7F353" w14:textId="77777777" w:rsidR="00A316C8" w:rsidRPr="009C7760" w:rsidRDefault="00A316C8" w:rsidP="00A316C8">
      <w:pPr>
        <w:ind w:left="426"/>
        <w:jc w:val="both"/>
        <w:rPr>
          <w:rFonts w:ascii="Times New Roman" w:hAnsi="Times New Roman"/>
        </w:rPr>
      </w:pPr>
      <w:r w:rsidRPr="00EF6E17">
        <w:rPr>
          <w:rFonts w:ascii="Times New Roman" w:hAnsi="Times New Roman"/>
          <w:color w:val="000000"/>
        </w:rPr>
        <w:t xml:space="preserve"> KLIENT je oprávněn využít toto inzertní plnění poskytnuté ze strany MAFRA pouze k propagaci svých produktů či služeb či ke svým jiným sdělením. K propagaci třetích osob je KLIENT</w:t>
      </w:r>
      <w:r w:rsidRPr="009C7760">
        <w:rPr>
          <w:rFonts w:ascii="Times New Roman" w:hAnsi="Times New Roman"/>
        </w:rPr>
        <w:t xml:space="preserve"> oprávněn pouze v případě, kdy jsou tyto osoby oficiálními partnery představení </w:t>
      </w:r>
      <w:r>
        <w:rPr>
          <w:rFonts w:ascii="Times New Roman" w:hAnsi="Times New Roman"/>
        </w:rPr>
        <w:t>KLIENTA</w:t>
      </w:r>
      <w:r w:rsidRPr="009C7760">
        <w:rPr>
          <w:rFonts w:ascii="Times New Roman" w:hAnsi="Times New Roman"/>
        </w:rPr>
        <w:t>, a to pouze v rozsahu přiměřeném a obvyklém (v rozsahu obvyklého uvádění partnerů).</w:t>
      </w:r>
    </w:p>
    <w:p w14:paraId="182EBF99" w14:textId="77777777" w:rsidR="00A316C8" w:rsidRPr="009C7760" w:rsidRDefault="00A316C8" w:rsidP="00A316C8">
      <w:pPr>
        <w:ind w:left="720"/>
        <w:jc w:val="both"/>
        <w:rPr>
          <w:rFonts w:ascii="Times New Roman" w:hAnsi="Times New Roman"/>
        </w:rPr>
      </w:pPr>
    </w:p>
    <w:p w14:paraId="54792194" w14:textId="26240FB4" w:rsidR="00A316C8" w:rsidRPr="000C0169" w:rsidRDefault="00A316C8" w:rsidP="00A316C8">
      <w:pPr>
        <w:ind w:left="360"/>
        <w:rPr>
          <w:rFonts w:ascii="Times New Roman" w:hAnsi="Times New Roman"/>
        </w:rPr>
      </w:pPr>
      <w:r w:rsidRPr="00513E8F">
        <w:rPr>
          <w:rFonts w:ascii="Times New Roman" w:hAnsi="Times New Roman"/>
        </w:rPr>
        <w:t xml:space="preserve">KLIENT zavazuje doručit časový harmonogram mediaplánu pro sezonu </w:t>
      </w:r>
      <w:r w:rsidR="00AD04DB" w:rsidRPr="00513E8F">
        <w:rPr>
          <w:rFonts w:ascii="Times New Roman" w:hAnsi="Times New Roman"/>
        </w:rPr>
        <w:t>20</w:t>
      </w:r>
      <w:r w:rsidR="00AD04DB">
        <w:rPr>
          <w:rFonts w:ascii="Times New Roman" w:hAnsi="Times New Roman"/>
        </w:rPr>
        <w:t xml:space="preserve">24/2025 </w:t>
      </w:r>
      <w:r w:rsidRPr="00513E8F">
        <w:rPr>
          <w:rFonts w:ascii="Times New Roman" w:hAnsi="Times New Roman"/>
        </w:rPr>
        <w:t>nejpozději do 30 dnů po podpisu této smlouvy a zároveň s minimálně 30 denním předstihem od prvního zveřejnění inzerce. Inzerce</w:t>
      </w:r>
      <w:r w:rsidRPr="000C0169">
        <w:rPr>
          <w:rFonts w:ascii="Times New Roman" w:hAnsi="Times New Roman"/>
        </w:rPr>
        <w:t xml:space="preserve"> KLIE</w:t>
      </w:r>
      <w:r>
        <w:rPr>
          <w:rFonts w:ascii="Times New Roman" w:hAnsi="Times New Roman"/>
        </w:rPr>
        <w:t>N</w:t>
      </w:r>
      <w:r w:rsidRPr="000C0169">
        <w:rPr>
          <w:rFonts w:ascii="Times New Roman" w:hAnsi="Times New Roman"/>
        </w:rPr>
        <w:t xml:space="preserve">TA bude zveřejňována na základě podkladů zaslaných na adresu </w:t>
      </w:r>
      <w:hyperlink r:id="rId9" w:history="1">
        <w:r w:rsidRPr="00AE7F43">
          <w:rPr>
            <w:rStyle w:val="Hypertextovodkaz"/>
            <w:rFonts w:ascii="Times New Roman" w:hAnsi="Times New Roman"/>
          </w:rPr>
          <w:t>olga.vrbova@mafra.cz</w:t>
        </w:r>
      </w:hyperlink>
      <w:r w:rsidRPr="000C0169">
        <w:rPr>
          <w:rFonts w:ascii="Times New Roman" w:hAnsi="Times New Roman"/>
        </w:rPr>
        <w:t>. Případnou změnu tohoto emailu je MAFRA povinna oznámit (spolu s novou emailovou adresou) KLIENTOVI</w:t>
      </w:r>
      <w:r>
        <w:rPr>
          <w:rFonts w:ascii="Calibri" w:hAnsi="Calibri"/>
        </w:rPr>
        <w:t>;</w:t>
      </w:r>
      <w:r>
        <w:rPr>
          <w:rFonts w:ascii="Times New Roman" w:hAnsi="Times New Roman"/>
        </w:rPr>
        <w:t xml:space="preserve"> změna je účinná doručením takového oznámení, nebude-li v oznámení uvedeno jinak</w:t>
      </w:r>
      <w:r w:rsidRPr="000C0169">
        <w:rPr>
          <w:rFonts w:ascii="Times New Roman" w:hAnsi="Times New Roman"/>
        </w:rPr>
        <w:t>.</w:t>
      </w:r>
    </w:p>
    <w:p w14:paraId="460A122B" w14:textId="77777777" w:rsidR="00A316C8" w:rsidRDefault="00A316C8" w:rsidP="00A316C8">
      <w:pPr>
        <w:ind w:left="360"/>
        <w:rPr>
          <w:rFonts w:ascii="Times New Roman" w:hAnsi="Times New Roman"/>
        </w:rPr>
      </w:pPr>
    </w:p>
    <w:p w14:paraId="0B67C893" w14:textId="77777777" w:rsidR="00A316C8" w:rsidRDefault="00A316C8" w:rsidP="00A316C8">
      <w:pPr>
        <w:ind w:left="360"/>
        <w:jc w:val="both"/>
        <w:rPr>
          <w:rFonts w:ascii="Times New Roman" w:hAnsi="Times New Roman"/>
        </w:rPr>
      </w:pPr>
      <w:r w:rsidRPr="009C7760">
        <w:rPr>
          <w:rFonts w:ascii="Times New Roman" w:hAnsi="Times New Roman"/>
        </w:rPr>
        <w:t>Rozsah inzertního plnění:</w:t>
      </w:r>
    </w:p>
    <w:tbl>
      <w:tblPr>
        <w:tblW w:w="7567" w:type="dxa"/>
        <w:jc w:val="center"/>
        <w:tblCellMar>
          <w:left w:w="70" w:type="dxa"/>
          <w:right w:w="70" w:type="dxa"/>
        </w:tblCellMar>
        <w:tblLook w:val="04A0" w:firstRow="1" w:lastRow="0" w:firstColumn="1" w:lastColumn="0" w:noHBand="0" w:noVBand="1"/>
      </w:tblPr>
      <w:tblGrid>
        <w:gridCol w:w="2793"/>
        <w:gridCol w:w="1447"/>
        <w:gridCol w:w="1105"/>
        <w:gridCol w:w="1655"/>
        <w:gridCol w:w="567"/>
      </w:tblGrid>
      <w:tr w:rsidR="00A316C8" w:rsidRPr="005934EC" w14:paraId="62C68612" w14:textId="77777777" w:rsidTr="003B1486">
        <w:trPr>
          <w:trHeight w:val="420"/>
          <w:jc w:val="center"/>
        </w:trPr>
        <w:tc>
          <w:tcPr>
            <w:tcW w:w="2793" w:type="dxa"/>
            <w:tcBorders>
              <w:top w:val="single" w:sz="8" w:space="0" w:color="auto"/>
              <w:left w:val="single" w:sz="4" w:space="0" w:color="auto"/>
              <w:bottom w:val="single" w:sz="8" w:space="0" w:color="auto"/>
              <w:right w:val="single" w:sz="4" w:space="0" w:color="auto"/>
            </w:tcBorders>
            <w:shd w:val="clear" w:color="000000" w:fill="808080"/>
            <w:vAlign w:val="center"/>
          </w:tcPr>
          <w:p w14:paraId="278677C9" w14:textId="77777777" w:rsidR="00A316C8" w:rsidRPr="005934EC" w:rsidRDefault="00A316C8" w:rsidP="003B1486">
            <w:pPr>
              <w:jc w:val="center"/>
              <w:rPr>
                <w:rFonts w:cs="Arial"/>
                <w:b/>
                <w:bCs/>
                <w:sz w:val="16"/>
                <w:szCs w:val="16"/>
              </w:rPr>
            </w:pPr>
            <w:r w:rsidRPr="005934EC">
              <w:rPr>
                <w:rFonts w:cs="Arial"/>
                <w:b/>
                <w:bCs/>
                <w:color w:val="FF0000"/>
                <w:sz w:val="16"/>
                <w:szCs w:val="16"/>
              </w:rPr>
              <w:t>PRINT</w:t>
            </w:r>
            <w:r>
              <w:rPr>
                <w:rFonts w:cs="Arial"/>
                <w:b/>
                <w:bCs/>
                <w:sz w:val="16"/>
                <w:szCs w:val="16"/>
              </w:rPr>
              <w:t xml:space="preserve"> - </w:t>
            </w:r>
            <w:r w:rsidRPr="005934EC">
              <w:rPr>
                <w:rFonts w:cs="Arial"/>
                <w:b/>
                <w:bCs/>
                <w:sz w:val="16"/>
                <w:szCs w:val="16"/>
              </w:rPr>
              <w:t>formát</w:t>
            </w:r>
          </w:p>
        </w:tc>
        <w:tc>
          <w:tcPr>
            <w:tcW w:w="1447" w:type="dxa"/>
            <w:tcBorders>
              <w:top w:val="single" w:sz="8" w:space="0" w:color="auto"/>
              <w:left w:val="nil"/>
              <w:bottom w:val="single" w:sz="8" w:space="0" w:color="auto"/>
              <w:right w:val="single" w:sz="4" w:space="0" w:color="auto"/>
            </w:tcBorders>
            <w:shd w:val="clear" w:color="000000" w:fill="808080"/>
            <w:vAlign w:val="center"/>
          </w:tcPr>
          <w:p w14:paraId="6CAE1F53" w14:textId="77777777" w:rsidR="00A316C8" w:rsidRPr="005934EC" w:rsidRDefault="00A316C8" w:rsidP="003B1486">
            <w:pPr>
              <w:jc w:val="center"/>
              <w:rPr>
                <w:rFonts w:cs="Arial"/>
                <w:b/>
                <w:bCs/>
                <w:sz w:val="16"/>
                <w:szCs w:val="16"/>
              </w:rPr>
            </w:pPr>
            <w:r w:rsidRPr="005934EC">
              <w:rPr>
                <w:rFonts w:cs="Arial"/>
                <w:b/>
                <w:bCs/>
                <w:sz w:val="16"/>
                <w:szCs w:val="16"/>
              </w:rPr>
              <w:t>rozměr v mm (š x v)</w:t>
            </w:r>
          </w:p>
        </w:tc>
        <w:tc>
          <w:tcPr>
            <w:tcW w:w="1105" w:type="dxa"/>
            <w:tcBorders>
              <w:top w:val="single" w:sz="8" w:space="0" w:color="auto"/>
              <w:left w:val="nil"/>
              <w:bottom w:val="single" w:sz="8" w:space="0" w:color="auto"/>
              <w:right w:val="single" w:sz="4" w:space="0" w:color="auto"/>
            </w:tcBorders>
            <w:shd w:val="clear" w:color="000000" w:fill="808080"/>
            <w:vAlign w:val="center"/>
          </w:tcPr>
          <w:p w14:paraId="6EF4B407" w14:textId="77777777" w:rsidR="00A316C8" w:rsidRPr="005934EC" w:rsidRDefault="00A316C8" w:rsidP="003B1486">
            <w:pPr>
              <w:jc w:val="center"/>
              <w:rPr>
                <w:rFonts w:cs="Arial"/>
                <w:b/>
                <w:bCs/>
                <w:sz w:val="16"/>
                <w:szCs w:val="16"/>
              </w:rPr>
            </w:pPr>
            <w:r w:rsidRPr="005934EC">
              <w:rPr>
                <w:rFonts w:cs="Arial"/>
                <w:b/>
                <w:bCs/>
                <w:sz w:val="16"/>
                <w:szCs w:val="16"/>
              </w:rPr>
              <w:t>mutace</w:t>
            </w:r>
          </w:p>
        </w:tc>
        <w:tc>
          <w:tcPr>
            <w:tcW w:w="1655" w:type="dxa"/>
            <w:tcBorders>
              <w:top w:val="single" w:sz="8" w:space="0" w:color="auto"/>
              <w:left w:val="nil"/>
              <w:bottom w:val="single" w:sz="8" w:space="0" w:color="auto"/>
              <w:right w:val="single" w:sz="4" w:space="0" w:color="auto"/>
            </w:tcBorders>
            <w:shd w:val="clear" w:color="000000" w:fill="808080"/>
            <w:vAlign w:val="center"/>
          </w:tcPr>
          <w:p w14:paraId="3CAB5A91" w14:textId="77777777" w:rsidR="00A316C8" w:rsidRPr="005934EC" w:rsidRDefault="00A316C8" w:rsidP="003B1486">
            <w:pPr>
              <w:jc w:val="center"/>
              <w:rPr>
                <w:rFonts w:cs="Arial"/>
                <w:b/>
                <w:bCs/>
                <w:sz w:val="16"/>
                <w:szCs w:val="16"/>
              </w:rPr>
            </w:pPr>
            <w:r w:rsidRPr="005934EC">
              <w:rPr>
                <w:rFonts w:cs="Arial"/>
                <w:b/>
                <w:bCs/>
                <w:sz w:val="16"/>
                <w:szCs w:val="16"/>
              </w:rPr>
              <w:t>den</w:t>
            </w:r>
          </w:p>
        </w:tc>
        <w:tc>
          <w:tcPr>
            <w:tcW w:w="567" w:type="dxa"/>
            <w:tcBorders>
              <w:top w:val="single" w:sz="8" w:space="0" w:color="auto"/>
              <w:left w:val="nil"/>
              <w:bottom w:val="single" w:sz="8" w:space="0" w:color="auto"/>
              <w:right w:val="single" w:sz="4" w:space="0" w:color="auto"/>
            </w:tcBorders>
            <w:shd w:val="clear" w:color="000000" w:fill="808080"/>
            <w:vAlign w:val="center"/>
          </w:tcPr>
          <w:p w14:paraId="14BE476B" w14:textId="77777777" w:rsidR="00A316C8" w:rsidRPr="005934EC" w:rsidRDefault="00A316C8" w:rsidP="003B1486">
            <w:pPr>
              <w:jc w:val="center"/>
              <w:rPr>
                <w:rFonts w:cs="Arial"/>
                <w:b/>
                <w:bCs/>
                <w:sz w:val="16"/>
                <w:szCs w:val="16"/>
              </w:rPr>
            </w:pPr>
            <w:r w:rsidRPr="005934EC">
              <w:rPr>
                <w:rFonts w:cs="Arial"/>
                <w:b/>
                <w:bCs/>
                <w:sz w:val="16"/>
                <w:szCs w:val="16"/>
              </w:rPr>
              <w:t>počet</w:t>
            </w:r>
          </w:p>
        </w:tc>
      </w:tr>
      <w:tr w:rsidR="00A316C8" w:rsidRPr="005934EC" w14:paraId="300ACD50" w14:textId="77777777" w:rsidTr="003B1486">
        <w:trPr>
          <w:trHeight w:val="540"/>
          <w:jc w:val="center"/>
        </w:trPr>
        <w:tc>
          <w:tcPr>
            <w:tcW w:w="2793" w:type="dxa"/>
            <w:tcBorders>
              <w:top w:val="nil"/>
              <w:left w:val="single" w:sz="4" w:space="0" w:color="auto"/>
              <w:bottom w:val="single" w:sz="4" w:space="0" w:color="auto"/>
              <w:right w:val="single" w:sz="4" w:space="0" w:color="auto"/>
            </w:tcBorders>
            <w:shd w:val="clear" w:color="000000" w:fill="FFFFCC"/>
            <w:noWrap/>
            <w:vAlign w:val="center"/>
          </w:tcPr>
          <w:p w14:paraId="75125533" w14:textId="77777777" w:rsidR="00A316C8" w:rsidRPr="0085447D" w:rsidRDefault="00A316C8" w:rsidP="003B1486">
            <w:pPr>
              <w:jc w:val="center"/>
              <w:rPr>
                <w:rFonts w:cs="Arial"/>
                <w:b/>
                <w:bCs/>
                <w:color w:val="000000"/>
                <w:sz w:val="16"/>
                <w:szCs w:val="16"/>
              </w:rPr>
            </w:pPr>
            <w:r w:rsidRPr="0085447D">
              <w:rPr>
                <w:rFonts w:cs="Arial"/>
                <w:b/>
                <w:bCs/>
                <w:color w:val="000000"/>
                <w:sz w:val="16"/>
                <w:szCs w:val="16"/>
              </w:rPr>
              <w:t>MF DNES Jihomoravský kraj</w:t>
            </w:r>
          </w:p>
        </w:tc>
        <w:tc>
          <w:tcPr>
            <w:tcW w:w="1447" w:type="dxa"/>
            <w:tcBorders>
              <w:top w:val="nil"/>
              <w:left w:val="nil"/>
              <w:bottom w:val="single" w:sz="4" w:space="0" w:color="auto"/>
              <w:right w:val="single" w:sz="4" w:space="0" w:color="auto"/>
            </w:tcBorders>
            <w:shd w:val="clear" w:color="auto" w:fill="auto"/>
            <w:noWrap/>
            <w:vAlign w:val="center"/>
          </w:tcPr>
          <w:p w14:paraId="5B5B7E9C" w14:textId="77777777" w:rsidR="00A316C8" w:rsidRPr="0085447D" w:rsidRDefault="00A316C8" w:rsidP="003B1486">
            <w:pPr>
              <w:jc w:val="center"/>
              <w:rPr>
                <w:rFonts w:cs="Arial"/>
                <w:sz w:val="16"/>
                <w:szCs w:val="16"/>
              </w:rPr>
            </w:pPr>
            <w:r w:rsidRPr="0085447D">
              <w:rPr>
                <w:rFonts w:cs="Arial"/>
                <w:sz w:val="16"/>
                <w:szCs w:val="16"/>
              </w:rPr>
              <w:t>2sl*139mm</w:t>
            </w:r>
          </w:p>
        </w:tc>
        <w:tc>
          <w:tcPr>
            <w:tcW w:w="1105" w:type="dxa"/>
            <w:tcBorders>
              <w:top w:val="nil"/>
              <w:left w:val="nil"/>
              <w:bottom w:val="single" w:sz="4" w:space="0" w:color="auto"/>
              <w:right w:val="single" w:sz="4" w:space="0" w:color="auto"/>
            </w:tcBorders>
            <w:shd w:val="clear" w:color="auto" w:fill="auto"/>
            <w:noWrap/>
            <w:vAlign w:val="center"/>
          </w:tcPr>
          <w:p w14:paraId="601514E4" w14:textId="77777777" w:rsidR="00A316C8" w:rsidRPr="0085447D" w:rsidRDefault="00A316C8" w:rsidP="003B1486">
            <w:pPr>
              <w:jc w:val="center"/>
              <w:rPr>
                <w:rFonts w:cs="Arial"/>
                <w:b/>
                <w:bCs/>
                <w:sz w:val="16"/>
                <w:szCs w:val="16"/>
              </w:rPr>
            </w:pPr>
            <w:r w:rsidRPr="0085447D">
              <w:rPr>
                <w:rFonts w:cs="Arial"/>
                <w:b/>
                <w:bCs/>
                <w:sz w:val="16"/>
                <w:szCs w:val="16"/>
              </w:rPr>
              <w:t>jižní Morava</w:t>
            </w:r>
          </w:p>
        </w:tc>
        <w:tc>
          <w:tcPr>
            <w:tcW w:w="1655" w:type="dxa"/>
            <w:tcBorders>
              <w:top w:val="nil"/>
              <w:left w:val="nil"/>
              <w:bottom w:val="single" w:sz="4" w:space="0" w:color="auto"/>
              <w:right w:val="single" w:sz="4" w:space="0" w:color="auto"/>
            </w:tcBorders>
            <w:shd w:val="clear" w:color="auto" w:fill="auto"/>
            <w:noWrap/>
            <w:vAlign w:val="center"/>
          </w:tcPr>
          <w:p w14:paraId="23CF5016" w14:textId="77777777" w:rsidR="00A316C8" w:rsidRPr="0085447D" w:rsidRDefault="00A316C8" w:rsidP="003B1486">
            <w:pPr>
              <w:jc w:val="center"/>
              <w:rPr>
                <w:rFonts w:cs="Arial"/>
                <w:sz w:val="16"/>
                <w:szCs w:val="16"/>
              </w:rPr>
            </w:pPr>
            <w:r w:rsidRPr="0085447D">
              <w:rPr>
                <w:rFonts w:cs="Arial"/>
                <w:sz w:val="16"/>
                <w:szCs w:val="16"/>
              </w:rPr>
              <w:t>vš. den (kromě čt)</w:t>
            </w:r>
          </w:p>
        </w:tc>
        <w:tc>
          <w:tcPr>
            <w:tcW w:w="567" w:type="dxa"/>
            <w:tcBorders>
              <w:top w:val="nil"/>
              <w:left w:val="nil"/>
              <w:bottom w:val="single" w:sz="4" w:space="0" w:color="auto"/>
              <w:right w:val="single" w:sz="4" w:space="0" w:color="auto"/>
            </w:tcBorders>
            <w:shd w:val="clear" w:color="000000" w:fill="FFFFCC"/>
            <w:noWrap/>
            <w:vAlign w:val="center"/>
          </w:tcPr>
          <w:p w14:paraId="63402CFD" w14:textId="77777777" w:rsidR="00A316C8" w:rsidRPr="00427857" w:rsidRDefault="00427857" w:rsidP="003B1486">
            <w:pPr>
              <w:jc w:val="center"/>
              <w:rPr>
                <w:rFonts w:cs="Arial"/>
                <w:b/>
                <w:bCs/>
                <w:color w:val="FF0000"/>
                <w:sz w:val="20"/>
                <w:szCs w:val="20"/>
              </w:rPr>
            </w:pPr>
            <w:r w:rsidRPr="00427857">
              <w:rPr>
                <w:rFonts w:cs="Arial"/>
                <w:b/>
                <w:bCs/>
                <w:color w:val="FF0000"/>
                <w:sz w:val="20"/>
                <w:szCs w:val="20"/>
              </w:rPr>
              <w:t>8</w:t>
            </w:r>
          </w:p>
        </w:tc>
      </w:tr>
      <w:tr w:rsidR="007F1814" w:rsidRPr="005934EC" w14:paraId="3D179DF4" w14:textId="77777777" w:rsidTr="003B1486">
        <w:trPr>
          <w:trHeight w:val="540"/>
          <w:jc w:val="center"/>
        </w:trPr>
        <w:tc>
          <w:tcPr>
            <w:tcW w:w="2793" w:type="dxa"/>
            <w:tcBorders>
              <w:top w:val="nil"/>
              <w:left w:val="single" w:sz="4" w:space="0" w:color="auto"/>
              <w:bottom w:val="single" w:sz="8" w:space="0" w:color="auto"/>
              <w:right w:val="single" w:sz="4" w:space="0" w:color="auto"/>
            </w:tcBorders>
            <w:shd w:val="clear" w:color="000000" w:fill="FFFFCC"/>
            <w:noWrap/>
            <w:vAlign w:val="center"/>
          </w:tcPr>
          <w:p w14:paraId="29734304" w14:textId="69674A95" w:rsidR="007F1814" w:rsidRPr="0085447D" w:rsidRDefault="007F1814" w:rsidP="007F1814">
            <w:pPr>
              <w:jc w:val="center"/>
              <w:rPr>
                <w:rFonts w:cs="Arial"/>
                <w:b/>
                <w:bCs/>
                <w:color w:val="000000"/>
                <w:sz w:val="16"/>
                <w:szCs w:val="16"/>
              </w:rPr>
            </w:pPr>
            <w:r>
              <w:rPr>
                <w:rFonts w:cs="Arial"/>
                <w:b/>
                <w:bCs/>
                <w:color w:val="000000"/>
                <w:sz w:val="16"/>
                <w:szCs w:val="16"/>
              </w:rPr>
              <w:t>Metro Brno, 1/6 str. na výšku</w:t>
            </w:r>
          </w:p>
        </w:tc>
        <w:tc>
          <w:tcPr>
            <w:tcW w:w="1447" w:type="dxa"/>
            <w:tcBorders>
              <w:top w:val="nil"/>
              <w:left w:val="nil"/>
              <w:bottom w:val="single" w:sz="8" w:space="0" w:color="auto"/>
              <w:right w:val="single" w:sz="4" w:space="0" w:color="auto"/>
            </w:tcBorders>
            <w:shd w:val="clear" w:color="auto" w:fill="auto"/>
            <w:noWrap/>
            <w:vAlign w:val="center"/>
          </w:tcPr>
          <w:p w14:paraId="45DEB8D5" w14:textId="3AA53270" w:rsidR="007F1814" w:rsidRPr="0085447D" w:rsidRDefault="007F1814" w:rsidP="007F1814">
            <w:pPr>
              <w:jc w:val="center"/>
              <w:rPr>
                <w:rFonts w:cs="Arial"/>
                <w:sz w:val="16"/>
                <w:szCs w:val="16"/>
              </w:rPr>
            </w:pPr>
            <w:r>
              <w:rPr>
                <w:rFonts w:cs="Arial"/>
                <w:sz w:val="16"/>
                <w:szCs w:val="16"/>
              </w:rPr>
              <w:t>80x112 mm</w:t>
            </w:r>
          </w:p>
        </w:tc>
        <w:tc>
          <w:tcPr>
            <w:tcW w:w="1105" w:type="dxa"/>
            <w:tcBorders>
              <w:top w:val="nil"/>
              <w:left w:val="nil"/>
              <w:bottom w:val="single" w:sz="8" w:space="0" w:color="auto"/>
              <w:right w:val="single" w:sz="4" w:space="0" w:color="auto"/>
            </w:tcBorders>
            <w:shd w:val="clear" w:color="auto" w:fill="auto"/>
            <w:noWrap/>
            <w:vAlign w:val="center"/>
          </w:tcPr>
          <w:p w14:paraId="0C65AF0E" w14:textId="6E8CB346" w:rsidR="007F1814" w:rsidRPr="0085447D" w:rsidRDefault="007F1814" w:rsidP="007F1814">
            <w:pPr>
              <w:jc w:val="center"/>
              <w:rPr>
                <w:rFonts w:cs="Arial"/>
                <w:b/>
                <w:bCs/>
                <w:sz w:val="16"/>
                <w:szCs w:val="16"/>
              </w:rPr>
            </w:pPr>
            <w:r>
              <w:rPr>
                <w:rFonts w:cs="Arial"/>
                <w:b/>
                <w:bCs/>
                <w:sz w:val="16"/>
                <w:szCs w:val="16"/>
              </w:rPr>
              <w:t>Brno</w:t>
            </w:r>
          </w:p>
        </w:tc>
        <w:tc>
          <w:tcPr>
            <w:tcW w:w="1655" w:type="dxa"/>
            <w:tcBorders>
              <w:top w:val="nil"/>
              <w:left w:val="nil"/>
              <w:bottom w:val="single" w:sz="8" w:space="0" w:color="auto"/>
              <w:right w:val="single" w:sz="4" w:space="0" w:color="auto"/>
            </w:tcBorders>
            <w:shd w:val="clear" w:color="auto" w:fill="auto"/>
            <w:noWrap/>
            <w:vAlign w:val="center"/>
          </w:tcPr>
          <w:p w14:paraId="33F9603D" w14:textId="266868CB" w:rsidR="007F1814" w:rsidRPr="0085447D" w:rsidRDefault="007F1814" w:rsidP="007F1814">
            <w:pPr>
              <w:jc w:val="center"/>
              <w:rPr>
                <w:rFonts w:cs="Arial"/>
                <w:sz w:val="16"/>
                <w:szCs w:val="16"/>
              </w:rPr>
            </w:pPr>
            <w:r w:rsidRPr="0085447D">
              <w:rPr>
                <w:rFonts w:cs="Arial"/>
                <w:sz w:val="16"/>
                <w:szCs w:val="16"/>
              </w:rPr>
              <w:t>vš. den</w:t>
            </w:r>
          </w:p>
        </w:tc>
        <w:tc>
          <w:tcPr>
            <w:tcW w:w="567" w:type="dxa"/>
            <w:tcBorders>
              <w:top w:val="nil"/>
              <w:left w:val="nil"/>
              <w:bottom w:val="single" w:sz="8" w:space="0" w:color="auto"/>
              <w:right w:val="single" w:sz="4" w:space="0" w:color="auto"/>
            </w:tcBorders>
            <w:shd w:val="clear" w:color="000000" w:fill="FFFFCC"/>
            <w:noWrap/>
            <w:vAlign w:val="center"/>
          </w:tcPr>
          <w:p w14:paraId="00EDC7D3" w14:textId="0E88FDC7" w:rsidR="007F1814" w:rsidRPr="00427857" w:rsidRDefault="007F1814" w:rsidP="007F1814">
            <w:pPr>
              <w:jc w:val="center"/>
              <w:rPr>
                <w:rFonts w:cs="Arial"/>
                <w:b/>
                <w:bCs/>
                <w:color w:val="FF0000"/>
                <w:sz w:val="20"/>
                <w:szCs w:val="20"/>
              </w:rPr>
            </w:pPr>
            <w:r>
              <w:rPr>
                <w:rFonts w:cs="Arial"/>
                <w:b/>
                <w:bCs/>
                <w:color w:val="FF0000"/>
                <w:sz w:val="20"/>
                <w:szCs w:val="20"/>
              </w:rPr>
              <w:t>4</w:t>
            </w:r>
          </w:p>
        </w:tc>
      </w:tr>
      <w:tr w:rsidR="00A316C8" w:rsidRPr="005934EC" w14:paraId="00F629C7" w14:textId="77777777" w:rsidTr="003B1486">
        <w:trPr>
          <w:trHeight w:val="420"/>
          <w:jc w:val="center"/>
        </w:trPr>
        <w:tc>
          <w:tcPr>
            <w:tcW w:w="2793" w:type="dxa"/>
            <w:tcBorders>
              <w:top w:val="single" w:sz="8" w:space="0" w:color="auto"/>
              <w:left w:val="single" w:sz="4" w:space="0" w:color="auto"/>
              <w:bottom w:val="single" w:sz="8" w:space="0" w:color="auto"/>
              <w:right w:val="single" w:sz="4" w:space="0" w:color="auto"/>
            </w:tcBorders>
            <w:shd w:val="clear" w:color="000000" w:fill="808080"/>
            <w:noWrap/>
            <w:vAlign w:val="center"/>
          </w:tcPr>
          <w:p w14:paraId="4E136B3D" w14:textId="77777777" w:rsidR="00A316C8" w:rsidRPr="0085447D" w:rsidRDefault="00A316C8" w:rsidP="003B1486">
            <w:pPr>
              <w:jc w:val="center"/>
              <w:rPr>
                <w:rFonts w:cs="Arial"/>
                <w:b/>
                <w:bCs/>
                <w:sz w:val="16"/>
                <w:szCs w:val="16"/>
              </w:rPr>
            </w:pPr>
            <w:r w:rsidRPr="0085447D">
              <w:rPr>
                <w:rFonts w:cs="Arial"/>
                <w:b/>
                <w:bCs/>
                <w:color w:val="FF0000"/>
                <w:sz w:val="16"/>
                <w:szCs w:val="16"/>
              </w:rPr>
              <w:t>ONLINE</w:t>
            </w:r>
            <w:r w:rsidRPr="0085447D">
              <w:rPr>
                <w:rFonts w:cs="Arial"/>
                <w:b/>
                <w:bCs/>
                <w:sz w:val="16"/>
                <w:szCs w:val="16"/>
              </w:rPr>
              <w:t xml:space="preserve"> - portál</w:t>
            </w:r>
          </w:p>
        </w:tc>
        <w:tc>
          <w:tcPr>
            <w:tcW w:w="1447" w:type="dxa"/>
            <w:tcBorders>
              <w:top w:val="single" w:sz="8" w:space="0" w:color="auto"/>
              <w:left w:val="nil"/>
              <w:bottom w:val="single" w:sz="8" w:space="0" w:color="auto"/>
              <w:right w:val="single" w:sz="4" w:space="0" w:color="auto"/>
            </w:tcBorders>
            <w:shd w:val="clear" w:color="000000" w:fill="808080"/>
            <w:noWrap/>
            <w:vAlign w:val="center"/>
          </w:tcPr>
          <w:p w14:paraId="5A05E10B" w14:textId="77777777" w:rsidR="00A316C8" w:rsidRPr="0085447D" w:rsidRDefault="00A316C8" w:rsidP="003B1486">
            <w:pPr>
              <w:jc w:val="center"/>
              <w:rPr>
                <w:rFonts w:cs="Arial"/>
                <w:b/>
                <w:bCs/>
                <w:sz w:val="16"/>
                <w:szCs w:val="16"/>
              </w:rPr>
            </w:pPr>
            <w:r w:rsidRPr="0085447D">
              <w:rPr>
                <w:rFonts w:cs="Arial"/>
                <w:b/>
                <w:bCs/>
                <w:sz w:val="16"/>
                <w:szCs w:val="16"/>
              </w:rPr>
              <w:t>banner</w:t>
            </w:r>
          </w:p>
        </w:tc>
        <w:tc>
          <w:tcPr>
            <w:tcW w:w="1105" w:type="dxa"/>
            <w:tcBorders>
              <w:top w:val="single" w:sz="8" w:space="0" w:color="auto"/>
              <w:left w:val="nil"/>
              <w:bottom w:val="single" w:sz="8" w:space="0" w:color="auto"/>
              <w:right w:val="single" w:sz="4" w:space="0" w:color="auto"/>
            </w:tcBorders>
            <w:shd w:val="clear" w:color="000000" w:fill="808080"/>
            <w:noWrap/>
            <w:vAlign w:val="center"/>
          </w:tcPr>
          <w:p w14:paraId="2E9753B1" w14:textId="77777777" w:rsidR="00A316C8" w:rsidRPr="0085447D" w:rsidRDefault="00A316C8" w:rsidP="003B1486">
            <w:pPr>
              <w:jc w:val="center"/>
              <w:rPr>
                <w:rFonts w:cs="Arial"/>
                <w:b/>
                <w:bCs/>
                <w:sz w:val="16"/>
                <w:szCs w:val="16"/>
              </w:rPr>
            </w:pPr>
            <w:r w:rsidRPr="0085447D">
              <w:rPr>
                <w:rFonts w:cs="Arial"/>
                <w:b/>
                <w:bCs/>
                <w:sz w:val="16"/>
                <w:szCs w:val="16"/>
              </w:rPr>
              <w:t>velikost</w:t>
            </w:r>
          </w:p>
        </w:tc>
        <w:tc>
          <w:tcPr>
            <w:tcW w:w="1655" w:type="dxa"/>
            <w:tcBorders>
              <w:top w:val="single" w:sz="8" w:space="0" w:color="auto"/>
              <w:left w:val="nil"/>
              <w:bottom w:val="single" w:sz="8" w:space="0" w:color="auto"/>
              <w:right w:val="single" w:sz="4" w:space="0" w:color="auto"/>
            </w:tcBorders>
            <w:shd w:val="clear" w:color="000000" w:fill="808080"/>
            <w:noWrap/>
            <w:vAlign w:val="center"/>
          </w:tcPr>
          <w:p w14:paraId="7E7267F7" w14:textId="77777777" w:rsidR="00A316C8" w:rsidRPr="0085447D" w:rsidRDefault="00A316C8" w:rsidP="003B1486">
            <w:pPr>
              <w:jc w:val="center"/>
              <w:rPr>
                <w:rFonts w:cs="Arial"/>
                <w:b/>
                <w:bCs/>
                <w:sz w:val="16"/>
                <w:szCs w:val="16"/>
              </w:rPr>
            </w:pPr>
            <w:r w:rsidRPr="0085447D">
              <w:rPr>
                <w:rFonts w:cs="Arial"/>
                <w:b/>
                <w:bCs/>
                <w:sz w:val="16"/>
                <w:szCs w:val="16"/>
              </w:rPr>
              <w:t>garance / imprese</w:t>
            </w:r>
          </w:p>
        </w:tc>
        <w:tc>
          <w:tcPr>
            <w:tcW w:w="567" w:type="dxa"/>
            <w:tcBorders>
              <w:top w:val="single" w:sz="8" w:space="0" w:color="auto"/>
              <w:left w:val="nil"/>
              <w:bottom w:val="single" w:sz="8" w:space="0" w:color="auto"/>
              <w:right w:val="single" w:sz="4" w:space="0" w:color="auto"/>
            </w:tcBorders>
            <w:shd w:val="clear" w:color="000000" w:fill="808080"/>
            <w:vAlign w:val="center"/>
          </w:tcPr>
          <w:p w14:paraId="060B778E" w14:textId="77777777" w:rsidR="00A316C8" w:rsidRPr="0085447D" w:rsidRDefault="00A316C8" w:rsidP="003B1486">
            <w:pPr>
              <w:jc w:val="center"/>
              <w:rPr>
                <w:rFonts w:cs="Arial"/>
                <w:b/>
                <w:bCs/>
                <w:sz w:val="16"/>
                <w:szCs w:val="16"/>
              </w:rPr>
            </w:pPr>
            <w:r w:rsidRPr="0085447D">
              <w:rPr>
                <w:rFonts w:cs="Arial"/>
                <w:b/>
                <w:bCs/>
                <w:sz w:val="16"/>
                <w:szCs w:val="16"/>
              </w:rPr>
              <w:t>počet</w:t>
            </w:r>
          </w:p>
        </w:tc>
      </w:tr>
      <w:tr w:rsidR="00A316C8" w:rsidRPr="005934EC" w14:paraId="4C04C5E8" w14:textId="77777777" w:rsidTr="003B1486">
        <w:trPr>
          <w:trHeight w:val="276"/>
          <w:jc w:val="center"/>
        </w:trPr>
        <w:tc>
          <w:tcPr>
            <w:tcW w:w="2793" w:type="dxa"/>
            <w:tcBorders>
              <w:top w:val="nil"/>
              <w:left w:val="single" w:sz="4" w:space="0" w:color="auto"/>
              <w:bottom w:val="single" w:sz="8" w:space="0" w:color="auto"/>
              <w:right w:val="single" w:sz="4" w:space="0" w:color="auto"/>
            </w:tcBorders>
            <w:shd w:val="clear" w:color="000000" w:fill="FFFFCC"/>
            <w:noWrap/>
            <w:vAlign w:val="bottom"/>
          </w:tcPr>
          <w:p w14:paraId="7EAD6AB1" w14:textId="77777777" w:rsidR="00A316C8" w:rsidRPr="0085447D" w:rsidRDefault="00A316C8" w:rsidP="003B1486">
            <w:pPr>
              <w:jc w:val="center"/>
              <w:rPr>
                <w:rFonts w:cs="Arial"/>
                <w:b/>
                <w:bCs/>
                <w:sz w:val="16"/>
                <w:szCs w:val="16"/>
              </w:rPr>
            </w:pPr>
            <w:r w:rsidRPr="0085447D">
              <w:rPr>
                <w:rFonts w:cs="Arial"/>
                <w:b/>
                <w:bCs/>
                <w:sz w:val="16"/>
                <w:szCs w:val="16"/>
              </w:rPr>
              <w:t>Kraje.iDNES.cz Brno</w:t>
            </w:r>
          </w:p>
        </w:tc>
        <w:tc>
          <w:tcPr>
            <w:tcW w:w="1447" w:type="dxa"/>
            <w:tcBorders>
              <w:top w:val="single" w:sz="4" w:space="0" w:color="auto"/>
              <w:left w:val="nil"/>
              <w:bottom w:val="single" w:sz="8" w:space="0" w:color="auto"/>
              <w:right w:val="single" w:sz="4" w:space="0" w:color="auto"/>
            </w:tcBorders>
            <w:shd w:val="clear" w:color="auto" w:fill="auto"/>
            <w:noWrap/>
            <w:vAlign w:val="bottom"/>
          </w:tcPr>
          <w:p w14:paraId="5DE2F95E" w14:textId="77777777" w:rsidR="00A316C8" w:rsidRPr="0085447D" w:rsidRDefault="00A316C8" w:rsidP="003B1486">
            <w:pPr>
              <w:jc w:val="center"/>
              <w:rPr>
                <w:rFonts w:cs="Arial"/>
                <w:b/>
                <w:bCs/>
                <w:sz w:val="16"/>
                <w:szCs w:val="16"/>
              </w:rPr>
            </w:pPr>
            <w:r w:rsidRPr="0085447D">
              <w:rPr>
                <w:rFonts w:cs="Arial"/>
                <w:b/>
                <w:bCs/>
                <w:sz w:val="16"/>
                <w:szCs w:val="16"/>
              </w:rPr>
              <w:t xml:space="preserve"> Wide Square  </w:t>
            </w:r>
          </w:p>
        </w:tc>
        <w:tc>
          <w:tcPr>
            <w:tcW w:w="1105" w:type="dxa"/>
            <w:tcBorders>
              <w:top w:val="single" w:sz="4" w:space="0" w:color="auto"/>
              <w:left w:val="nil"/>
              <w:bottom w:val="single" w:sz="8" w:space="0" w:color="auto"/>
              <w:right w:val="single" w:sz="4" w:space="0" w:color="auto"/>
            </w:tcBorders>
            <w:shd w:val="clear" w:color="auto" w:fill="auto"/>
            <w:noWrap/>
            <w:vAlign w:val="bottom"/>
          </w:tcPr>
          <w:p w14:paraId="67857445" w14:textId="77777777" w:rsidR="00A316C8" w:rsidRPr="0085447D" w:rsidRDefault="00A316C8" w:rsidP="003B1486">
            <w:pPr>
              <w:jc w:val="center"/>
              <w:rPr>
                <w:rFonts w:cs="Arial"/>
                <w:sz w:val="16"/>
                <w:szCs w:val="16"/>
              </w:rPr>
            </w:pPr>
            <w:r w:rsidRPr="0085447D">
              <w:rPr>
                <w:rFonts w:cs="Arial"/>
                <w:sz w:val="16"/>
                <w:szCs w:val="16"/>
              </w:rPr>
              <w:t xml:space="preserve"> 480x300 px </w:t>
            </w:r>
          </w:p>
        </w:tc>
        <w:tc>
          <w:tcPr>
            <w:tcW w:w="1655" w:type="dxa"/>
            <w:tcBorders>
              <w:top w:val="single" w:sz="4" w:space="0" w:color="auto"/>
              <w:left w:val="nil"/>
              <w:bottom w:val="single" w:sz="8" w:space="0" w:color="auto"/>
              <w:right w:val="single" w:sz="4" w:space="0" w:color="auto"/>
            </w:tcBorders>
            <w:shd w:val="clear" w:color="auto" w:fill="auto"/>
            <w:noWrap/>
            <w:vAlign w:val="center"/>
          </w:tcPr>
          <w:p w14:paraId="05CA7534" w14:textId="77777777" w:rsidR="00A316C8" w:rsidRPr="0085447D" w:rsidRDefault="00A316C8" w:rsidP="003B1486">
            <w:pPr>
              <w:rPr>
                <w:rFonts w:cs="Arial"/>
                <w:b/>
                <w:bCs/>
                <w:sz w:val="16"/>
                <w:szCs w:val="16"/>
              </w:rPr>
            </w:pPr>
            <w:r w:rsidRPr="0085447D">
              <w:rPr>
                <w:rFonts w:cs="Arial"/>
                <w:b/>
                <w:bCs/>
                <w:sz w:val="16"/>
                <w:szCs w:val="16"/>
              </w:rPr>
              <w:t xml:space="preserve">              100 000    </w:t>
            </w:r>
          </w:p>
        </w:tc>
        <w:tc>
          <w:tcPr>
            <w:tcW w:w="567" w:type="dxa"/>
            <w:tcBorders>
              <w:top w:val="single" w:sz="4" w:space="0" w:color="auto"/>
              <w:left w:val="nil"/>
              <w:bottom w:val="single" w:sz="8" w:space="0" w:color="auto"/>
              <w:right w:val="single" w:sz="4" w:space="0" w:color="auto"/>
            </w:tcBorders>
            <w:shd w:val="clear" w:color="000000" w:fill="FFFFCC"/>
            <w:noWrap/>
            <w:vAlign w:val="center"/>
          </w:tcPr>
          <w:p w14:paraId="42FF0237" w14:textId="387C8074" w:rsidR="00A316C8" w:rsidRPr="00427857" w:rsidRDefault="007F1814" w:rsidP="003B1486">
            <w:pPr>
              <w:jc w:val="center"/>
              <w:rPr>
                <w:rFonts w:cs="Arial"/>
                <w:b/>
                <w:bCs/>
                <w:color w:val="FF0000"/>
                <w:sz w:val="20"/>
                <w:szCs w:val="20"/>
              </w:rPr>
            </w:pPr>
            <w:r>
              <w:rPr>
                <w:rFonts w:cs="Arial"/>
                <w:b/>
                <w:bCs/>
                <w:color w:val="FF0000"/>
                <w:sz w:val="20"/>
                <w:szCs w:val="20"/>
              </w:rPr>
              <w:t>18</w:t>
            </w:r>
          </w:p>
        </w:tc>
      </w:tr>
    </w:tbl>
    <w:p w14:paraId="6E292B85" w14:textId="77777777" w:rsidR="00A316C8" w:rsidRDefault="00A316C8" w:rsidP="00A316C8">
      <w:pPr>
        <w:ind w:left="360"/>
        <w:jc w:val="both"/>
        <w:rPr>
          <w:rFonts w:ascii="Times New Roman" w:hAnsi="Times New Roman"/>
        </w:rPr>
      </w:pPr>
    </w:p>
    <w:p w14:paraId="3C779024" w14:textId="77777777" w:rsidR="00A316C8" w:rsidRDefault="00A316C8" w:rsidP="00A316C8">
      <w:pPr>
        <w:ind w:left="360"/>
        <w:jc w:val="both"/>
        <w:rPr>
          <w:rFonts w:ascii="Times New Roman" w:hAnsi="Times New Roman"/>
        </w:rPr>
      </w:pPr>
    </w:p>
    <w:p w14:paraId="51E1949C" w14:textId="2B3641CE" w:rsidR="00A316C8" w:rsidRPr="00CC68E6" w:rsidRDefault="00A316C8" w:rsidP="00427857">
      <w:pPr>
        <w:numPr>
          <w:ilvl w:val="0"/>
          <w:numId w:val="1"/>
        </w:numPr>
        <w:ind w:left="426" w:hanging="426"/>
        <w:jc w:val="both"/>
        <w:rPr>
          <w:rFonts w:ascii="Times New Roman" w:hAnsi="Times New Roman"/>
        </w:rPr>
      </w:pPr>
      <w:r w:rsidRPr="00CC68E6">
        <w:rPr>
          <w:rFonts w:ascii="Times New Roman" w:hAnsi="Times New Roman"/>
          <w:b/>
        </w:rPr>
        <w:t>CELKOVÁ HODNOTA POSKYTNUTÝCH SLUŽEB BUDE</w:t>
      </w:r>
      <w:r w:rsidR="00427857">
        <w:rPr>
          <w:rFonts w:ascii="Times New Roman" w:hAnsi="Times New Roman"/>
          <w:b/>
        </w:rPr>
        <w:t xml:space="preserve"> </w:t>
      </w:r>
      <w:r w:rsidR="00427857" w:rsidRPr="00427857">
        <w:rPr>
          <w:rFonts w:ascii="Times New Roman" w:hAnsi="Times New Roman"/>
          <w:b/>
        </w:rPr>
        <w:t>451</w:t>
      </w:r>
      <w:r w:rsidR="00427857">
        <w:rPr>
          <w:rFonts w:ascii="Times New Roman" w:hAnsi="Times New Roman"/>
          <w:b/>
        </w:rPr>
        <w:t> </w:t>
      </w:r>
      <w:r w:rsidR="00427857" w:rsidRPr="00427857">
        <w:rPr>
          <w:rFonts w:ascii="Times New Roman" w:hAnsi="Times New Roman"/>
          <w:b/>
        </w:rPr>
        <w:t>81</w:t>
      </w:r>
      <w:r w:rsidR="00AD04DB">
        <w:rPr>
          <w:rFonts w:ascii="Times New Roman" w:hAnsi="Times New Roman"/>
          <w:b/>
        </w:rPr>
        <w:t>2</w:t>
      </w:r>
      <w:r w:rsidR="00427857">
        <w:rPr>
          <w:rFonts w:ascii="Times New Roman" w:hAnsi="Times New Roman"/>
          <w:b/>
        </w:rPr>
        <w:t xml:space="preserve">,- </w:t>
      </w:r>
      <w:r w:rsidRPr="00CC68E6">
        <w:rPr>
          <w:rFonts w:ascii="Times New Roman" w:hAnsi="Times New Roman"/>
          <w:b/>
        </w:rPr>
        <w:t>Kč + DPH v zákonné výši tj.</w:t>
      </w:r>
      <w:r w:rsidR="00427857">
        <w:rPr>
          <w:rFonts w:ascii="Times New Roman" w:hAnsi="Times New Roman"/>
          <w:b/>
        </w:rPr>
        <w:t xml:space="preserve"> </w:t>
      </w:r>
      <w:r w:rsidR="00427857" w:rsidRPr="00427857">
        <w:rPr>
          <w:rFonts w:ascii="Times New Roman" w:hAnsi="Times New Roman"/>
          <w:b/>
        </w:rPr>
        <w:t>546</w:t>
      </w:r>
      <w:r w:rsidR="00427857">
        <w:rPr>
          <w:rFonts w:ascii="Times New Roman" w:hAnsi="Times New Roman"/>
          <w:b/>
        </w:rPr>
        <w:t xml:space="preserve"> </w:t>
      </w:r>
      <w:r w:rsidR="00427857" w:rsidRPr="00427857">
        <w:rPr>
          <w:rFonts w:ascii="Times New Roman" w:hAnsi="Times New Roman"/>
          <w:b/>
        </w:rPr>
        <w:t>69</w:t>
      </w:r>
      <w:r w:rsidR="00841441">
        <w:rPr>
          <w:rFonts w:ascii="Times New Roman" w:hAnsi="Times New Roman"/>
          <w:b/>
        </w:rPr>
        <w:t>2</w:t>
      </w:r>
      <w:r>
        <w:rPr>
          <w:rFonts w:ascii="Times New Roman" w:hAnsi="Times New Roman"/>
          <w:b/>
        </w:rPr>
        <w:t>,-</w:t>
      </w:r>
      <w:r w:rsidRPr="00CC68E6">
        <w:rPr>
          <w:rFonts w:ascii="Times New Roman" w:hAnsi="Times New Roman"/>
          <w:b/>
        </w:rPr>
        <w:t xml:space="preserve"> včetně DPH.</w:t>
      </w:r>
    </w:p>
    <w:p w14:paraId="560F1537" w14:textId="77777777" w:rsidR="00A316C8" w:rsidRDefault="00A316C8" w:rsidP="00A316C8">
      <w:pPr>
        <w:ind w:left="360"/>
        <w:jc w:val="both"/>
        <w:rPr>
          <w:rFonts w:ascii="Times New Roman" w:hAnsi="Times New Roman"/>
        </w:rPr>
      </w:pPr>
    </w:p>
    <w:p w14:paraId="1BADB214" w14:textId="77777777" w:rsidR="00A316C8" w:rsidRPr="00934E52" w:rsidRDefault="00A316C8" w:rsidP="00A316C8">
      <w:pPr>
        <w:numPr>
          <w:ilvl w:val="0"/>
          <w:numId w:val="1"/>
        </w:numPr>
        <w:ind w:left="360"/>
        <w:jc w:val="both"/>
        <w:rPr>
          <w:rFonts w:ascii="Times New Roman" w:hAnsi="Times New Roman"/>
        </w:rPr>
      </w:pPr>
      <w:r w:rsidRPr="00404C2A">
        <w:rPr>
          <w:rFonts w:ascii="Times New Roman" w:hAnsi="Times New Roman"/>
        </w:rPr>
        <w:t>MAFRA si vyhrazuje právo v případě nutnosti (z technických důvodů) změnit dohodnutý termín uveřejnění inzerce. Vždy bude přihlédnuto k inzerované akci a k době trvání smlouvy (článek V.). Změna termínu uveřejnění inzerce bude vždy neprodlen</w:t>
      </w:r>
      <w:r>
        <w:rPr>
          <w:rFonts w:ascii="Times New Roman" w:hAnsi="Times New Roman"/>
        </w:rPr>
        <w:t>ě oznámena druhé smluvní straně</w:t>
      </w:r>
      <w:r w:rsidRPr="00934E52">
        <w:rPr>
          <w:rFonts w:ascii="Times New Roman" w:hAnsi="Times New Roman"/>
        </w:rPr>
        <w:t>.</w:t>
      </w:r>
    </w:p>
    <w:p w14:paraId="71956D99" w14:textId="77777777" w:rsidR="00A316C8" w:rsidRPr="009C7760" w:rsidRDefault="00A316C8" w:rsidP="00A316C8">
      <w:pPr>
        <w:jc w:val="both"/>
        <w:rPr>
          <w:rFonts w:ascii="Times New Roman" w:hAnsi="Times New Roman"/>
        </w:rPr>
      </w:pPr>
    </w:p>
    <w:p w14:paraId="0C9A799A" w14:textId="393592AC" w:rsidR="00A316C8" w:rsidRPr="007F1814" w:rsidRDefault="00A316C8" w:rsidP="00A316C8">
      <w:pPr>
        <w:ind w:left="360"/>
        <w:rPr>
          <w:rFonts w:ascii="Times New Roman" w:hAnsi="Times New Roman"/>
        </w:rPr>
      </w:pPr>
      <w:r w:rsidRPr="007F1814">
        <w:rPr>
          <w:rFonts w:ascii="Times New Roman" w:hAnsi="Times New Roman"/>
        </w:rPr>
        <w:t>KLIENT se zavazuje dodat MAFRA podklady pro inzerci vždy dle platných technických podmínek, které jsou pro tištěná media zveřejněny na adrese</w:t>
      </w:r>
      <w:r w:rsidR="007F1814">
        <w:rPr>
          <w:rFonts w:ascii="Times New Roman" w:hAnsi="Times New Roman"/>
        </w:rPr>
        <w:t>:</w:t>
      </w:r>
      <w:r w:rsidRPr="007F1814">
        <w:rPr>
          <w:rFonts w:ascii="Times New Roman" w:hAnsi="Times New Roman"/>
        </w:rPr>
        <w:t xml:space="preserve"> </w:t>
      </w:r>
      <w:hyperlink r:id="rId10" w:history="1">
        <w:r w:rsidR="007F1814" w:rsidRPr="007F1814">
          <w:rPr>
            <w:rStyle w:val="Hypertextovodkaz"/>
            <w:rFonts w:ascii="Times New Roman" w:hAnsi="Times New Roman"/>
          </w:rPr>
          <w:t>https://1gr.cz/data/soubory/mafraweb/A240117_RAVE_025_TP_MAfra_2024.pdf</w:t>
        </w:r>
      </w:hyperlink>
      <w:r w:rsidR="007F1814" w:rsidRPr="007F1814">
        <w:rPr>
          <w:rFonts w:ascii="Times New Roman" w:hAnsi="Times New Roman"/>
        </w:rPr>
        <w:t xml:space="preserve"> </w:t>
      </w:r>
      <w:r w:rsidRPr="007F1814">
        <w:rPr>
          <w:rFonts w:ascii="Times New Roman" w:hAnsi="Times New Roman"/>
        </w:rPr>
        <w:t xml:space="preserve">  </w:t>
      </w:r>
    </w:p>
    <w:p w14:paraId="1D37B588" w14:textId="4AC343DF" w:rsidR="00A316C8" w:rsidRPr="007F1814" w:rsidRDefault="00A316C8" w:rsidP="00A316C8">
      <w:pPr>
        <w:ind w:left="360"/>
        <w:rPr>
          <w:rFonts w:ascii="Times New Roman" w:hAnsi="Times New Roman"/>
        </w:rPr>
      </w:pPr>
      <w:r w:rsidRPr="007F1814">
        <w:rPr>
          <w:rFonts w:ascii="Times New Roman" w:hAnsi="Times New Roman"/>
        </w:rPr>
        <w:t xml:space="preserve">a pro internetová média na adrese </w:t>
      </w:r>
      <w:hyperlink r:id="rId11" w:history="1">
        <w:r w:rsidR="007F1814" w:rsidRPr="00F4625F">
          <w:rPr>
            <w:rStyle w:val="Hypertextovodkaz"/>
            <w:rFonts w:ascii="Times New Roman" w:hAnsi="Times New Roman"/>
          </w:rPr>
          <w:t>https://www.mafra.cz/reklamy.aspx</w:t>
        </w:r>
      </w:hyperlink>
      <w:r w:rsidR="00427857" w:rsidRPr="007F1814">
        <w:rPr>
          <w:rFonts w:ascii="Times New Roman" w:hAnsi="Times New Roman"/>
        </w:rPr>
        <w:t xml:space="preserve">.  </w:t>
      </w:r>
    </w:p>
    <w:p w14:paraId="7D3BD8CD" w14:textId="77777777" w:rsidR="00A316C8" w:rsidRPr="00C54043" w:rsidRDefault="00A316C8" w:rsidP="00A316C8">
      <w:pPr>
        <w:ind w:left="360"/>
        <w:rPr>
          <w:rFonts w:ascii="Times New Roman" w:hAnsi="Times New Roman"/>
          <w:sz w:val="20"/>
          <w:szCs w:val="20"/>
        </w:rPr>
      </w:pPr>
    </w:p>
    <w:p w14:paraId="7BF92BBA" w14:textId="77777777" w:rsidR="00A316C8" w:rsidRPr="009C7760" w:rsidRDefault="00A316C8" w:rsidP="00A316C8">
      <w:pPr>
        <w:ind w:left="360"/>
        <w:rPr>
          <w:rFonts w:ascii="Times New Roman" w:hAnsi="Times New Roman"/>
        </w:rPr>
      </w:pPr>
      <w:r>
        <w:rPr>
          <w:rFonts w:ascii="Times New Roman" w:hAnsi="Times New Roman"/>
        </w:rPr>
        <w:t>KLIENT</w:t>
      </w:r>
      <w:r w:rsidRPr="009C7760">
        <w:rPr>
          <w:rFonts w:ascii="Times New Roman" w:hAnsi="Times New Roman"/>
        </w:rPr>
        <w:t xml:space="preserve"> odpovídá MAFRA za právní bezvadnost těchto podkladů pro inzerci, jakož i samotné inzerce (inzerátu), kterou se rozumí, že uveřejněním inzerátu v denících a na internetovém portálu iDNES.cz nebudou neoprávněně zasažena autorská práva třetích osob, jakož ani jiná práva o oprávněné zájmy třetích osob (zejména nikoliv však jen právo na ochranu osobnosti fyzických osob, právo na ochranu dobré pověsti právnických osob a právo k ochranné známce), a nebudou ani porušeny obecně závazné právní předpisy, a že všechny finanční nároky vyplývající z užití autorských děl, popřípadě podobizen fyzických osob v rámci deníků a internetového portálu iDNES.cz budou ke dni předání podkladů inzerce </w:t>
      </w:r>
      <w:r>
        <w:rPr>
          <w:rFonts w:ascii="Times New Roman" w:hAnsi="Times New Roman"/>
        </w:rPr>
        <w:t>KLIENT</w:t>
      </w:r>
      <w:r w:rsidRPr="009C7760">
        <w:rPr>
          <w:rFonts w:ascii="Times New Roman" w:hAnsi="Times New Roman"/>
        </w:rPr>
        <w:t xml:space="preserve"> uspokojeny. V případě, že vznikne MAFRA újma v důsledku právních vad podkladů inzerce nebo samotné inzerce, zavazuje se </w:t>
      </w:r>
      <w:r>
        <w:rPr>
          <w:rFonts w:ascii="Times New Roman" w:hAnsi="Times New Roman"/>
        </w:rPr>
        <w:t>KLIENT</w:t>
      </w:r>
      <w:r w:rsidRPr="009C7760">
        <w:rPr>
          <w:rFonts w:ascii="Times New Roman" w:hAnsi="Times New Roman"/>
        </w:rPr>
        <w:t xml:space="preserve"> tuto újmu MAFRA v plné výši nahradit; újmou se vždy rozumí i náklady soudního či rozhodčího řízení včetně nákladů na právní zastoupení v těchto řízeních. Smluvní strany sjednávají, že MAFRA není povinna v případě uplatnění nároku třetí osoby z důvodu právních vad inzerce, zahajovat soudní spory, je však povinna vždy takový nárok třetí osoby přezkoumat a oznámit uplatnění takového nároku bez zbytečného odkladu </w:t>
      </w:r>
      <w:r>
        <w:rPr>
          <w:rFonts w:ascii="Times New Roman" w:hAnsi="Times New Roman"/>
        </w:rPr>
        <w:t>KLIENT</w:t>
      </w:r>
      <w:r w:rsidRPr="009C7760">
        <w:rPr>
          <w:rFonts w:ascii="Times New Roman" w:hAnsi="Times New Roman"/>
        </w:rPr>
        <w:t>.</w:t>
      </w:r>
    </w:p>
    <w:p w14:paraId="210F7722" w14:textId="77777777" w:rsidR="00A316C8" w:rsidRPr="009C7760" w:rsidRDefault="00A316C8" w:rsidP="00A316C8">
      <w:pPr>
        <w:ind w:left="360"/>
        <w:jc w:val="both"/>
        <w:rPr>
          <w:rFonts w:ascii="Times New Roman" w:hAnsi="Times New Roman"/>
        </w:rPr>
      </w:pPr>
    </w:p>
    <w:p w14:paraId="695A10DE" w14:textId="77777777" w:rsidR="00A316C8" w:rsidRPr="00B45F84" w:rsidRDefault="00A316C8" w:rsidP="00A316C8">
      <w:pPr>
        <w:numPr>
          <w:ilvl w:val="1"/>
          <w:numId w:val="2"/>
        </w:numPr>
        <w:rPr>
          <w:rFonts w:ascii="Times New Roman" w:hAnsi="Times New Roman"/>
          <w:b/>
        </w:rPr>
      </w:pPr>
      <w:r w:rsidRPr="009C7760">
        <w:rPr>
          <w:rFonts w:ascii="Times New Roman" w:hAnsi="Times New Roman"/>
          <w:b/>
        </w:rPr>
        <w:t xml:space="preserve">Závazky </w:t>
      </w:r>
      <w:r>
        <w:rPr>
          <w:rFonts w:ascii="Times New Roman" w:hAnsi="Times New Roman"/>
          <w:b/>
        </w:rPr>
        <w:t>KLIENTA</w:t>
      </w:r>
    </w:p>
    <w:p w14:paraId="3F45F35C" w14:textId="5CEAC005" w:rsidR="00A316C8" w:rsidRPr="00427857" w:rsidRDefault="00A316C8" w:rsidP="00427857">
      <w:pPr>
        <w:pStyle w:val="Odstavecseseznamem"/>
        <w:numPr>
          <w:ilvl w:val="0"/>
          <w:numId w:val="5"/>
        </w:numPr>
        <w:autoSpaceDE w:val="0"/>
        <w:autoSpaceDN w:val="0"/>
        <w:adjustRightInd w:val="0"/>
        <w:jc w:val="both"/>
        <w:rPr>
          <w:rFonts w:ascii="Times New Roman" w:hAnsi="Times New Roman"/>
          <w:color w:val="000000"/>
        </w:rPr>
      </w:pPr>
      <w:r w:rsidRPr="00427857">
        <w:rPr>
          <w:rFonts w:ascii="Times New Roman" w:hAnsi="Times New Roman"/>
        </w:rPr>
        <w:t>KLIENT</w:t>
      </w:r>
      <w:r w:rsidRPr="00427857">
        <w:rPr>
          <w:rFonts w:ascii="Times New Roman" w:hAnsi="Times New Roman"/>
          <w:color w:val="000000"/>
        </w:rPr>
        <w:t xml:space="preserve"> se zavazuje poskytnout MAFRA pro kombi logo MAFRA + MfD</w:t>
      </w:r>
      <w:r w:rsidR="00AD04DB">
        <w:rPr>
          <w:rFonts w:ascii="Times New Roman" w:hAnsi="Times New Roman"/>
          <w:color w:val="000000"/>
        </w:rPr>
        <w:t xml:space="preserve"> </w:t>
      </w:r>
      <w:r w:rsidRPr="00427857">
        <w:rPr>
          <w:rFonts w:ascii="Times New Roman" w:hAnsi="Times New Roman"/>
          <w:color w:val="000000"/>
        </w:rPr>
        <w:t xml:space="preserve">a iDNES.cz reklamní prostor od účinnosti této smlouvy do 31. 8. </w:t>
      </w:r>
      <w:r w:rsidR="00AC48D3" w:rsidRPr="00427857">
        <w:rPr>
          <w:rFonts w:ascii="Times New Roman" w:hAnsi="Times New Roman"/>
          <w:color w:val="000000"/>
        </w:rPr>
        <w:t>202</w:t>
      </w:r>
      <w:r w:rsidR="00AD04DB">
        <w:rPr>
          <w:rFonts w:ascii="Times New Roman" w:hAnsi="Times New Roman"/>
          <w:color w:val="000000"/>
        </w:rPr>
        <w:t>5</w:t>
      </w:r>
      <w:r w:rsidRPr="00427857">
        <w:rPr>
          <w:rFonts w:ascii="Times New Roman" w:hAnsi="Times New Roman"/>
          <w:color w:val="000000"/>
        </w:rPr>
        <w:t xml:space="preserve"> v rámci Národního divadla Brno a to v podobě:</w:t>
      </w:r>
    </w:p>
    <w:p w14:paraId="7995DAAC" w14:textId="77777777" w:rsidR="00427857" w:rsidRDefault="00427857" w:rsidP="00427857">
      <w:pPr>
        <w:pStyle w:val="Odstavecseseznamem"/>
        <w:autoSpaceDE w:val="0"/>
        <w:autoSpaceDN w:val="0"/>
        <w:adjustRightInd w:val="0"/>
        <w:ind w:left="720"/>
        <w:jc w:val="both"/>
        <w:rPr>
          <w:rFonts w:ascii="Times New Roman" w:hAnsi="Times New Roman"/>
        </w:rPr>
      </w:pPr>
    </w:p>
    <w:p w14:paraId="7843E95E" w14:textId="77777777" w:rsidR="00A316C8" w:rsidRPr="00961DBA" w:rsidRDefault="00A316C8" w:rsidP="00A316C8">
      <w:pPr>
        <w:numPr>
          <w:ilvl w:val="0"/>
          <w:numId w:val="3"/>
        </w:numPr>
        <w:jc w:val="both"/>
        <w:rPr>
          <w:rFonts w:ascii="Times New Roman" w:hAnsi="Times New Roman"/>
          <w:color w:val="000000"/>
        </w:rPr>
      </w:pPr>
      <w:r w:rsidRPr="00961DBA">
        <w:rPr>
          <w:rFonts w:ascii="Times New Roman" w:hAnsi="Times New Roman"/>
          <w:color w:val="000000"/>
        </w:rPr>
        <w:t xml:space="preserve">Logo na webu v sekci partneři </w:t>
      </w:r>
    </w:p>
    <w:p w14:paraId="605CBC79" w14:textId="2E3401A3" w:rsidR="00A316C8" w:rsidRPr="00A65C7D" w:rsidRDefault="00A316C8" w:rsidP="00A316C8">
      <w:pPr>
        <w:numPr>
          <w:ilvl w:val="0"/>
          <w:numId w:val="3"/>
        </w:numPr>
        <w:jc w:val="both"/>
        <w:rPr>
          <w:rFonts w:ascii="Times New Roman" w:hAnsi="Times New Roman"/>
        </w:rPr>
      </w:pPr>
      <w:r w:rsidRPr="00A65C7D">
        <w:rPr>
          <w:rFonts w:ascii="Times New Roman" w:hAnsi="Times New Roman"/>
        </w:rPr>
        <w:t>Logo na bill</w:t>
      </w:r>
      <w:r>
        <w:rPr>
          <w:rFonts w:ascii="Times New Roman" w:hAnsi="Times New Roman"/>
        </w:rPr>
        <w:t xml:space="preserve">boardu k inscenacím v sezoně </w:t>
      </w:r>
      <w:r w:rsidRPr="00513E8F">
        <w:rPr>
          <w:rFonts w:ascii="Times New Roman" w:hAnsi="Times New Roman"/>
        </w:rPr>
        <w:t>20</w:t>
      </w:r>
      <w:r w:rsidR="00AC48D3">
        <w:rPr>
          <w:rFonts w:ascii="Times New Roman" w:hAnsi="Times New Roman"/>
        </w:rPr>
        <w:t>2</w:t>
      </w:r>
      <w:r w:rsidR="00AD04DB">
        <w:rPr>
          <w:rFonts w:ascii="Times New Roman" w:hAnsi="Times New Roman"/>
        </w:rPr>
        <w:t>4</w:t>
      </w:r>
      <w:r w:rsidR="00AC48D3">
        <w:rPr>
          <w:rFonts w:ascii="Times New Roman" w:hAnsi="Times New Roman"/>
        </w:rPr>
        <w:t>/202</w:t>
      </w:r>
      <w:r w:rsidR="00AD04DB">
        <w:rPr>
          <w:rFonts w:ascii="Times New Roman" w:hAnsi="Times New Roman"/>
        </w:rPr>
        <w:t>5</w:t>
      </w:r>
    </w:p>
    <w:p w14:paraId="60B75B93" w14:textId="7E732166" w:rsidR="00A316C8" w:rsidRPr="00A65C7D" w:rsidRDefault="00A316C8" w:rsidP="00A316C8">
      <w:pPr>
        <w:numPr>
          <w:ilvl w:val="0"/>
          <w:numId w:val="3"/>
        </w:numPr>
        <w:jc w:val="both"/>
        <w:rPr>
          <w:rFonts w:ascii="Times New Roman" w:hAnsi="Times New Roman"/>
        </w:rPr>
      </w:pPr>
      <w:r w:rsidRPr="00A65C7D">
        <w:rPr>
          <w:rFonts w:ascii="Times New Roman" w:hAnsi="Times New Roman"/>
        </w:rPr>
        <w:t xml:space="preserve">Logo na plakátech k inscenacím v sezoně </w:t>
      </w:r>
      <w:r w:rsidR="00AD04DB" w:rsidRPr="00513E8F">
        <w:rPr>
          <w:rFonts w:ascii="Times New Roman" w:hAnsi="Times New Roman"/>
        </w:rPr>
        <w:t>20</w:t>
      </w:r>
      <w:r w:rsidR="00AD04DB">
        <w:rPr>
          <w:rFonts w:ascii="Times New Roman" w:hAnsi="Times New Roman"/>
        </w:rPr>
        <w:t>24/2025</w:t>
      </w:r>
    </w:p>
    <w:p w14:paraId="75410CA3" w14:textId="29C68B51" w:rsidR="00A316C8" w:rsidRPr="00A65C7D" w:rsidRDefault="00A316C8" w:rsidP="00A316C8">
      <w:pPr>
        <w:numPr>
          <w:ilvl w:val="0"/>
          <w:numId w:val="3"/>
        </w:numPr>
        <w:jc w:val="both"/>
        <w:rPr>
          <w:rFonts w:ascii="Times New Roman" w:hAnsi="Times New Roman"/>
        </w:rPr>
      </w:pPr>
      <w:r w:rsidRPr="00A65C7D">
        <w:rPr>
          <w:rFonts w:ascii="Times New Roman" w:hAnsi="Times New Roman"/>
        </w:rPr>
        <w:lastRenderedPageBreak/>
        <w:t xml:space="preserve">Logo v programu k inscenacím v sezoně </w:t>
      </w:r>
      <w:r w:rsidR="00AD04DB" w:rsidRPr="00513E8F">
        <w:rPr>
          <w:rFonts w:ascii="Times New Roman" w:hAnsi="Times New Roman"/>
        </w:rPr>
        <w:t>20</w:t>
      </w:r>
      <w:r w:rsidR="00AD04DB">
        <w:rPr>
          <w:rFonts w:ascii="Times New Roman" w:hAnsi="Times New Roman"/>
        </w:rPr>
        <w:t>24/2025</w:t>
      </w:r>
    </w:p>
    <w:p w14:paraId="5B8EBB2E" w14:textId="77777777" w:rsidR="00A316C8" w:rsidRPr="00A65C7D" w:rsidRDefault="00A316C8" w:rsidP="00A316C8">
      <w:pPr>
        <w:numPr>
          <w:ilvl w:val="0"/>
          <w:numId w:val="3"/>
        </w:numPr>
        <w:jc w:val="both"/>
        <w:rPr>
          <w:rFonts w:ascii="Times New Roman" w:hAnsi="Times New Roman"/>
        </w:rPr>
      </w:pPr>
      <w:r w:rsidRPr="00B0506C">
        <w:rPr>
          <w:rFonts w:ascii="Times New Roman" w:hAnsi="Times New Roman"/>
        </w:rPr>
        <w:t>Logo v programových skládačkách, které se budou tisknout během trvání smlouvy</w:t>
      </w:r>
      <w:r w:rsidRPr="00A65C7D">
        <w:rPr>
          <w:rFonts w:ascii="Times New Roman" w:hAnsi="Times New Roman"/>
        </w:rPr>
        <w:t xml:space="preserve"> </w:t>
      </w:r>
    </w:p>
    <w:p w14:paraId="0DAFB831" w14:textId="6F8A86A1" w:rsidR="00A316C8" w:rsidRPr="00A65C7D" w:rsidRDefault="00AC48D3" w:rsidP="00A316C8">
      <w:pPr>
        <w:numPr>
          <w:ilvl w:val="0"/>
          <w:numId w:val="3"/>
        </w:numPr>
        <w:jc w:val="both"/>
        <w:rPr>
          <w:rFonts w:ascii="Times New Roman" w:hAnsi="Times New Roman"/>
        </w:rPr>
      </w:pPr>
      <w:r>
        <w:rPr>
          <w:rFonts w:ascii="Times New Roman" w:hAnsi="Times New Roman"/>
        </w:rPr>
        <w:t xml:space="preserve">Logo v Katalogu NdB </w:t>
      </w:r>
      <w:r w:rsidR="00AD04DB" w:rsidRPr="00513E8F">
        <w:rPr>
          <w:rFonts w:ascii="Times New Roman" w:hAnsi="Times New Roman"/>
        </w:rPr>
        <w:t>20</w:t>
      </w:r>
      <w:r w:rsidR="00AD04DB">
        <w:rPr>
          <w:rFonts w:ascii="Times New Roman" w:hAnsi="Times New Roman"/>
        </w:rPr>
        <w:t>2</w:t>
      </w:r>
      <w:r w:rsidR="00A41B71">
        <w:rPr>
          <w:rFonts w:ascii="Times New Roman" w:hAnsi="Times New Roman"/>
        </w:rPr>
        <w:t>5</w:t>
      </w:r>
      <w:r w:rsidR="00AD04DB">
        <w:rPr>
          <w:rFonts w:ascii="Times New Roman" w:hAnsi="Times New Roman"/>
        </w:rPr>
        <w:t>/202</w:t>
      </w:r>
      <w:r w:rsidR="00A41B71">
        <w:rPr>
          <w:rFonts w:ascii="Times New Roman" w:hAnsi="Times New Roman"/>
        </w:rPr>
        <w:t>6</w:t>
      </w:r>
    </w:p>
    <w:p w14:paraId="2939F988" w14:textId="2285A104" w:rsidR="00A316C8" w:rsidRPr="00A65C7D" w:rsidRDefault="00A316C8" w:rsidP="00A316C8">
      <w:pPr>
        <w:ind w:firstLine="284"/>
        <w:jc w:val="both"/>
        <w:rPr>
          <w:rFonts w:ascii="Times New Roman" w:hAnsi="Times New Roman"/>
          <w:b/>
        </w:rPr>
      </w:pPr>
      <w:r w:rsidRPr="00A65C7D">
        <w:rPr>
          <w:rFonts w:ascii="Times New Roman" w:hAnsi="Times New Roman"/>
          <w:b/>
        </w:rPr>
        <w:t>Hodnota plnění dle bodu 3.2 písm. a) činí</w:t>
      </w:r>
      <w:r>
        <w:rPr>
          <w:rFonts w:ascii="Times New Roman" w:hAnsi="Times New Roman"/>
          <w:b/>
        </w:rPr>
        <w:t xml:space="preserve"> </w:t>
      </w:r>
      <w:r w:rsidRPr="00414805">
        <w:rPr>
          <w:rFonts w:ascii="Times New Roman" w:hAnsi="Times New Roman"/>
          <w:b/>
        </w:rPr>
        <w:t>168 7</w:t>
      </w:r>
      <w:r w:rsidR="00D7472D">
        <w:rPr>
          <w:rFonts w:ascii="Times New Roman" w:hAnsi="Times New Roman"/>
          <w:b/>
        </w:rPr>
        <w:t>70</w:t>
      </w:r>
      <w:r w:rsidRPr="00414805">
        <w:rPr>
          <w:rFonts w:ascii="Times New Roman" w:hAnsi="Times New Roman"/>
          <w:b/>
        </w:rPr>
        <w:t>,-</w:t>
      </w:r>
      <w:r>
        <w:rPr>
          <w:rFonts w:ascii="Times New Roman" w:hAnsi="Times New Roman"/>
          <w:b/>
        </w:rPr>
        <w:t xml:space="preserve">  </w:t>
      </w:r>
      <w:r w:rsidRPr="00A65C7D">
        <w:rPr>
          <w:rFonts w:ascii="Times New Roman" w:hAnsi="Times New Roman"/>
          <w:b/>
        </w:rPr>
        <w:t>Kč + DPH v zákonné výši</w:t>
      </w:r>
      <w:r>
        <w:rPr>
          <w:rFonts w:ascii="Times New Roman" w:hAnsi="Times New Roman"/>
          <w:b/>
        </w:rPr>
        <w:t>.</w:t>
      </w:r>
    </w:p>
    <w:p w14:paraId="3026A60E" w14:textId="77777777" w:rsidR="00A316C8" w:rsidRPr="00A65C7D" w:rsidRDefault="00A316C8" w:rsidP="00A316C8">
      <w:pPr>
        <w:ind w:firstLine="284"/>
        <w:jc w:val="both"/>
        <w:rPr>
          <w:rFonts w:ascii="Times New Roman" w:hAnsi="Times New Roman"/>
          <w:b/>
        </w:rPr>
      </w:pPr>
    </w:p>
    <w:p w14:paraId="55BD4425" w14:textId="14D108D9" w:rsidR="00A316C8" w:rsidRPr="00B45F84" w:rsidRDefault="00A316C8" w:rsidP="00A316C8">
      <w:pPr>
        <w:ind w:left="284" w:hanging="284"/>
        <w:jc w:val="both"/>
        <w:rPr>
          <w:rFonts w:ascii="Times New Roman" w:hAnsi="Times New Roman"/>
        </w:rPr>
      </w:pPr>
      <w:r w:rsidRPr="00A65C7D">
        <w:rPr>
          <w:rFonts w:ascii="Times New Roman" w:hAnsi="Times New Roman"/>
        </w:rPr>
        <w:t xml:space="preserve">b) </w:t>
      </w:r>
      <w:r>
        <w:rPr>
          <w:rFonts w:ascii="Times New Roman" w:hAnsi="Times New Roman"/>
        </w:rPr>
        <w:t>Pro reprezentativní účely poskytne NDB společnosti MAFRA pronájem prostor budov NDB včetně uměleckého programu v hodnotě 300.080</w:t>
      </w:r>
      <w:r w:rsidR="00AC48D3">
        <w:rPr>
          <w:rFonts w:ascii="Times New Roman" w:hAnsi="Times New Roman"/>
        </w:rPr>
        <w:t xml:space="preserve"> Kč vč. DPH do konce sezóny </w:t>
      </w:r>
      <w:r w:rsidR="00AD04DB" w:rsidRPr="00513E8F">
        <w:rPr>
          <w:rFonts w:ascii="Times New Roman" w:hAnsi="Times New Roman"/>
        </w:rPr>
        <w:t>20</w:t>
      </w:r>
      <w:r w:rsidR="00AD04DB">
        <w:rPr>
          <w:rFonts w:ascii="Times New Roman" w:hAnsi="Times New Roman"/>
        </w:rPr>
        <w:t>24/2025</w:t>
      </w:r>
      <w:r>
        <w:rPr>
          <w:rFonts w:ascii="Times New Roman" w:hAnsi="Times New Roman"/>
        </w:rPr>
        <w:t>. V případě, že nebude možné v uvedeném termínu, z důvodu omezení konání akcí, tento pronájem využít, dohodnou se smluvní strany na prodloužení doby využití.</w:t>
      </w:r>
    </w:p>
    <w:p w14:paraId="58EC3035" w14:textId="77777777" w:rsidR="00A316C8" w:rsidRPr="00B45F84" w:rsidRDefault="00A316C8" w:rsidP="00A316C8">
      <w:pPr>
        <w:ind w:left="284"/>
        <w:jc w:val="both"/>
        <w:rPr>
          <w:rFonts w:ascii="Times New Roman" w:hAnsi="Times New Roman"/>
          <w:b/>
        </w:rPr>
      </w:pPr>
      <w:r w:rsidRPr="00B45F84">
        <w:rPr>
          <w:rFonts w:ascii="Times New Roman" w:hAnsi="Times New Roman"/>
          <w:b/>
        </w:rPr>
        <w:t>Hodnota plnění dle bodu 3.2 písm. b) činí 248.000,- Kč + DPH v zákonné výši</w:t>
      </w:r>
      <w:r>
        <w:rPr>
          <w:rFonts w:ascii="Times New Roman" w:hAnsi="Times New Roman"/>
          <w:b/>
        </w:rPr>
        <w:t>.</w:t>
      </w:r>
    </w:p>
    <w:p w14:paraId="78024940" w14:textId="77777777" w:rsidR="00A316C8" w:rsidRPr="00A65C7D" w:rsidRDefault="00A316C8" w:rsidP="00A316C8">
      <w:pPr>
        <w:autoSpaceDE w:val="0"/>
        <w:autoSpaceDN w:val="0"/>
        <w:adjustRightInd w:val="0"/>
        <w:ind w:left="360"/>
        <w:jc w:val="both"/>
        <w:rPr>
          <w:rFonts w:ascii="Times New Roman" w:hAnsi="Times New Roman"/>
        </w:rPr>
      </w:pPr>
    </w:p>
    <w:p w14:paraId="0AC120F4" w14:textId="77777777" w:rsidR="00A316C8" w:rsidRPr="00A65C7D" w:rsidRDefault="00A316C8" w:rsidP="00A316C8">
      <w:pPr>
        <w:ind w:left="284" w:hanging="284"/>
        <w:jc w:val="both"/>
        <w:rPr>
          <w:rFonts w:ascii="Times New Roman" w:hAnsi="Times New Roman"/>
        </w:rPr>
      </w:pPr>
      <w:r w:rsidRPr="00A65C7D">
        <w:rPr>
          <w:rFonts w:ascii="Times New Roman" w:hAnsi="Times New Roman"/>
        </w:rPr>
        <w:t>c) KLIENT se zavazuje poskytnout MAFRA vstupenky na premiéry a představení Národního Divadla Brno</w:t>
      </w:r>
    </w:p>
    <w:p w14:paraId="2E19D821" w14:textId="5F4DC211" w:rsidR="00A316C8" w:rsidRDefault="00A316C8" w:rsidP="00A316C8">
      <w:pPr>
        <w:numPr>
          <w:ilvl w:val="0"/>
          <w:numId w:val="4"/>
        </w:numPr>
        <w:jc w:val="both"/>
        <w:rPr>
          <w:rFonts w:ascii="Times New Roman" w:hAnsi="Times New Roman"/>
        </w:rPr>
      </w:pPr>
      <w:r>
        <w:rPr>
          <w:rFonts w:ascii="Times New Roman" w:hAnsi="Times New Roman"/>
        </w:rPr>
        <w:t xml:space="preserve">2 vstupenky na </w:t>
      </w:r>
      <w:r w:rsidRPr="00A41B71">
        <w:rPr>
          <w:rFonts w:ascii="Times New Roman" w:hAnsi="Times New Roman"/>
          <w:b/>
          <w:bCs/>
        </w:rPr>
        <w:t>13</w:t>
      </w:r>
      <w:r>
        <w:rPr>
          <w:rFonts w:ascii="Times New Roman" w:hAnsi="Times New Roman"/>
        </w:rPr>
        <w:t xml:space="preserve"> premiér </w:t>
      </w:r>
      <w:r w:rsidRPr="00A65C7D">
        <w:rPr>
          <w:rFonts w:ascii="Times New Roman" w:hAnsi="Times New Roman"/>
        </w:rPr>
        <w:t>N</w:t>
      </w:r>
      <w:r>
        <w:rPr>
          <w:rFonts w:ascii="Times New Roman" w:hAnsi="Times New Roman"/>
        </w:rPr>
        <w:t>D</w:t>
      </w:r>
      <w:r w:rsidRPr="00A65C7D">
        <w:rPr>
          <w:rFonts w:ascii="Times New Roman" w:hAnsi="Times New Roman"/>
        </w:rPr>
        <w:t xml:space="preserve">B v sezoně </w:t>
      </w:r>
      <w:r w:rsidR="00AD04DB" w:rsidRPr="00513E8F">
        <w:rPr>
          <w:rFonts w:ascii="Times New Roman" w:hAnsi="Times New Roman"/>
        </w:rPr>
        <w:t>20</w:t>
      </w:r>
      <w:r w:rsidR="00AD04DB">
        <w:rPr>
          <w:rFonts w:ascii="Times New Roman" w:hAnsi="Times New Roman"/>
        </w:rPr>
        <w:t xml:space="preserve">24/2025 </w:t>
      </w:r>
      <w:r w:rsidR="00AC48D3">
        <w:rPr>
          <w:rFonts w:ascii="Times New Roman" w:hAnsi="Times New Roman"/>
        </w:rPr>
        <w:t>v hodnotě Kč 10 400</w:t>
      </w:r>
      <w:r w:rsidRPr="00A65C7D">
        <w:rPr>
          <w:rFonts w:ascii="Times New Roman" w:hAnsi="Times New Roman"/>
        </w:rPr>
        <w:t xml:space="preserve">,- </w:t>
      </w:r>
      <w:r>
        <w:rPr>
          <w:rFonts w:ascii="Times New Roman" w:hAnsi="Times New Roman"/>
        </w:rPr>
        <w:t xml:space="preserve">Kč </w:t>
      </w:r>
      <w:r w:rsidRPr="00A65C7D">
        <w:rPr>
          <w:rFonts w:ascii="Times New Roman" w:hAnsi="Times New Roman"/>
        </w:rPr>
        <w:t>osvobozeno od DPH dle § 61 písm. e) zákona 235/2004 Sb</w:t>
      </w:r>
      <w:r>
        <w:rPr>
          <w:rFonts w:ascii="Times New Roman" w:hAnsi="Times New Roman"/>
        </w:rPr>
        <w:t>.</w:t>
      </w:r>
    </w:p>
    <w:p w14:paraId="30853944" w14:textId="77777777" w:rsidR="00A316C8" w:rsidRPr="00A65C7D" w:rsidRDefault="00A316C8" w:rsidP="00A316C8">
      <w:pPr>
        <w:numPr>
          <w:ilvl w:val="0"/>
          <w:numId w:val="4"/>
        </w:numPr>
        <w:jc w:val="both"/>
        <w:rPr>
          <w:rFonts w:ascii="Times New Roman" w:hAnsi="Times New Roman"/>
        </w:rPr>
      </w:pPr>
      <w:r w:rsidRPr="00A65C7D">
        <w:rPr>
          <w:rFonts w:ascii="Times New Roman" w:hAnsi="Times New Roman"/>
        </w:rPr>
        <w:t>vstupenky na představení N</w:t>
      </w:r>
      <w:r>
        <w:rPr>
          <w:rFonts w:ascii="Times New Roman" w:hAnsi="Times New Roman"/>
        </w:rPr>
        <w:t>D</w:t>
      </w:r>
      <w:r w:rsidRPr="00A65C7D">
        <w:rPr>
          <w:rFonts w:ascii="Times New Roman" w:hAnsi="Times New Roman"/>
        </w:rPr>
        <w:t>B v </w:t>
      </w:r>
      <w:r w:rsidRPr="00B5154F">
        <w:rPr>
          <w:rFonts w:ascii="Times New Roman" w:hAnsi="Times New Roman"/>
        </w:rPr>
        <w:t xml:space="preserve">době </w:t>
      </w:r>
      <w:r>
        <w:rPr>
          <w:rFonts w:ascii="Times New Roman" w:hAnsi="Times New Roman"/>
        </w:rPr>
        <w:t>trvání smlouvy</w:t>
      </w:r>
      <w:r w:rsidRPr="00B5154F">
        <w:rPr>
          <w:rFonts w:ascii="Times New Roman" w:hAnsi="Times New Roman"/>
        </w:rPr>
        <w:t xml:space="preserve"> (</w:t>
      </w:r>
      <w:r w:rsidRPr="00A65C7D">
        <w:rPr>
          <w:rFonts w:ascii="Times New Roman" w:hAnsi="Times New Roman"/>
        </w:rPr>
        <w:t xml:space="preserve">čerpání vstupenek se nevztahuje na zadaná představení, pronájmy, hostování cizích souborů či koprodukce) v hodnotě </w:t>
      </w:r>
      <w:r w:rsidR="00AC48D3">
        <w:rPr>
          <w:rFonts w:ascii="Times New Roman" w:hAnsi="Times New Roman"/>
        </w:rPr>
        <w:t>32</w:t>
      </w:r>
      <w:r>
        <w:rPr>
          <w:rFonts w:ascii="Times New Roman" w:hAnsi="Times New Roman"/>
        </w:rPr>
        <w:t xml:space="preserve"> 000,-</w:t>
      </w:r>
      <w:r w:rsidRPr="00A65C7D">
        <w:rPr>
          <w:rFonts w:ascii="Times New Roman" w:hAnsi="Times New Roman"/>
        </w:rPr>
        <w:t xml:space="preserve"> Kč osvobozeno od DPH (</w:t>
      </w:r>
      <w:r w:rsidR="00AC48D3">
        <w:rPr>
          <w:rFonts w:ascii="Times New Roman" w:hAnsi="Times New Roman"/>
        </w:rPr>
        <w:t>8</w:t>
      </w:r>
      <w:r w:rsidRPr="00A65C7D">
        <w:rPr>
          <w:rFonts w:ascii="Times New Roman" w:hAnsi="Times New Roman"/>
        </w:rPr>
        <w:t xml:space="preserve"> vstupenek měsíčně – vstupenka v hodnotě </w:t>
      </w:r>
      <w:r w:rsidR="00AC48D3">
        <w:rPr>
          <w:rFonts w:ascii="Times New Roman" w:hAnsi="Times New Roman"/>
        </w:rPr>
        <w:t>4</w:t>
      </w:r>
      <w:r>
        <w:rPr>
          <w:rFonts w:ascii="Times New Roman" w:hAnsi="Times New Roman"/>
        </w:rPr>
        <w:t xml:space="preserve">00 </w:t>
      </w:r>
      <w:r w:rsidRPr="00A65C7D">
        <w:rPr>
          <w:rFonts w:ascii="Times New Roman" w:hAnsi="Times New Roman"/>
        </w:rPr>
        <w:t>Kč) a to podle zvláštní dohody stran.</w:t>
      </w:r>
    </w:p>
    <w:p w14:paraId="01F29FED" w14:textId="77777777" w:rsidR="00A316C8" w:rsidRPr="00EB066C" w:rsidRDefault="00A316C8" w:rsidP="00A316C8">
      <w:pPr>
        <w:ind w:left="284"/>
        <w:jc w:val="both"/>
        <w:rPr>
          <w:rFonts w:ascii="Times New Roman" w:hAnsi="Times New Roman"/>
          <w:b/>
        </w:rPr>
      </w:pPr>
      <w:r w:rsidRPr="00A65C7D">
        <w:rPr>
          <w:rFonts w:ascii="Times New Roman" w:hAnsi="Times New Roman"/>
          <w:b/>
        </w:rPr>
        <w:t xml:space="preserve">Hodnota plnění dle bodu 3.2 písm. c) činí </w:t>
      </w:r>
      <w:r w:rsidR="00AC48D3">
        <w:rPr>
          <w:rFonts w:ascii="Times New Roman" w:hAnsi="Times New Roman"/>
          <w:b/>
        </w:rPr>
        <w:t>42 4</w:t>
      </w:r>
      <w:r>
        <w:rPr>
          <w:rFonts w:ascii="Times New Roman" w:hAnsi="Times New Roman"/>
          <w:b/>
        </w:rPr>
        <w:t xml:space="preserve">00,- Kč </w:t>
      </w:r>
      <w:r w:rsidRPr="00A65C7D">
        <w:rPr>
          <w:rFonts w:ascii="Times New Roman" w:hAnsi="Times New Roman"/>
          <w:b/>
        </w:rPr>
        <w:t xml:space="preserve">osvobozeno od DPH dle § 61 písm. e) </w:t>
      </w:r>
      <w:r w:rsidRPr="00EB066C">
        <w:rPr>
          <w:rFonts w:ascii="Times New Roman" w:hAnsi="Times New Roman"/>
          <w:b/>
        </w:rPr>
        <w:t>zákona 235/2004 Sb.</w:t>
      </w:r>
    </w:p>
    <w:p w14:paraId="53EDFFBE" w14:textId="77777777" w:rsidR="00A316C8" w:rsidRPr="00EB066C" w:rsidRDefault="00A316C8" w:rsidP="00A316C8">
      <w:pPr>
        <w:jc w:val="both"/>
        <w:rPr>
          <w:rFonts w:ascii="Times New Roman" w:hAnsi="Times New Roman"/>
        </w:rPr>
      </w:pPr>
    </w:p>
    <w:p w14:paraId="6C790227" w14:textId="4B49134B" w:rsidR="00A316C8" w:rsidRDefault="00A316C8" w:rsidP="00A316C8">
      <w:pPr>
        <w:ind w:left="284" w:hanging="284"/>
        <w:jc w:val="both"/>
        <w:rPr>
          <w:rFonts w:ascii="Times New Roman" w:hAnsi="Times New Roman"/>
          <w:b/>
        </w:rPr>
      </w:pPr>
      <w:r w:rsidRPr="00EB066C">
        <w:rPr>
          <w:rFonts w:ascii="Times New Roman" w:hAnsi="Times New Roman"/>
        </w:rPr>
        <w:t>d)</w:t>
      </w:r>
      <w:r w:rsidRPr="00EB066C">
        <w:rPr>
          <w:rFonts w:ascii="Times New Roman" w:hAnsi="Times New Roman"/>
          <w:b/>
        </w:rPr>
        <w:t xml:space="preserve"> CELKOVÁ HODNOTA POSKYTNUTÝCH SLUŽEB BUDE </w:t>
      </w:r>
      <w:r w:rsidR="00AC48D3">
        <w:rPr>
          <w:rFonts w:ascii="Times New Roman" w:hAnsi="Times New Roman"/>
          <w:b/>
        </w:rPr>
        <w:t>42 4</w:t>
      </w:r>
      <w:r>
        <w:rPr>
          <w:rFonts w:ascii="Times New Roman" w:hAnsi="Times New Roman"/>
          <w:b/>
        </w:rPr>
        <w:t>00</w:t>
      </w:r>
      <w:r w:rsidRPr="00EB066C">
        <w:rPr>
          <w:rFonts w:ascii="Times New Roman" w:hAnsi="Times New Roman"/>
          <w:b/>
        </w:rPr>
        <w:t xml:space="preserve">,- Kč osvobozeno od DPH + </w:t>
      </w:r>
      <w:r w:rsidRPr="00414805">
        <w:rPr>
          <w:rFonts w:ascii="Times New Roman" w:hAnsi="Times New Roman"/>
          <w:b/>
        </w:rPr>
        <w:t>416 7</w:t>
      </w:r>
      <w:r w:rsidR="00D7472D">
        <w:rPr>
          <w:rFonts w:ascii="Times New Roman" w:hAnsi="Times New Roman"/>
          <w:b/>
        </w:rPr>
        <w:t>70</w:t>
      </w:r>
      <w:r w:rsidRPr="00414805">
        <w:rPr>
          <w:rFonts w:ascii="Times New Roman" w:hAnsi="Times New Roman"/>
          <w:b/>
        </w:rPr>
        <w:t xml:space="preserve">,- Kč + DPH v zákonné výši, tj. </w:t>
      </w:r>
      <w:r w:rsidR="00AC48D3">
        <w:rPr>
          <w:rFonts w:ascii="Times New Roman" w:hAnsi="Times New Roman"/>
          <w:b/>
        </w:rPr>
        <w:t>546 69</w:t>
      </w:r>
      <w:r w:rsidR="00325CE0">
        <w:rPr>
          <w:rFonts w:ascii="Times New Roman" w:hAnsi="Times New Roman"/>
          <w:b/>
        </w:rPr>
        <w:t>2</w:t>
      </w:r>
      <w:r>
        <w:rPr>
          <w:rFonts w:ascii="Times New Roman" w:hAnsi="Times New Roman"/>
          <w:b/>
        </w:rPr>
        <w:t>,-</w:t>
      </w:r>
      <w:r w:rsidRPr="00EB066C">
        <w:rPr>
          <w:rFonts w:ascii="Times New Roman" w:hAnsi="Times New Roman"/>
          <w:b/>
        </w:rPr>
        <w:t xml:space="preserve"> </w:t>
      </w:r>
      <w:r>
        <w:rPr>
          <w:rFonts w:ascii="Times New Roman" w:hAnsi="Times New Roman"/>
          <w:b/>
        </w:rPr>
        <w:t xml:space="preserve">Kč </w:t>
      </w:r>
      <w:r w:rsidRPr="00EB066C">
        <w:rPr>
          <w:rFonts w:ascii="Times New Roman" w:hAnsi="Times New Roman"/>
          <w:b/>
        </w:rPr>
        <w:t>včetně DPH.</w:t>
      </w:r>
      <w:r w:rsidRPr="00A65C7D">
        <w:rPr>
          <w:rFonts w:ascii="Times New Roman" w:hAnsi="Times New Roman"/>
          <w:b/>
        </w:rPr>
        <w:t xml:space="preserve"> </w:t>
      </w:r>
    </w:p>
    <w:p w14:paraId="795472BF" w14:textId="77777777" w:rsidR="00A316C8" w:rsidRPr="00A65C7D" w:rsidRDefault="00A316C8" w:rsidP="00A316C8">
      <w:pPr>
        <w:ind w:left="284" w:hanging="284"/>
        <w:jc w:val="both"/>
        <w:rPr>
          <w:rFonts w:ascii="Times New Roman" w:hAnsi="Times New Roman"/>
          <w:b/>
        </w:rPr>
      </w:pPr>
    </w:p>
    <w:p w14:paraId="37C30ED6" w14:textId="77777777" w:rsidR="00A316C8" w:rsidRDefault="00A316C8" w:rsidP="00A316C8">
      <w:pPr>
        <w:ind w:left="284" w:hanging="284"/>
        <w:jc w:val="both"/>
        <w:rPr>
          <w:rFonts w:ascii="Times New Roman" w:hAnsi="Times New Roman"/>
        </w:rPr>
      </w:pPr>
      <w:r>
        <w:rPr>
          <w:rFonts w:ascii="Times New Roman" w:hAnsi="Times New Roman"/>
        </w:rPr>
        <w:t>e) KLIENT</w:t>
      </w:r>
      <w:r w:rsidRPr="009C7760">
        <w:rPr>
          <w:rFonts w:ascii="Times New Roman" w:hAnsi="Times New Roman"/>
        </w:rPr>
        <w:t xml:space="preserve"> se zavazuje zaslat veškeré materiály, na kterých je propagována MAFRA, předem ke korektuře a následně dodat na adresu MAFRA, a.s. –</w:t>
      </w:r>
      <w:r>
        <w:rPr>
          <w:rFonts w:ascii="Times New Roman" w:hAnsi="Times New Roman"/>
        </w:rPr>
        <w:t xml:space="preserve"> </w:t>
      </w:r>
      <w:r w:rsidRPr="009C7760">
        <w:rPr>
          <w:rFonts w:ascii="Times New Roman" w:hAnsi="Times New Roman"/>
        </w:rPr>
        <w:t xml:space="preserve">Corporate Affairs, Olga </w:t>
      </w:r>
      <w:r>
        <w:rPr>
          <w:rFonts w:ascii="Times New Roman" w:hAnsi="Times New Roman"/>
        </w:rPr>
        <w:t>Vrbová</w:t>
      </w:r>
      <w:r w:rsidRPr="009C7760">
        <w:rPr>
          <w:rFonts w:ascii="Times New Roman" w:hAnsi="Times New Roman"/>
        </w:rPr>
        <w:t xml:space="preserve">, e-mail: </w:t>
      </w:r>
      <w:hyperlink r:id="rId12" w:history="1">
        <w:r w:rsidRPr="00AE7F43">
          <w:rPr>
            <w:rStyle w:val="Hypertextovodkaz"/>
            <w:rFonts w:ascii="Times New Roman" w:hAnsi="Times New Roman"/>
          </w:rPr>
          <w:t>olga.vrbova@mafra.cz</w:t>
        </w:r>
      </w:hyperlink>
      <w:r>
        <w:rPr>
          <w:rFonts w:ascii="Times New Roman" w:hAnsi="Times New Roman"/>
        </w:rPr>
        <w:t xml:space="preserve">, </w:t>
      </w:r>
      <w:r w:rsidRPr="009C7760">
        <w:rPr>
          <w:rFonts w:ascii="Times New Roman" w:hAnsi="Times New Roman"/>
        </w:rPr>
        <w:t>Karla Engliše 519/11, PSČ 150 00</w:t>
      </w:r>
      <w:r>
        <w:rPr>
          <w:rFonts w:ascii="Times New Roman" w:hAnsi="Times New Roman"/>
        </w:rPr>
        <w:t>,</w:t>
      </w:r>
      <w:r w:rsidRPr="009C7760">
        <w:rPr>
          <w:rFonts w:ascii="Times New Roman" w:hAnsi="Times New Roman"/>
        </w:rPr>
        <w:t xml:space="preserve"> Praha 5, doklady o uskutečněném plnění – fotodokumentaci a vzor propagačních tiskovin s uveřejněným logem Mediální skupiny MAFRA</w:t>
      </w:r>
      <w:r>
        <w:rPr>
          <w:rFonts w:ascii="Times New Roman" w:hAnsi="Times New Roman"/>
        </w:rPr>
        <w:t>.</w:t>
      </w:r>
    </w:p>
    <w:p w14:paraId="511CEE8C" w14:textId="77777777" w:rsidR="00A316C8" w:rsidRPr="009C7760" w:rsidRDefault="00A316C8" w:rsidP="00A316C8">
      <w:pPr>
        <w:pStyle w:val="Odstavecseseznamem"/>
        <w:jc w:val="both"/>
        <w:rPr>
          <w:rFonts w:ascii="Times New Roman" w:hAnsi="Times New Roman"/>
        </w:rPr>
      </w:pPr>
    </w:p>
    <w:p w14:paraId="5DF863A6" w14:textId="77777777" w:rsidR="00A316C8" w:rsidRPr="009C7760" w:rsidRDefault="00A316C8" w:rsidP="00A316C8">
      <w:pPr>
        <w:jc w:val="center"/>
        <w:rPr>
          <w:rFonts w:ascii="Times New Roman" w:hAnsi="Times New Roman"/>
          <w:b/>
        </w:rPr>
      </w:pPr>
      <w:r w:rsidRPr="009C7760">
        <w:rPr>
          <w:rFonts w:ascii="Times New Roman" w:hAnsi="Times New Roman"/>
          <w:b/>
        </w:rPr>
        <w:t>IV.</w:t>
      </w:r>
    </w:p>
    <w:p w14:paraId="1D13BBA3" w14:textId="77777777" w:rsidR="00A316C8" w:rsidRPr="009C7760" w:rsidRDefault="00A316C8" w:rsidP="00A316C8">
      <w:pPr>
        <w:jc w:val="center"/>
        <w:rPr>
          <w:rFonts w:ascii="Times New Roman" w:hAnsi="Times New Roman"/>
          <w:b/>
        </w:rPr>
      </w:pPr>
      <w:r w:rsidRPr="009C7760">
        <w:rPr>
          <w:rFonts w:ascii="Times New Roman" w:hAnsi="Times New Roman"/>
          <w:b/>
        </w:rPr>
        <w:t>CENOVÉ A PLATEBNÍ PODMÍNKY</w:t>
      </w:r>
    </w:p>
    <w:p w14:paraId="19121803" w14:textId="77777777" w:rsidR="00A316C8" w:rsidRPr="009C7760" w:rsidRDefault="00A316C8" w:rsidP="00A316C8">
      <w:pPr>
        <w:rPr>
          <w:rFonts w:ascii="Times New Roman" w:hAnsi="Times New Roman"/>
        </w:rPr>
      </w:pPr>
    </w:p>
    <w:p w14:paraId="662FDC9E" w14:textId="77777777" w:rsidR="00A316C8" w:rsidRPr="004745F5" w:rsidRDefault="00A316C8" w:rsidP="00A316C8">
      <w:pPr>
        <w:outlineLvl w:val="0"/>
        <w:rPr>
          <w:rFonts w:ascii="Times New Roman" w:hAnsi="Times New Roman"/>
          <w:b/>
        </w:rPr>
      </w:pPr>
      <w:r w:rsidRPr="004745F5">
        <w:rPr>
          <w:rFonts w:ascii="Times New Roman" w:hAnsi="Times New Roman"/>
          <w:b/>
        </w:rPr>
        <w:t>4.1 Plnění</w:t>
      </w:r>
    </w:p>
    <w:p w14:paraId="552F75B6" w14:textId="77777777" w:rsidR="00A316C8" w:rsidRPr="004745F5" w:rsidRDefault="00A316C8" w:rsidP="00A316C8">
      <w:pPr>
        <w:ind w:left="284"/>
        <w:jc w:val="both"/>
        <w:rPr>
          <w:rFonts w:ascii="Times New Roman" w:hAnsi="Times New Roman"/>
          <w:b/>
          <w:bCs/>
        </w:rPr>
      </w:pPr>
      <w:r w:rsidRPr="004745F5">
        <w:rPr>
          <w:rFonts w:ascii="Times New Roman" w:hAnsi="Times New Roman"/>
        </w:rPr>
        <w:t>Plnění smluvních stran jsou poskytována za běžné (obchodní) ceny včetně DPH dle platných ceníků obou smluvních stran. Obě strany se v</w:t>
      </w:r>
      <w:r w:rsidRPr="004745F5">
        <w:rPr>
          <w:rFonts w:ascii="Times New Roman" w:hAnsi="Times New Roman"/>
          <w:b/>
          <w:bCs/>
        </w:rPr>
        <w:t xml:space="preserve"> </w:t>
      </w:r>
      <w:r w:rsidRPr="004745F5">
        <w:rPr>
          <w:rFonts w:ascii="Times New Roman" w:hAnsi="Times New Roman"/>
          <w:bCs/>
        </w:rPr>
        <w:t>souladu s ustanovením § 26 zákona č. 235/2004 Sb. o DPH zavazují si za uskutečněné plnění vždy navzájem vystavit a zaslat daňový doklad.</w:t>
      </w:r>
      <w:r w:rsidRPr="004745F5">
        <w:rPr>
          <w:rFonts w:ascii="Times New Roman" w:hAnsi="Times New Roman"/>
          <w:b/>
          <w:bCs/>
        </w:rPr>
        <w:t xml:space="preserve"> Případné rozdíly vzniklé v souvislosti se změnami DPH jsou si partneři povinni uhradit.</w:t>
      </w:r>
    </w:p>
    <w:p w14:paraId="18C39891" w14:textId="77777777" w:rsidR="00A316C8" w:rsidRPr="004745F5" w:rsidRDefault="00A316C8" w:rsidP="00A316C8">
      <w:pPr>
        <w:rPr>
          <w:rFonts w:ascii="Times New Roman" w:hAnsi="Times New Roman"/>
        </w:rPr>
      </w:pPr>
    </w:p>
    <w:p w14:paraId="22C0B72A" w14:textId="77777777" w:rsidR="00A316C8" w:rsidRPr="004745F5" w:rsidRDefault="00A316C8" w:rsidP="00A316C8">
      <w:pPr>
        <w:outlineLvl w:val="0"/>
        <w:rPr>
          <w:rFonts w:ascii="Times New Roman" w:hAnsi="Times New Roman"/>
        </w:rPr>
      </w:pPr>
      <w:r>
        <w:rPr>
          <w:rFonts w:ascii="Times New Roman" w:hAnsi="Times New Roman"/>
          <w:b/>
        </w:rPr>
        <w:t>4</w:t>
      </w:r>
      <w:r w:rsidRPr="004745F5">
        <w:rPr>
          <w:rFonts w:ascii="Times New Roman" w:hAnsi="Times New Roman"/>
          <w:b/>
        </w:rPr>
        <w:t>.2 MAFRA se zavazuje:</w:t>
      </w:r>
    </w:p>
    <w:p w14:paraId="563F7A7B" w14:textId="4D76111E" w:rsidR="00A316C8" w:rsidRPr="004745F5" w:rsidRDefault="00A316C8" w:rsidP="00A316C8">
      <w:pPr>
        <w:ind w:left="284"/>
        <w:jc w:val="both"/>
        <w:outlineLvl w:val="0"/>
        <w:rPr>
          <w:rFonts w:ascii="Times New Roman" w:hAnsi="Times New Roman"/>
          <w:b/>
          <w:u w:val="single"/>
        </w:rPr>
      </w:pPr>
      <w:r w:rsidRPr="004745F5">
        <w:rPr>
          <w:rFonts w:ascii="Times New Roman" w:hAnsi="Times New Roman"/>
          <w:u w:val="single"/>
        </w:rPr>
        <w:t>v souladu se zákonem o DPH</w:t>
      </w:r>
      <w:r w:rsidRPr="004745F5">
        <w:rPr>
          <w:rFonts w:ascii="Times New Roman" w:hAnsi="Times New Roman"/>
        </w:rPr>
        <w:t xml:space="preserve"> vystavit a zaslat daňový doklad na poskytnutá plnění podle bodů </w:t>
      </w:r>
      <w:r w:rsidRPr="004745F5">
        <w:rPr>
          <w:rFonts w:ascii="Times New Roman" w:hAnsi="Times New Roman"/>
          <w:b/>
        </w:rPr>
        <w:t>3.1</w:t>
      </w:r>
      <w:r w:rsidRPr="004745F5">
        <w:rPr>
          <w:rFonts w:ascii="Times New Roman" w:hAnsi="Times New Roman"/>
        </w:rPr>
        <w:t xml:space="preserve">, tj. základní cena + DPH. </w:t>
      </w:r>
      <w:r w:rsidRPr="004745F5">
        <w:rPr>
          <w:rFonts w:ascii="Times New Roman" w:hAnsi="Times New Roman"/>
          <w:b/>
          <w:u w:val="single"/>
        </w:rPr>
        <w:t xml:space="preserve">Na daňové doklady </w:t>
      </w:r>
      <w:r w:rsidRPr="004745F5">
        <w:rPr>
          <w:rFonts w:ascii="Times New Roman" w:hAnsi="Times New Roman"/>
          <w:b/>
        </w:rPr>
        <w:t xml:space="preserve">dle plnění bodu 3.1 </w:t>
      </w:r>
      <w:r w:rsidRPr="004745F5">
        <w:rPr>
          <w:rFonts w:ascii="Times New Roman" w:hAnsi="Times New Roman"/>
          <w:b/>
          <w:u w:val="single"/>
        </w:rPr>
        <w:t xml:space="preserve"> v rozsahu sjednaného zápočtu vyznačí "neproplácet – zápočet“.</w:t>
      </w:r>
    </w:p>
    <w:p w14:paraId="5C4AB1AD" w14:textId="77777777" w:rsidR="00A316C8" w:rsidRPr="004745F5" w:rsidRDefault="00A316C8" w:rsidP="00A316C8">
      <w:pPr>
        <w:jc w:val="both"/>
        <w:outlineLvl w:val="0"/>
        <w:rPr>
          <w:rFonts w:ascii="Times New Roman" w:hAnsi="Times New Roman"/>
          <w:b/>
        </w:rPr>
      </w:pPr>
    </w:p>
    <w:p w14:paraId="388F1064" w14:textId="77777777" w:rsidR="00A316C8" w:rsidRPr="004745F5" w:rsidRDefault="00A316C8" w:rsidP="00A316C8">
      <w:pPr>
        <w:jc w:val="both"/>
        <w:rPr>
          <w:rFonts w:ascii="Times New Roman" w:hAnsi="Times New Roman"/>
        </w:rPr>
      </w:pPr>
      <w:r>
        <w:rPr>
          <w:rFonts w:ascii="Times New Roman" w:hAnsi="Times New Roman"/>
          <w:b/>
        </w:rPr>
        <w:t>4</w:t>
      </w:r>
      <w:r w:rsidRPr="004745F5">
        <w:rPr>
          <w:rFonts w:ascii="Times New Roman" w:hAnsi="Times New Roman"/>
          <w:b/>
        </w:rPr>
        <w:t>.3 KLIENT se zavazuje:</w:t>
      </w:r>
    </w:p>
    <w:p w14:paraId="1F2752C3" w14:textId="09403998" w:rsidR="00BF37BF" w:rsidRPr="00F40FFF" w:rsidRDefault="00A316C8" w:rsidP="00BF37BF">
      <w:pPr>
        <w:numPr>
          <w:ilvl w:val="0"/>
          <w:numId w:val="6"/>
        </w:numPr>
        <w:suppressAutoHyphens/>
        <w:rPr>
          <w:rFonts w:ascii="Times New Roman" w:hAnsi="Times New Roman"/>
        </w:rPr>
      </w:pPr>
      <w:r w:rsidRPr="004745F5">
        <w:rPr>
          <w:rFonts w:ascii="Times New Roman" w:hAnsi="Times New Roman"/>
          <w:u w:val="single"/>
        </w:rPr>
        <w:t>v souladu se zákonem o DPH</w:t>
      </w:r>
      <w:r w:rsidRPr="004745F5">
        <w:rPr>
          <w:rFonts w:ascii="Times New Roman" w:hAnsi="Times New Roman"/>
        </w:rPr>
        <w:t xml:space="preserve"> vystavit a zaslat MAFRA daňový doklad na poskytnutá plnění podle bodů </w:t>
      </w:r>
      <w:smartTag w:uri="urn:schemas-microsoft-com:office:smarttags" w:element="metricconverter">
        <w:smartTagPr>
          <w:attr w:name="ProductID" w:val="3.2 a"/>
        </w:smartTagPr>
        <w:r w:rsidRPr="004745F5">
          <w:rPr>
            <w:rFonts w:ascii="Times New Roman" w:hAnsi="Times New Roman"/>
            <w:b/>
          </w:rPr>
          <w:t>3.2 a</w:t>
        </w:r>
      </w:smartTag>
      <w:r w:rsidRPr="004745F5">
        <w:rPr>
          <w:rFonts w:ascii="Times New Roman" w:hAnsi="Times New Roman"/>
          <w:b/>
        </w:rPr>
        <w:t>) a b)</w:t>
      </w:r>
      <w:r w:rsidRPr="004745F5">
        <w:rPr>
          <w:rFonts w:ascii="Times New Roman" w:hAnsi="Times New Roman"/>
        </w:rPr>
        <w:t xml:space="preserve"> s rozpisem plnění v členění na základní cenu + DPH a dle bodu 3. 2. c) s rozpisem plnění za vstupenky (osvobozeno od DPH). </w:t>
      </w:r>
      <w:r w:rsidRPr="004745F5">
        <w:rPr>
          <w:rFonts w:ascii="Times New Roman" w:hAnsi="Times New Roman"/>
          <w:b/>
          <w:u w:val="single"/>
        </w:rPr>
        <w:t>Na daňovém dokladu vyznačí "neproplácet - zápočet".</w:t>
      </w:r>
      <w:r w:rsidRPr="004745F5">
        <w:rPr>
          <w:rFonts w:ascii="Times New Roman" w:hAnsi="Times New Roman"/>
        </w:rPr>
        <w:t xml:space="preserve"> Daňový doklad vystaví na MAFRA, a.s., Karla Engliše 519/11, PSČ 150 00, Praha 5 - Smíchov a zašle na MAFRA</w:t>
      </w:r>
      <w:r w:rsidRPr="008D0E09">
        <w:rPr>
          <w:rFonts w:ascii="Times New Roman" w:hAnsi="Times New Roman"/>
        </w:rPr>
        <w:t>.</w:t>
      </w:r>
      <w:r w:rsidR="00122A66" w:rsidRPr="008D0E09">
        <w:rPr>
          <w:rFonts w:ascii="Times New Roman" w:hAnsi="Times New Roman"/>
        </w:rPr>
        <w:t xml:space="preserve"> Faktura za plnění dle bodů 3.2 a) a b) bude vystavena po podpisu smlouvy se splatností 31. 8. 2025. F</w:t>
      </w:r>
      <w:r w:rsidR="00CC5476" w:rsidRPr="008D0E09">
        <w:rPr>
          <w:rFonts w:ascii="Times New Roman" w:hAnsi="Times New Roman"/>
        </w:rPr>
        <w:t>aktury za vstupenky budou</w:t>
      </w:r>
      <w:r w:rsidR="00122A66" w:rsidRPr="008D0E09">
        <w:rPr>
          <w:rFonts w:ascii="Times New Roman" w:hAnsi="Times New Roman"/>
        </w:rPr>
        <w:t xml:space="preserve"> vystaven</w:t>
      </w:r>
      <w:r w:rsidR="00CC5476" w:rsidRPr="008D0E09">
        <w:rPr>
          <w:rFonts w:ascii="Times New Roman" w:hAnsi="Times New Roman"/>
        </w:rPr>
        <w:t xml:space="preserve">y </w:t>
      </w:r>
      <w:r w:rsidR="00BF37BF" w:rsidRPr="008D0E09">
        <w:rPr>
          <w:rFonts w:ascii="Times New Roman" w:hAnsi="Times New Roman"/>
        </w:rPr>
        <w:t xml:space="preserve">takto: </w:t>
      </w:r>
      <w:r w:rsidR="00BF37BF" w:rsidRPr="00F40FFF">
        <w:rPr>
          <w:rFonts w:ascii="Times New Roman" w:hAnsi="Times New Roman"/>
        </w:rPr>
        <w:t>Vstupenky na premiéry dle čl. 3.2 písmen. c)</w:t>
      </w:r>
      <w:r w:rsidR="008D0E09" w:rsidRPr="00F40FFF">
        <w:rPr>
          <w:rFonts w:ascii="Times New Roman" w:hAnsi="Times New Roman"/>
        </w:rPr>
        <w:t xml:space="preserve"> odst.,</w:t>
      </w:r>
      <w:r w:rsidR="00BF37BF" w:rsidRPr="00F40FFF">
        <w:rPr>
          <w:rFonts w:ascii="Times New Roman" w:hAnsi="Times New Roman"/>
        </w:rPr>
        <w:t xml:space="preserve"> 1</w:t>
      </w:r>
      <w:r w:rsidR="008D0E09" w:rsidRPr="00F40FFF">
        <w:rPr>
          <w:rFonts w:ascii="Times New Roman" w:hAnsi="Times New Roman"/>
        </w:rPr>
        <w:t xml:space="preserve">. </w:t>
      </w:r>
      <w:r w:rsidR="00BF37BF" w:rsidRPr="00F40FFF">
        <w:rPr>
          <w:rFonts w:ascii="Times New Roman" w:hAnsi="Times New Roman"/>
        </w:rPr>
        <w:t>v celkové hodnotě 10</w:t>
      </w:r>
      <w:r w:rsidR="008D0E09" w:rsidRPr="00F40FFF">
        <w:rPr>
          <w:rFonts w:ascii="Times New Roman" w:hAnsi="Times New Roman"/>
        </w:rPr>
        <w:t> </w:t>
      </w:r>
      <w:r w:rsidR="00BF37BF" w:rsidRPr="00F40FFF">
        <w:rPr>
          <w:rFonts w:ascii="Times New Roman" w:hAnsi="Times New Roman"/>
        </w:rPr>
        <w:t>400</w:t>
      </w:r>
      <w:r w:rsidR="008D0E09" w:rsidRPr="00F40FFF">
        <w:rPr>
          <w:rFonts w:ascii="Times New Roman" w:hAnsi="Times New Roman"/>
        </w:rPr>
        <w:t>,-</w:t>
      </w:r>
      <w:r w:rsidR="00BF37BF" w:rsidRPr="00F40FFF">
        <w:rPr>
          <w:rFonts w:ascii="Times New Roman" w:hAnsi="Times New Roman"/>
        </w:rPr>
        <w:t xml:space="preserve"> </w:t>
      </w:r>
      <w:r w:rsidR="008D0E09" w:rsidRPr="00F40FFF">
        <w:rPr>
          <w:rFonts w:ascii="Times New Roman" w:hAnsi="Times New Roman"/>
        </w:rPr>
        <w:t xml:space="preserve">Kč </w:t>
      </w:r>
      <w:r w:rsidR="00BF37BF" w:rsidRPr="00F40FFF">
        <w:rPr>
          <w:rFonts w:ascii="Times New Roman" w:hAnsi="Times New Roman"/>
        </w:rPr>
        <w:t>bude NdB účtovat následovně: vstupenky na první polovinu sezony 2024/25 budou účtovány do 10. 9. 2024, vstupenky na druhou polovinu sezony budou účtovány do 7. 1. 2025. Splatnost faktur bude 31. 8. 2025.</w:t>
      </w:r>
    </w:p>
    <w:p w14:paraId="3A965311" w14:textId="2E565A61" w:rsidR="00BF37BF" w:rsidRPr="00F40FFF" w:rsidRDefault="00BF37BF" w:rsidP="00BF37BF">
      <w:pPr>
        <w:pStyle w:val="Zkladntext"/>
        <w:numPr>
          <w:ilvl w:val="0"/>
          <w:numId w:val="6"/>
        </w:numPr>
        <w:snapToGrid w:val="0"/>
        <w:jc w:val="both"/>
        <w:rPr>
          <w:rFonts w:ascii="Times New Roman" w:hAnsi="Times New Roman"/>
        </w:rPr>
      </w:pPr>
      <w:r w:rsidRPr="00F40FFF">
        <w:rPr>
          <w:rFonts w:ascii="Times New Roman" w:hAnsi="Times New Roman"/>
        </w:rPr>
        <w:lastRenderedPageBreak/>
        <w:t xml:space="preserve"> </w:t>
      </w:r>
      <w:r w:rsidR="008D0E09" w:rsidRPr="00F40FFF">
        <w:rPr>
          <w:rFonts w:ascii="Times New Roman" w:hAnsi="Times New Roman"/>
        </w:rPr>
        <w:t>Vstupenky dle čl. 3.2</w:t>
      </w:r>
      <w:r w:rsidRPr="00F40FFF">
        <w:rPr>
          <w:rFonts w:ascii="Times New Roman" w:hAnsi="Times New Roman"/>
        </w:rPr>
        <w:t xml:space="preserve">, </w:t>
      </w:r>
      <w:r w:rsidR="008D0E09" w:rsidRPr="00F40FFF">
        <w:rPr>
          <w:rFonts w:ascii="Times New Roman" w:hAnsi="Times New Roman"/>
        </w:rPr>
        <w:t>písm. c)</w:t>
      </w:r>
      <w:r w:rsidRPr="00F40FFF">
        <w:rPr>
          <w:rFonts w:ascii="Times New Roman" w:hAnsi="Times New Roman"/>
        </w:rPr>
        <w:t xml:space="preserve">., odst. 2. v celkové hodnotě </w:t>
      </w:r>
      <w:r w:rsidR="008D0E09" w:rsidRPr="00F40FFF">
        <w:rPr>
          <w:rFonts w:ascii="Times New Roman" w:hAnsi="Times New Roman"/>
          <w:bCs/>
        </w:rPr>
        <w:t>10 4</w:t>
      </w:r>
      <w:r w:rsidRPr="00F40FFF">
        <w:rPr>
          <w:rFonts w:ascii="Times New Roman" w:hAnsi="Times New Roman"/>
          <w:bCs/>
        </w:rPr>
        <w:t>00</w:t>
      </w:r>
      <w:r w:rsidR="008D0E09" w:rsidRPr="00F40FFF">
        <w:rPr>
          <w:rFonts w:ascii="Times New Roman" w:hAnsi="Times New Roman"/>
          <w:bCs/>
        </w:rPr>
        <w:t>,-</w:t>
      </w:r>
      <w:r w:rsidRPr="00F40FFF">
        <w:rPr>
          <w:rFonts w:ascii="Times New Roman" w:hAnsi="Times New Roman"/>
        </w:rPr>
        <w:t xml:space="preserve"> Kč musí </w:t>
      </w:r>
      <w:r w:rsidR="008D0E09" w:rsidRPr="00F40FFF">
        <w:rPr>
          <w:rFonts w:ascii="Times New Roman" w:hAnsi="Times New Roman"/>
        </w:rPr>
        <w:t>MAFRA</w:t>
      </w:r>
      <w:r w:rsidRPr="00F40FFF">
        <w:rPr>
          <w:rFonts w:ascii="Times New Roman" w:hAnsi="Times New Roman"/>
        </w:rPr>
        <w:t xml:space="preserve"> od</w:t>
      </w:r>
      <w:r w:rsidR="008D0E09" w:rsidRPr="00F40FFF">
        <w:rPr>
          <w:rFonts w:ascii="Times New Roman" w:hAnsi="Times New Roman"/>
        </w:rPr>
        <w:t>ebrat nejpozději do 15. 6. 2025</w:t>
      </w:r>
      <w:r w:rsidRPr="00F40FFF">
        <w:rPr>
          <w:rFonts w:ascii="Times New Roman" w:hAnsi="Times New Roman"/>
        </w:rPr>
        <w:t>. Fakturace za vstupenky bude probíhat postupně po každém odběru vstupenek. Sp</w:t>
      </w:r>
      <w:r w:rsidR="008D0E09" w:rsidRPr="00F40FFF">
        <w:rPr>
          <w:rFonts w:ascii="Times New Roman" w:hAnsi="Times New Roman"/>
        </w:rPr>
        <w:t>latnost faktur bude 31. 8. 2025</w:t>
      </w:r>
      <w:r w:rsidRPr="00F40FFF">
        <w:rPr>
          <w:rFonts w:ascii="Times New Roman" w:hAnsi="Times New Roman"/>
        </w:rPr>
        <w:t>. Pokud vstupenky n</w:t>
      </w:r>
      <w:r w:rsidR="008D0E09" w:rsidRPr="00F40FFF">
        <w:rPr>
          <w:rFonts w:ascii="Times New Roman" w:hAnsi="Times New Roman"/>
        </w:rPr>
        <w:t>ebudou vyčerpány do 15. 6. 2025</w:t>
      </w:r>
      <w:r w:rsidRPr="00F40FFF">
        <w:rPr>
          <w:rFonts w:ascii="Times New Roman" w:hAnsi="Times New Roman"/>
        </w:rPr>
        <w:t xml:space="preserve">, vyhrazuje si NdB právo vyfakturovat a zaslat pro </w:t>
      </w:r>
      <w:r w:rsidR="008D0E09" w:rsidRPr="00F40FFF">
        <w:rPr>
          <w:rFonts w:ascii="Times New Roman" w:hAnsi="Times New Roman"/>
        </w:rPr>
        <w:t>MAFRA</w:t>
      </w:r>
      <w:r w:rsidRPr="00F40FFF">
        <w:rPr>
          <w:rFonts w:ascii="Times New Roman" w:hAnsi="Times New Roman"/>
        </w:rPr>
        <w:t xml:space="preserve"> zbylou část vstupenek podle vlastního výběru. </w:t>
      </w:r>
    </w:p>
    <w:p w14:paraId="63749E4C" w14:textId="2CE3CF59" w:rsidR="00A316C8" w:rsidRPr="008D0E09" w:rsidRDefault="00A316C8" w:rsidP="00A316C8">
      <w:pPr>
        <w:ind w:left="284"/>
        <w:jc w:val="both"/>
        <w:rPr>
          <w:rFonts w:ascii="Times New Roman" w:hAnsi="Times New Roman"/>
        </w:rPr>
      </w:pPr>
    </w:p>
    <w:p w14:paraId="0BE9BEE0" w14:textId="77777777" w:rsidR="00A316C8" w:rsidRDefault="00A316C8" w:rsidP="00A316C8">
      <w:pPr>
        <w:jc w:val="both"/>
        <w:outlineLvl w:val="0"/>
        <w:rPr>
          <w:rFonts w:ascii="Times New Roman" w:hAnsi="Times New Roman"/>
          <w:b/>
        </w:rPr>
      </w:pPr>
    </w:p>
    <w:p w14:paraId="22AE138E" w14:textId="41D5F588" w:rsidR="00772F3F" w:rsidRDefault="00772F3F" w:rsidP="00A316C8">
      <w:pPr>
        <w:jc w:val="both"/>
        <w:outlineLvl w:val="0"/>
        <w:rPr>
          <w:rFonts w:ascii="Times New Roman" w:hAnsi="Times New Roman"/>
          <w:b/>
        </w:rPr>
      </w:pPr>
      <w:bookmarkStart w:id="1" w:name="_GoBack"/>
      <w:bookmarkEnd w:id="1"/>
    </w:p>
    <w:p w14:paraId="6D5791BE" w14:textId="77777777" w:rsidR="00772F3F" w:rsidRDefault="00772F3F" w:rsidP="00A316C8">
      <w:pPr>
        <w:jc w:val="both"/>
        <w:outlineLvl w:val="0"/>
        <w:rPr>
          <w:rFonts w:ascii="Times New Roman" w:hAnsi="Times New Roman"/>
          <w:b/>
        </w:rPr>
      </w:pPr>
    </w:p>
    <w:p w14:paraId="086A2D27" w14:textId="77777777" w:rsidR="00A316C8" w:rsidRDefault="00A316C8" w:rsidP="00A316C8">
      <w:pPr>
        <w:jc w:val="both"/>
        <w:outlineLvl w:val="0"/>
        <w:rPr>
          <w:rFonts w:ascii="Times New Roman" w:hAnsi="Times New Roman"/>
          <w:b/>
        </w:rPr>
      </w:pPr>
    </w:p>
    <w:p w14:paraId="6C52EF0E" w14:textId="77777777" w:rsidR="00A316C8" w:rsidRPr="004745F5" w:rsidRDefault="00A316C8" w:rsidP="00A316C8">
      <w:pPr>
        <w:jc w:val="both"/>
        <w:outlineLvl w:val="0"/>
        <w:rPr>
          <w:rFonts w:ascii="Times New Roman" w:hAnsi="Times New Roman"/>
        </w:rPr>
      </w:pPr>
      <w:r>
        <w:rPr>
          <w:rFonts w:ascii="Times New Roman" w:hAnsi="Times New Roman"/>
          <w:b/>
        </w:rPr>
        <w:t>4</w:t>
      </w:r>
      <w:r w:rsidRPr="004745F5">
        <w:rPr>
          <w:rFonts w:ascii="Times New Roman" w:hAnsi="Times New Roman"/>
          <w:b/>
        </w:rPr>
        <w:t>.4 Úhrady</w:t>
      </w:r>
    </w:p>
    <w:p w14:paraId="44A9EDA3" w14:textId="77777777" w:rsidR="00A316C8" w:rsidRDefault="00A316C8" w:rsidP="00A316C8">
      <w:pPr>
        <w:ind w:left="284"/>
        <w:jc w:val="both"/>
        <w:rPr>
          <w:rFonts w:ascii="Times New Roman" w:hAnsi="Times New Roman"/>
        </w:rPr>
      </w:pPr>
      <w:r w:rsidRPr="004745F5">
        <w:rPr>
          <w:rFonts w:ascii="Times New Roman" w:hAnsi="Times New Roman"/>
        </w:rPr>
        <w:t>Pokud nedojde z jakýchkoliv důvodů k vyrovnání vzájemných plnění, je strana, která své plnění poskytla, oprávněna požadovat úhradu; tím není dotčeno oprávnění podle čl. VI. odst. 1.  Strana, která plnění neposkytla, je povinna uhradit vzniklý rozdíl nejpozději do 7 dnů od data konání akce.</w:t>
      </w:r>
    </w:p>
    <w:p w14:paraId="460E624D" w14:textId="1039DE16" w:rsidR="00A316C8" w:rsidRDefault="00A316C8" w:rsidP="00A316C8">
      <w:pPr>
        <w:ind w:left="284"/>
        <w:jc w:val="both"/>
        <w:rPr>
          <w:rFonts w:ascii="Times New Roman" w:hAnsi="Times New Roman"/>
        </w:rPr>
      </w:pPr>
    </w:p>
    <w:p w14:paraId="1709AF70" w14:textId="77777777" w:rsidR="00772F3F" w:rsidRPr="004745F5" w:rsidRDefault="00772F3F" w:rsidP="00A316C8">
      <w:pPr>
        <w:ind w:left="284"/>
        <w:jc w:val="both"/>
        <w:rPr>
          <w:rFonts w:ascii="Times New Roman" w:hAnsi="Times New Roman"/>
        </w:rPr>
      </w:pPr>
    </w:p>
    <w:p w14:paraId="30DE06E1" w14:textId="77777777" w:rsidR="00A316C8" w:rsidRPr="004745F5" w:rsidRDefault="00A316C8" w:rsidP="00A316C8">
      <w:pPr>
        <w:rPr>
          <w:rFonts w:ascii="Times New Roman" w:hAnsi="Times New Roman"/>
          <w:b/>
        </w:rPr>
      </w:pPr>
      <w:r>
        <w:rPr>
          <w:rFonts w:ascii="Times New Roman" w:hAnsi="Times New Roman"/>
          <w:b/>
        </w:rPr>
        <w:t>4</w:t>
      </w:r>
      <w:r w:rsidRPr="004745F5">
        <w:rPr>
          <w:rFonts w:ascii="Times New Roman" w:hAnsi="Times New Roman"/>
          <w:b/>
        </w:rPr>
        <w:t>.5 Zápočet</w:t>
      </w:r>
    </w:p>
    <w:p w14:paraId="50BAB696" w14:textId="77777777" w:rsidR="00A316C8" w:rsidRPr="004745F5" w:rsidRDefault="00A316C8" w:rsidP="00A316C8">
      <w:pPr>
        <w:ind w:left="284"/>
        <w:jc w:val="both"/>
        <w:rPr>
          <w:rFonts w:ascii="Times New Roman" w:hAnsi="Times New Roman"/>
        </w:rPr>
      </w:pPr>
      <w:r w:rsidRPr="004745F5">
        <w:rPr>
          <w:rFonts w:ascii="Times New Roman" w:hAnsi="Times New Roman"/>
        </w:rPr>
        <w:t xml:space="preserve">Obě strany se dohodly na tom, že pohledávky jedné smluvní strany z této smlouvy mohou být po dobu předpokládané doby trvání této smlouvy a dále 6 měsíců po datu jejího předpokládaného zániku (viz </w:t>
      </w:r>
      <w:r>
        <w:rPr>
          <w:rFonts w:ascii="Times New Roman" w:hAnsi="Times New Roman"/>
        </w:rPr>
        <w:t xml:space="preserve">čl. </w:t>
      </w:r>
      <w:r w:rsidRPr="004745F5">
        <w:rPr>
          <w:rFonts w:ascii="Times New Roman" w:hAnsi="Times New Roman"/>
        </w:rPr>
        <w:t xml:space="preserve">V.) započítány pouze s pohledávkami druhé smluvní strany podle této smlouvy, ledaže by se smluvní strany výslovně dohodly jinak. To neplatí v případě, kdy: </w:t>
      </w:r>
    </w:p>
    <w:p w14:paraId="25FB71F5" w14:textId="77777777" w:rsidR="00A316C8" w:rsidRPr="004745F5" w:rsidRDefault="00A316C8" w:rsidP="00A316C8">
      <w:pPr>
        <w:ind w:left="284"/>
        <w:jc w:val="both"/>
        <w:rPr>
          <w:rFonts w:ascii="Times New Roman" w:hAnsi="Times New Roman"/>
        </w:rPr>
      </w:pPr>
      <w:r w:rsidRPr="004745F5">
        <w:rPr>
          <w:rFonts w:ascii="Times New Roman" w:hAnsi="Times New Roman"/>
        </w:rPr>
        <w:t>a) by se některá ze smluvních stran ocitla v úpadku,</w:t>
      </w:r>
    </w:p>
    <w:p w14:paraId="3A4F9933" w14:textId="77777777" w:rsidR="00A316C8" w:rsidRPr="004745F5" w:rsidRDefault="00A316C8" w:rsidP="00A316C8">
      <w:pPr>
        <w:ind w:left="284"/>
        <w:jc w:val="both"/>
        <w:rPr>
          <w:rFonts w:ascii="Times New Roman" w:hAnsi="Times New Roman"/>
        </w:rPr>
      </w:pPr>
      <w:r w:rsidRPr="004745F5">
        <w:rPr>
          <w:rFonts w:ascii="Times New Roman" w:hAnsi="Times New Roman"/>
        </w:rPr>
        <w:t>b) by byla pravomocně nařízena exekuce na majetek některé ze smluvních stran,</w:t>
      </w:r>
    </w:p>
    <w:p w14:paraId="1AB50129" w14:textId="77777777" w:rsidR="00A316C8" w:rsidRPr="004745F5" w:rsidRDefault="00A316C8" w:rsidP="00A316C8">
      <w:pPr>
        <w:ind w:left="284"/>
        <w:jc w:val="both"/>
        <w:rPr>
          <w:rFonts w:ascii="Times New Roman" w:hAnsi="Times New Roman"/>
        </w:rPr>
      </w:pPr>
      <w:r w:rsidRPr="004745F5">
        <w:rPr>
          <w:rFonts w:ascii="Times New Roman" w:hAnsi="Times New Roman"/>
        </w:rPr>
        <w:t>c) by některá ze smluvních stran opakovaně či podstatným způsobem porušila svoje povinnosti podle této smlouvy</w:t>
      </w:r>
      <w:r>
        <w:rPr>
          <w:rFonts w:ascii="Times New Roman" w:hAnsi="Times New Roman"/>
        </w:rPr>
        <w:t>.</w:t>
      </w:r>
      <w:r w:rsidRPr="004745F5">
        <w:rPr>
          <w:rFonts w:ascii="Times New Roman" w:hAnsi="Times New Roman"/>
        </w:rPr>
        <w:t xml:space="preserve"> </w:t>
      </w:r>
    </w:p>
    <w:p w14:paraId="2CFA4E3F" w14:textId="77777777" w:rsidR="00A316C8" w:rsidRPr="004745F5" w:rsidRDefault="00A316C8" w:rsidP="00A316C8">
      <w:pPr>
        <w:ind w:left="284"/>
        <w:jc w:val="both"/>
        <w:rPr>
          <w:rFonts w:ascii="Times New Roman" w:hAnsi="Times New Roman"/>
        </w:rPr>
      </w:pPr>
      <w:r>
        <w:rPr>
          <w:rFonts w:ascii="Times New Roman" w:hAnsi="Times New Roman"/>
        </w:rPr>
        <w:t>V</w:t>
      </w:r>
      <w:r w:rsidRPr="004745F5">
        <w:rPr>
          <w:rFonts w:ascii="Times New Roman" w:hAnsi="Times New Roman"/>
        </w:rPr>
        <w:t xml:space="preserve"> takovém případě je druhá smluvní strana oprávněna provést jednostranný zápočet v souladu s příslušnými právními předpisy a to bez ohledu na splatnost jednotlivých faktur. </w:t>
      </w:r>
    </w:p>
    <w:p w14:paraId="1998A440" w14:textId="77777777" w:rsidR="00A316C8" w:rsidRPr="004745F5" w:rsidRDefault="00A316C8" w:rsidP="00A316C8">
      <w:pPr>
        <w:ind w:left="284"/>
        <w:jc w:val="both"/>
        <w:rPr>
          <w:rFonts w:ascii="Times New Roman" w:hAnsi="Times New Roman"/>
        </w:rPr>
      </w:pPr>
      <w:r w:rsidRPr="004745F5">
        <w:rPr>
          <w:rFonts w:ascii="Times New Roman" w:hAnsi="Times New Roman"/>
        </w:rPr>
        <w:t>K zápočtu předpokládanému v této smlouvě dochází automaticky doručením příslušné faktury v rozsahu, v jakém se kryje s jinou zápočtovou fakturou podle této smlouvy.</w:t>
      </w:r>
    </w:p>
    <w:p w14:paraId="0FE1EB2B" w14:textId="77777777" w:rsidR="00A316C8" w:rsidRPr="004745F5" w:rsidRDefault="00A316C8" w:rsidP="00A316C8">
      <w:pPr>
        <w:jc w:val="both"/>
        <w:rPr>
          <w:rFonts w:ascii="Times New Roman" w:hAnsi="Times New Roman"/>
        </w:rPr>
      </w:pPr>
    </w:p>
    <w:p w14:paraId="690781C6" w14:textId="77777777" w:rsidR="00A316C8" w:rsidRPr="00A22711" w:rsidRDefault="00A316C8" w:rsidP="00A316C8">
      <w:pPr>
        <w:ind w:left="284" w:hanging="284"/>
        <w:rPr>
          <w:rFonts w:ascii="Times New Roman" w:hAnsi="Times New Roman"/>
          <w:b/>
        </w:rPr>
      </w:pPr>
      <w:r>
        <w:rPr>
          <w:rFonts w:ascii="Times New Roman" w:hAnsi="Times New Roman"/>
          <w:b/>
        </w:rPr>
        <w:t>4</w:t>
      </w:r>
      <w:r w:rsidRPr="004745F5">
        <w:rPr>
          <w:rFonts w:ascii="Times New Roman" w:hAnsi="Times New Roman"/>
          <w:b/>
        </w:rPr>
        <w:t xml:space="preserve">.6. </w:t>
      </w:r>
      <w:r w:rsidRPr="004745F5">
        <w:rPr>
          <w:rFonts w:ascii="Times New Roman" w:hAnsi="Times New Roman"/>
          <w:iCs/>
        </w:rPr>
        <w:t>Obě smluvní strany se dohodly na tom, že reklamní obraty KLIENTA dosažené v rámci této smlouvy se pro účely výpočtu jakýchkoliv sjednaných slev KLIENTA podle jiných smluv uzavřených mezi oběma smluvními stranami nebudou zohledňovat</w:t>
      </w:r>
      <w:r w:rsidRPr="004745F5">
        <w:rPr>
          <w:rFonts w:ascii="Times New Roman" w:hAnsi="Times New Roman"/>
        </w:rPr>
        <w:t>.</w:t>
      </w:r>
    </w:p>
    <w:p w14:paraId="600A68C3" w14:textId="77777777" w:rsidR="00A316C8" w:rsidRPr="009C7760" w:rsidRDefault="00A316C8" w:rsidP="00A316C8">
      <w:pPr>
        <w:jc w:val="both"/>
        <w:rPr>
          <w:rFonts w:ascii="Times New Roman" w:hAnsi="Times New Roman"/>
        </w:rPr>
      </w:pPr>
    </w:p>
    <w:p w14:paraId="0A61E6E5" w14:textId="77777777" w:rsidR="00A316C8" w:rsidRPr="009C7760" w:rsidRDefault="00A316C8" w:rsidP="00A316C8">
      <w:pPr>
        <w:jc w:val="center"/>
        <w:rPr>
          <w:rFonts w:ascii="Times New Roman" w:hAnsi="Times New Roman"/>
          <w:b/>
        </w:rPr>
      </w:pPr>
      <w:r w:rsidRPr="009C7760">
        <w:rPr>
          <w:rFonts w:ascii="Times New Roman" w:hAnsi="Times New Roman"/>
          <w:b/>
        </w:rPr>
        <w:t>V.</w:t>
      </w:r>
    </w:p>
    <w:p w14:paraId="68E3A1CD" w14:textId="77777777" w:rsidR="00A316C8" w:rsidRPr="00954EA6" w:rsidRDefault="00A316C8" w:rsidP="00A316C8">
      <w:pPr>
        <w:jc w:val="center"/>
        <w:rPr>
          <w:rFonts w:ascii="Times New Roman" w:hAnsi="Times New Roman"/>
          <w:b/>
        </w:rPr>
      </w:pPr>
      <w:r w:rsidRPr="009C7760">
        <w:rPr>
          <w:rFonts w:ascii="Times New Roman" w:hAnsi="Times New Roman"/>
          <w:b/>
        </w:rPr>
        <w:t>DOBA TRVÁNÍ SMLOUVY, ZÁNIK SMLOUVY</w:t>
      </w:r>
      <w:r>
        <w:rPr>
          <w:rFonts w:ascii="Times New Roman" w:hAnsi="Times New Roman"/>
          <w:b/>
        </w:rPr>
        <w:t>, ZVEŘEJNĚNÍ SMLOUVY</w:t>
      </w:r>
    </w:p>
    <w:p w14:paraId="7FC321AA" w14:textId="77777777" w:rsidR="00A316C8" w:rsidRPr="009C7760" w:rsidRDefault="00A316C8" w:rsidP="00A316C8">
      <w:pPr>
        <w:rPr>
          <w:rFonts w:ascii="Times New Roman" w:hAnsi="Times New Roman"/>
        </w:rPr>
      </w:pPr>
    </w:p>
    <w:p w14:paraId="7BEF820C" w14:textId="0D5CF3B0" w:rsidR="00A316C8" w:rsidRDefault="00A316C8" w:rsidP="00A316C8">
      <w:pPr>
        <w:ind w:left="284" w:hanging="284"/>
        <w:rPr>
          <w:rFonts w:ascii="Times New Roman" w:hAnsi="Times New Roman"/>
        </w:rPr>
      </w:pPr>
      <w:r w:rsidRPr="009C7760">
        <w:rPr>
          <w:rFonts w:ascii="Times New Roman" w:hAnsi="Times New Roman"/>
          <w:b/>
        </w:rPr>
        <w:t>5.1</w:t>
      </w:r>
      <w:r w:rsidRPr="009C7760">
        <w:rPr>
          <w:rFonts w:ascii="Times New Roman" w:hAnsi="Times New Roman"/>
        </w:rPr>
        <w:t xml:space="preserve"> </w:t>
      </w:r>
      <w:r w:rsidRPr="004745F5">
        <w:rPr>
          <w:rFonts w:ascii="Times New Roman" w:hAnsi="Times New Roman"/>
        </w:rPr>
        <w:t xml:space="preserve">Tato smlouva zaniká splněním závazků smluvních stran podle čl. III. Předpokládaná doba trvání této smlouvy je </w:t>
      </w:r>
      <w:r w:rsidRPr="004745F5">
        <w:rPr>
          <w:rFonts w:ascii="Times New Roman" w:hAnsi="Times New Roman"/>
          <w:b/>
        </w:rPr>
        <w:t>do 3</w:t>
      </w:r>
      <w:r>
        <w:rPr>
          <w:rFonts w:ascii="Times New Roman" w:hAnsi="Times New Roman"/>
          <w:b/>
        </w:rPr>
        <w:t>1</w:t>
      </w:r>
      <w:r w:rsidRPr="004745F5">
        <w:rPr>
          <w:rFonts w:ascii="Times New Roman" w:hAnsi="Times New Roman"/>
          <w:b/>
        </w:rPr>
        <w:t xml:space="preserve">. </w:t>
      </w:r>
      <w:r>
        <w:rPr>
          <w:rFonts w:ascii="Times New Roman" w:hAnsi="Times New Roman"/>
          <w:b/>
        </w:rPr>
        <w:t>8</w:t>
      </w:r>
      <w:r w:rsidRPr="004745F5">
        <w:rPr>
          <w:rFonts w:ascii="Times New Roman" w:hAnsi="Times New Roman"/>
          <w:b/>
        </w:rPr>
        <w:t>. 20</w:t>
      </w:r>
      <w:r w:rsidR="00AC48D3">
        <w:rPr>
          <w:rFonts w:ascii="Times New Roman" w:hAnsi="Times New Roman"/>
          <w:b/>
        </w:rPr>
        <w:t>2</w:t>
      </w:r>
      <w:r w:rsidR="00AD04DB">
        <w:rPr>
          <w:rFonts w:ascii="Times New Roman" w:hAnsi="Times New Roman"/>
          <w:b/>
        </w:rPr>
        <w:t>5</w:t>
      </w:r>
      <w:r w:rsidRPr="004745F5">
        <w:rPr>
          <w:rFonts w:ascii="Times New Roman" w:hAnsi="Times New Roman"/>
        </w:rPr>
        <w:t>.</w:t>
      </w:r>
    </w:p>
    <w:p w14:paraId="2E5CF9FA" w14:textId="77777777" w:rsidR="00A316C8" w:rsidRPr="004745F5" w:rsidRDefault="00A316C8" w:rsidP="00A316C8">
      <w:pPr>
        <w:rPr>
          <w:rFonts w:ascii="Times New Roman" w:hAnsi="Times New Roman"/>
        </w:rPr>
      </w:pPr>
    </w:p>
    <w:p w14:paraId="3FEEA9C9" w14:textId="77777777" w:rsidR="00A316C8" w:rsidRPr="009C7760" w:rsidRDefault="00A316C8" w:rsidP="00A316C8">
      <w:pPr>
        <w:rPr>
          <w:rFonts w:ascii="Times New Roman" w:hAnsi="Times New Roman"/>
        </w:rPr>
      </w:pPr>
      <w:r w:rsidRPr="009C7760">
        <w:rPr>
          <w:rFonts w:ascii="Times New Roman" w:hAnsi="Times New Roman"/>
          <w:b/>
        </w:rPr>
        <w:t>5.2</w:t>
      </w:r>
      <w:r w:rsidRPr="009C7760">
        <w:rPr>
          <w:rFonts w:ascii="Times New Roman" w:hAnsi="Times New Roman"/>
        </w:rPr>
        <w:t xml:space="preserve"> Smlouva zaniká: </w:t>
      </w:r>
    </w:p>
    <w:p w14:paraId="41F4662D" w14:textId="77777777" w:rsidR="00A316C8" w:rsidRPr="009C7760" w:rsidRDefault="00A316C8" w:rsidP="00A316C8">
      <w:pPr>
        <w:ind w:left="284"/>
        <w:jc w:val="both"/>
        <w:rPr>
          <w:rFonts w:ascii="Times New Roman" w:hAnsi="Times New Roman"/>
        </w:rPr>
      </w:pPr>
      <w:r w:rsidRPr="009C7760">
        <w:rPr>
          <w:rFonts w:ascii="Times New Roman" w:hAnsi="Times New Roman"/>
        </w:rPr>
        <w:t>a) splněním povinností smluvních stran, tj. naplněním předmětu a účelu smlouvy</w:t>
      </w:r>
    </w:p>
    <w:p w14:paraId="5800A43D" w14:textId="77777777" w:rsidR="00A316C8" w:rsidRPr="009C7760" w:rsidRDefault="00A316C8" w:rsidP="00A316C8">
      <w:pPr>
        <w:ind w:left="284"/>
        <w:jc w:val="both"/>
        <w:rPr>
          <w:rFonts w:ascii="Times New Roman" w:hAnsi="Times New Roman"/>
        </w:rPr>
      </w:pPr>
      <w:r w:rsidRPr="009C7760">
        <w:rPr>
          <w:rFonts w:ascii="Times New Roman" w:hAnsi="Times New Roman"/>
        </w:rPr>
        <w:t>b) písemnou dohodou smluvních stran</w:t>
      </w:r>
    </w:p>
    <w:p w14:paraId="2BA99479" w14:textId="77777777" w:rsidR="00A316C8" w:rsidRDefault="00A316C8" w:rsidP="00A316C8">
      <w:pPr>
        <w:ind w:left="284"/>
        <w:jc w:val="both"/>
        <w:rPr>
          <w:rFonts w:ascii="Times New Roman" w:hAnsi="Times New Roman"/>
        </w:rPr>
      </w:pPr>
      <w:r w:rsidRPr="009C7760">
        <w:rPr>
          <w:rFonts w:ascii="Times New Roman" w:hAnsi="Times New Roman"/>
        </w:rPr>
        <w:t>c) písemným odstoupením jedné ze smluvních stran v případě, že druhá smluvní strana ani přes opakované písemné upozornění nedostála svých závazků stanovených touto smlouvou; doručením oznámení o odstoupení druhé smluvní straně tato smlouva zaniká (tj. dnem doručení odstoupení) a smluvní strany jsou povinny vyrovnat svá vzájemně poskytnutá plnění do 30 dnů od dne doručení tohoto oznámení. Smluvní strana, které bylo před odstoupením od smlouvy poskytnuto druhou smluvní stranou plnění, toto plnění v uvedené lhůtě vrátí, a pokud nebude moc vrátit poskytnuté plnění, popřípadě plnění stejného druhu, bude povinna uhradit druhé smluvní straně peněžní částku odpovídající hodnotě poskytnutého plnění</w:t>
      </w:r>
      <w:r>
        <w:rPr>
          <w:rFonts w:ascii="Times New Roman" w:hAnsi="Times New Roman"/>
        </w:rPr>
        <w:t>.</w:t>
      </w:r>
      <w:r w:rsidRPr="009C7760">
        <w:rPr>
          <w:rFonts w:ascii="Times New Roman" w:hAnsi="Times New Roman"/>
        </w:rPr>
        <w:t xml:space="preserve"> Odstoupení od smlouvy se nedotýká nároku oprávněné smluvní strany na náhradu škody vzniklé porušením smlouvy.</w:t>
      </w:r>
    </w:p>
    <w:p w14:paraId="23B1B768" w14:textId="77777777" w:rsidR="00A316C8" w:rsidRDefault="00A316C8" w:rsidP="00A316C8">
      <w:pPr>
        <w:jc w:val="both"/>
        <w:rPr>
          <w:rFonts w:ascii="Times New Roman" w:hAnsi="Times New Roman"/>
        </w:rPr>
      </w:pPr>
    </w:p>
    <w:p w14:paraId="73D5D543" w14:textId="77777777" w:rsidR="00A316C8" w:rsidRDefault="00A316C8" w:rsidP="00A316C8">
      <w:pPr>
        <w:ind w:left="284" w:hanging="284"/>
        <w:jc w:val="both"/>
        <w:rPr>
          <w:rFonts w:ascii="Times New Roman" w:hAnsi="Times New Roman"/>
        </w:rPr>
      </w:pPr>
      <w:r w:rsidRPr="00A22711">
        <w:rPr>
          <w:rFonts w:ascii="Times New Roman" w:hAnsi="Times New Roman"/>
          <w:b/>
        </w:rPr>
        <w:lastRenderedPageBreak/>
        <w:t>5.3</w:t>
      </w:r>
      <w:r w:rsidRPr="0093108F">
        <w:rPr>
          <w:rFonts w:ascii="Times New Roman" w:hAnsi="Times New Roman"/>
        </w:rPr>
        <w:t xml:space="preserve"> MAFRA bere na vědomí, že KLIENT je povinen tuto smlouvu zveřejnit v registru smluv podle zákona č. 340/2015 Sb., o zvláštních podmínkách účinnosti některých smluv, uveřejňování těchto smluv a o registru smluv (zákon o registru smluv). </w:t>
      </w:r>
    </w:p>
    <w:p w14:paraId="6D636C4A" w14:textId="77777777" w:rsidR="00A316C8" w:rsidRDefault="00A316C8" w:rsidP="00A316C8">
      <w:pPr>
        <w:ind w:left="284" w:hanging="284"/>
        <w:jc w:val="both"/>
        <w:rPr>
          <w:rFonts w:ascii="Times New Roman" w:hAnsi="Times New Roman"/>
        </w:rPr>
      </w:pPr>
    </w:p>
    <w:p w14:paraId="1A3E43F4" w14:textId="77777777" w:rsidR="00A316C8" w:rsidRPr="009C7760" w:rsidRDefault="00A316C8" w:rsidP="00A316C8">
      <w:pPr>
        <w:jc w:val="center"/>
        <w:outlineLvl w:val="0"/>
        <w:rPr>
          <w:rFonts w:ascii="Times New Roman" w:hAnsi="Times New Roman"/>
          <w:b/>
        </w:rPr>
      </w:pPr>
      <w:r w:rsidRPr="009C7760">
        <w:rPr>
          <w:rFonts w:ascii="Times New Roman" w:hAnsi="Times New Roman"/>
          <w:b/>
        </w:rPr>
        <w:t>VI.</w:t>
      </w:r>
    </w:p>
    <w:p w14:paraId="61C19EDC" w14:textId="77777777" w:rsidR="00A316C8" w:rsidRPr="009C7760" w:rsidRDefault="00A316C8" w:rsidP="00A316C8">
      <w:pPr>
        <w:jc w:val="center"/>
        <w:rPr>
          <w:rFonts w:ascii="Times New Roman" w:hAnsi="Times New Roman"/>
          <w:b/>
        </w:rPr>
      </w:pPr>
      <w:r w:rsidRPr="009C7760">
        <w:rPr>
          <w:rFonts w:ascii="Times New Roman" w:hAnsi="Times New Roman"/>
          <w:b/>
        </w:rPr>
        <w:t>ZVLÁŠTNÍ UJEDNÁNÍ</w:t>
      </w:r>
    </w:p>
    <w:p w14:paraId="5BF8591A" w14:textId="77777777" w:rsidR="00A316C8" w:rsidRPr="009C7760" w:rsidRDefault="00A316C8" w:rsidP="00A316C8">
      <w:pPr>
        <w:jc w:val="center"/>
        <w:rPr>
          <w:rFonts w:ascii="Times New Roman" w:hAnsi="Times New Roman"/>
          <w:b/>
        </w:rPr>
      </w:pPr>
    </w:p>
    <w:p w14:paraId="617F2BF6" w14:textId="77777777" w:rsidR="00A316C8" w:rsidRPr="009C7760" w:rsidRDefault="00A316C8" w:rsidP="00A316C8">
      <w:pPr>
        <w:pStyle w:val="Zhlav"/>
        <w:jc w:val="both"/>
        <w:rPr>
          <w:rFonts w:ascii="Times New Roman" w:hAnsi="Times New Roman"/>
          <w:b/>
          <w:bCs/>
        </w:rPr>
      </w:pPr>
      <w:r w:rsidRPr="009C7760">
        <w:rPr>
          <w:rFonts w:ascii="Times New Roman" w:hAnsi="Times New Roman"/>
          <w:b/>
          <w:bCs/>
        </w:rPr>
        <w:t>6.1 Povinnost odebrat plnění</w:t>
      </w:r>
    </w:p>
    <w:p w14:paraId="66C65D53" w14:textId="77777777" w:rsidR="00A316C8" w:rsidRDefault="00A316C8" w:rsidP="00A316C8">
      <w:pPr>
        <w:pStyle w:val="Zhlav"/>
        <w:ind w:left="284"/>
        <w:jc w:val="both"/>
        <w:rPr>
          <w:rFonts w:ascii="Times New Roman" w:hAnsi="Times New Roman"/>
          <w:lang w:val="cs-CZ"/>
        </w:rPr>
      </w:pPr>
      <w:r w:rsidRPr="009C7760">
        <w:rPr>
          <w:rFonts w:ascii="Times New Roman" w:hAnsi="Times New Roman"/>
        </w:rPr>
        <w:t xml:space="preserve">Obě strany jsou si vědomy, že jejich oprávnění požadovat po druhé smluvní straně splnění závazku je zároveň zavazuje k objednání sjednaných plnění. Pokud jakákoli ze smluvních stran nesplní závazek objednat plnění dle této smlouvy, rozumí se tím podstatné porušení smlouvy a strana, která své závazky splnila (poskytla všechna plnění dle smlouvy) má právo (po předchozím upozornění) odstoupit co do zbytku závazku od smlouvy. </w:t>
      </w:r>
    </w:p>
    <w:p w14:paraId="62F714A3" w14:textId="77777777" w:rsidR="00A316C8" w:rsidRDefault="00A316C8" w:rsidP="00A316C8">
      <w:pPr>
        <w:pStyle w:val="Zhlav"/>
        <w:jc w:val="both"/>
        <w:rPr>
          <w:rFonts w:ascii="Times New Roman" w:hAnsi="Times New Roman"/>
          <w:b/>
          <w:bCs/>
          <w:lang w:val="cs-CZ"/>
        </w:rPr>
      </w:pPr>
    </w:p>
    <w:p w14:paraId="3BDFA91A" w14:textId="77777777" w:rsidR="00A316C8" w:rsidRPr="009C7760" w:rsidRDefault="00A316C8" w:rsidP="00A316C8">
      <w:pPr>
        <w:pStyle w:val="Zhlav"/>
        <w:jc w:val="both"/>
        <w:rPr>
          <w:rFonts w:ascii="Times New Roman" w:hAnsi="Times New Roman"/>
          <w:b/>
          <w:bCs/>
        </w:rPr>
      </w:pPr>
      <w:r w:rsidRPr="009C7760">
        <w:rPr>
          <w:rFonts w:ascii="Times New Roman" w:hAnsi="Times New Roman"/>
          <w:b/>
          <w:bCs/>
        </w:rPr>
        <w:t>6.2 Náhradní plnění</w:t>
      </w:r>
    </w:p>
    <w:p w14:paraId="0E6715E7" w14:textId="77777777" w:rsidR="00A316C8" w:rsidRPr="009C7760" w:rsidRDefault="00A316C8" w:rsidP="00A316C8">
      <w:pPr>
        <w:ind w:left="284"/>
        <w:jc w:val="both"/>
        <w:rPr>
          <w:rFonts w:ascii="Times New Roman" w:hAnsi="Times New Roman"/>
        </w:rPr>
      </w:pPr>
      <w:r w:rsidRPr="009C7760">
        <w:rPr>
          <w:rFonts w:ascii="Times New Roman" w:hAnsi="Times New Roman"/>
        </w:rPr>
        <w:t xml:space="preserve">Pro případ, že </w:t>
      </w:r>
      <w:r>
        <w:rPr>
          <w:rFonts w:ascii="Times New Roman" w:hAnsi="Times New Roman"/>
        </w:rPr>
        <w:t>KLIENT</w:t>
      </w:r>
      <w:r w:rsidRPr="009C7760">
        <w:rPr>
          <w:rFonts w:ascii="Times New Roman" w:hAnsi="Times New Roman"/>
        </w:rPr>
        <w:t xml:space="preserve"> neposkytne MAFRA součinnost k vyčerpání předpokládaného objemu inzerce </w:t>
      </w:r>
      <w:r>
        <w:rPr>
          <w:rFonts w:ascii="Times New Roman" w:hAnsi="Times New Roman"/>
        </w:rPr>
        <w:t>KLIENTA</w:t>
      </w:r>
      <w:r w:rsidRPr="009C7760">
        <w:rPr>
          <w:rFonts w:ascii="Times New Roman" w:hAnsi="Times New Roman"/>
        </w:rPr>
        <w:t xml:space="preserve"> ve smyslu čl. III. odst. 3.1 (např. bude v prodlení s objednáním dílčích plnění či dodáním podkladů pro ně), sjednaly strany, že </w:t>
      </w:r>
      <w:r>
        <w:rPr>
          <w:rFonts w:ascii="Times New Roman" w:hAnsi="Times New Roman"/>
        </w:rPr>
        <w:t>KLIENT</w:t>
      </w:r>
      <w:r w:rsidRPr="009C7760">
        <w:rPr>
          <w:rFonts w:ascii="Times New Roman" w:hAnsi="Times New Roman"/>
        </w:rPr>
        <w:t xml:space="preserve"> uhradí MAFRA částku odpovídající ceně jím nevyčerpané inzerce jako úplatu za rezervaci reklamního prostoru pro </w:t>
      </w:r>
      <w:r>
        <w:rPr>
          <w:rFonts w:ascii="Times New Roman" w:hAnsi="Times New Roman"/>
        </w:rPr>
        <w:t>KLIENTA</w:t>
      </w:r>
      <w:r w:rsidRPr="009C7760">
        <w:rPr>
          <w:rFonts w:ascii="Times New Roman" w:hAnsi="Times New Roman"/>
        </w:rPr>
        <w:t xml:space="preserve"> s tím, že DUZP pro tuto úplatu je sjednáno dnem předpokládaného ukončení této smlouvy. MAFRA se zavazuje vystavit </w:t>
      </w:r>
      <w:r>
        <w:rPr>
          <w:rFonts w:ascii="Times New Roman" w:hAnsi="Times New Roman"/>
        </w:rPr>
        <w:t>KLIENTOVI</w:t>
      </w:r>
      <w:r w:rsidRPr="009C7760">
        <w:rPr>
          <w:rFonts w:ascii="Times New Roman" w:hAnsi="Times New Roman"/>
        </w:rPr>
        <w:t xml:space="preserve"> na tuto úplatu příslušnou fakturu. Okamžikem úhrady této částky povinnost </w:t>
      </w:r>
      <w:r>
        <w:rPr>
          <w:rFonts w:ascii="Times New Roman" w:hAnsi="Times New Roman"/>
        </w:rPr>
        <w:t>KLIENTA</w:t>
      </w:r>
      <w:r w:rsidRPr="009C7760">
        <w:rPr>
          <w:rFonts w:ascii="Times New Roman" w:hAnsi="Times New Roman"/>
        </w:rPr>
        <w:t xml:space="preserve"> k objednání této nevyčerpané inzerce zaniká.</w:t>
      </w:r>
    </w:p>
    <w:p w14:paraId="23BFEF06" w14:textId="77777777" w:rsidR="00A316C8" w:rsidRDefault="00A316C8" w:rsidP="00A316C8">
      <w:pPr>
        <w:ind w:left="284"/>
        <w:jc w:val="both"/>
        <w:rPr>
          <w:rFonts w:ascii="Times New Roman" w:hAnsi="Times New Roman"/>
        </w:rPr>
      </w:pPr>
      <w:r w:rsidRPr="009C7760">
        <w:rPr>
          <w:rFonts w:ascii="Times New Roman" w:hAnsi="Times New Roman"/>
        </w:rPr>
        <w:t xml:space="preserve">Pro případ, že MAFRA neposkytne </w:t>
      </w:r>
      <w:r>
        <w:rPr>
          <w:rFonts w:ascii="Times New Roman" w:hAnsi="Times New Roman"/>
        </w:rPr>
        <w:t>KLIENTOVI</w:t>
      </w:r>
      <w:r w:rsidRPr="009C7760">
        <w:rPr>
          <w:rFonts w:ascii="Times New Roman" w:hAnsi="Times New Roman"/>
        </w:rPr>
        <w:t xml:space="preserve"> součinnost k vyčerpání předpokládaného objemu plnění ve smyslu čl. III. odst. 3.2 (např. bude v prodlení s objednáním dílčích plnění či dodáním podkladů pro ně), sjednaly strany, že MAFRA uhradí </w:t>
      </w:r>
      <w:r>
        <w:rPr>
          <w:rFonts w:ascii="Times New Roman" w:hAnsi="Times New Roman"/>
        </w:rPr>
        <w:t>KLIENTOVI</w:t>
      </w:r>
      <w:r w:rsidRPr="009C7760">
        <w:rPr>
          <w:rFonts w:ascii="Times New Roman" w:hAnsi="Times New Roman"/>
        </w:rPr>
        <w:t xml:space="preserve"> poměrnou částku odpovídající ceně jí nevyčerpaného plnění jako úplatu za rezervaci reklamního prostoru pro MAFRA s tím, že DUZP pro tuto úplatu je sjednáno dnem předpokládaného ukončení této smlouvy. </w:t>
      </w:r>
      <w:r>
        <w:rPr>
          <w:rFonts w:ascii="Times New Roman" w:hAnsi="Times New Roman"/>
        </w:rPr>
        <w:t>KLIENT</w:t>
      </w:r>
      <w:r w:rsidRPr="009C7760">
        <w:rPr>
          <w:rFonts w:ascii="Times New Roman" w:hAnsi="Times New Roman"/>
        </w:rPr>
        <w:t xml:space="preserve"> se zavazuje vystavit MAFRA na tuto úplatu příslušnou fakturu. Okamžikem úhrady této částky povinnost MAFRA k objednání tohoto nevyčerpaného plnění zaniká.</w:t>
      </w:r>
    </w:p>
    <w:p w14:paraId="15418430" w14:textId="77777777" w:rsidR="00A316C8" w:rsidRDefault="00A316C8" w:rsidP="00A316C8">
      <w:pPr>
        <w:ind w:left="284"/>
        <w:jc w:val="both"/>
        <w:rPr>
          <w:rFonts w:ascii="Times New Roman" w:hAnsi="Times New Roman"/>
        </w:rPr>
      </w:pPr>
    </w:p>
    <w:p w14:paraId="6F20C672" w14:textId="77777777" w:rsidR="00A316C8" w:rsidRPr="009C7760" w:rsidRDefault="00A316C8" w:rsidP="00A316C8">
      <w:pPr>
        <w:jc w:val="center"/>
        <w:outlineLvl w:val="0"/>
        <w:rPr>
          <w:rFonts w:ascii="Times New Roman" w:hAnsi="Times New Roman"/>
          <w:b/>
        </w:rPr>
      </w:pPr>
      <w:r w:rsidRPr="009C7760">
        <w:rPr>
          <w:rFonts w:ascii="Times New Roman" w:hAnsi="Times New Roman"/>
          <w:b/>
        </w:rPr>
        <w:t>VII.</w:t>
      </w:r>
    </w:p>
    <w:p w14:paraId="5769FA8D" w14:textId="77777777" w:rsidR="00A316C8" w:rsidRPr="009C7760" w:rsidRDefault="00A316C8" w:rsidP="00A316C8">
      <w:pPr>
        <w:jc w:val="center"/>
        <w:rPr>
          <w:rFonts w:ascii="Times New Roman" w:hAnsi="Times New Roman"/>
          <w:b/>
        </w:rPr>
      </w:pPr>
      <w:r w:rsidRPr="009C7760">
        <w:rPr>
          <w:rFonts w:ascii="Times New Roman" w:hAnsi="Times New Roman"/>
          <w:b/>
        </w:rPr>
        <w:t>ZÁVĚREČNÁ USTANOVENÍ</w:t>
      </w:r>
    </w:p>
    <w:p w14:paraId="17BDC5DF" w14:textId="77777777" w:rsidR="00A316C8" w:rsidRPr="009C7760" w:rsidRDefault="00A316C8" w:rsidP="00A316C8">
      <w:pPr>
        <w:rPr>
          <w:rFonts w:ascii="Times New Roman" w:hAnsi="Times New Roman"/>
        </w:rPr>
      </w:pPr>
    </w:p>
    <w:p w14:paraId="665CBCE6" w14:textId="77777777" w:rsidR="00A316C8" w:rsidRPr="00DD43F6" w:rsidRDefault="00A316C8" w:rsidP="00A316C8">
      <w:pPr>
        <w:pStyle w:val="Zkladntextodsazen2"/>
        <w:suppressAutoHyphens/>
        <w:autoSpaceDN w:val="0"/>
        <w:spacing w:after="0" w:line="100" w:lineRule="atLeast"/>
        <w:ind w:left="284" w:hanging="284"/>
        <w:jc w:val="both"/>
        <w:rPr>
          <w:rFonts w:ascii="Times New Roman" w:hAnsi="Times New Roman"/>
        </w:rPr>
      </w:pPr>
      <w:r w:rsidRPr="009C7760">
        <w:rPr>
          <w:rFonts w:ascii="Times New Roman" w:hAnsi="Times New Roman"/>
          <w:b/>
        </w:rPr>
        <w:t>7.1</w:t>
      </w:r>
      <w:r w:rsidRPr="009C7760">
        <w:rPr>
          <w:rFonts w:ascii="Times New Roman" w:hAnsi="Times New Roman"/>
        </w:rPr>
        <w:t xml:space="preserve"> </w:t>
      </w:r>
      <w:r w:rsidRPr="00DD43F6">
        <w:rPr>
          <w:rFonts w:ascii="Times New Roman" w:hAnsi="Times New Roman"/>
        </w:rPr>
        <w:t>Tato smlouva nabývá platnosti dnem jejího podpisu. Obě smluvní strany berou na vědomí, že smlouva nabývá účinnosti teprve jejím uveřejněním v registru smluv podle zákona č. 340/2015 Sb. (zákon o registru smluv) a souhlasí s uveřejněním této smlouvy v registru smluv v úplném znění.</w:t>
      </w:r>
    </w:p>
    <w:p w14:paraId="0EC7A8F0" w14:textId="77777777" w:rsidR="00A316C8" w:rsidRPr="009C7760" w:rsidRDefault="00A316C8" w:rsidP="00A316C8">
      <w:pPr>
        <w:rPr>
          <w:rFonts w:ascii="Times New Roman" w:hAnsi="Times New Roman"/>
        </w:rPr>
      </w:pPr>
    </w:p>
    <w:p w14:paraId="1CA8A973" w14:textId="77777777" w:rsidR="00A316C8" w:rsidRPr="009C7760" w:rsidRDefault="00A316C8" w:rsidP="00A316C8">
      <w:pPr>
        <w:rPr>
          <w:rFonts w:ascii="Times New Roman" w:hAnsi="Times New Roman"/>
        </w:rPr>
      </w:pPr>
      <w:r w:rsidRPr="009C7760">
        <w:rPr>
          <w:rFonts w:ascii="Times New Roman" w:hAnsi="Times New Roman"/>
          <w:b/>
        </w:rPr>
        <w:t>7.</w:t>
      </w:r>
      <w:r>
        <w:rPr>
          <w:rFonts w:ascii="Times New Roman" w:hAnsi="Times New Roman"/>
          <w:b/>
        </w:rPr>
        <w:t>2</w:t>
      </w:r>
      <w:r w:rsidRPr="009C7760">
        <w:rPr>
          <w:rFonts w:ascii="Times New Roman" w:hAnsi="Times New Roman"/>
        </w:rPr>
        <w:t xml:space="preserve"> Tato Smlouva se řídí českým právem, zejména zákonem č. 89/2012 Sb., občanským zákoníkem.</w:t>
      </w:r>
    </w:p>
    <w:p w14:paraId="0D796557" w14:textId="77777777" w:rsidR="00A316C8" w:rsidRPr="009C7760" w:rsidRDefault="00A316C8" w:rsidP="00A316C8">
      <w:pPr>
        <w:rPr>
          <w:rFonts w:ascii="Times New Roman" w:hAnsi="Times New Roman"/>
        </w:rPr>
      </w:pPr>
    </w:p>
    <w:p w14:paraId="053175CE" w14:textId="77777777" w:rsidR="00A316C8" w:rsidRPr="009C7760" w:rsidRDefault="00A316C8" w:rsidP="00A316C8">
      <w:pPr>
        <w:tabs>
          <w:tab w:val="left" w:pos="284"/>
        </w:tabs>
        <w:ind w:left="284" w:hanging="284"/>
        <w:rPr>
          <w:rFonts w:ascii="Times New Roman" w:hAnsi="Times New Roman"/>
        </w:rPr>
      </w:pPr>
      <w:r w:rsidRPr="00427857">
        <w:rPr>
          <w:rFonts w:ascii="Times New Roman" w:hAnsi="Times New Roman"/>
          <w:b/>
        </w:rPr>
        <w:t>7.</w:t>
      </w:r>
      <w:r w:rsidR="00427857">
        <w:rPr>
          <w:rFonts w:ascii="Times New Roman" w:hAnsi="Times New Roman"/>
          <w:b/>
        </w:rPr>
        <w:t>3</w:t>
      </w:r>
      <w:r w:rsidRPr="009C7760">
        <w:rPr>
          <w:rFonts w:ascii="Times New Roman" w:hAnsi="Times New Roman"/>
        </w:rPr>
        <w:t xml:space="preserve"> Tato smlouva se uzavírá ve dvou stejnopisech, každá ze smluvních stran obdrží po jednom exempláři.</w:t>
      </w:r>
    </w:p>
    <w:p w14:paraId="5580FFFB" w14:textId="77777777" w:rsidR="00A316C8" w:rsidRPr="009C7760" w:rsidRDefault="00A316C8" w:rsidP="00A316C8">
      <w:pPr>
        <w:rPr>
          <w:rFonts w:ascii="Times New Roman" w:hAnsi="Times New Roman"/>
        </w:rPr>
      </w:pPr>
    </w:p>
    <w:p w14:paraId="50E9171A" w14:textId="77777777" w:rsidR="00A316C8" w:rsidRDefault="00A316C8" w:rsidP="00A316C8">
      <w:pPr>
        <w:rPr>
          <w:rFonts w:ascii="Times New Roman" w:hAnsi="Times New Roman"/>
        </w:rPr>
      </w:pPr>
      <w:r w:rsidRPr="009C7760">
        <w:rPr>
          <w:rFonts w:ascii="Times New Roman" w:hAnsi="Times New Roman"/>
          <w:b/>
        </w:rPr>
        <w:t>7.</w:t>
      </w:r>
      <w:r w:rsidR="00427857">
        <w:rPr>
          <w:rFonts w:ascii="Times New Roman" w:hAnsi="Times New Roman"/>
          <w:b/>
        </w:rPr>
        <w:t>4</w:t>
      </w:r>
      <w:r w:rsidRPr="009C7760">
        <w:rPr>
          <w:rFonts w:ascii="Times New Roman" w:hAnsi="Times New Roman"/>
        </w:rPr>
        <w:t xml:space="preserve"> Smlouvu lze měnit pouze písemnou formou číslovanými dodatky.</w:t>
      </w:r>
    </w:p>
    <w:p w14:paraId="19280EE6" w14:textId="77777777" w:rsidR="00A316C8" w:rsidRDefault="00A316C8" w:rsidP="00A316C8">
      <w:pPr>
        <w:rPr>
          <w:rFonts w:ascii="Times New Roman" w:hAnsi="Times New Roman"/>
        </w:rPr>
      </w:pPr>
    </w:p>
    <w:p w14:paraId="30D047DA" w14:textId="77777777" w:rsidR="00A316C8" w:rsidRPr="00A22711" w:rsidRDefault="00A316C8" w:rsidP="00A316C8">
      <w:pPr>
        <w:pStyle w:val="Zkladntext3"/>
        <w:outlineLvl w:val="9"/>
        <w:rPr>
          <w:b/>
          <w:szCs w:val="22"/>
        </w:rPr>
      </w:pPr>
      <w:r w:rsidRPr="00A22711">
        <w:rPr>
          <w:b/>
          <w:szCs w:val="22"/>
        </w:rPr>
        <w:t>7.</w:t>
      </w:r>
      <w:r w:rsidR="00427857">
        <w:rPr>
          <w:b/>
          <w:szCs w:val="22"/>
          <w:lang w:val="cs-CZ"/>
        </w:rPr>
        <w:t>5</w:t>
      </w:r>
      <w:r w:rsidRPr="00A22711">
        <w:rPr>
          <w:b/>
          <w:szCs w:val="22"/>
        </w:rPr>
        <w:t xml:space="preserve"> Obchodní sdělení</w:t>
      </w:r>
    </w:p>
    <w:p w14:paraId="416135CF" w14:textId="77777777" w:rsidR="00A316C8" w:rsidRPr="00A22711" w:rsidRDefault="00A316C8" w:rsidP="00A316C8">
      <w:pPr>
        <w:pStyle w:val="Zkladntext3"/>
        <w:ind w:left="284"/>
        <w:outlineLvl w:val="9"/>
        <w:rPr>
          <w:szCs w:val="22"/>
        </w:rPr>
      </w:pPr>
      <w:r w:rsidRPr="00A22711">
        <w:rPr>
          <w:szCs w:val="22"/>
        </w:rPr>
        <w:t xml:space="preserve">KLIENT souhlasí s tím, aby mu MAFRA zasílala na jeho elektronickou adresu nevyžádaná obchodní sdělení, na jeho adresu nevyžádaný directmailing a kontaktovala jej prostřednictvím nevyžádaného telemarketingu s nabídkami týkajícími se produktů, obchodu a služeb </w:t>
      </w:r>
      <w:smartTag w:uri="urn:schemas-microsoft-com:office:smarttags" w:element="PersonName">
        <w:smartTagPr>
          <w:attr w:name="ProductID" w:val="MAFRA o ostatn￭ch"/>
        </w:smartTagPr>
        <w:r w:rsidRPr="00A22711">
          <w:rPr>
            <w:szCs w:val="22"/>
          </w:rPr>
          <w:t>MAFRA o ostatních</w:t>
        </w:r>
      </w:smartTag>
      <w:r w:rsidRPr="00A22711">
        <w:rPr>
          <w:szCs w:val="22"/>
        </w:rPr>
        <w:t xml:space="preserve"> společností tvořících s MAFRA holding. Tento souhlas je udělován na dobu neurčitou a nezaniká zánikem této smlouvy.</w:t>
      </w:r>
    </w:p>
    <w:p w14:paraId="495A2835" w14:textId="77777777" w:rsidR="00A316C8" w:rsidRDefault="00A316C8" w:rsidP="00A316C8">
      <w:pPr>
        <w:pStyle w:val="Zkladntext3"/>
        <w:outlineLvl w:val="9"/>
        <w:rPr>
          <w:szCs w:val="22"/>
          <w:lang w:val="cs-CZ"/>
        </w:rPr>
      </w:pPr>
    </w:p>
    <w:p w14:paraId="22C54336" w14:textId="77777777" w:rsidR="00A316C8" w:rsidRPr="004C4714" w:rsidRDefault="00A316C8" w:rsidP="00A316C8">
      <w:pPr>
        <w:pStyle w:val="Zkladntext3"/>
        <w:outlineLvl w:val="9"/>
        <w:rPr>
          <w:b/>
          <w:szCs w:val="22"/>
        </w:rPr>
      </w:pPr>
      <w:r w:rsidRPr="004C4714">
        <w:rPr>
          <w:b/>
          <w:szCs w:val="22"/>
        </w:rPr>
        <w:t>7.</w:t>
      </w:r>
      <w:r w:rsidR="00427857">
        <w:rPr>
          <w:b/>
          <w:szCs w:val="22"/>
          <w:lang w:val="cs-CZ"/>
        </w:rPr>
        <w:t>6</w:t>
      </w:r>
      <w:r w:rsidRPr="004C4714">
        <w:rPr>
          <w:b/>
          <w:szCs w:val="22"/>
        </w:rPr>
        <w:t xml:space="preserve"> Právní doložky</w:t>
      </w:r>
    </w:p>
    <w:p w14:paraId="04B02CD0" w14:textId="77777777" w:rsidR="00A316C8" w:rsidRPr="004C4714" w:rsidRDefault="00A316C8" w:rsidP="00A316C8">
      <w:pPr>
        <w:pStyle w:val="Zkladntext3"/>
        <w:ind w:left="284"/>
        <w:outlineLvl w:val="9"/>
        <w:rPr>
          <w:szCs w:val="22"/>
        </w:rPr>
      </w:pPr>
      <w:r w:rsidRPr="004C4714">
        <w:rPr>
          <w:szCs w:val="22"/>
        </w:rPr>
        <w:t xml:space="preserve">a) MAFRA upozorňuje KLIENTA ve smyslu § 431 zákona č. 89/2012 Sb., že jednotliví zaměstnanci MAFRA jsou oprávněni jednat jen v rozsahu jim uděleného pověření a jen ve věcech obvyklých pro jejich pracovní pozici. Následující smlouvy může uzavírat anebo právní jednání činit v zastoupení </w:t>
      </w:r>
      <w:r w:rsidRPr="004C4714">
        <w:rPr>
          <w:szCs w:val="22"/>
        </w:rPr>
        <w:lastRenderedPageBreak/>
        <w:t>MAFRA vždy pouze její statutární orgán (způsobem jednání navenek zapsaným do obchodního rejstříku) nebo osoby těmito statutárními zástupci výslovně k tomu pověřené na základě speciální písemné plné moci, která bude výslovně obsahovat zmocnění k takovému úkonu: smlouvy o smlouvě budoucí, nakládání s ochrannými známkami a jinými předměty průmyslového vlastnictví, uzavírání licenčních a podlicenčních smluv, vyjma běžných smluv s autory na příspěvky do médií, nabytí, zatížení či zcizení nemovitostí, jakékoliv zajištění či utvrzení dluhů jak MAFRA, tak třetích osob (včetně ujednání o smluvních pokutách a uznání dluhu, ručení, finanční záruky apod.), uzavření zástavní smlouvy a nabytí zastaveného majetku, veřejná nabídka, ujednání o závdavku, jakákoliv dispozice s obchodním závodem či částí závodu tvořící samostatnou organizační složku, postoupení pohledávky, převzetí dluhu, přistoupení k dluhu, převzetí majetku, postoupení smlouvy, jakákoliv jednání týkající se cenných papírů (včetně směnek) či podílů v jiných osobách, dohoda o narovnání, vzdání se práva a prominutí dluhu.</w:t>
      </w:r>
    </w:p>
    <w:p w14:paraId="75B3D1E5" w14:textId="77777777" w:rsidR="00A316C8" w:rsidRDefault="00A316C8" w:rsidP="00A316C8">
      <w:pPr>
        <w:pStyle w:val="Zkladntext3"/>
        <w:outlineLvl w:val="9"/>
        <w:rPr>
          <w:szCs w:val="22"/>
          <w:lang w:val="cs-CZ"/>
        </w:rPr>
      </w:pPr>
    </w:p>
    <w:p w14:paraId="0E883016" w14:textId="77777777" w:rsidR="00A316C8" w:rsidRDefault="00A316C8" w:rsidP="00A316C8">
      <w:pPr>
        <w:pStyle w:val="Zkladntext3"/>
        <w:ind w:left="284"/>
        <w:outlineLvl w:val="9"/>
        <w:rPr>
          <w:szCs w:val="22"/>
          <w:lang w:val="cs-CZ"/>
        </w:rPr>
      </w:pPr>
      <w:r w:rsidRPr="004C4714">
        <w:rPr>
          <w:szCs w:val="22"/>
        </w:rPr>
        <w:t xml:space="preserve">b) ustanovení § </w:t>
      </w:r>
      <w:smartTag w:uri="urn:schemas-microsoft-com:office:smarttags" w:element="metricconverter">
        <w:smartTagPr>
          <w:attr w:name="ProductID" w:val="1799 a"/>
        </w:smartTagPr>
        <w:r w:rsidRPr="004C4714">
          <w:rPr>
            <w:szCs w:val="22"/>
          </w:rPr>
          <w:t>1799 a</w:t>
        </w:r>
      </w:smartTag>
      <w:r w:rsidRPr="004C4714">
        <w:rPr>
          <w:szCs w:val="22"/>
        </w:rPr>
        <w:t xml:space="preserve"> § 1800 zákona č. 89/2012 Sb. se mezi stranami neužijí.</w:t>
      </w:r>
    </w:p>
    <w:p w14:paraId="19A97311" w14:textId="77777777" w:rsidR="00A316C8" w:rsidRPr="0015008E" w:rsidRDefault="00A316C8" w:rsidP="00A316C8">
      <w:pPr>
        <w:pStyle w:val="Zkladntext3"/>
        <w:outlineLvl w:val="9"/>
        <w:rPr>
          <w:szCs w:val="22"/>
          <w:lang w:val="cs-CZ"/>
        </w:rPr>
      </w:pPr>
    </w:p>
    <w:p w14:paraId="14B01A10" w14:textId="77777777" w:rsidR="00A316C8" w:rsidRPr="00431605" w:rsidRDefault="00A316C8" w:rsidP="00A316C8">
      <w:pPr>
        <w:pStyle w:val="Zkladntext3"/>
        <w:ind w:left="284"/>
        <w:outlineLvl w:val="9"/>
        <w:rPr>
          <w:szCs w:val="22"/>
          <w:lang w:val="cs-CZ"/>
        </w:rPr>
      </w:pPr>
      <w:r w:rsidRPr="004C4714">
        <w:rPr>
          <w:szCs w:val="22"/>
        </w:rPr>
        <w:t xml:space="preserve">c) ustanovení § 1805 odst. 2, § 1950, § 1952 odst. </w:t>
      </w:r>
      <w:smartTag w:uri="urn:schemas-microsoft-com:office:smarttags" w:element="metricconverter">
        <w:smartTagPr>
          <w:attr w:name="ProductID" w:val="2 a"/>
        </w:smartTagPr>
        <w:r w:rsidRPr="004C4714">
          <w:rPr>
            <w:szCs w:val="22"/>
          </w:rPr>
          <w:t>2 a</w:t>
        </w:r>
      </w:smartTag>
      <w:r w:rsidRPr="004C4714">
        <w:rPr>
          <w:szCs w:val="22"/>
        </w:rPr>
        <w:t xml:space="preserve"> § 1995 odst. 2 zákona č. 89/2012 Sb. se mezi stranami neužijí.</w:t>
      </w:r>
    </w:p>
    <w:p w14:paraId="42E484D8" w14:textId="77777777" w:rsidR="00A316C8" w:rsidRDefault="00A316C8" w:rsidP="00A316C8">
      <w:pPr>
        <w:jc w:val="both"/>
      </w:pPr>
    </w:p>
    <w:p w14:paraId="53C932AD" w14:textId="77777777" w:rsidR="00A316C8" w:rsidRDefault="00A316C8" w:rsidP="00A316C8">
      <w:pPr>
        <w:jc w:val="both"/>
      </w:pPr>
    </w:p>
    <w:p w14:paraId="68A9F960" w14:textId="77777777" w:rsidR="00A316C8" w:rsidRDefault="00A316C8" w:rsidP="00A316C8">
      <w:pPr>
        <w:jc w:val="both"/>
      </w:pPr>
    </w:p>
    <w:p w14:paraId="5BD0D29B" w14:textId="77777777" w:rsidR="00A316C8" w:rsidRDefault="00A316C8" w:rsidP="00A316C8">
      <w:pPr>
        <w:jc w:val="both"/>
      </w:pPr>
    </w:p>
    <w:p w14:paraId="752C7260" w14:textId="77777777" w:rsidR="00A316C8" w:rsidRPr="00A22711" w:rsidRDefault="00A316C8" w:rsidP="00A316C8">
      <w:pPr>
        <w:jc w:val="both"/>
        <w:rPr>
          <w:rFonts w:ascii="Times New Roman" w:hAnsi="Times New Roman"/>
        </w:rPr>
      </w:pPr>
      <w:r w:rsidRPr="00A22711">
        <w:rPr>
          <w:rFonts w:ascii="Times New Roman" w:hAnsi="Times New Roman"/>
        </w:rPr>
        <w:t>V Praze dne .............</w:t>
      </w:r>
      <w:r w:rsidR="00376ADD">
        <w:rPr>
          <w:rFonts w:ascii="Times New Roman" w:hAnsi="Times New Roman"/>
        </w:rPr>
        <w:t>.................</w:t>
      </w:r>
      <w:r w:rsidR="00376ADD">
        <w:rPr>
          <w:rFonts w:ascii="Times New Roman" w:hAnsi="Times New Roman"/>
        </w:rPr>
        <w:tab/>
        <w:t xml:space="preserve"> </w:t>
      </w:r>
      <w:r w:rsidR="00376ADD">
        <w:rPr>
          <w:rFonts w:ascii="Times New Roman" w:hAnsi="Times New Roman"/>
        </w:rPr>
        <w:tab/>
      </w:r>
      <w:r w:rsidR="00376ADD">
        <w:rPr>
          <w:rFonts w:ascii="Times New Roman" w:hAnsi="Times New Roman"/>
        </w:rPr>
        <w:tab/>
      </w:r>
      <w:r w:rsidR="00376ADD">
        <w:rPr>
          <w:rFonts w:ascii="Times New Roman" w:hAnsi="Times New Roman"/>
        </w:rPr>
        <w:tab/>
        <w:t>V Brně</w:t>
      </w:r>
      <w:r w:rsidRPr="00A22711">
        <w:rPr>
          <w:rFonts w:ascii="Times New Roman" w:hAnsi="Times New Roman"/>
        </w:rPr>
        <w:t xml:space="preserve"> dne...................</w:t>
      </w:r>
      <w:r w:rsidR="00376ADD">
        <w:rPr>
          <w:rFonts w:ascii="Times New Roman" w:hAnsi="Times New Roman"/>
        </w:rPr>
        <w:t>...</w:t>
      </w:r>
    </w:p>
    <w:p w14:paraId="452CC68F" w14:textId="77777777" w:rsidR="00A316C8" w:rsidRDefault="00A316C8" w:rsidP="00A316C8">
      <w:pPr>
        <w:jc w:val="both"/>
      </w:pPr>
    </w:p>
    <w:p w14:paraId="61CA3530" w14:textId="77777777" w:rsidR="00A316C8" w:rsidRPr="00A22711" w:rsidRDefault="00A316C8" w:rsidP="00A316C8">
      <w:pPr>
        <w:jc w:val="both"/>
        <w:rPr>
          <w:rFonts w:ascii="Times New Roman" w:hAnsi="Times New Roman"/>
        </w:rPr>
      </w:pPr>
      <w:r w:rsidRPr="00A22711">
        <w:rPr>
          <w:rFonts w:ascii="Times New Roman" w:hAnsi="Times New Roman"/>
        </w:rPr>
        <w:t>Za MAFRA:</w:t>
      </w:r>
      <w:r w:rsidRPr="00A22711">
        <w:rPr>
          <w:rFonts w:ascii="Times New Roman" w:hAnsi="Times New Roman"/>
        </w:rPr>
        <w:tab/>
      </w:r>
      <w:r w:rsidRPr="00A22711">
        <w:rPr>
          <w:rFonts w:ascii="Times New Roman" w:hAnsi="Times New Roman"/>
        </w:rPr>
        <w:tab/>
      </w:r>
      <w:r w:rsidRPr="00A22711">
        <w:rPr>
          <w:rFonts w:ascii="Times New Roman" w:hAnsi="Times New Roman"/>
        </w:rPr>
        <w:tab/>
      </w:r>
      <w:r w:rsidRPr="00A22711">
        <w:rPr>
          <w:rFonts w:ascii="Times New Roman" w:hAnsi="Times New Roman"/>
        </w:rPr>
        <w:tab/>
      </w:r>
      <w:r w:rsidRPr="00A22711">
        <w:rPr>
          <w:rFonts w:ascii="Times New Roman" w:hAnsi="Times New Roman"/>
        </w:rPr>
        <w:tab/>
      </w:r>
      <w:r w:rsidRPr="00A22711">
        <w:rPr>
          <w:rFonts w:ascii="Times New Roman" w:hAnsi="Times New Roman"/>
        </w:rPr>
        <w:tab/>
      </w:r>
      <w:r>
        <w:rPr>
          <w:rFonts w:ascii="Times New Roman" w:hAnsi="Times New Roman"/>
        </w:rPr>
        <w:t xml:space="preserve"> </w:t>
      </w:r>
      <w:r w:rsidRPr="00A22711">
        <w:rPr>
          <w:rFonts w:ascii="Times New Roman" w:hAnsi="Times New Roman"/>
        </w:rPr>
        <w:t>Za KLIENTA:</w:t>
      </w:r>
    </w:p>
    <w:p w14:paraId="25675917" w14:textId="77777777" w:rsidR="00A316C8" w:rsidRPr="00A22711" w:rsidRDefault="00A316C8" w:rsidP="00A316C8">
      <w:pPr>
        <w:ind w:firstLine="708"/>
        <w:jc w:val="both"/>
        <w:rPr>
          <w:rFonts w:ascii="Times New Roman" w:hAnsi="Times New Roman"/>
        </w:rPr>
      </w:pPr>
    </w:p>
    <w:p w14:paraId="08D19B5B" w14:textId="77777777" w:rsidR="00A316C8" w:rsidRDefault="00A316C8" w:rsidP="00A316C8">
      <w:pPr>
        <w:jc w:val="both"/>
        <w:rPr>
          <w:rFonts w:ascii="Times New Roman" w:hAnsi="Times New Roman"/>
        </w:rPr>
      </w:pPr>
    </w:p>
    <w:p w14:paraId="6C4196EC" w14:textId="77777777" w:rsidR="00A316C8" w:rsidRDefault="00A316C8" w:rsidP="00A316C8">
      <w:pPr>
        <w:jc w:val="both"/>
        <w:rPr>
          <w:rFonts w:ascii="Times New Roman" w:hAnsi="Times New Roman"/>
        </w:rPr>
      </w:pPr>
    </w:p>
    <w:p w14:paraId="2B47C3A9" w14:textId="77777777" w:rsidR="00A316C8" w:rsidRDefault="00A316C8" w:rsidP="00A316C8">
      <w:pPr>
        <w:jc w:val="both"/>
        <w:rPr>
          <w:rFonts w:ascii="Times New Roman" w:hAnsi="Times New Roman"/>
        </w:rPr>
      </w:pPr>
    </w:p>
    <w:p w14:paraId="7B2A01D5" w14:textId="77777777" w:rsidR="00A316C8" w:rsidRDefault="00A316C8" w:rsidP="00A316C8">
      <w:pPr>
        <w:jc w:val="both"/>
        <w:rPr>
          <w:rFonts w:ascii="Times New Roman" w:hAnsi="Times New Roman"/>
        </w:rPr>
      </w:pPr>
    </w:p>
    <w:p w14:paraId="1595479C" w14:textId="77777777" w:rsidR="00A316C8" w:rsidRPr="00A22711" w:rsidRDefault="00A316C8" w:rsidP="00A316C8">
      <w:pPr>
        <w:jc w:val="both"/>
        <w:rPr>
          <w:rFonts w:ascii="Times New Roman" w:hAnsi="Times New Roman"/>
        </w:rPr>
      </w:pPr>
    </w:p>
    <w:tbl>
      <w:tblPr>
        <w:tblW w:w="0" w:type="auto"/>
        <w:tblLook w:val="04A0" w:firstRow="1" w:lastRow="0" w:firstColumn="1" w:lastColumn="0" w:noHBand="0" w:noVBand="1"/>
      </w:tblPr>
      <w:tblGrid>
        <w:gridCol w:w="4537"/>
        <w:gridCol w:w="4533"/>
      </w:tblGrid>
      <w:tr w:rsidR="00A316C8" w:rsidRPr="00A22711" w14:paraId="6347CFA7" w14:textId="77777777" w:rsidTr="003B1486">
        <w:tc>
          <w:tcPr>
            <w:tcW w:w="4643" w:type="dxa"/>
          </w:tcPr>
          <w:p w14:paraId="1AE8EFA2" w14:textId="77777777" w:rsidR="00A316C8" w:rsidRPr="00A22711" w:rsidRDefault="00A316C8" w:rsidP="003B1486">
            <w:pPr>
              <w:jc w:val="center"/>
              <w:rPr>
                <w:rFonts w:ascii="Times New Roman" w:hAnsi="Times New Roman"/>
              </w:rPr>
            </w:pPr>
            <w:r w:rsidRPr="00A22711">
              <w:rPr>
                <w:rFonts w:ascii="Times New Roman" w:hAnsi="Times New Roman"/>
              </w:rPr>
              <w:t>……………………………………</w:t>
            </w:r>
          </w:p>
        </w:tc>
        <w:tc>
          <w:tcPr>
            <w:tcW w:w="4643" w:type="dxa"/>
          </w:tcPr>
          <w:p w14:paraId="753DEA06" w14:textId="77777777" w:rsidR="00A316C8" w:rsidRPr="00A22711" w:rsidRDefault="00A316C8" w:rsidP="003B1486">
            <w:pPr>
              <w:jc w:val="center"/>
              <w:rPr>
                <w:rFonts w:ascii="Times New Roman" w:hAnsi="Times New Roman"/>
              </w:rPr>
            </w:pPr>
            <w:r w:rsidRPr="00A22711">
              <w:rPr>
                <w:rFonts w:ascii="Times New Roman" w:hAnsi="Times New Roman"/>
              </w:rPr>
              <w:t>……………………………………</w:t>
            </w:r>
          </w:p>
        </w:tc>
      </w:tr>
      <w:tr w:rsidR="00A316C8" w:rsidRPr="00A22711" w14:paraId="6F15DFBA" w14:textId="77777777" w:rsidTr="003B1486">
        <w:tc>
          <w:tcPr>
            <w:tcW w:w="4643" w:type="dxa"/>
          </w:tcPr>
          <w:p w14:paraId="54F63406" w14:textId="77777777" w:rsidR="00A316C8" w:rsidRDefault="00A316C8" w:rsidP="003B1486">
            <w:pPr>
              <w:spacing w:line="276" w:lineRule="auto"/>
              <w:jc w:val="center"/>
              <w:rPr>
                <w:rFonts w:ascii="Times New Roman" w:hAnsi="Times New Roman"/>
              </w:rPr>
            </w:pPr>
            <w:r w:rsidRPr="00A22711">
              <w:rPr>
                <w:rFonts w:ascii="Times New Roman" w:hAnsi="Times New Roman"/>
              </w:rPr>
              <w:t>Ing. Štěpán Košík, předseda představenstva</w:t>
            </w:r>
          </w:p>
          <w:p w14:paraId="0436BBC6" w14:textId="77777777" w:rsidR="00376ADD" w:rsidRDefault="00376ADD" w:rsidP="003B1486">
            <w:pPr>
              <w:spacing w:line="276" w:lineRule="auto"/>
              <w:jc w:val="center"/>
              <w:rPr>
                <w:rFonts w:ascii="Times New Roman" w:hAnsi="Times New Roman"/>
              </w:rPr>
            </w:pPr>
          </w:p>
          <w:p w14:paraId="42CE5C7E" w14:textId="77777777" w:rsidR="00376ADD" w:rsidRDefault="00376ADD" w:rsidP="003B1486">
            <w:pPr>
              <w:spacing w:line="276" w:lineRule="auto"/>
              <w:jc w:val="center"/>
              <w:rPr>
                <w:rFonts w:ascii="Times New Roman" w:hAnsi="Times New Roman"/>
              </w:rPr>
            </w:pPr>
          </w:p>
          <w:p w14:paraId="01BF2525" w14:textId="77777777" w:rsidR="00376ADD" w:rsidRDefault="00376ADD" w:rsidP="003B1486">
            <w:pPr>
              <w:spacing w:line="276" w:lineRule="auto"/>
              <w:jc w:val="center"/>
              <w:rPr>
                <w:rFonts w:ascii="Times New Roman" w:hAnsi="Times New Roman"/>
              </w:rPr>
            </w:pPr>
          </w:p>
          <w:p w14:paraId="1D00A7FA" w14:textId="77777777" w:rsidR="00376ADD" w:rsidRDefault="00376ADD" w:rsidP="003B1486">
            <w:pPr>
              <w:spacing w:line="276" w:lineRule="auto"/>
              <w:jc w:val="center"/>
              <w:rPr>
                <w:rFonts w:ascii="Times New Roman" w:hAnsi="Times New Roman"/>
              </w:rPr>
            </w:pPr>
          </w:p>
          <w:p w14:paraId="3D38E9C1" w14:textId="77777777" w:rsidR="00376ADD" w:rsidRPr="00A22711" w:rsidRDefault="00376ADD" w:rsidP="003B1486">
            <w:pPr>
              <w:spacing w:line="276" w:lineRule="auto"/>
              <w:jc w:val="center"/>
              <w:rPr>
                <w:rFonts w:ascii="Times New Roman" w:hAnsi="Times New Roman"/>
              </w:rPr>
            </w:pPr>
            <w:r>
              <w:rPr>
                <w:rFonts w:ascii="Times New Roman" w:hAnsi="Times New Roman"/>
              </w:rPr>
              <w:t>…………………………………….</w:t>
            </w:r>
          </w:p>
          <w:p w14:paraId="4B6C69FA" w14:textId="77777777" w:rsidR="00A316C8" w:rsidRPr="00DD43F6" w:rsidRDefault="00A316C8" w:rsidP="00427857">
            <w:pPr>
              <w:spacing w:line="276" w:lineRule="auto"/>
              <w:jc w:val="center"/>
              <w:rPr>
                <w:rFonts w:ascii="Times New Roman" w:hAnsi="Times New Roman"/>
              </w:rPr>
            </w:pPr>
            <w:r w:rsidRPr="00DD43F6">
              <w:rPr>
                <w:rFonts w:ascii="Times New Roman" w:hAnsi="Times New Roman"/>
              </w:rPr>
              <w:t xml:space="preserve">Mgr. Michal Hanák, </w:t>
            </w:r>
            <w:r w:rsidR="00427857">
              <w:rPr>
                <w:rFonts w:ascii="Times New Roman" w:hAnsi="Times New Roman"/>
              </w:rPr>
              <w:t>místopředseda</w:t>
            </w:r>
            <w:r w:rsidRPr="00DD43F6">
              <w:rPr>
                <w:rFonts w:ascii="Times New Roman" w:hAnsi="Times New Roman"/>
              </w:rPr>
              <w:t xml:space="preserve"> představenstva</w:t>
            </w:r>
          </w:p>
        </w:tc>
        <w:tc>
          <w:tcPr>
            <w:tcW w:w="4643" w:type="dxa"/>
          </w:tcPr>
          <w:p w14:paraId="192A85FF" w14:textId="77777777" w:rsidR="00A316C8" w:rsidRPr="00A22711" w:rsidRDefault="00A316C8" w:rsidP="003B1486">
            <w:pPr>
              <w:rPr>
                <w:rFonts w:ascii="Times New Roman" w:hAnsi="Times New Roman"/>
              </w:rPr>
            </w:pPr>
            <w:r w:rsidRPr="00A22711">
              <w:rPr>
                <w:rFonts w:ascii="Times New Roman" w:hAnsi="Times New Roman"/>
              </w:rPr>
              <w:t xml:space="preserve">                   MgA. Martin Glaser, ředitel</w:t>
            </w:r>
          </w:p>
          <w:p w14:paraId="0F6349E0" w14:textId="77777777" w:rsidR="00A316C8" w:rsidRPr="00A22711" w:rsidRDefault="00A316C8" w:rsidP="003B1486">
            <w:pPr>
              <w:jc w:val="center"/>
              <w:rPr>
                <w:rFonts w:ascii="Times New Roman" w:hAnsi="Times New Roman"/>
              </w:rPr>
            </w:pPr>
          </w:p>
        </w:tc>
      </w:tr>
    </w:tbl>
    <w:p w14:paraId="3534DC1B" w14:textId="77777777" w:rsidR="00A316C8" w:rsidRDefault="00A316C8" w:rsidP="00A316C8">
      <w:pPr>
        <w:jc w:val="both"/>
      </w:pPr>
    </w:p>
    <w:p w14:paraId="47ECC343" w14:textId="77777777" w:rsidR="0046125F" w:rsidRDefault="0046125F"/>
    <w:sectPr w:rsidR="0046125F" w:rsidSect="00C94DD5">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320AB" w14:textId="77777777" w:rsidR="0073051F" w:rsidRDefault="0073051F">
      <w:r>
        <w:separator/>
      </w:r>
    </w:p>
  </w:endnote>
  <w:endnote w:type="continuationSeparator" w:id="0">
    <w:p w14:paraId="0ED68B37" w14:textId="77777777" w:rsidR="0073051F" w:rsidRDefault="0073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5F89D" w14:textId="77777777" w:rsidR="009270F7" w:rsidRPr="009C3232" w:rsidRDefault="00A316C8" w:rsidP="009C3232">
    <w:pPr>
      <w:rPr>
        <w:rFonts w:ascii="Times New Roman" w:hAnsi="Times New Roman"/>
        <w:color w:val="808080"/>
        <w:sz w:val="18"/>
        <w:szCs w:val="18"/>
      </w:rPr>
    </w:pPr>
    <w:r w:rsidRPr="009C3232">
      <w:rPr>
        <w:rFonts w:ascii="Times New Roman" w:hAnsi="Times New Roman"/>
        <w:color w:val="808080"/>
        <w:sz w:val="18"/>
        <w:szCs w:val="18"/>
      </w:rPr>
      <w:t>MAFRA, a.s.</w:t>
    </w:r>
    <w:r w:rsidRPr="009C3232">
      <w:rPr>
        <w:rFonts w:ascii="Times New Roman" w:hAnsi="Times New Roman"/>
        <w:color w:val="808080"/>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C3232">
      <w:rPr>
        <w:rFonts w:ascii="Times New Roman" w:hAnsi="Times New Roman"/>
        <w:color w:val="808080"/>
        <w:sz w:val="18"/>
        <w:szCs w:val="18"/>
      </w:rPr>
      <w:t xml:space="preserve">Stránka </w:t>
    </w:r>
    <w:r w:rsidRPr="009C3232">
      <w:rPr>
        <w:rFonts w:ascii="Times New Roman" w:hAnsi="Times New Roman"/>
        <w:color w:val="808080"/>
        <w:sz w:val="18"/>
        <w:szCs w:val="18"/>
      </w:rPr>
      <w:fldChar w:fldCharType="begin"/>
    </w:r>
    <w:r w:rsidRPr="009C3232">
      <w:rPr>
        <w:rFonts w:ascii="Times New Roman" w:hAnsi="Times New Roman"/>
        <w:color w:val="808080"/>
        <w:sz w:val="18"/>
        <w:szCs w:val="18"/>
      </w:rPr>
      <w:instrText xml:space="preserve"> PAGE </w:instrText>
    </w:r>
    <w:r w:rsidRPr="009C3232">
      <w:rPr>
        <w:rFonts w:ascii="Times New Roman" w:hAnsi="Times New Roman"/>
        <w:color w:val="808080"/>
        <w:sz w:val="18"/>
        <w:szCs w:val="18"/>
      </w:rPr>
      <w:fldChar w:fldCharType="separate"/>
    </w:r>
    <w:r w:rsidR="00F40FFF">
      <w:rPr>
        <w:rFonts w:ascii="Times New Roman" w:hAnsi="Times New Roman"/>
        <w:noProof/>
        <w:color w:val="808080"/>
        <w:sz w:val="18"/>
        <w:szCs w:val="18"/>
      </w:rPr>
      <w:t>2</w:t>
    </w:r>
    <w:r w:rsidRPr="009C3232">
      <w:rPr>
        <w:rFonts w:ascii="Times New Roman" w:hAnsi="Times New Roman"/>
        <w:color w:val="808080"/>
        <w:sz w:val="18"/>
        <w:szCs w:val="18"/>
      </w:rPr>
      <w:fldChar w:fldCharType="end"/>
    </w:r>
    <w:r w:rsidRPr="009C3232">
      <w:rPr>
        <w:rFonts w:ascii="Times New Roman" w:hAnsi="Times New Roman"/>
        <w:color w:val="808080"/>
        <w:sz w:val="18"/>
        <w:szCs w:val="18"/>
      </w:rPr>
      <w:t xml:space="preserve"> z </w:t>
    </w:r>
    <w:r w:rsidRPr="009C3232">
      <w:rPr>
        <w:rFonts w:ascii="Times New Roman" w:hAnsi="Times New Roman"/>
        <w:color w:val="808080"/>
        <w:sz w:val="18"/>
        <w:szCs w:val="18"/>
      </w:rPr>
      <w:fldChar w:fldCharType="begin"/>
    </w:r>
    <w:r w:rsidRPr="009C3232">
      <w:rPr>
        <w:rFonts w:ascii="Times New Roman" w:hAnsi="Times New Roman"/>
        <w:color w:val="808080"/>
        <w:sz w:val="18"/>
        <w:szCs w:val="18"/>
      </w:rPr>
      <w:instrText xml:space="preserve"> NUMPAGES  </w:instrText>
    </w:r>
    <w:r w:rsidRPr="009C3232">
      <w:rPr>
        <w:rFonts w:ascii="Times New Roman" w:hAnsi="Times New Roman"/>
        <w:color w:val="808080"/>
        <w:sz w:val="18"/>
        <w:szCs w:val="18"/>
      </w:rPr>
      <w:fldChar w:fldCharType="separate"/>
    </w:r>
    <w:r w:rsidR="00F40FFF">
      <w:rPr>
        <w:rFonts w:ascii="Times New Roman" w:hAnsi="Times New Roman"/>
        <w:noProof/>
        <w:color w:val="808080"/>
        <w:sz w:val="18"/>
        <w:szCs w:val="18"/>
      </w:rPr>
      <w:t>6</w:t>
    </w:r>
    <w:r w:rsidRPr="009C3232">
      <w:rPr>
        <w:rFonts w:ascii="Times New Roman" w:hAnsi="Times New Roman"/>
        <w:color w:val="808080"/>
        <w:sz w:val="18"/>
        <w:szCs w:val="18"/>
      </w:rPr>
      <w:fldChar w:fldCharType="end"/>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Pr="009C3232">
      <w:rPr>
        <w:rFonts w:ascii="Times New Roman" w:hAnsi="Times New Roman"/>
        <w:color w:val="808080"/>
        <w:sz w:val="18"/>
        <w:szCs w:val="18"/>
      </w:rPr>
      <w:t>Národní divadlo</w:t>
    </w:r>
    <w:r>
      <w:rPr>
        <w:rFonts w:ascii="Times New Roman" w:hAnsi="Times New Roman"/>
        <w:color w:val="808080"/>
        <w:sz w:val="18"/>
        <w:szCs w:val="18"/>
      </w:rPr>
      <w:t xml:space="preserve"> Brno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9B36C" w14:textId="77777777" w:rsidR="0073051F" w:rsidRDefault="0073051F">
      <w:r>
        <w:separator/>
      </w:r>
    </w:p>
  </w:footnote>
  <w:footnote w:type="continuationSeparator" w:id="0">
    <w:p w14:paraId="228F3B4C" w14:textId="77777777" w:rsidR="0073051F" w:rsidRDefault="00730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241C"/>
    <w:multiLevelType w:val="hybridMultilevel"/>
    <w:tmpl w:val="7F7E898A"/>
    <w:lvl w:ilvl="0" w:tplc="04050017">
      <w:start w:val="1"/>
      <w:numFmt w:val="lowerLetter"/>
      <w:lvlText w:val="%1)"/>
      <w:lvlJc w:val="left"/>
      <w:pPr>
        <w:ind w:left="720" w:hanging="360"/>
      </w:pPr>
    </w:lvl>
    <w:lvl w:ilvl="1" w:tplc="8CB6BE8E">
      <w:start w:val="1"/>
      <w:numFmt w:val="upp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1E5CA6"/>
    <w:multiLevelType w:val="multilevel"/>
    <w:tmpl w:val="4BC646D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5370E1E"/>
    <w:multiLevelType w:val="multilevel"/>
    <w:tmpl w:val="8F94C7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A903512"/>
    <w:multiLevelType w:val="hybridMultilevel"/>
    <w:tmpl w:val="632033A4"/>
    <w:lvl w:ilvl="0" w:tplc="0405000F">
      <w:start w:val="1"/>
      <w:numFmt w:val="decimal"/>
      <w:lvlText w:val="%1."/>
      <w:lvlJc w:val="left"/>
      <w:pPr>
        <w:tabs>
          <w:tab w:val="num" w:pos="1146"/>
        </w:tabs>
        <w:ind w:left="114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4CD556CC"/>
    <w:multiLevelType w:val="hybridMultilevel"/>
    <w:tmpl w:val="36DE488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4F250436"/>
    <w:multiLevelType w:val="hybridMultilevel"/>
    <w:tmpl w:val="64AC7194"/>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C8"/>
    <w:rsid w:val="00122A66"/>
    <w:rsid w:val="001E775D"/>
    <w:rsid w:val="002B7D11"/>
    <w:rsid w:val="002E5861"/>
    <w:rsid w:val="00325CE0"/>
    <w:rsid w:val="00376ADD"/>
    <w:rsid w:val="00427857"/>
    <w:rsid w:val="0045393E"/>
    <w:rsid w:val="0046125F"/>
    <w:rsid w:val="0052632E"/>
    <w:rsid w:val="00542F02"/>
    <w:rsid w:val="005E1687"/>
    <w:rsid w:val="0073051F"/>
    <w:rsid w:val="00772F3F"/>
    <w:rsid w:val="00784DFB"/>
    <w:rsid w:val="007F1814"/>
    <w:rsid w:val="00841441"/>
    <w:rsid w:val="00841D18"/>
    <w:rsid w:val="0085447D"/>
    <w:rsid w:val="008D0E09"/>
    <w:rsid w:val="009270F7"/>
    <w:rsid w:val="0099668F"/>
    <w:rsid w:val="00A316C8"/>
    <w:rsid w:val="00A41B71"/>
    <w:rsid w:val="00A85260"/>
    <w:rsid w:val="00AC48D3"/>
    <w:rsid w:val="00AD04DB"/>
    <w:rsid w:val="00BF37BF"/>
    <w:rsid w:val="00CC5476"/>
    <w:rsid w:val="00D7472D"/>
    <w:rsid w:val="00F40F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84C8969"/>
  <w15:docId w15:val="{A6E648D5-E6D6-49A0-85F6-BB2A3647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16C8"/>
    <w:pPr>
      <w:spacing w:after="0" w:line="240" w:lineRule="auto"/>
    </w:pPr>
    <w:rPr>
      <w:rFonts w:ascii="Arial" w:eastAsia="Times New Roman"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316C8"/>
    <w:rPr>
      <w:color w:val="0000FF"/>
      <w:u w:val="single"/>
    </w:rPr>
  </w:style>
  <w:style w:type="paragraph" w:styleId="Odstavecseseznamem">
    <w:name w:val="List Paragraph"/>
    <w:basedOn w:val="Normln"/>
    <w:uiPriority w:val="34"/>
    <w:qFormat/>
    <w:rsid w:val="00A316C8"/>
    <w:pPr>
      <w:ind w:left="708"/>
    </w:pPr>
  </w:style>
  <w:style w:type="paragraph" w:styleId="Zhlav">
    <w:name w:val="header"/>
    <w:basedOn w:val="Normln"/>
    <w:link w:val="ZhlavChar"/>
    <w:rsid w:val="00A316C8"/>
    <w:pPr>
      <w:tabs>
        <w:tab w:val="center" w:pos="4536"/>
        <w:tab w:val="right" w:pos="9072"/>
      </w:tabs>
    </w:pPr>
    <w:rPr>
      <w:lang w:val="x-none" w:eastAsia="x-none"/>
    </w:rPr>
  </w:style>
  <w:style w:type="character" w:customStyle="1" w:styleId="ZhlavChar">
    <w:name w:val="Záhlaví Char"/>
    <w:basedOn w:val="Standardnpsmoodstavce"/>
    <w:link w:val="Zhlav"/>
    <w:rsid w:val="00A316C8"/>
    <w:rPr>
      <w:rFonts w:ascii="Arial" w:eastAsia="Times New Roman" w:hAnsi="Arial" w:cs="Times New Roman"/>
      <w:lang w:val="x-none" w:eastAsia="x-none"/>
    </w:rPr>
  </w:style>
  <w:style w:type="paragraph" w:styleId="Zkladntext3">
    <w:name w:val="Body Text 3"/>
    <w:basedOn w:val="Normln"/>
    <w:link w:val="Zkladntext3Char"/>
    <w:rsid w:val="00A316C8"/>
    <w:pPr>
      <w:jc w:val="both"/>
      <w:outlineLvl w:val="0"/>
    </w:pPr>
    <w:rPr>
      <w:rFonts w:ascii="Times New Roman" w:hAnsi="Times New Roman"/>
      <w:szCs w:val="20"/>
      <w:lang w:val="x-none" w:eastAsia="x-none"/>
    </w:rPr>
  </w:style>
  <w:style w:type="character" w:customStyle="1" w:styleId="Zkladntext3Char">
    <w:name w:val="Základní text 3 Char"/>
    <w:basedOn w:val="Standardnpsmoodstavce"/>
    <w:link w:val="Zkladntext3"/>
    <w:rsid w:val="00A316C8"/>
    <w:rPr>
      <w:rFonts w:ascii="Times New Roman" w:eastAsia="Times New Roman" w:hAnsi="Times New Roman" w:cs="Times New Roman"/>
      <w:szCs w:val="20"/>
      <w:lang w:val="x-none" w:eastAsia="x-none"/>
    </w:rPr>
  </w:style>
  <w:style w:type="paragraph" w:styleId="Prosttext">
    <w:name w:val="Plain Text"/>
    <w:basedOn w:val="Normln"/>
    <w:link w:val="ProsttextChar1"/>
    <w:unhideWhenUsed/>
    <w:rsid w:val="00A316C8"/>
    <w:rPr>
      <w:rFonts w:ascii="Consolas" w:hAnsi="Consolas"/>
      <w:sz w:val="21"/>
      <w:szCs w:val="21"/>
      <w:lang w:val="x-none" w:eastAsia="x-none"/>
    </w:rPr>
  </w:style>
  <w:style w:type="character" w:customStyle="1" w:styleId="ProsttextChar">
    <w:name w:val="Prostý text Char"/>
    <w:basedOn w:val="Standardnpsmoodstavce"/>
    <w:uiPriority w:val="99"/>
    <w:semiHidden/>
    <w:rsid w:val="00A316C8"/>
    <w:rPr>
      <w:rFonts w:ascii="Consolas" w:eastAsia="Times New Roman" w:hAnsi="Consolas" w:cs="Times New Roman"/>
      <w:sz w:val="21"/>
      <w:szCs w:val="21"/>
      <w:lang w:eastAsia="cs-CZ"/>
    </w:rPr>
  </w:style>
  <w:style w:type="character" w:customStyle="1" w:styleId="ProsttextChar1">
    <w:name w:val="Prostý text Char1"/>
    <w:link w:val="Prosttext"/>
    <w:locked/>
    <w:rsid w:val="00A316C8"/>
    <w:rPr>
      <w:rFonts w:ascii="Consolas" w:eastAsia="Times New Roman" w:hAnsi="Consolas" w:cs="Times New Roman"/>
      <w:sz w:val="21"/>
      <w:szCs w:val="21"/>
      <w:lang w:val="x-none" w:eastAsia="x-none"/>
    </w:rPr>
  </w:style>
  <w:style w:type="paragraph" w:styleId="Zkladntextodsazen2">
    <w:name w:val="Body Text Indent 2"/>
    <w:basedOn w:val="Normln"/>
    <w:link w:val="Zkladntextodsazen2Char"/>
    <w:rsid w:val="00A316C8"/>
    <w:pPr>
      <w:spacing w:after="120" w:line="480" w:lineRule="auto"/>
      <w:ind w:left="283"/>
    </w:pPr>
  </w:style>
  <w:style w:type="character" w:customStyle="1" w:styleId="Zkladntextodsazen2Char">
    <w:name w:val="Základní text odsazený 2 Char"/>
    <w:basedOn w:val="Standardnpsmoodstavce"/>
    <w:link w:val="Zkladntextodsazen2"/>
    <w:rsid w:val="00A316C8"/>
    <w:rPr>
      <w:rFonts w:ascii="Arial" w:eastAsia="Times New Roman" w:hAnsi="Arial" w:cs="Times New Roman"/>
      <w:lang w:eastAsia="cs-CZ"/>
    </w:rPr>
  </w:style>
  <w:style w:type="character" w:styleId="Sledovanodkaz">
    <w:name w:val="FollowedHyperlink"/>
    <w:basedOn w:val="Standardnpsmoodstavce"/>
    <w:uiPriority w:val="99"/>
    <w:semiHidden/>
    <w:unhideWhenUsed/>
    <w:rsid w:val="00427857"/>
    <w:rPr>
      <w:color w:val="954F72" w:themeColor="followedHyperlink"/>
      <w:u w:val="single"/>
    </w:rPr>
  </w:style>
  <w:style w:type="paragraph" w:styleId="Revize">
    <w:name w:val="Revision"/>
    <w:hidden/>
    <w:uiPriority w:val="99"/>
    <w:semiHidden/>
    <w:rsid w:val="002E5861"/>
    <w:pPr>
      <w:spacing w:after="0" w:line="240" w:lineRule="auto"/>
    </w:pPr>
    <w:rPr>
      <w:rFonts w:ascii="Arial" w:eastAsia="Times New Roman" w:hAnsi="Arial" w:cs="Times New Roman"/>
      <w:lang w:eastAsia="cs-CZ"/>
    </w:rPr>
  </w:style>
  <w:style w:type="character" w:customStyle="1" w:styleId="UnresolvedMention">
    <w:name w:val="Unresolved Mention"/>
    <w:basedOn w:val="Standardnpsmoodstavce"/>
    <w:uiPriority w:val="99"/>
    <w:semiHidden/>
    <w:unhideWhenUsed/>
    <w:rsid w:val="007F1814"/>
    <w:rPr>
      <w:color w:val="605E5C"/>
      <w:shd w:val="clear" w:color="auto" w:fill="E1DFDD"/>
    </w:rPr>
  </w:style>
  <w:style w:type="paragraph" w:styleId="Textbubliny">
    <w:name w:val="Balloon Text"/>
    <w:basedOn w:val="Normln"/>
    <w:link w:val="TextbublinyChar"/>
    <w:uiPriority w:val="99"/>
    <w:semiHidden/>
    <w:unhideWhenUsed/>
    <w:rsid w:val="00A41B7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B71"/>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122A66"/>
    <w:rPr>
      <w:sz w:val="16"/>
      <w:szCs w:val="16"/>
    </w:rPr>
  </w:style>
  <w:style w:type="paragraph" w:styleId="Textkomente">
    <w:name w:val="annotation text"/>
    <w:basedOn w:val="Normln"/>
    <w:link w:val="TextkomenteChar"/>
    <w:uiPriority w:val="99"/>
    <w:semiHidden/>
    <w:unhideWhenUsed/>
    <w:rsid w:val="00122A66"/>
    <w:rPr>
      <w:sz w:val="20"/>
      <w:szCs w:val="20"/>
    </w:rPr>
  </w:style>
  <w:style w:type="character" w:customStyle="1" w:styleId="TextkomenteChar">
    <w:name w:val="Text komentáře Char"/>
    <w:basedOn w:val="Standardnpsmoodstavce"/>
    <w:link w:val="Textkomente"/>
    <w:uiPriority w:val="99"/>
    <w:semiHidden/>
    <w:rsid w:val="00122A66"/>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2A66"/>
    <w:rPr>
      <w:b/>
      <w:bCs/>
    </w:rPr>
  </w:style>
  <w:style w:type="character" w:customStyle="1" w:styleId="PedmtkomenteChar">
    <w:name w:val="Předmět komentáře Char"/>
    <w:basedOn w:val="TextkomenteChar"/>
    <w:link w:val="Pedmtkomente"/>
    <w:uiPriority w:val="99"/>
    <w:semiHidden/>
    <w:rsid w:val="00122A66"/>
    <w:rPr>
      <w:rFonts w:ascii="Arial" w:eastAsia="Times New Roman" w:hAnsi="Arial" w:cs="Times New Roman"/>
      <w:b/>
      <w:bCs/>
      <w:sz w:val="20"/>
      <w:szCs w:val="20"/>
      <w:lang w:eastAsia="cs-CZ"/>
    </w:rPr>
  </w:style>
  <w:style w:type="paragraph" w:styleId="Zkladntext">
    <w:name w:val="Body Text"/>
    <w:basedOn w:val="Normln"/>
    <w:link w:val="ZkladntextChar"/>
    <w:uiPriority w:val="99"/>
    <w:semiHidden/>
    <w:unhideWhenUsed/>
    <w:rsid w:val="00BF37BF"/>
    <w:pPr>
      <w:spacing w:after="120"/>
    </w:pPr>
  </w:style>
  <w:style w:type="character" w:customStyle="1" w:styleId="ZkladntextChar">
    <w:name w:val="Základní text Char"/>
    <w:basedOn w:val="Standardnpsmoodstavce"/>
    <w:link w:val="Zkladntext"/>
    <w:uiPriority w:val="99"/>
    <w:semiHidden/>
    <w:rsid w:val="00BF37BF"/>
    <w:rPr>
      <w:rFonts w:ascii="Arial" w:eastAsia="Times New Roman" w:hAnsi="Arial"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fra.cz/vo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ga.vrbova@mafr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fra.cz/reklamy.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gr.cz/data/soubory/mafraweb/A240117_RAVE_025_TP_MAfra_2024.pdf" TargetMode="External"/><Relationship Id="rId4" Type="http://schemas.openxmlformats.org/officeDocument/2006/relationships/settings" Target="settings.xml"/><Relationship Id="rId9" Type="http://schemas.openxmlformats.org/officeDocument/2006/relationships/hyperlink" Target="mailto:olga.vrbova@mafra.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FE7E3-3CE2-4F7C-BB2B-DCA41F89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2424</Words>
  <Characters>14302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ND Brno</Company>
  <LinksUpToDate>false</LinksUpToDate>
  <CharactersWithSpaces>16693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Žáková-Klimplová Zuzana</dc:creator>
  <cp:lastModifiedBy>Žáková-Klimplová Zuzana</cp:lastModifiedBy>
  <cp:revision>3</cp:revision>
  <dcterms:created xsi:type="dcterms:W3CDTF">2024-08-30T16:10:00Z</dcterms:created>
  <dcterms:modified xsi:type="dcterms:W3CDTF">2024-08-30T16:10:00Z</dcterms:modified>
</cp:coreProperties>
</file>