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A97AE" w14:textId="7D937B49" w:rsidR="0047017B" w:rsidRPr="005F5C3E" w:rsidRDefault="002345AF">
      <w:pPr>
        <w:pStyle w:val="Nadpis10"/>
        <w:keepNext/>
        <w:keepLines/>
        <w:shd w:val="clear" w:color="auto" w:fill="auto"/>
      </w:pPr>
      <w:bookmarkStart w:id="0" w:name="bookmark0"/>
      <w:r w:rsidRPr="005F5C3E">
        <w:t>Farmíto s.r.o.</w:t>
      </w:r>
      <w:bookmarkEnd w:id="0"/>
    </w:p>
    <w:p w14:paraId="6289AB5A" w14:textId="77777777" w:rsidR="0047017B" w:rsidRPr="005F5C3E" w:rsidRDefault="002345AF">
      <w:pPr>
        <w:pStyle w:val="Zkladntext1"/>
        <w:shd w:val="clear" w:color="auto" w:fill="auto"/>
        <w:spacing w:line="252" w:lineRule="auto"/>
        <w:ind w:right="3160"/>
        <w:jc w:val="left"/>
        <w:rPr>
          <w:sz w:val="20"/>
          <w:szCs w:val="20"/>
        </w:rPr>
      </w:pPr>
      <w:r w:rsidRPr="005F5C3E">
        <w:rPr>
          <w:sz w:val="20"/>
          <w:szCs w:val="20"/>
        </w:rPr>
        <w:t>se sídlem Revoluční 1003/3, Staré Město, 110 00 Praha 1 IČO: 09004181 DIČ: CZ09004181</w:t>
      </w:r>
    </w:p>
    <w:p w14:paraId="567F7DED" w14:textId="77777777" w:rsidR="0047017B" w:rsidRPr="005F5C3E" w:rsidRDefault="002345AF">
      <w:pPr>
        <w:pStyle w:val="Zkladntext1"/>
        <w:shd w:val="clear" w:color="auto" w:fill="auto"/>
        <w:spacing w:line="252" w:lineRule="auto"/>
        <w:jc w:val="left"/>
        <w:rPr>
          <w:sz w:val="20"/>
          <w:szCs w:val="20"/>
        </w:rPr>
      </w:pPr>
      <w:r w:rsidRPr="005F5C3E">
        <w:rPr>
          <w:sz w:val="20"/>
          <w:szCs w:val="20"/>
        </w:rPr>
        <w:t>zastoupení: Petr Jeřábek, jednatel společnosti</w:t>
      </w:r>
    </w:p>
    <w:p w14:paraId="740ECBF4" w14:textId="3340C86E" w:rsidR="0047017B" w:rsidRPr="005F5C3E" w:rsidRDefault="002345AF">
      <w:pPr>
        <w:pStyle w:val="Zkladntext1"/>
        <w:shd w:val="clear" w:color="auto" w:fill="auto"/>
        <w:spacing w:line="252" w:lineRule="auto"/>
        <w:jc w:val="left"/>
        <w:rPr>
          <w:sz w:val="20"/>
          <w:szCs w:val="20"/>
        </w:rPr>
      </w:pPr>
      <w:r w:rsidRPr="005F5C3E">
        <w:rPr>
          <w:sz w:val="20"/>
          <w:szCs w:val="20"/>
        </w:rPr>
        <w:t xml:space="preserve">e-mail: </w:t>
      </w:r>
      <w:r w:rsidR="0027216D">
        <w:rPr>
          <w:b/>
          <w:bCs/>
          <w:sz w:val="20"/>
          <w:szCs w:val="20"/>
        </w:rPr>
        <w:t>XXXXXXXXXX</w:t>
      </w:r>
    </w:p>
    <w:p w14:paraId="76B34E31" w14:textId="19219135" w:rsidR="0047017B" w:rsidRPr="005F5C3E" w:rsidRDefault="002345AF">
      <w:pPr>
        <w:pStyle w:val="Zkladntext1"/>
        <w:shd w:val="clear" w:color="auto" w:fill="auto"/>
        <w:spacing w:line="252" w:lineRule="auto"/>
        <w:jc w:val="left"/>
        <w:rPr>
          <w:sz w:val="20"/>
          <w:szCs w:val="20"/>
        </w:rPr>
      </w:pPr>
      <w:r w:rsidRPr="005F5C3E">
        <w:rPr>
          <w:sz w:val="20"/>
          <w:szCs w:val="20"/>
        </w:rPr>
        <w:t xml:space="preserve">Telefon: </w:t>
      </w:r>
      <w:r w:rsidR="0027216D">
        <w:rPr>
          <w:b/>
          <w:bCs/>
          <w:sz w:val="20"/>
          <w:szCs w:val="20"/>
        </w:rPr>
        <w:t>XXXXXXXXXX</w:t>
      </w:r>
    </w:p>
    <w:p w14:paraId="57CBA60F" w14:textId="77777777" w:rsidR="0047017B" w:rsidRPr="005F5C3E" w:rsidRDefault="002345AF">
      <w:pPr>
        <w:pStyle w:val="Zkladntext1"/>
        <w:shd w:val="clear" w:color="auto" w:fill="auto"/>
        <w:spacing w:after="220" w:line="252" w:lineRule="auto"/>
        <w:jc w:val="left"/>
        <w:rPr>
          <w:sz w:val="20"/>
          <w:szCs w:val="20"/>
        </w:rPr>
      </w:pPr>
      <w:r w:rsidRPr="005F5C3E">
        <w:rPr>
          <w:sz w:val="20"/>
          <w:szCs w:val="20"/>
        </w:rPr>
        <w:t>ID datové schránky: 2kktb4t</w:t>
      </w:r>
    </w:p>
    <w:p w14:paraId="3AAE7BD2" w14:textId="2A878FCD" w:rsidR="0047017B" w:rsidRDefault="002345AF" w:rsidP="00992C8F">
      <w:pPr>
        <w:pStyle w:val="Nadpis10"/>
        <w:keepNext/>
        <w:keepLines/>
        <w:shd w:val="clear" w:color="auto" w:fill="auto"/>
      </w:pPr>
      <w:bookmarkStart w:id="1" w:name="bookmark1"/>
      <w:r w:rsidRPr="005F5C3E">
        <w:rPr>
          <w:b w:val="0"/>
          <w:bCs w:val="0"/>
        </w:rPr>
        <w:t xml:space="preserve">(dále jen </w:t>
      </w:r>
      <w:r w:rsidRPr="005F5C3E">
        <w:t>"poplatník“)</w:t>
      </w:r>
      <w:bookmarkEnd w:id="1"/>
    </w:p>
    <w:p w14:paraId="2DA481A4" w14:textId="1B0E4613" w:rsidR="00992C8F" w:rsidRPr="005F5C3E" w:rsidRDefault="00992C8F" w:rsidP="00992C8F">
      <w:pPr>
        <w:pStyle w:val="Nadpis10"/>
        <w:keepNext/>
        <w:keepLines/>
        <w:shd w:val="clear" w:color="auto" w:fill="auto"/>
        <w:spacing w:before="240" w:after="240"/>
      </w:pPr>
      <w:r>
        <w:t>a</w:t>
      </w:r>
    </w:p>
    <w:p w14:paraId="4102FA00" w14:textId="77777777" w:rsidR="005F5C3E" w:rsidRPr="005F5C3E" w:rsidRDefault="002345AF">
      <w:pPr>
        <w:pStyle w:val="Nadpis10"/>
        <w:keepNext/>
        <w:keepLines/>
        <w:shd w:val="clear" w:color="auto" w:fill="auto"/>
        <w:ind w:right="3160"/>
      </w:pPr>
      <w:bookmarkStart w:id="2" w:name="bookmark2"/>
      <w:r w:rsidRPr="005F5C3E">
        <w:t xml:space="preserve">Česká republika - Katastrální úřad pro Zlínský kraj třída Tomáše Bati 1565 </w:t>
      </w:r>
    </w:p>
    <w:p w14:paraId="52D0F01E" w14:textId="188F0016" w:rsidR="0047017B" w:rsidRPr="005F5C3E" w:rsidRDefault="002345AF">
      <w:pPr>
        <w:pStyle w:val="Nadpis10"/>
        <w:keepNext/>
        <w:keepLines/>
        <w:shd w:val="clear" w:color="auto" w:fill="auto"/>
        <w:ind w:right="3160"/>
      </w:pPr>
      <w:r w:rsidRPr="005F5C3E">
        <w:t>76096 Zlín</w:t>
      </w:r>
      <w:bookmarkEnd w:id="2"/>
    </w:p>
    <w:p w14:paraId="34989E05" w14:textId="77777777" w:rsidR="0047017B" w:rsidRPr="005F5C3E" w:rsidRDefault="002345AF">
      <w:pPr>
        <w:pStyle w:val="Zkladntext1"/>
        <w:shd w:val="clear" w:color="auto" w:fill="auto"/>
        <w:spacing w:line="257" w:lineRule="auto"/>
        <w:jc w:val="left"/>
        <w:rPr>
          <w:sz w:val="20"/>
          <w:szCs w:val="20"/>
        </w:rPr>
      </w:pPr>
      <w:r w:rsidRPr="005F5C3E">
        <w:rPr>
          <w:sz w:val="20"/>
          <w:szCs w:val="20"/>
        </w:rPr>
        <w:t>jejímž jménem jedná Ing. Štěpán Forman</w:t>
      </w:r>
    </w:p>
    <w:p w14:paraId="5DF2E79A" w14:textId="77777777" w:rsidR="0047017B" w:rsidRPr="005F5C3E" w:rsidRDefault="002345AF">
      <w:pPr>
        <w:pStyle w:val="Nadpis10"/>
        <w:keepNext/>
        <w:keepLines/>
        <w:shd w:val="clear" w:color="auto" w:fill="auto"/>
        <w:spacing w:after="220" w:line="257" w:lineRule="auto"/>
      </w:pPr>
      <w:bookmarkStart w:id="3" w:name="bookmark3"/>
      <w:r w:rsidRPr="005F5C3E">
        <w:rPr>
          <w:b w:val="0"/>
          <w:bCs w:val="0"/>
        </w:rPr>
        <w:t xml:space="preserve">(dále jen </w:t>
      </w:r>
      <w:r w:rsidRPr="005F5C3E">
        <w:t>„katastrální úřad")</w:t>
      </w:r>
      <w:bookmarkEnd w:id="3"/>
    </w:p>
    <w:p w14:paraId="4AABEB37" w14:textId="77777777" w:rsidR="0047017B" w:rsidRPr="005F5C3E" w:rsidRDefault="002345AF">
      <w:pPr>
        <w:pStyle w:val="Zkladntext1"/>
        <w:shd w:val="clear" w:color="auto" w:fill="auto"/>
        <w:spacing w:after="440" w:line="257" w:lineRule="auto"/>
        <w:jc w:val="left"/>
        <w:rPr>
          <w:sz w:val="20"/>
          <w:szCs w:val="20"/>
        </w:rPr>
      </w:pPr>
      <w:r w:rsidRPr="005F5C3E">
        <w:rPr>
          <w:sz w:val="20"/>
          <w:szCs w:val="20"/>
        </w:rPr>
        <w:t>uzavírají níže uvedeného dne, měsíce a roku tento</w:t>
      </w:r>
    </w:p>
    <w:p w14:paraId="406B88E1" w14:textId="77777777" w:rsidR="0047017B" w:rsidRPr="005F5C3E" w:rsidRDefault="002345AF">
      <w:pPr>
        <w:pStyle w:val="Nadpis10"/>
        <w:keepNext/>
        <w:keepLines/>
        <w:shd w:val="clear" w:color="auto" w:fill="auto"/>
        <w:spacing w:after="220"/>
        <w:jc w:val="center"/>
      </w:pPr>
      <w:bookmarkStart w:id="4" w:name="bookmark4"/>
      <w:r w:rsidRPr="005F5C3E">
        <w:t>DODATEK Č. 1 KE SMLOUVĚ O INKASU</w:t>
      </w:r>
      <w:bookmarkEnd w:id="4"/>
    </w:p>
    <w:p w14:paraId="786EE8CA" w14:textId="77777777" w:rsidR="0047017B" w:rsidRPr="005F5C3E" w:rsidRDefault="002345AF">
      <w:pPr>
        <w:pStyle w:val="Nadpis10"/>
        <w:keepNext/>
        <w:keepLines/>
        <w:shd w:val="clear" w:color="auto" w:fill="auto"/>
        <w:jc w:val="center"/>
      </w:pPr>
      <w:bookmarkStart w:id="5" w:name="bookmark5"/>
      <w:r w:rsidRPr="005F5C3E">
        <w:t>Článek I.</w:t>
      </w:r>
      <w:bookmarkEnd w:id="5"/>
    </w:p>
    <w:p w14:paraId="51E59168" w14:textId="77777777" w:rsidR="0047017B" w:rsidRPr="005F5C3E" w:rsidRDefault="002345AF">
      <w:pPr>
        <w:pStyle w:val="Nadpis10"/>
        <w:keepNext/>
        <w:keepLines/>
        <w:shd w:val="clear" w:color="auto" w:fill="auto"/>
        <w:jc w:val="center"/>
      </w:pPr>
      <w:bookmarkStart w:id="6" w:name="bookmark6"/>
      <w:r w:rsidRPr="005F5C3E">
        <w:t>Úvodní ustanovení</w:t>
      </w:r>
      <w:bookmarkEnd w:id="6"/>
    </w:p>
    <w:p w14:paraId="6F081EB7" w14:textId="77777777" w:rsidR="0047017B" w:rsidRPr="005F5C3E" w:rsidRDefault="002345AF">
      <w:pPr>
        <w:pStyle w:val="Zkladntext1"/>
        <w:numPr>
          <w:ilvl w:val="0"/>
          <w:numId w:val="1"/>
        </w:numPr>
        <w:shd w:val="clear" w:color="auto" w:fill="auto"/>
        <w:tabs>
          <w:tab w:val="left" w:pos="743"/>
        </w:tabs>
        <w:spacing w:after="240"/>
        <w:ind w:left="740" w:hanging="560"/>
        <w:rPr>
          <w:sz w:val="20"/>
          <w:szCs w:val="20"/>
        </w:rPr>
      </w:pPr>
      <w:r w:rsidRPr="005F5C3E">
        <w:rPr>
          <w:sz w:val="20"/>
          <w:szCs w:val="20"/>
        </w:rPr>
        <w:t xml:space="preserve">Smluvní strany prohlašují, že dne 23.6.2023 spolu uzavřely Smlouvu o inkasu (dále jen </w:t>
      </w:r>
      <w:r w:rsidRPr="005F5C3E">
        <w:rPr>
          <w:b/>
          <w:bCs/>
          <w:sz w:val="20"/>
          <w:szCs w:val="20"/>
        </w:rPr>
        <w:t xml:space="preserve">„Smlouva"), </w:t>
      </w:r>
      <w:r w:rsidRPr="005F5C3E">
        <w:rPr>
          <w:sz w:val="20"/>
          <w:szCs w:val="20"/>
        </w:rPr>
        <w:t>jejímž předmětem byl závazek Poplatníka hradit katastrálnímu úřadu správní poplatky za přijetí návrhu na zahájení vkladového řízení prostřednictvím inkasa z čísla účtu 6369307309/0800 (dále jen „inkasní účet“), ve prospěch čísla účtu katastrálního úřadu.</w:t>
      </w:r>
    </w:p>
    <w:p w14:paraId="258F4DD0" w14:textId="245064D0" w:rsidR="0047017B" w:rsidRPr="005F5C3E" w:rsidRDefault="002345AF">
      <w:pPr>
        <w:pStyle w:val="Zkladntext1"/>
        <w:numPr>
          <w:ilvl w:val="0"/>
          <w:numId w:val="1"/>
        </w:numPr>
        <w:shd w:val="clear" w:color="auto" w:fill="auto"/>
        <w:tabs>
          <w:tab w:val="left" w:pos="743"/>
        </w:tabs>
        <w:spacing w:after="440"/>
        <w:ind w:left="740" w:hanging="560"/>
        <w:rPr>
          <w:sz w:val="20"/>
          <w:szCs w:val="20"/>
        </w:rPr>
      </w:pPr>
      <w:r w:rsidRPr="005F5C3E">
        <w:rPr>
          <w:sz w:val="20"/>
          <w:szCs w:val="20"/>
        </w:rPr>
        <w:t xml:space="preserve">Poplatník uvádí, že došlo ke změně kontaktní osoby Poplatníka, a tedy emailové adresy kontaktní osoby Poplatníka, kdy novou kontaktní osobou Poplatníka je </w:t>
      </w:r>
      <w:r w:rsidR="00E065DA">
        <w:rPr>
          <w:b/>
          <w:bCs/>
          <w:sz w:val="20"/>
          <w:szCs w:val="20"/>
        </w:rPr>
        <w:t>XXXXXXXXXX</w:t>
      </w:r>
      <w:r w:rsidRPr="005F5C3E">
        <w:rPr>
          <w:b/>
          <w:bCs/>
          <w:sz w:val="20"/>
          <w:szCs w:val="20"/>
        </w:rPr>
        <w:t xml:space="preserve"> </w:t>
      </w:r>
      <w:r w:rsidRPr="005F5C3E">
        <w:rPr>
          <w:sz w:val="20"/>
          <w:szCs w:val="20"/>
        </w:rPr>
        <w:t>a novou emailovou adresou Poplatníka je</w:t>
      </w:r>
      <w:r w:rsidR="000B1D63">
        <w:rPr>
          <w:sz w:val="20"/>
          <w:szCs w:val="20"/>
        </w:rPr>
        <w:t xml:space="preserve"> </w:t>
      </w:r>
      <w:r w:rsidR="00E065DA">
        <w:rPr>
          <w:b/>
          <w:bCs/>
          <w:sz w:val="20"/>
          <w:szCs w:val="20"/>
        </w:rPr>
        <w:t>XXXXXXXXXX</w:t>
      </w:r>
      <w:r w:rsidRPr="005F5C3E">
        <w:rPr>
          <w:b/>
          <w:bCs/>
          <w:sz w:val="20"/>
          <w:szCs w:val="20"/>
          <w:lang w:val="en-US" w:eastAsia="en-US" w:bidi="en-US"/>
        </w:rPr>
        <w:t xml:space="preserve">. </w:t>
      </w:r>
      <w:r w:rsidRPr="005F5C3E">
        <w:rPr>
          <w:sz w:val="20"/>
          <w:szCs w:val="20"/>
        </w:rPr>
        <w:t>Katastrální úřad tuto změnu bere na vědomí.</w:t>
      </w:r>
    </w:p>
    <w:p w14:paraId="05A8FDCE" w14:textId="77777777" w:rsidR="0047017B" w:rsidRPr="005F5C3E" w:rsidRDefault="002345AF">
      <w:pPr>
        <w:pStyle w:val="Nadpis10"/>
        <w:keepNext/>
        <w:keepLines/>
        <w:shd w:val="clear" w:color="auto" w:fill="auto"/>
        <w:jc w:val="center"/>
      </w:pPr>
      <w:bookmarkStart w:id="7" w:name="bookmark7"/>
      <w:r w:rsidRPr="005F5C3E">
        <w:t>Článek II.</w:t>
      </w:r>
      <w:bookmarkEnd w:id="7"/>
    </w:p>
    <w:p w14:paraId="3F1D8820" w14:textId="77777777" w:rsidR="0047017B" w:rsidRPr="005F5C3E" w:rsidRDefault="002345AF">
      <w:pPr>
        <w:pStyle w:val="Nadpis10"/>
        <w:keepNext/>
        <w:keepLines/>
        <w:shd w:val="clear" w:color="auto" w:fill="auto"/>
        <w:jc w:val="center"/>
      </w:pPr>
      <w:bookmarkStart w:id="8" w:name="bookmark8"/>
      <w:r w:rsidRPr="005F5C3E">
        <w:t>Závěrečná ustanovení</w:t>
      </w:r>
      <w:bookmarkEnd w:id="8"/>
    </w:p>
    <w:p w14:paraId="6AFC079E" w14:textId="77777777" w:rsidR="0047017B" w:rsidRPr="005F5C3E" w:rsidRDefault="002345AF">
      <w:pPr>
        <w:pStyle w:val="Zkladntext1"/>
        <w:numPr>
          <w:ilvl w:val="1"/>
          <w:numId w:val="1"/>
        </w:numPr>
        <w:shd w:val="clear" w:color="auto" w:fill="auto"/>
        <w:tabs>
          <w:tab w:val="left" w:pos="743"/>
        </w:tabs>
        <w:ind w:left="740" w:hanging="560"/>
        <w:rPr>
          <w:sz w:val="20"/>
          <w:szCs w:val="20"/>
        </w:rPr>
      </w:pPr>
      <w:r w:rsidRPr="005F5C3E">
        <w:rPr>
          <w:sz w:val="20"/>
          <w:szCs w:val="20"/>
        </w:rPr>
        <w:t>Tento dodatek nabývá platnosti a účinnosti dnem jeho podpisu oběma smluvními stranami.</w:t>
      </w:r>
    </w:p>
    <w:p w14:paraId="499B1536" w14:textId="77777777" w:rsidR="0047017B" w:rsidRDefault="002345AF">
      <w:pPr>
        <w:pStyle w:val="Zkladntext1"/>
        <w:numPr>
          <w:ilvl w:val="1"/>
          <w:numId w:val="1"/>
        </w:numPr>
        <w:shd w:val="clear" w:color="auto" w:fill="auto"/>
        <w:tabs>
          <w:tab w:val="left" w:pos="743"/>
        </w:tabs>
        <w:ind w:left="740" w:hanging="560"/>
        <w:rPr>
          <w:sz w:val="20"/>
          <w:szCs w:val="20"/>
        </w:rPr>
      </w:pPr>
      <w:r w:rsidRPr="005F5C3E">
        <w:rPr>
          <w:sz w:val="20"/>
          <w:szCs w:val="20"/>
        </w:rPr>
        <w:t>Tento dodatek je vyhotoven ve dvou stejnopisech, z nichž každá ze smluvních stran obdrží po jednom vyhotovení.</w:t>
      </w:r>
    </w:p>
    <w:p w14:paraId="005D1458" w14:textId="77777777" w:rsidR="00C84CEB" w:rsidRDefault="00C84CEB" w:rsidP="00C84CEB">
      <w:pPr>
        <w:pStyle w:val="Zkladntext1"/>
        <w:shd w:val="clear" w:color="auto" w:fill="auto"/>
        <w:tabs>
          <w:tab w:val="left" w:pos="743"/>
        </w:tabs>
        <w:rPr>
          <w:sz w:val="20"/>
          <w:szCs w:val="20"/>
        </w:rPr>
      </w:pPr>
    </w:p>
    <w:p w14:paraId="61BD29FD" w14:textId="5D898917" w:rsidR="00C84CEB" w:rsidRPr="005F5C3E" w:rsidRDefault="00C84CEB" w:rsidP="00C84CEB">
      <w:pPr>
        <w:pStyle w:val="Zkladntext1"/>
        <w:shd w:val="clear" w:color="auto" w:fill="auto"/>
        <w:tabs>
          <w:tab w:val="left" w:pos="743"/>
        </w:tabs>
        <w:rPr>
          <w:sz w:val="20"/>
          <w:szCs w:val="20"/>
        </w:rPr>
        <w:sectPr w:rsidR="00C84CEB" w:rsidRPr="005F5C3E">
          <w:pgSz w:w="11900" w:h="16840"/>
          <w:pgMar w:top="1402" w:right="1741" w:bottom="1447" w:left="1808" w:header="0" w:footer="3" w:gutter="0"/>
          <w:cols w:space="720"/>
          <w:noEndnote/>
          <w:docGrid w:linePitch="360"/>
        </w:sectPr>
      </w:pPr>
    </w:p>
    <w:p w14:paraId="3100B6D6" w14:textId="77777777" w:rsidR="0047017B" w:rsidRPr="005F5C3E" w:rsidRDefault="0047017B">
      <w:pPr>
        <w:spacing w:line="240" w:lineRule="exact"/>
        <w:rPr>
          <w:sz w:val="20"/>
          <w:szCs w:val="20"/>
        </w:rPr>
      </w:pPr>
    </w:p>
    <w:p w14:paraId="0373071D" w14:textId="77777777" w:rsidR="0047017B" w:rsidRPr="005F5C3E" w:rsidRDefault="0047017B">
      <w:pPr>
        <w:spacing w:line="240" w:lineRule="exact"/>
        <w:rPr>
          <w:sz w:val="20"/>
          <w:szCs w:val="20"/>
        </w:rPr>
      </w:pPr>
    </w:p>
    <w:p w14:paraId="6EE48F11" w14:textId="77777777" w:rsidR="0047017B" w:rsidRPr="005F5C3E" w:rsidRDefault="0047017B">
      <w:pPr>
        <w:spacing w:before="3" w:after="3" w:line="240" w:lineRule="exact"/>
        <w:rPr>
          <w:sz w:val="20"/>
          <w:szCs w:val="20"/>
        </w:rPr>
      </w:pPr>
    </w:p>
    <w:p w14:paraId="51516D78" w14:textId="77777777" w:rsidR="0047017B" w:rsidRPr="005F5C3E" w:rsidRDefault="0047017B">
      <w:pPr>
        <w:spacing w:line="14" w:lineRule="exact"/>
        <w:rPr>
          <w:sz w:val="20"/>
          <w:szCs w:val="20"/>
        </w:rPr>
        <w:sectPr w:rsidR="0047017B" w:rsidRPr="005F5C3E">
          <w:type w:val="continuous"/>
          <w:pgSz w:w="11900" w:h="16840"/>
          <w:pgMar w:top="1402" w:right="0" w:bottom="1447" w:left="0" w:header="0" w:footer="3" w:gutter="0"/>
          <w:cols w:space="720"/>
          <w:noEndnote/>
          <w:docGrid w:linePitch="360"/>
        </w:sectPr>
      </w:pPr>
    </w:p>
    <w:p w14:paraId="3BE17CD2" w14:textId="1D0D8CC7" w:rsidR="0047017B" w:rsidRPr="005F5C3E" w:rsidRDefault="002345AF">
      <w:pPr>
        <w:pStyle w:val="Zkladntext1"/>
        <w:framePr w:w="2731" w:h="341" w:wrap="none" w:vAnchor="text" w:hAnchor="margin" w:x="11" w:y="21"/>
        <w:shd w:val="clear" w:color="auto" w:fill="auto"/>
        <w:tabs>
          <w:tab w:val="left" w:pos="2242"/>
        </w:tabs>
        <w:spacing w:before="80"/>
        <w:rPr>
          <w:sz w:val="20"/>
          <w:szCs w:val="20"/>
        </w:rPr>
      </w:pPr>
      <w:r w:rsidRPr="005F5C3E">
        <w:rPr>
          <w:sz w:val="20"/>
          <w:szCs w:val="20"/>
        </w:rPr>
        <w:t>V_______ dne _______</w:t>
      </w:r>
      <w:r w:rsidR="00A03BF2">
        <w:rPr>
          <w:sz w:val="20"/>
          <w:szCs w:val="20"/>
        </w:rPr>
        <w:t xml:space="preserve"> </w:t>
      </w:r>
      <w:r w:rsidRPr="005F5C3E">
        <w:rPr>
          <w:sz w:val="20"/>
          <w:szCs w:val="20"/>
        </w:rPr>
        <w:t>2024</w:t>
      </w:r>
    </w:p>
    <w:p w14:paraId="547E512A" w14:textId="50754776" w:rsidR="0047017B" w:rsidRPr="005F5C3E" w:rsidRDefault="002345AF" w:rsidP="002345AF">
      <w:pPr>
        <w:pStyle w:val="Zkladntext1"/>
        <w:framePr w:w="2491" w:h="274" w:wrap="none" w:vAnchor="text" w:hAnchor="margin" w:x="4326" w:y="75"/>
        <w:shd w:val="clear" w:color="auto" w:fill="auto"/>
        <w:jc w:val="left"/>
        <w:rPr>
          <w:sz w:val="20"/>
          <w:szCs w:val="20"/>
        </w:rPr>
      </w:pPr>
      <w:r w:rsidRPr="005F5C3E">
        <w:rPr>
          <w:sz w:val="20"/>
          <w:szCs w:val="20"/>
        </w:rPr>
        <w:t>V Praze dne _____2024</w:t>
      </w:r>
    </w:p>
    <w:p w14:paraId="529442B3" w14:textId="77777777" w:rsidR="0047017B" w:rsidRPr="005F5C3E" w:rsidRDefault="0047017B">
      <w:pPr>
        <w:spacing w:line="710" w:lineRule="exact"/>
        <w:rPr>
          <w:sz w:val="20"/>
          <w:szCs w:val="20"/>
        </w:rPr>
      </w:pPr>
    </w:p>
    <w:p w14:paraId="1CCFA72B" w14:textId="77777777" w:rsidR="0047017B" w:rsidRPr="005F5C3E" w:rsidRDefault="0047017B">
      <w:pPr>
        <w:spacing w:line="14" w:lineRule="exact"/>
        <w:rPr>
          <w:sz w:val="20"/>
          <w:szCs w:val="20"/>
        </w:rPr>
        <w:sectPr w:rsidR="0047017B" w:rsidRPr="005F5C3E">
          <w:type w:val="continuous"/>
          <w:pgSz w:w="11900" w:h="16840"/>
          <w:pgMar w:top="1402" w:right="1741" w:bottom="1447" w:left="1808" w:header="0" w:footer="3" w:gutter="0"/>
          <w:cols w:space="720"/>
          <w:noEndnote/>
          <w:docGrid w:linePitch="360"/>
        </w:sectPr>
      </w:pPr>
    </w:p>
    <w:p w14:paraId="654CE3CD" w14:textId="77777777" w:rsidR="0047017B" w:rsidRPr="005F5C3E" w:rsidRDefault="0047017B">
      <w:pPr>
        <w:spacing w:line="111" w:lineRule="exact"/>
        <w:rPr>
          <w:sz w:val="20"/>
          <w:szCs w:val="20"/>
        </w:rPr>
      </w:pPr>
    </w:p>
    <w:p w14:paraId="51CC1EBE" w14:textId="77777777" w:rsidR="0047017B" w:rsidRPr="005F5C3E" w:rsidRDefault="0047017B">
      <w:pPr>
        <w:spacing w:line="14" w:lineRule="exact"/>
        <w:rPr>
          <w:sz w:val="20"/>
          <w:szCs w:val="20"/>
        </w:rPr>
        <w:sectPr w:rsidR="0047017B" w:rsidRPr="005F5C3E">
          <w:type w:val="continuous"/>
          <w:pgSz w:w="11900" w:h="16840"/>
          <w:pgMar w:top="1402" w:right="0" w:bottom="1447" w:left="0" w:header="0" w:footer="3" w:gutter="0"/>
          <w:cols w:space="720"/>
          <w:noEndnote/>
          <w:docGrid w:linePitch="360"/>
        </w:sectPr>
      </w:pPr>
    </w:p>
    <w:p w14:paraId="6B698B00" w14:textId="77777777" w:rsidR="002345AF" w:rsidRPr="005F5C3E" w:rsidRDefault="002345AF">
      <w:pPr>
        <w:pStyle w:val="Nadpis10"/>
        <w:keepNext/>
        <w:keepLines/>
        <w:shd w:val="clear" w:color="auto" w:fill="auto"/>
      </w:pPr>
      <w:bookmarkStart w:id="9" w:name="bookmark9"/>
      <w:r w:rsidRPr="005F5C3E">
        <w:t>Katastrální úřad</w:t>
      </w:r>
      <w:bookmarkEnd w:id="9"/>
      <w:r w:rsidRPr="005F5C3E">
        <w:t xml:space="preserve"> </w:t>
      </w:r>
      <w:r w:rsidRPr="005F5C3E">
        <w:tab/>
      </w:r>
      <w:r w:rsidRPr="005F5C3E">
        <w:tab/>
      </w:r>
      <w:r w:rsidRPr="005F5C3E">
        <w:tab/>
      </w:r>
      <w:r w:rsidRPr="005F5C3E">
        <w:tab/>
        <w:t xml:space="preserve"> Poplatník</w:t>
      </w:r>
    </w:p>
    <w:p w14:paraId="5164F591" w14:textId="77777777" w:rsidR="002345AF" w:rsidRPr="005F5C3E" w:rsidRDefault="002345AF">
      <w:pPr>
        <w:pStyle w:val="Nadpis10"/>
        <w:keepNext/>
        <w:keepLines/>
        <w:shd w:val="clear" w:color="auto" w:fill="auto"/>
      </w:pPr>
    </w:p>
    <w:p w14:paraId="57B63921" w14:textId="77777777" w:rsidR="002345AF" w:rsidRPr="005F5C3E" w:rsidRDefault="002345AF">
      <w:pPr>
        <w:pStyle w:val="Nadpis10"/>
        <w:keepNext/>
        <w:keepLines/>
        <w:shd w:val="clear" w:color="auto" w:fill="auto"/>
      </w:pPr>
    </w:p>
    <w:p w14:paraId="02E16BB3" w14:textId="77777777" w:rsidR="002345AF" w:rsidRPr="005F5C3E" w:rsidRDefault="002345AF">
      <w:pPr>
        <w:pStyle w:val="Nadpis10"/>
        <w:keepNext/>
        <w:keepLines/>
        <w:shd w:val="clear" w:color="auto" w:fill="auto"/>
      </w:pPr>
    </w:p>
    <w:p w14:paraId="261F989E" w14:textId="77777777" w:rsidR="002345AF" w:rsidRPr="005F5C3E" w:rsidRDefault="002345AF">
      <w:pPr>
        <w:pStyle w:val="Nadpis10"/>
        <w:keepNext/>
        <w:keepLines/>
        <w:shd w:val="clear" w:color="auto" w:fill="auto"/>
      </w:pPr>
    </w:p>
    <w:p w14:paraId="09B6C383" w14:textId="77777777" w:rsidR="002345AF" w:rsidRPr="005F5C3E" w:rsidRDefault="002345AF">
      <w:pPr>
        <w:pStyle w:val="Nadpis10"/>
        <w:keepNext/>
        <w:keepLines/>
        <w:shd w:val="clear" w:color="auto" w:fill="auto"/>
      </w:pPr>
    </w:p>
    <w:p w14:paraId="1EC42EC0" w14:textId="2E6957A5" w:rsidR="0047017B" w:rsidRPr="002345AF" w:rsidRDefault="002345AF">
      <w:pPr>
        <w:pStyle w:val="Nadpis10"/>
        <w:keepNext/>
        <w:keepLines/>
        <w:shd w:val="clear" w:color="auto" w:fill="auto"/>
        <w:rPr>
          <w:b w:val="0"/>
          <w:bCs w:val="0"/>
        </w:rPr>
        <w:sectPr w:rsidR="0047017B" w:rsidRPr="002345AF" w:rsidSect="002345AF">
          <w:type w:val="continuous"/>
          <w:pgSz w:w="11900" w:h="16840"/>
          <w:pgMar w:top="1402" w:right="2828" w:bottom="1447" w:left="1808" w:header="0" w:footer="3" w:gutter="0"/>
          <w:cols w:space="720"/>
          <w:noEndnote/>
          <w:docGrid w:linePitch="360"/>
        </w:sectPr>
      </w:pPr>
      <w:r w:rsidRPr="005F5C3E">
        <w:rPr>
          <w:b w:val="0"/>
          <w:bCs w:val="0"/>
        </w:rPr>
        <w:t>……………………………………..</w:t>
      </w:r>
      <w:r w:rsidRPr="005F5C3E">
        <w:rPr>
          <w:b w:val="0"/>
          <w:bCs w:val="0"/>
        </w:rPr>
        <w:tab/>
      </w:r>
      <w:r w:rsidRPr="005F5C3E">
        <w:rPr>
          <w:b w:val="0"/>
          <w:bCs w:val="0"/>
        </w:rPr>
        <w:tab/>
        <w:t>………………………………………</w:t>
      </w:r>
      <w:r w:rsidRPr="002345AF">
        <w:rPr>
          <w:b w:val="0"/>
          <w:bCs w:val="0"/>
        </w:rPr>
        <w:t xml:space="preserve"> </w:t>
      </w:r>
      <w:r w:rsidRPr="002345AF">
        <w:rPr>
          <w:b w:val="0"/>
          <w:bCs w:val="0"/>
        </w:rPr>
        <w:tab/>
      </w:r>
    </w:p>
    <w:p w14:paraId="2F1D2A1F" w14:textId="77777777" w:rsidR="0047017B" w:rsidRDefault="0047017B">
      <w:pPr>
        <w:spacing w:line="14" w:lineRule="exact"/>
      </w:pPr>
    </w:p>
    <w:sectPr w:rsidR="0047017B">
      <w:type w:val="continuous"/>
      <w:pgSz w:w="11900" w:h="16840"/>
      <w:pgMar w:top="1402" w:right="1741" w:bottom="1402" w:left="18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95CA7" w14:textId="77777777" w:rsidR="0029117D" w:rsidRDefault="002345AF">
      <w:r>
        <w:separator/>
      </w:r>
    </w:p>
  </w:endnote>
  <w:endnote w:type="continuationSeparator" w:id="0">
    <w:p w14:paraId="52D4EE12" w14:textId="77777777" w:rsidR="0029117D" w:rsidRDefault="00234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75033" w14:textId="77777777" w:rsidR="0047017B" w:rsidRDefault="0047017B"/>
  </w:footnote>
  <w:footnote w:type="continuationSeparator" w:id="0">
    <w:p w14:paraId="6450352B" w14:textId="77777777" w:rsidR="0047017B" w:rsidRDefault="004701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80502"/>
    <w:multiLevelType w:val="multilevel"/>
    <w:tmpl w:val="A54CEBB4"/>
    <w:lvl w:ilvl="0">
      <w:start w:val="1"/>
      <w:numFmt w:val="decimal"/>
      <w:lvlText w:val="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17B"/>
    <w:rsid w:val="000B1D63"/>
    <w:rsid w:val="002345AF"/>
    <w:rsid w:val="0027216D"/>
    <w:rsid w:val="0029117D"/>
    <w:rsid w:val="0047017B"/>
    <w:rsid w:val="005F5C3E"/>
    <w:rsid w:val="00992C8F"/>
    <w:rsid w:val="00A03BF2"/>
    <w:rsid w:val="00C84CEB"/>
    <w:rsid w:val="00E0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AAA44"/>
  <w15:docId w15:val="{B7BFA5BA-D957-4F88-A626-9FD11F85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Suchánková Hana</dc:creator>
  <cp:lastModifiedBy>Filip Petr</cp:lastModifiedBy>
  <cp:revision>4</cp:revision>
  <dcterms:created xsi:type="dcterms:W3CDTF">2024-09-18T10:10:00Z</dcterms:created>
  <dcterms:modified xsi:type="dcterms:W3CDTF">2024-09-18T12:25:00Z</dcterms:modified>
</cp:coreProperties>
</file>