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5277ED" w:rsidTr="003D0813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 w:rsidTr="003D081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Ateliér Krejčiříkovi, s.r.o.</w:t>
            </w:r>
          </w:p>
        </w:tc>
      </w:tr>
      <w:tr w:rsidR="005277ED" w:rsidTr="003D081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P. Bezruče 182</w:t>
            </w:r>
          </w:p>
        </w:tc>
      </w:tr>
      <w:tr w:rsidR="005277ED" w:rsidTr="003D081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691  42  Valtice</w:t>
            </w:r>
          </w:p>
        </w:tc>
      </w:tr>
      <w:tr w:rsidR="005277ED" w:rsidTr="003D081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05291895</w:t>
            </w:r>
          </w:p>
        </w:tc>
      </w:tr>
      <w:tr w:rsidR="005277ED" w:rsidTr="003D081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 w:rsidTr="003D0813">
        <w:trPr>
          <w:cantSplit/>
        </w:trPr>
        <w:tc>
          <w:tcPr>
            <w:tcW w:w="2214" w:type="dxa"/>
            <w:gridSpan w:val="5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18.09.2024</w:t>
            </w:r>
          </w:p>
        </w:tc>
        <w:tc>
          <w:tcPr>
            <w:tcW w:w="6267" w:type="dxa"/>
            <w:gridSpan w:val="12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 w:rsidTr="003D0813">
        <w:trPr>
          <w:cantSplit/>
        </w:trPr>
        <w:tc>
          <w:tcPr>
            <w:tcW w:w="2214" w:type="dxa"/>
            <w:gridSpan w:val="5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OBJ35-44954/2024</w:t>
            </w:r>
          </w:p>
          <w:p w:rsidR="00A60F59" w:rsidRDefault="00A60F5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65/24</w:t>
            </w:r>
          </w:p>
        </w:tc>
        <w:tc>
          <w:tcPr>
            <w:tcW w:w="870" w:type="dxa"/>
            <w:gridSpan w:val="3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5277ED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5277ED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Karlovy Vary, Sady Karla IV. - revitalizace veřejného prostranství - autorský dozor (AD) podle vaší nabídky ze dne 12.9.2024.</w:t>
            </w:r>
            <w:r>
              <w:rPr>
                <w:rFonts w:ascii="Arial" w:hAnsi="Arial"/>
                <w:b/>
                <w:sz w:val="18"/>
              </w:rPr>
              <w:br/>
              <w:t>Hodinová sazba na stavbě: 3 500,00 Kč bez DPH (v tom náklady na dopravu, náklady na ztrátu času na cestě a další režijní náklady).</w:t>
            </w:r>
            <w:r>
              <w:rPr>
                <w:rFonts w:ascii="Arial" w:hAnsi="Arial"/>
                <w:b/>
                <w:sz w:val="18"/>
              </w:rPr>
              <w:br/>
              <w:t>Hodinová sazba v ateliéru  (v sídle AD ) : 1 500,00 Kč bez DPH.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169 400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277ED" w:rsidTr="003D0813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AD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dDo</w:t>
            </w:r>
            <w:proofErr w:type="spellEnd"/>
            <w:r>
              <w:rPr>
                <w:rFonts w:ascii="Arial" w:hAnsi="Arial"/>
                <w:sz w:val="18"/>
              </w:rPr>
              <w:t xml:space="preserve"> 30.06.2025</w:t>
            </w:r>
          </w:p>
        </w:tc>
      </w:tr>
      <w:tr w:rsidR="005277ED" w:rsidTr="003D0813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277ED" w:rsidTr="003D0813">
        <w:trPr>
          <w:cantSplit/>
        </w:trPr>
        <w:tc>
          <w:tcPr>
            <w:tcW w:w="479" w:type="dxa"/>
            <w:gridSpan w:val="2"/>
          </w:tcPr>
          <w:p w:rsidR="005277ED" w:rsidRDefault="005277E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5277ED" w:rsidTr="003D0813">
        <w:trPr>
          <w:cantSplit/>
        </w:trPr>
        <w:tc>
          <w:tcPr>
            <w:tcW w:w="960" w:type="dxa"/>
            <w:gridSpan w:val="3"/>
          </w:tcPr>
          <w:p w:rsidR="005277ED" w:rsidRDefault="005277E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277ED" w:rsidTr="003D0813">
        <w:trPr>
          <w:cantSplit/>
        </w:trPr>
        <w:tc>
          <w:tcPr>
            <w:tcW w:w="1924" w:type="dxa"/>
            <w:gridSpan w:val="4"/>
          </w:tcPr>
          <w:p w:rsidR="005277ED" w:rsidRDefault="005277E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277ED" w:rsidTr="003D0813">
        <w:trPr>
          <w:cantSplit/>
        </w:trPr>
        <w:tc>
          <w:tcPr>
            <w:tcW w:w="384" w:type="dxa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Pokud fakturu budete odesílat e-mailem, odešlete ji na e-mailovou adresu: posta@mmkv.cz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05291895, konstantní symbol 1148, specifický symbol 00254657 (§ 109a zákona o DPH).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A60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A60F59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A60F59" w:rsidRDefault="00A60F59" w:rsidP="00A60F5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 w:rsidRPr="00A60F59">
              <w:rPr>
                <w:rFonts w:ascii="Arial" w:hAnsi="Arial"/>
                <w:sz w:val="18"/>
              </w:rPr>
              <w:t>Vaše nabídka ze dne 12. září 2024</w:t>
            </w:r>
          </w:p>
          <w:p w:rsidR="00A60F59" w:rsidRPr="00A60F59" w:rsidRDefault="003D0813" w:rsidP="00A60F5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Příloha č.9 sazebníku UNIKA 2023 – 2024 – Obsah a rozsah autorského dozoru</w:t>
            </w:r>
          </w:p>
          <w:p w:rsidR="00A60F59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D0813" w:rsidRDefault="003D08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D0813" w:rsidRDefault="003D08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D0813" w:rsidRDefault="003D08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D0813" w:rsidRDefault="003D08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>
        <w:trPr>
          <w:cantSplit/>
        </w:trPr>
        <w:tc>
          <w:tcPr>
            <w:tcW w:w="9636" w:type="dxa"/>
            <w:gridSpan w:val="18"/>
          </w:tcPr>
          <w:p w:rsidR="005277ED" w:rsidRDefault="0052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7ED" w:rsidTr="003D0813">
        <w:trPr>
          <w:cantSplit/>
        </w:trPr>
        <w:tc>
          <w:tcPr>
            <w:tcW w:w="4815" w:type="dxa"/>
            <w:gridSpan w:val="9"/>
            <w:vAlign w:val="bottom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5277ED" w:rsidRPr="00A60F59" w:rsidRDefault="00A60F5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A60F59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5277ED" w:rsidTr="003D0813">
        <w:trPr>
          <w:cantSplit/>
        </w:trPr>
        <w:tc>
          <w:tcPr>
            <w:tcW w:w="4815" w:type="dxa"/>
            <w:gridSpan w:val="9"/>
          </w:tcPr>
          <w:p w:rsidR="005277ED" w:rsidRDefault="00A60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5277ED" w:rsidRDefault="00A60F5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A60F59" w:rsidRDefault="00A60F5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A60F59" w:rsidRDefault="00A60F59"/>
    <w:p w:rsidR="00A60F59" w:rsidRPr="00A60F59" w:rsidRDefault="00A60F59" w:rsidP="00A60F59"/>
    <w:p w:rsidR="00A60F59" w:rsidRPr="00A60F59" w:rsidRDefault="00A60F59" w:rsidP="00A60F59"/>
    <w:p w:rsidR="00A60F59" w:rsidRPr="00A60F59" w:rsidRDefault="00A60F59" w:rsidP="00A60F59"/>
    <w:p w:rsidR="00A60F59" w:rsidRPr="00A60F59" w:rsidRDefault="00A60F59" w:rsidP="00A60F59"/>
    <w:p w:rsidR="00A60F59" w:rsidRPr="00A60F59" w:rsidRDefault="00A60F59" w:rsidP="00A60F59"/>
    <w:p w:rsidR="00A60F59" w:rsidRPr="00A60F59" w:rsidRDefault="00A60F59" w:rsidP="00A60F59"/>
    <w:p w:rsidR="00A60F59" w:rsidRPr="00A60F59" w:rsidRDefault="00A60F59" w:rsidP="00A60F59"/>
    <w:p w:rsidR="00A60F59" w:rsidRPr="00A60F59" w:rsidRDefault="00A60F59" w:rsidP="00A60F59"/>
    <w:p w:rsidR="00A60F59" w:rsidRPr="00A60F59" w:rsidRDefault="00A60F59" w:rsidP="00A60F59"/>
    <w:p w:rsidR="00A60F59" w:rsidRPr="00A60F59" w:rsidRDefault="00A60F59" w:rsidP="00A60F59"/>
    <w:p w:rsidR="00A60F59" w:rsidRDefault="00A60F59" w:rsidP="00A60F59"/>
    <w:p w:rsidR="00A60F59" w:rsidRDefault="00A60F59" w:rsidP="00A60F59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OBJ35-44954/2024</w:t>
      </w:r>
    </w:p>
    <w:p w:rsidR="00A60F59" w:rsidRPr="00A60F59" w:rsidRDefault="00A60F59" w:rsidP="00A60F59"/>
    <w:sectPr w:rsidR="00A60F59" w:rsidRPr="00A60F59" w:rsidSect="003D0813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57"/>
    <w:multiLevelType w:val="hybridMultilevel"/>
    <w:tmpl w:val="B164C878"/>
    <w:lvl w:ilvl="0" w:tplc="1DFA73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ED"/>
    <w:rsid w:val="003D0813"/>
    <w:rsid w:val="005277ED"/>
    <w:rsid w:val="00A6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4DCA"/>
  <w15:docId w15:val="{E98DA989-7859-44CD-BC3F-7B3C2585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3734BF84</Template>
  <TotalTime>1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2024-09-18T14:39:00Z</dcterms:created>
  <dcterms:modified xsi:type="dcterms:W3CDTF">2024-09-18T14:39:00Z</dcterms:modified>
</cp:coreProperties>
</file>