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E6FF03" w14:textId="7DF77B1C" w:rsidR="003756D0" w:rsidRPr="002E640E" w:rsidRDefault="003756D0" w:rsidP="00D20CBC">
      <w:pPr>
        <w:pStyle w:val="Nadpis1"/>
        <w:tabs>
          <w:tab w:val="left" w:pos="432"/>
        </w:tabs>
        <w:jc w:val="center"/>
        <w:rPr>
          <w:rFonts w:ascii="Times New Roman" w:hAnsi="Times New Roman"/>
          <w:sz w:val="22"/>
          <w:szCs w:val="22"/>
        </w:rPr>
      </w:pPr>
      <w:r w:rsidRPr="002E640E">
        <w:rPr>
          <w:rFonts w:ascii="Times New Roman" w:hAnsi="Times New Roman"/>
          <w:bCs w:val="0"/>
          <w:noProof/>
          <w:sz w:val="22"/>
          <w:szCs w:val="22"/>
          <w:lang w:eastAsia="cs-CZ" w:bidi="ar-SA"/>
        </w:rPr>
        <w:drawing>
          <wp:anchor distT="0" distB="0" distL="114300" distR="114300" simplePos="0" relativeHeight="251658240" behindDoc="1" locked="0" layoutInCell="1" allowOverlap="1" wp14:anchorId="38F4CF63" wp14:editId="22C4CF79">
            <wp:simplePos x="0" y="0"/>
            <wp:positionH relativeFrom="column">
              <wp:posOffset>40640</wp:posOffset>
            </wp:positionH>
            <wp:positionV relativeFrom="paragraph">
              <wp:posOffset>1905</wp:posOffset>
            </wp:positionV>
            <wp:extent cx="704850" cy="443865"/>
            <wp:effectExtent l="0" t="0" r="0" b="0"/>
            <wp:wrapTight wrapText="bothSides">
              <wp:wrapPolygon edited="0">
                <wp:start x="0" y="0"/>
                <wp:lineTo x="0" y="20395"/>
                <wp:lineTo x="21016" y="20395"/>
                <wp:lineTo x="21016" y="0"/>
                <wp:lineTo x="0" y="0"/>
              </wp:wrapPolygon>
            </wp:wrapTight>
            <wp:docPr id="42055307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04850" cy="443865"/>
                    </a:xfrm>
                    <a:prstGeom prst="rect">
                      <a:avLst/>
                    </a:prstGeom>
                    <a:noFill/>
                    <a:ln>
                      <a:noFill/>
                    </a:ln>
                  </pic:spPr>
                </pic:pic>
              </a:graphicData>
            </a:graphic>
          </wp:anchor>
        </w:drawing>
      </w:r>
      <w:r w:rsidRPr="002E640E">
        <w:rPr>
          <w:rFonts w:ascii="Times New Roman" w:hAnsi="Times New Roman"/>
          <w:bCs w:val="0"/>
          <w:sz w:val="22"/>
          <w:szCs w:val="22"/>
        </w:rPr>
        <w:t xml:space="preserve">Smlouva č. </w:t>
      </w:r>
      <w:r w:rsidR="001B2931">
        <w:rPr>
          <w:rFonts w:ascii="Times New Roman" w:hAnsi="Times New Roman"/>
          <w:bCs w:val="0"/>
          <w:sz w:val="22"/>
          <w:szCs w:val="22"/>
        </w:rPr>
        <w:t>1</w:t>
      </w:r>
      <w:r>
        <w:t xml:space="preserve"> </w:t>
      </w:r>
      <w:r w:rsidRPr="002E640E">
        <w:rPr>
          <w:rFonts w:ascii="Times New Roman" w:hAnsi="Times New Roman"/>
          <w:bCs w:val="0"/>
          <w:sz w:val="22"/>
          <w:szCs w:val="22"/>
        </w:rPr>
        <w:t xml:space="preserve">o poskytování telekomunikačních </w:t>
      </w:r>
      <w:proofErr w:type="spellStart"/>
      <w:r w:rsidRPr="002E640E">
        <w:rPr>
          <w:rFonts w:ascii="Times New Roman" w:hAnsi="Times New Roman"/>
          <w:bCs w:val="0"/>
          <w:sz w:val="22"/>
          <w:szCs w:val="22"/>
        </w:rPr>
        <w:t>služeb_VoIP</w:t>
      </w:r>
      <w:proofErr w:type="spellEnd"/>
    </w:p>
    <w:p w14:paraId="1FD1CC44" w14:textId="77777777" w:rsidR="003756D0" w:rsidRPr="002E640E" w:rsidRDefault="003756D0" w:rsidP="00D20CBC">
      <w:pPr>
        <w:numPr>
          <w:ilvl w:val="0"/>
          <w:numId w:val="2"/>
        </w:numPr>
        <w:jc w:val="center"/>
        <w:rPr>
          <w:rFonts w:cs="Times New Roman"/>
          <w:sz w:val="22"/>
          <w:szCs w:val="22"/>
        </w:rPr>
      </w:pPr>
      <w:r w:rsidRPr="002E640E">
        <w:rPr>
          <w:rFonts w:cs="Times New Roman"/>
          <w:sz w:val="22"/>
          <w:szCs w:val="22"/>
        </w:rPr>
        <w:t>uzavřená dle zákona č. 127/2005 Sb., o elektronických komunikacích ve znění pozdějších předpisů (dále jen „</w:t>
      </w:r>
      <w:proofErr w:type="spellStart"/>
      <w:r w:rsidRPr="002E640E">
        <w:rPr>
          <w:rFonts w:cs="Times New Roman"/>
          <w:sz w:val="22"/>
          <w:szCs w:val="22"/>
        </w:rPr>
        <w:t>ZoEK</w:t>
      </w:r>
      <w:proofErr w:type="spellEnd"/>
      <w:r w:rsidRPr="002E640E">
        <w:rPr>
          <w:rFonts w:cs="Times New Roman"/>
          <w:sz w:val="22"/>
          <w:szCs w:val="22"/>
        </w:rPr>
        <w:t>“)</w:t>
      </w:r>
    </w:p>
    <w:p w14:paraId="4E961831" w14:textId="77777777" w:rsidR="003756D0" w:rsidRDefault="003756D0">
      <w:pPr>
        <w:rPr>
          <w:rFonts w:cs="Times New Roman"/>
          <w:b/>
          <w:bCs/>
          <w:i/>
          <w:iCs/>
          <w:sz w:val="18"/>
          <w:szCs w:val="18"/>
        </w:rPr>
      </w:pPr>
    </w:p>
    <w:p w14:paraId="6F2AFCEE" w14:textId="77777777" w:rsidR="003756D0" w:rsidRPr="004B06DC" w:rsidRDefault="003756D0">
      <w:pPr>
        <w:rPr>
          <w:rFonts w:cs="Times New Roman"/>
          <w:b/>
          <w:bCs/>
          <w:sz w:val="18"/>
          <w:szCs w:val="18"/>
        </w:rPr>
      </w:pPr>
      <w:r w:rsidRPr="004B06DC">
        <w:rPr>
          <w:rFonts w:cs="Times New Roman"/>
          <w:b/>
          <w:bCs/>
          <w:i/>
          <w:iCs/>
          <w:sz w:val="18"/>
          <w:szCs w:val="18"/>
        </w:rPr>
        <w:t>Poskytovatel:</w:t>
      </w:r>
    </w:p>
    <w:tbl>
      <w:tblPr>
        <w:tblW w:w="5000" w:type="pct"/>
        <w:tblCellMar>
          <w:top w:w="55" w:type="dxa"/>
          <w:left w:w="55" w:type="dxa"/>
          <w:bottom w:w="55" w:type="dxa"/>
          <w:right w:w="55" w:type="dxa"/>
        </w:tblCellMar>
        <w:tblLook w:val="0000" w:firstRow="0" w:lastRow="0" w:firstColumn="0" w:lastColumn="0" w:noHBand="0" w:noVBand="0"/>
      </w:tblPr>
      <w:tblGrid>
        <w:gridCol w:w="5101"/>
        <w:gridCol w:w="5101"/>
      </w:tblGrid>
      <w:tr w:rsidR="004A7BEA" w14:paraId="0050906E" w14:textId="77777777" w:rsidTr="002D4B50">
        <w:tc>
          <w:tcPr>
            <w:tcW w:w="2500" w:type="pct"/>
            <w:tcBorders>
              <w:top w:val="single" w:sz="1" w:space="0" w:color="000000"/>
              <w:left w:val="single" w:sz="1" w:space="0" w:color="000000"/>
              <w:bottom w:val="single" w:sz="1" w:space="0" w:color="000000"/>
            </w:tcBorders>
            <w:shd w:val="clear" w:color="auto" w:fill="auto"/>
          </w:tcPr>
          <w:p w14:paraId="5F3638FC" w14:textId="77777777" w:rsidR="003756D0" w:rsidRPr="004B06DC" w:rsidRDefault="003756D0">
            <w:pPr>
              <w:pStyle w:val="Obsahtabulky"/>
              <w:rPr>
                <w:sz w:val="18"/>
                <w:szCs w:val="18"/>
              </w:rPr>
            </w:pPr>
            <w:r w:rsidRPr="002D4B50">
              <w:rPr>
                <w:b/>
                <w:bCs/>
                <w:sz w:val="22"/>
                <w:szCs w:val="22"/>
              </w:rPr>
              <w:t>Alf servis, s.r.o.</w:t>
            </w:r>
            <w:r>
              <w:rPr>
                <w:b/>
                <w:bCs/>
                <w:sz w:val="18"/>
                <w:szCs w:val="18"/>
              </w:rPr>
              <w:br/>
            </w:r>
            <w:r w:rsidRPr="004B06DC">
              <w:rPr>
                <w:sz w:val="18"/>
                <w:szCs w:val="18"/>
              </w:rPr>
              <w:t>se sídlem Okružní 17, 678 01 Blansko</w:t>
            </w:r>
          </w:p>
          <w:p w14:paraId="3E350592" w14:textId="77777777" w:rsidR="003756D0" w:rsidRPr="004B06DC" w:rsidRDefault="003756D0">
            <w:pPr>
              <w:pStyle w:val="Obsahtabulky"/>
              <w:rPr>
                <w:sz w:val="18"/>
                <w:szCs w:val="18"/>
              </w:rPr>
            </w:pPr>
            <w:r w:rsidRPr="004B06DC">
              <w:rPr>
                <w:sz w:val="18"/>
                <w:szCs w:val="18"/>
              </w:rPr>
              <w:t>IČ</w:t>
            </w:r>
            <w:r>
              <w:rPr>
                <w:sz w:val="18"/>
                <w:szCs w:val="18"/>
              </w:rPr>
              <w:t>O</w:t>
            </w:r>
            <w:r w:rsidRPr="004B06DC">
              <w:rPr>
                <w:sz w:val="18"/>
                <w:szCs w:val="18"/>
              </w:rPr>
              <w:t>: 26225310</w:t>
            </w:r>
            <w:r>
              <w:rPr>
                <w:sz w:val="18"/>
                <w:szCs w:val="18"/>
              </w:rPr>
              <w:t>,</w:t>
            </w:r>
            <w:r w:rsidRPr="004B06DC">
              <w:rPr>
                <w:sz w:val="18"/>
                <w:szCs w:val="18"/>
              </w:rPr>
              <w:t xml:space="preserve"> DIČ: CZ 26225310</w:t>
            </w:r>
          </w:p>
          <w:p w14:paraId="13238CB5" w14:textId="77777777" w:rsidR="003756D0" w:rsidRPr="004B06DC" w:rsidRDefault="003756D0">
            <w:pPr>
              <w:pStyle w:val="Obsahtabulky"/>
              <w:rPr>
                <w:sz w:val="18"/>
                <w:szCs w:val="18"/>
              </w:rPr>
            </w:pPr>
            <w:r w:rsidRPr="004B06DC">
              <w:rPr>
                <w:sz w:val="18"/>
                <w:szCs w:val="18"/>
              </w:rPr>
              <w:t>odpovědný zástupce: Bc. Eva Šebelová, jednatel</w:t>
            </w:r>
          </w:p>
          <w:p w14:paraId="55D9A6FD" w14:textId="77777777" w:rsidR="003756D0" w:rsidRPr="004B06DC" w:rsidRDefault="003756D0" w:rsidP="00E5612A">
            <w:pPr>
              <w:pStyle w:val="Obsahtabulky"/>
              <w:rPr>
                <w:sz w:val="18"/>
                <w:szCs w:val="18"/>
              </w:rPr>
            </w:pPr>
            <w:r w:rsidRPr="004B06DC">
              <w:rPr>
                <w:sz w:val="18"/>
                <w:szCs w:val="18"/>
              </w:rPr>
              <w:t>společnost je zapsaná u KS v Brně oddíl C, vložka 38106</w:t>
            </w:r>
          </w:p>
        </w:tc>
        <w:tc>
          <w:tcPr>
            <w:tcW w:w="2500" w:type="pct"/>
            <w:tcBorders>
              <w:top w:val="single" w:sz="1" w:space="0" w:color="000000"/>
              <w:bottom w:val="single" w:sz="1" w:space="0" w:color="000000"/>
              <w:right w:val="single" w:sz="1" w:space="0" w:color="000000"/>
            </w:tcBorders>
            <w:shd w:val="clear" w:color="auto" w:fill="auto"/>
          </w:tcPr>
          <w:p w14:paraId="19E80A55" w14:textId="77777777" w:rsidR="003756D0" w:rsidRDefault="003756D0" w:rsidP="00612FC9">
            <w:pPr>
              <w:pStyle w:val="Obsahtabulky"/>
              <w:rPr>
                <w:sz w:val="18"/>
                <w:szCs w:val="18"/>
              </w:rPr>
            </w:pPr>
          </w:p>
          <w:p w14:paraId="75E13139" w14:textId="3A67D882" w:rsidR="003756D0" w:rsidRPr="004B06DC" w:rsidRDefault="003756D0" w:rsidP="00612FC9">
            <w:pPr>
              <w:pStyle w:val="Obsahtabulky"/>
              <w:rPr>
                <w:sz w:val="18"/>
                <w:szCs w:val="18"/>
              </w:rPr>
            </w:pPr>
            <w:r w:rsidRPr="004B06DC">
              <w:rPr>
                <w:sz w:val="18"/>
                <w:szCs w:val="18"/>
              </w:rPr>
              <w:t xml:space="preserve">bankovní spojení: </w:t>
            </w:r>
            <w:r>
              <w:rPr>
                <w:sz w:val="18"/>
                <w:szCs w:val="18"/>
              </w:rPr>
              <w:t xml:space="preserve">          </w:t>
            </w:r>
            <w:proofErr w:type="spellStart"/>
            <w:r w:rsidR="0015220F">
              <w:rPr>
                <w:sz w:val="18"/>
                <w:szCs w:val="18"/>
              </w:rPr>
              <w:t>xxxxxxxxxxxxxx</w:t>
            </w:r>
            <w:proofErr w:type="spellEnd"/>
            <w:r w:rsidRPr="004B06DC">
              <w:rPr>
                <w:b/>
                <w:bCs/>
                <w:sz w:val="18"/>
                <w:szCs w:val="18"/>
              </w:rPr>
              <w:t xml:space="preserve"> </w:t>
            </w:r>
            <w:r>
              <w:rPr>
                <w:b/>
                <w:bCs/>
                <w:sz w:val="18"/>
                <w:szCs w:val="18"/>
              </w:rPr>
              <w:br/>
            </w:r>
            <w:r w:rsidRPr="004B06DC">
              <w:rPr>
                <w:sz w:val="18"/>
                <w:szCs w:val="18"/>
              </w:rPr>
              <w:t>kontakt pro účastníky:</w:t>
            </w:r>
            <w:r>
              <w:rPr>
                <w:sz w:val="18"/>
                <w:szCs w:val="18"/>
              </w:rPr>
              <w:t xml:space="preserve">    </w:t>
            </w:r>
            <w:proofErr w:type="spellStart"/>
            <w:r w:rsidR="0015220F">
              <w:rPr>
                <w:sz w:val="18"/>
                <w:szCs w:val="18"/>
              </w:rPr>
              <w:t>xxxxxxxxxxxx</w:t>
            </w:r>
            <w:proofErr w:type="spellEnd"/>
            <w:r>
              <w:rPr>
                <w:b/>
                <w:bCs/>
                <w:sz w:val="18"/>
                <w:szCs w:val="18"/>
              </w:rPr>
              <w:br/>
            </w:r>
            <w:r w:rsidRPr="004B06DC">
              <w:rPr>
                <w:sz w:val="18"/>
                <w:szCs w:val="18"/>
              </w:rPr>
              <w:t>e-mail:</w:t>
            </w:r>
            <w:r w:rsidRPr="004B06DC">
              <w:rPr>
                <w:b/>
                <w:bCs/>
                <w:sz w:val="18"/>
                <w:szCs w:val="18"/>
              </w:rPr>
              <w:t xml:space="preserve"> </w:t>
            </w:r>
            <w:r>
              <w:rPr>
                <w:b/>
                <w:bCs/>
                <w:sz w:val="18"/>
                <w:szCs w:val="18"/>
              </w:rPr>
              <w:t xml:space="preserve">                           </w:t>
            </w:r>
            <w:proofErr w:type="spellStart"/>
            <w:r w:rsidR="0015220F">
              <w:rPr>
                <w:b/>
                <w:bCs/>
                <w:sz w:val="18"/>
                <w:szCs w:val="18"/>
              </w:rPr>
              <w:t>xxxxxxxxxxxxxx</w:t>
            </w:r>
            <w:proofErr w:type="spellEnd"/>
          </w:p>
          <w:p w14:paraId="5B2A4972" w14:textId="77777777" w:rsidR="003756D0" w:rsidRPr="002D4B50" w:rsidRDefault="003756D0">
            <w:pPr>
              <w:pStyle w:val="Obsahtabulky"/>
              <w:rPr>
                <w:b/>
                <w:bCs/>
                <w:sz w:val="18"/>
                <w:szCs w:val="18"/>
              </w:rPr>
            </w:pPr>
            <w:proofErr w:type="spellStart"/>
            <w:r>
              <w:rPr>
                <w:sz w:val="18"/>
                <w:szCs w:val="18"/>
              </w:rPr>
              <w:t>koresp</w:t>
            </w:r>
            <w:proofErr w:type="spellEnd"/>
            <w:r>
              <w:rPr>
                <w:sz w:val="18"/>
                <w:szCs w:val="18"/>
              </w:rPr>
              <w:t xml:space="preserve">. adresa: </w:t>
            </w:r>
            <w:r w:rsidRPr="002D4B50">
              <w:rPr>
                <w:b/>
                <w:bCs/>
                <w:sz w:val="18"/>
                <w:szCs w:val="18"/>
              </w:rPr>
              <w:t>Alf servis, s.r.o.,</w:t>
            </w:r>
            <w:r>
              <w:rPr>
                <w:b/>
                <w:bCs/>
                <w:sz w:val="18"/>
                <w:szCs w:val="18"/>
              </w:rPr>
              <w:t xml:space="preserve"> </w:t>
            </w:r>
            <w:r w:rsidRPr="002D4B50">
              <w:rPr>
                <w:b/>
                <w:bCs/>
                <w:sz w:val="18"/>
                <w:szCs w:val="18"/>
              </w:rPr>
              <w:t>Svitavská 500/7, 678 01 Blansko</w:t>
            </w:r>
          </w:p>
        </w:tc>
      </w:tr>
    </w:tbl>
    <w:p w14:paraId="2DC182A9" w14:textId="77777777" w:rsidR="003756D0" w:rsidRPr="004B06DC" w:rsidRDefault="003756D0">
      <w:pPr>
        <w:jc w:val="center"/>
        <w:rPr>
          <w:rFonts w:cs="Times New Roman"/>
          <w:i/>
          <w:iCs/>
          <w:sz w:val="18"/>
          <w:szCs w:val="18"/>
        </w:rPr>
      </w:pPr>
      <w:r w:rsidRPr="004B06DC">
        <w:rPr>
          <w:rFonts w:cs="Times New Roman"/>
          <w:sz w:val="18"/>
          <w:szCs w:val="18"/>
        </w:rPr>
        <w:t>a</w:t>
      </w:r>
    </w:p>
    <w:p w14:paraId="73BE57CC" w14:textId="77777777" w:rsidR="003756D0" w:rsidRPr="003B30D2" w:rsidRDefault="003756D0" w:rsidP="002953F9">
      <w:pPr>
        <w:contextualSpacing/>
        <w:jc w:val="both"/>
        <w:rPr>
          <w:rFonts w:cs="Times New Roman"/>
          <w:b/>
          <w:bCs/>
          <w:sz w:val="20"/>
          <w:szCs w:val="20"/>
        </w:rPr>
      </w:pPr>
      <w:r>
        <w:rPr>
          <w:rFonts w:cs="Times New Roman"/>
          <w:b/>
          <w:bCs/>
          <w:i/>
          <w:sz w:val="20"/>
          <w:szCs w:val="20"/>
        </w:rPr>
        <w:t>Účastník:</w:t>
      </w:r>
      <w:r>
        <w:rPr>
          <w:rFonts w:cs="Times New Roman"/>
          <w:b/>
          <w:bCs/>
          <w:sz w:val="20"/>
          <w:szCs w:val="20"/>
        </w:rPr>
        <w:t xml:space="preserve">         Jméno/název: </w:t>
      </w:r>
      <w:r>
        <w:rPr>
          <w:rFonts w:cs="Times New Roman"/>
          <w:b/>
          <w:sz w:val="20"/>
          <w:szCs w:val="20"/>
        </w:rPr>
        <w:t>Výzkumný ústav veterinárního lékařství, v. v. i.</w:t>
      </w:r>
    </w:p>
    <w:p w14:paraId="683B237E" w14:textId="782FF819" w:rsidR="003756D0" w:rsidRDefault="003756D0" w:rsidP="001C3633">
      <w:pPr>
        <w:contextualSpacing/>
        <w:rPr>
          <w:rFonts w:cs="Times New Roman"/>
          <w:sz w:val="20"/>
          <w:szCs w:val="20"/>
        </w:rPr>
      </w:pPr>
      <w:r>
        <w:rPr>
          <w:rFonts w:cs="Times New Roman"/>
          <w:sz w:val="20"/>
          <w:szCs w:val="20"/>
        </w:rPr>
        <w:t>Adresa/sídlo: Hudcova 296/70, 621</w:t>
      </w:r>
      <w:r w:rsidR="001C3633">
        <w:rPr>
          <w:rFonts w:cs="Times New Roman"/>
          <w:sz w:val="20"/>
          <w:szCs w:val="20"/>
        </w:rPr>
        <w:t xml:space="preserve"> </w:t>
      </w:r>
      <w:r>
        <w:rPr>
          <w:rFonts w:cs="Times New Roman"/>
          <w:sz w:val="20"/>
          <w:szCs w:val="20"/>
        </w:rPr>
        <w:t>00 Brno, Medlánky</w:t>
      </w:r>
      <w:r w:rsidR="001C3633">
        <w:rPr>
          <w:rFonts w:cs="Times New Roman"/>
          <w:sz w:val="20"/>
          <w:szCs w:val="20"/>
        </w:rPr>
        <w:br/>
      </w:r>
      <w:r>
        <w:rPr>
          <w:rFonts w:cs="Times New Roman"/>
          <w:sz w:val="20"/>
          <w:szCs w:val="20"/>
        </w:rPr>
        <w:t>Doručovací adresa: Hudcova 296/70, 621</w:t>
      </w:r>
      <w:r w:rsidR="001C3633">
        <w:rPr>
          <w:rFonts w:cs="Times New Roman"/>
          <w:sz w:val="20"/>
          <w:szCs w:val="20"/>
        </w:rPr>
        <w:t xml:space="preserve"> </w:t>
      </w:r>
      <w:r>
        <w:rPr>
          <w:rFonts w:cs="Times New Roman"/>
          <w:sz w:val="20"/>
          <w:szCs w:val="20"/>
        </w:rPr>
        <w:t>00 Brno, Medlánky</w:t>
      </w:r>
    </w:p>
    <w:p w14:paraId="4D5BF0CF" w14:textId="77777777" w:rsidR="001C3633" w:rsidRDefault="003756D0" w:rsidP="002953F9">
      <w:pPr>
        <w:contextualSpacing/>
        <w:jc w:val="both"/>
        <w:rPr>
          <w:rFonts w:cs="Times New Roman"/>
          <w:sz w:val="20"/>
          <w:szCs w:val="20"/>
        </w:rPr>
      </w:pPr>
      <w:r>
        <w:rPr>
          <w:rFonts w:cs="Times New Roman"/>
          <w:sz w:val="20"/>
          <w:szCs w:val="20"/>
        </w:rPr>
        <w:t>Firma IČ: 00027162</w:t>
      </w:r>
      <w:r w:rsidR="001C3633">
        <w:rPr>
          <w:rFonts w:cs="Times New Roman"/>
          <w:sz w:val="20"/>
          <w:szCs w:val="20"/>
        </w:rPr>
        <w:t>, DIČ: CZ00027162</w:t>
      </w:r>
    </w:p>
    <w:p w14:paraId="3FCD98AD" w14:textId="133FFE4A" w:rsidR="003756D0" w:rsidRDefault="001C3633" w:rsidP="002953F9">
      <w:pPr>
        <w:contextualSpacing/>
        <w:jc w:val="both"/>
        <w:rPr>
          <w:rFonts w:cs="Times New Roman"/>
          <w:sz w:val="20"/>
          <w:szCs w:val="20"/>
        </w:rPr>
      </w:pPr>
      <w:r>
        <w:rPr>
          <w:rFonts w:cs="Times New Roman"/>
          <w:sz w:val="20"/>
          <w:szCs w:val="20"/>
        </w:rPr>
        <w:t xml:space="preserve">Bankovní spojení – číslo účtu: </w:t>
      </w:r>
      <w:proofErr w:type="spellStart"/>
      <w:r w:rsidR="0015220F">
        <w:rPr>
          <w:rFonts w:cs="Times New Roman"/>
          <w:sz w:val="20"/>
          <w:szCs w:val="20"/>
        </w:rPr>
        <w:t>xxxxxxxxxxxxxxxx</w:t>
      </w:r>
      <w:proofErr w:type="spellEnd"/>
      <w:r w:rsidR="003756D0">
        <w:rPr>
          <w:rFonts w:cs="Times New Roman"/>
          <w:sz w:val="20"/>
          <w:szCs w:val="20"/>
        </w:rPr>
        <w:tab/>
      </w:r>
      <w:r w:rsidR="003756D0">
        <w:rPr>
          <w:rFonts w:cs="Times New Roman"/>
          <w:sz w:val="20"/>
          <w:szCs w:val="20"/>
        </w:rPr>
        <w:tab/>
        <w:t xml:space="preserve"> </w:t>
      </w:r>
    </w:p>
    <w:p w14:paraId="4D670102" w14:textId="0FFC5F27" w:rsidR="003756D0" w:rsidRDefault="003756D0" w:rsidP="002953F9">
      <w:pPr>
        <w:contextualSpacing/>
        <w:jc w:val="both"/>
        <w:rPr>
          <w:rFonts w:cs="Times New Roman"/>
          <w:sz w:val="20"/>
          <w:szCs w:val="20"/>
        </w:rPr>
      </w:pPr>
      <w:r>
        <w:rPr>
          <w:rFonts w:cs="Times New Roman"/>
          <w:sz w:val="20"/>
          <w:szCs w:val="20"/>
        </w:rPr>
        <w:t xml:space="preserve">Odpovědný zástupce: </w:t>
      </w:r>
      <w:r w:rsidR="001C3633">
        <w:rPr>
          <w:rFonts w:cs="Times New Roman"/>
          <w:sz w:val="20"/>
          <w:szCs w:val="20"/>
        </w:rPr>
        <w:t>MVDr. Martin Faldyna, Ph.D.</w:t>
      </w:r>
    </w:p>
    <w:p w14:paraId="77764BBF" w14:textId="16AC9622" w:rsidR="001C3633" w:rsidRDefault="001C3633" w:rsidP="002953F9">
      <w:pPr>
        <w:contextualSpacing/>
        <w:jc w:val="both"/>
        <w:rPr>
          <w:rFonts w:cs="Times New Roman"/>
          <w:sz w:val="20"/>
          <w:szCs w:val="20"/>
        </w:rPr>
      </w:pPr>
      <w:r>
        <w:rPr>
          <w:rFonts w:cs="Times New Roman"/>
          <w:sz w:val="20"/>
          <w:szCs w:val="20"/>
        </w:rPr>
        <w:t xml:space="preserve">Zmocněnec pro věcná jednání: </w:t>
      </w:r>
      <w:proofErr w:type="spellStart"/>
      <w:r w:rsidR="0015220F">
        <w:rPr>
          <w:rFonts w:cs="Times New Roman"/>
          <w:sz w:val="20"/>
          <w:szCs w:val="20"/>
        </w:rPr>
        <w:t>xxxxxxxxxxxxxxxxxxxxxxx</w:t>
      </w:r>
      <w:proofErr w:type="spellEnd"/>
    </w:p>
    <w:p w14:paraId="039E939B" w14:textId="3B698E5C" w:rsidR="003756D0" w:rsidRPr="00612FC9" w:rsidRDefault="003756D0" w:rsidP="002953F9">
      <w:pPr>
        <w:contextualSpacing/>
        <w:jc w:val="both"/>
        <w:rPr>
          <w:rFonts w:cs="Times New Roman"/>
          <w:sz w:val="18"/>
          <w:szCs w:val="18"/>
        </w:rPr>
      </w:pPr>
      <w:r w:rsidRPr="004B06DC">
        <w:rPr>
          <w:rFonts w:cs="Times New Roman"/>
          <w:b/>
          <w:bCs/>
          <w:sz w:val="18"/>
          <w:szCs w:val="18"/>
        </w:rPr>
        <w:t>OKU kód</w:t>
      </w:r>
      <w:r w:rsidR="001936AB">
        <w:rPr>
          <w:rFonts w:cs="Times New Roman"/>
          <w:b/>
          <w:bCs/>
          <w:sz w:val="18"/>
          <w:szCs w:val="18"/>
        </w:rPr>
        <w:t xml:space="preserve"> (referenční číslo)</w:t>
      </w:r>
      <w:r>
        <w:rPr>
          <w:rFonts w:cs="Times New Roman"/>
          <w:b/>
          <w:bCs/>
          <w:sz w:val="18"/>
          <w:szCs w:val="18"/>
        </w:rPr>
        <w:t>:</w:t>
      </w:r>
      <w:r w:rsidRPr="004B06DC">
        <w:rPr>
          <w:rFonts w:cs="Times New Roman"/>
          <w:sz w:val="18"/>
          <w:szCs w:val="18"/>
        </w:rPr>
        <w:t xml:space="preserve"> </w:t>
      </w:r>
      <w:proofErr w:type="spellStart"/>
      <w:r w:rsidR="0015220F">
        <w:rPr>
          <w:rFonts w:cs="Times New Roman"/>
          <w:sz w:val="18"/>
          <w:szCs w:val="18"/>
        </w:rPr>
        <w:t>xxxxxxxxxxxxxxxxxxxxxxxxxxxxxxxxxxxxxxxxxxxxxxxxxxxxxxx</w:t>
      </w:r>
      <w:proofErr w:type="spellEnd"/>
    </w:p>
    <w:p w14:paraId="759147AB" w14:textId="77777777" w:rsidR="003756D0" w:rsidRPr="004B06DC" w:rsidRDefault="003756D0" w:rsidP="002953F9">
      <w:pPr>
        <w:ind w:firstLine="709"/>
        <w:contextualSpacing/>
        <w:rPr>
          <w:rFonts w:cs="Times New Roman"/>
          <w:sz w:val="18"/>
          <w:szCs w:val="18"/>
        </w:rPr>
      </w:pPr>
    </w:p>
    <w:tbl>
      <w:tblPr>
        <w:tblW w:w="23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000" w:firstRow="0" w:lastRow="0" w:firstColumn="0" w:lastColumn="0" w:noHBand="0" w:noVBand="0"/>
      </w:tblPr>
      <w:tblGrid>
        <w:gridCol w:w="4891"/>
      </w:tblGrid>
      <w:tr w:rsidR="001C3633" w14:paraId="38C3F7EA" w14:textId="77777777" w:rsidTr="001C3633">
        <w:trPr>
          <w:trHeight w:val="186"/>
        </w:trPr>
        <w:tc>
          <w:tcPr>
            <w:tcW w:w="5000" w:type="pct"/>
            <w:shd w:val="clear" w:color="auto" w:fill="auto"/>
          </w:tcPr>
          <w:p w14:paraId="61776B52" w14:textId="09B54E5F" w:rsidR="001C3633" w:rsidRPr="004B06DC" w:rsidRDefault="001C3633" w:rsidP="0015220F">
            <w:pPr>
              <w:contextualSpacing/>
              <w:rPr>
                <w:rFonts w:cs="Times New Roman"/>
                <w:sz w:val="18"/>
                <w:szCs w:val="18"/>
              </w:rPr>
            </w:pPr>
            <w:r w:rsidRPr="004B06DC">
              <w:rPr>
                <w:rFonts w:cs="Times New Roman"/>
                <w:sz w:val="18"/>
                <w:szCs w:val="18"/>
              </w:rPr>
              <w:t xml:space="preserve">klientské číslo: </w:t>
            </w:r>
            <w:proofErr w:type="spellStart"/>
            <w:r w:rsidR="0015220F">
              <w:rPr>
                <w:rFonts w:cs="Times New Roman"/>
                <w:sz w:val="18"/>
                <w:szCs w:val="18"/>
              </w:rPr>
              <w:t>xxxxxxxxxxxxx</w:t>
            </w:r>
            <w:proofErr w:type="spellEnd"/>
          </w:p>
        </w:tc>
      </w:tr>
      <w:tr w:rsidR="001C3633" w14:paraId="57C61C36" w14:textId="77777777" w:rsidTr="001C3633">
        <w:trPr>
          <w:trHeight w:val="178"/>
        </w:trPr>
        <w:tc>
          <w:tcPr>
            <w:tcW w:w="5000" w:type="pct"/>
            <w:shd w:val="clear" w:color="auto" w:fill="auto"/>
          </w:tcPr>
          <w:p w14:paraId="510A961C" w14:textId="69E21104" w:rsidR="001C3633" w:rsidRPr="004B06DC" w:rsidRDefault="001C3633" w:rsidP="0015220F">
            <w:pPr>
              <w:contextualSpacing/>
              <w:rPr>
                <w:rFonts w:cs="Times New Roman"/>
                <w:sz w:val="18"/>
                <w:szCs w:val="18"/>
              </w:rPr>
            </w:pPr>
            <w:r w:rsidRPr="004B06DC">
              <w:rPr>
                <w:rFonts w:cs="Times New Roman"/>
                <w:sz w:val="18"/>
                <w:szCs w:val="18"/>
              </w:rPr>
              <w:t xml:space="preserve">kontaktní </w:t>
            </w:r>
            <w:r>
              <w:rPr>
                <w:rFonts w:cs="Times New Roman"/>
                <w:sz w:val="18"/>
                <w:szCs w:val="18"/>
              </w:rPr>
              <w:t>telefon</w:t>
            </w:r>
            <w:r w:rsidRPr="00ED61F8">
              <w:rPr>
                <w:rFonts w:cs="Times New Roman"/>
                <w:sz w:val="20"/>
                <w:szCs w:val="20"/>
              </w:rPr>
              <w:t xml:space="preserve">: </w:t>
            </w:r>
            <w:proofErr w:type="spellStart"/>
            <w:r w:rsidR="0015220F">
              <w:rPr>
                <w:rFonts w:cs="Times New Roman"/>
                <w:sz w:val="20"/>
                <w:szCs w:val="20"/>
              </w:rPr>
              <w:t>xxxxxxxxxxxx</w:t>
            </w:r>
            <w:proofErr w:type="spellEnd"/>
          </w:p>
        </w:tc>
      </w:tr>
      <w:tr w:rsidR="001C3633" w14:paraId="54CF130D" w14:textId="77777777" w:rsidTr="001C3633">
        <w:trPr>
          <w:trHeight w:val="178"/>
        </w:trPr>
        <w:tc>
          <w:tcPr>
            <w:tcW w:w="5000" w:type="pct"/>
            <w:shd w:val="clear" w:color="auto" w:fill="auto"/>
          </w:tcPr>
          <w:p w14:paraId="667C978E" w14:textId="1BE582F5" w:rsidR="001C3633" w:rsidRPr="004B06DC" w:rsidRDefault="001C3633" w:rsidP="0015220F">
            <w:pPr>
              <w:contextualSpacing/>
              <w:rPr>
                <w:rFonts w:cs="Times New Roman"/>
                <w:sz w:val="18"/>
                <w:szCs w:val="18"/>
              </w:rPr>
            </w:pPr>
            <w:r>
              <w:rPr>
                <w:rFonts w:cs="Times New Roman"/>
                <w:sz w:val="18"/>
                <w:szCs w:val="18"/>
              </w:rPr>
              <w:t xml:space="preserve">fakturační e-mail: </w:t>
            </w:r>
            <w:proofErr w:type="spellStart"/>
            <w:r w:rsidR="0015220F">
              <w:rPr>
                <w:rFonts w:cs="Times New Roman"/>
                <w:sz w:val="18"/>
                <w:szCs w:val="18"/>
              </w:rPr>
              <w:t>xxxxxxxxxxxxxx</w:t>
            </w:r>
            <w:proofErr w:type="spellEnd"/>
          </w:p>
        </w:tc>
      </w:tr>
    </w:tbl>
    <w:p w14:paraId="66353641" w14:textId="77777777" w:rsidR="003756D0" w:rsidRPr="004B06DC" w:rsidRDefault="003756D0">
      <w:pPr>
        <w:rPr>
          <w:rFonts w:cs="Times New Roman"/>
          <w:sz w:val="18"/>
          <w:szCs w:val="18"/>
        </w:rPr>
      </w:pPr>
    </w:p>
    <w:p w14:paraId="226F585F" w14:textId="77777777" w:rsidR="003756D0" w:rsidRPr="004B06DC" w:rsidRDefault="003756D0" w:rsidP="00D224FA">
      <w:pPr>
        <w:numPr>
          <w:ilvl w:val="0"/>
          <w:numId w:val="4"/>
        </w:numPr>
        <w:jc w:val="center"/>
        <w:rPr>
          <w:rFonts w:cs="Times New Roman"/>
          <w:b/>
          <w:bCs/>
          <w:sz w:val="18"/>
          <w:szCs w:val="18"/>
        </w:rPr>
      </w:pPr>
      <w:r w:rsidRPr="004B06DC">
        <w:rPr>
          <w:rFonts w:cs="Times New Roman"/>
          <w:b/>
          <w:bCs/>
          <w:sz w:val="18"/>
          <w:szCs w:val="18"/>
        </w:rPr>
        <w:t>Předmět smlouvy</w:t>
      </w:r>
    </w:p>
    <w:p w14:paraId="249DF88C" w14:textId="18D71B60" w:rsidR="003756D0" w:rsidRPr="004B06DC" w:rsidRDefault="003756D0">
      <w:pPr>
        <w:tabs>
          <w:tab w:val="left" w:pos="274"/>
          <w:tab w:val="left" w:pos="443"/>
        </w:tabs>
        <w:jc w:val="both"/>
        <w:rPr>
          <w:rFonts w:cs="Times New Roman"/>
          <w:b/>
          <w:bCs/>
          <w:sz w:val="18"/>
          <w:szCs w:val="18"/>
        </w:rPr>
      </w:pPr>
      <w:r w:rsidRPr="004B06DC">
        <w:rPr>
          <w:rFonts w:cs="Times New Roman"/>
          <w:b/>
          <w:bCs/>
          <w:sz w:val="18"/>
          <w:szCs w:val="18"/>
        </w:rPr>
        <w:t xml:space="preserve">1.1 </w:t>
      </w:r>
      <w:r w:rsidRPr="004B06DC">
        <w:rPr>
          <w:rFonts w:cs="Times New Roman"/>
          <w:sz w:val="18"/>
          <w:szCs w:val="18"/>
        </w:rPr>
        <w:t xml:space="preserve">Předmětem této smlouvy je poskytování služeb elektronických komunikací poskytovatelem účastníkovi za podmínek stanovených touto smlouvou a Všeobecnými podmínkami poskytování služeb elektronických komunikací společnosti Alf servis, s.r.o. (dále jen „Všeobecné podmínky“), které jsou </w:t>
      </w:r>
      <w:r w:rsidR="001936AB">
        <w:rPr>
          <w:rFonts w:cs="Times New Roman"/>
          <w:sz w:val="18"/>
          <w:szCs w:val="18"/>
        </w:rPr>
        <w:t xml:space="preserve">součástí </w:t>
      </w:r>
      <w:r w:rsidRPr="004B06DC">
        <w:rPr>
          <w:rFonts w:cs="Times New Roman"/>
          <w:sz w:val="18"/>
          <w:szCs w:val="18"/>
        </w:rPr>
        <w:t xml:space="preserve">této smlouvy. Služby budou poskytovány prostřednictvím veřejné pevné sítě elektronických komunikací poskytovatele. </w:t>
      </w:r>
    </w:p>
    <w:p w14:paraId="5B54EA00" w14:textId="77777777" w:rsidR="003756D0" w:rsidRPr="004B06DC" w:rsidRDefault="003756D0">
      <w:pPr>
        <w:tabs>
          <w:tab w:val="left" w:pos="274"/>
          <w:tab w:val="left" w:pos="443"/>
        </w:tabs>
        <w:jc w:val="both"/>
        <w:rPr>
          <w:rFonts w:cs="Times New Roman"/>
          <w:sz w:val="18"/>
          <w:szCs w:val="18"/>
        </w:rPr>
      </w:pPr>
      <w:r w:rsidRPr="004B06DC">
        <w:rPr>
          <w:rFonts w:cs="Times New Roman"/>
          <w:b/>
          <w:bCs/>
          <w:sz w:val="18"/>
          <w:szCs w:val="18"/>
        </w:rPr>
        <w:t>1.2 Specifikace služeb:</w:t>
      </w:r>
    </w:p>
    <w:p w14:paraId="63A1E55A" w14:textId="547FC079" w:rsidR="003756D0" w:rsidRPr="00FF5012" w:rsidRDefault="003756D0" w:rsidP="00152A47">
      <w:pPr>
        <w:pStyle w:val="Odstavecseseznamem"/>
        <w:numPr>
          <w:ilvl w:val="0"/>
          <w:numId w:val="5"/>
        </w:numPr>
        <w:tabs>
          <w:tab w:val="left" w:pos="274"/>
          <w:tab w:val="left" w:pos="443"/>
        </w:tabs>
        <w:jc w:val="both"/>
        <w:rPr>
          <w:rFonts w:cs="Times New Roman"/>
          <w:sz w:val="18"/>
          <w:szCs w:val="18"/>
        </w:rPr>
      </w:pPr>
      <w:r>
        <w:rPr>
          <w:rFonts w:cs="Times New Roman"/>
          <w:sz w:val="18"/>
          <w:szCs w:val="18"/>
        </w:rPr>
        <w:t xml:space="preserve"> </w:t>
      </w:r>
      <w:r w:rsidRPr="00FF5012">
        <w:rPr>
          <w:rFonts w:cs="Times New Roman"/>
          <w:sz w:val="18"/>
          <w:szCs w:val="18"/>
        </w:rPr>
        <w:t xml:space="preserve">zřízení SIP </w:t>
      </w:r>
      <w:proofErr w:type="spellStart"/>
      <w:r w:rsidRPr="00FF5012">
        <w:rPr>
          <w:rFonts w:cs="Times New Roman"/>
          <w:sz w:val="18"/>
          <w:szCs w:val="18"/>
        </w:rPr>
        <w:t>trunk</w:t>
      </w:r>
      <w:proofErr w:type="spellEnd"/>
      <w:r w:rsidRPr="00FF5012">
        <w:rPr>
          <w:rFonts w:cs="Times New Roman"/>
          <w:sz w:val="18"/>
          <w:szCs w:val="18"/>
        </w:rPr>
        <w:t>/ př</w:t>
      </w:r>
      <w:r w:rsidR="00FF5012" w:rsidRPr="00FF5012">
        <w:rPr>
          <w:rFonts w:cs="Times New Roman"/>
          <w:sz w:val="18"/>
          <w:szCs w:val="18"/>
        </w:rPr>
        <w:t>enesení</w:t>
      </w:r>
      <w:r w:rsidRPr="00FF5012">
        <w:rPr>
          <w:rFonts w:cs="Times New Roman"/>
          <w:sz w:val="18"/>
          <w:szCs w:val="18"/>
        </w:rPr>
        <w:t xml:space="preserve"> provolbové číselné řady pro telefonní ústřednu</w:t>
      </w:r>
    </w:p>
    <w:p w14:paraId="54E8A85A" w14:textId="77777777" w:rsidR="003756D0" w:rsidRPr="00FF5012" w:rsidRDefault="003756D0" w:rsidP="00152A47">
      <w:pPr>
        <w:pStyle w:val="Odstavecseseznamem"/>
        <w:numPr>
          <w:ilvl w:val="0"/>
          <w:numId w:val="5"/>
        </w:numPr>
        <w:tabs>
          <w:tab w:val="left" w:pos="274"/>
          <w:tab w:val="left" w:pos="443"/>
        </w:tabs>
        <w:jc w:val="both"/>
        <w:rPr>
          <w:rFonts w:cs="Times New Roman"/>
          <w:sz w:val="18"/>
          <w:szCs w:val="18"/>
        </w:rPr>
      </w:pPr>
      <w:r w:rsidRPr="00FF5012">
        <w:rPr>
          <w:rFonts w:cs="Times New Roman"/>
          <w:sz w:val="18"/>
          <w:szCs w:val="18"/>
        </w:rPr>
        <w:t xml:space="preserve"> provoz a údržba přiděleného číselného rozsahu</w:t>
      </w:r>
    </w:p>
    <w:p w14:paraId="7C8F6BCB" w14:textId="77777777" w:rsidR="003756D0" w:rsidRPr="00FF5012" w:rsidRDefault="003756D0" w:rsidP="00152A47">
      <w:pPr>
        <w:pStyle w:val="Odstavecseseznamem"/>
        <w:numPr>
          <w:ilvl w:val="0"/>
          <w:numId w:val="5"/>
        </w:numPr>
        <w:tabs>
          <w:tab w:val="left" w:pos="274"/>
          <w:tab w:val="left" w:pos="443"/>
        </w:tabs>
        <w:jc w:val="both"/>
        <w:rPr>
          <w:rFonts w:cs="Times New Roman"/>
          <w:sz w:val="18"/>
          <w:szCs w:val="18"/>
        </w:rPr>
      </w:pPr>
      <w:r w:rsidRPr="00FF5012">
        <w:rPr>
          <w:rFonts w:cs="Times New Roman"/>
          <w:b/>
          <w:bCs/>
          <w:sz w:val="18"/>
          <w:szCs w:val="18"/>
        </w:rPr>
        <w:t xml:space="preserve"> </w:t>
      </w:r>
      <w:r w:rsidRPr="00FF5012">
        <w:rPr>
          <w:rFonts w:cs="Times New Roman"/>
          <w:sz w:val="18"/>
          <w:szCs w:val="18"/>
        </w:rPr>
        <w:t xml:space="preserve">terminace volání do pevných a mobilních sítí v ČR a zahraničí prostřednictvím </w:t>
      </w:r>
      <w:proofErr w:type="spellStart"/>
      <w:r w:rsidRPr="00FF5012">
        <w:rPr>
          <w:rFonts w:cs="Times New Roman"/>
          <w:sz w:val="18"/>
          <w:szCs w:val="18"/>
        </w:rPr>
        <w:t>VoIP</w:t>
      </w:r>
      <w:proofErr w:type="spellEnd"/>
    </w:p>
    <w:p w14:paraId="2527488D" w14:textId="77777777" w:rsidR="003756D0" w:rsidRPr="004B06DC" w:rsidRDefault="003756D0">
      <w:pPr>
        <w:rPr>
          <w:rFonts w:cs="Times New Roman"/>
          <w:sz w:val="18"/>
          <w:szCs w:val="18"/>
        </w:rPr>
      </w:pPr>
      <w:r w:rsidRPr="004B06DC">
        <w:rPr>
          <w:rFonts w:cs="Times New Roman"/>
          <w:sz w:val="18"/>
          <w:szCs w:val="18"/>
        </w:rPr>
        <w:t xml:space="preserve">Poskytovatel poskytuje bez omezení přístup k číslům tísňového volání a údaje o lokalizaci volajícího na čísla tísňového volání. </w:t>
      </w:r>
    </w:p>
    <w:p w14:paraId="6F172229" w14:textId="77777777" w:rsidR="003756D0" w:rsidRPr="004B06DC" w:rsidRDefault="003756D0">
      <w:pPr>
        <w:rPr>
          <w:rFonts w:cs="Times New Roman"/>
          <w:b/>
          <w:bCs/>
          <w:sz w:val="18"/>
          <w:szCs w:val="18"/>
        </w:rPr>
      </w:pPr>
      <w:r w:rsidRPr="004B06DC">
        <w:rPr>
          <w:rFonts w:cs="Times New Roman"/>
          <w:sz w:val="18"/>
          <w:szCs w:val="18"/>
        </w:rPr>
        <w:t xml:space="preserve">Účastník prohlašuje, že je mu známa povaha, rozsah a omezení služby (maximálně v rozsahu daném telekomunikačním zákonem a technickým omezením přenosového zařízení), která je předmětem smlouvy a že předmět smlouvy je dostatečně vymezen. </w:t>
      </w:r>
    </w:p>
    <w:p w14:paraId="65867009" w14:textId="04B7CADC" w:rsidR="003756D0" w:rsidRPr="00D2253D" w:rsidRDefault="003756D0">
      <w:pPr>
        <w:rPr>
          <w:rFonts w:cs="Times New Roman"/>
          <w:b/>
          <w:bCs/>
          <w:sz w:val="18"/>
          <w:szCs w:val="18"/>
        </w:rPr>
      </w:pPr>
      <w:r w:rsidRPr="004B06DC">
        <w:rPr>
          <w:rFonts w:cs="Times New Roman"/>
          <w:b/>
          <w:bCs/>
          <w:sz w:val="18"/>
          <w:szCs w:val="18"/>
        </w:rPr>
        <w:t xml:space="preserve">1.3 </w:t>
      </w:r>
      <w:r w:rsidRPr="004B06DC">
        <w:rPr>
          <w:rFonts w:cs="Times New Roman"/>
          <w:sz w:val="18"/>
          <w:szCs w:val="18"/>
        </w:rPr>
        <w:t xml:space="preserve">Přenos </w:t>
      </w:r>
      <w:r>
        <w:rPr>
          <w:rFonts w:cs="Times New Roman"/>
          <w:sz w:val="18"/>
          <w:szCs w:val="18"/>
        </w:rPr>
        <w:t xml:space="preserve">telefonních </w:t>
      </w:r>
      <w:r w:rsidRPr="004B06DC">
        <w:rPr>
          <w:rFonts w:cs="Times New Roman"/>
          <w:sz w:val="18"/>
          <w:szCs w:val="18"/>
        </w:rPr>
        <w:t xml:space="preserve">čísel je realizován ve spolupráci s dodavatelem služeb IPEX, a.s. Podmínky pro přenos telefonních čísel jsou nedílnou součástí a přílohou této smlouvy. </w:t>
      </w:r>
      <w:r w:rsidRPr="004D3F65">
        <w:rPr>
          <w:rFonts w:cs="Times New Roman"/>
          <w:b/>
          <w:bCs/>
          <w:sz w:val="18"/>
          <w:szCs w:val="18"/>
        </w:rPr>
        <w:t>Přenesení telefonních čísel je bezplatné.</w:t>
      </w:r>
      <w:r>
        <w:rPr>
          <w:rFonts w:cs="Times New Roman"/>
          <w:b/>
          <w:bCs/>
          <w:sz w:val="18"/>
          <w:szCs w:val="18"/>
        </w:rPr>
        <w:br/>
      </w:r>
      <w:r w:rsidRPr="00D2253D">
        <w:rPr>
          <w:rFonts w:cs="Times New Roman"/>
          <w:b/>
          <w:bCs/>
          <w:sz w:val="18"/>
          <w:szCs w:val="18"/>
        </w:rPr>
        <w:t>OKU kód</w:t>
      </w:r>
      <w:r w:rsidR="001936AB">
        <w:rPr>
          <w:rFonts w:cs="Times New Roman"/>
          <w:b/>
          <w:bCs/>
          <w:sz w:val="18"/>
          <w:szCs w:val="18"/>
        </w:rPr>
        <w:t>, případně referenční číslo</w:t>
      </w:r>
      <w:r w:rsidRPr="00D2253D">
        <w:rPr>
          <w:rFonts w:cs="Times New Roman"/>
          <w:b/>
          <w:bCs/>
          <w:sz w:val="18"/>
          <w:szCs w:val="18"/>
        </w:rPr>
        <w:t xml:space="preserve"> j</w:t>
      </w:r>
      <w:r w:rsidR="001936AB">
        <w:rPr>
          <w:rFonts w:cs="Times New Roman"/>
          <w:b/>
          <w:bCs/>
          <w:sz w:val="18"/>
          <w:szCs w:val="18"/>
        </w:rPr>
        <w:t>sou</w:t>
      </w:r>
      <w:r w:rsidRPr="00D2253D">
        <w:rPr>
          <w:rFonts w:cs="Times New Roman"/>
          <w:b/>
          <w:bCs/>
          <w:sz w:val="18"/>
          <w:szCs w:val="18"/>
        </w:rPr>
        <w:t xml:space="preserve"> uveden</w:t>
      </w:r>
      <w:r w:rsidR="001936AB">
        <w:rPr>
          <w:rFonts w:cs="Times New Roman"/>
          <w:b/>
          <w:bCs/>
          <w:sz w:val="18"/>
          <w:szCs w:val="18"/>
        </w:rPr>
        <w:t>y</w:t>
      </w:r>
      <w:r w:rsidRPr="00D2253D">
        <w:rPr>
          <w:rFonts w:cs="Times New Roman"/>
          <w:b/>
          <w:bCs/>
          <w:sz w:val="18"/>
          <w:szCs w:val="18"/>
        </w:rPr>
        <w:t xml:space="preserve"> v</w:t>
      </w:r>
      <w:r w:rsidR="001936AB">
        <w:rPr>
          <w:rFonts w:cs="Times New Roman"/>
          <w:b/>
          <w:bCs/>
          <w:sz w:val="18"/>
          <w:szCs w:val="18"/>
        </w:rPr>
        <w:t> </w:t>
      </w:r>
      <w:r w:rsidRPr="00D2253D">
        <w:rPr>
          <w:rFonts w:cs="Times New Roman"/>
          <w:b/>
          <w:bCs/>
          <w:sz w:val="18"/>
          <w:szCs w:val="18"/>
        </w:rPr>
        <w:t>příloze</w:t>
      </w:r>
      <w:r w:rsidR="001936AB">
        <w:rPr>
          <w:rFonts w:cs="Times New Roman"/>
          <w:b/>
          <w:bCs/>
          <w:sz w:val="18"/>
          <w:szCs w:val="18"/>
        </w:rPr>
        <w:t xml:space="preserve"> č. 1</w:t>
      </w:r>
      <w:r w:rsidRPr="00D2253D">
        <w:rPr>
          <w:rFonts w:cs="Times New Roman"/>
          <w:b/>
          <w:bCs/>
          <w:sz w:val="18"/>
          <w:szCs w:val="18"/>
        </w:rPr>
        <w:t xml:space="preserve"> smlouvy Specifikace telefonních čísel, je zpřístupněn v uživatelském rozhraní </w:t>
      </w:r>
      <w:hyperlink r:id="rId9" w:history="1">
        <w:r w:rsidRPr="00D2253D">
          <w:rPr>
            <w:rStyle w:val="Hypertextovodkaz"/>
            <w:rFonts w:cs="Times New Roman"/>
            <w:b/>
            <w:bCs/>
            <w:color w:val="auto"/>
            <w:sz w:val="18"/>
            <w:szCs w:val="18"/>
          </w:rPr>
          <w:t>voip.alfservis.cz</w:t>
        </w:r>
      </w:hyperlink>
      <w:r w:rsidRPr="00D2253D">
        <w:rPr>
          <w:rFonts w:cs="Times New Roman"/>
          <w:b/>
          <w:bCs/>
          <w:sz w:val="18"/>
          <w:szCs w:val="18"/>
        </w:rPr>
        <w:t xml:space="preserve"> a je také k dispozici na vyžádání u poskytovatele.</w:t>
      </w:r>
    </w:p>
    <w:p w14:paraId="7184EDE5" w14:textId="77777777" w:rsidR="003756D0" w:rsidRPr="004B06DC" w:rsidRDefault="003756D0">
      <w:pPr>
        <w:tabs>
          <w:tab w:val="left" w:pos="274"/>
          <w:tab w:val="left" w:pos="443"/>
        </w:tabs>
        <w:jc w:val="both"/>
        <w:rPr>
          <w:rFonts w:cs="Times New Roman"/>
          <w:b/>
          <w:bCs/>
          <w:sz w:val="18"/>
          <w:szCs w:val="18"/>
        </w:rPr>
      </w:pPr>
      <w:r w:rsidRPr="004B06DC">
        <w:rPr>
          <w:rFonts w:cs="Times New Roman"/>
          <w:b/>
          <w:bCs/>
          <w:sz w:val="18"/>
          <w:szCs w:val="18"/>
        </w:rPr>
        <w:t>1.4</w:t>
      </w:r>
      <w:r w:rsidRPr="004B06DC">
        <w:rPr>
          <w:rFonts w:cs="Times New Roman"/>
          <w:sz w:val="18"/>
          <w:szCs w:val="18"/>
        </w:rPr>
        <w:t xml:space="preserve"> Služba je dostupná 24 hodin denně, po celý rok. Minimální nabízená úroveň kvality: 95 % za jeden kalendářní měsíc. Minimální zaručená úroveň kvality: 95 % za jeden kalendářní měsíc.</w:t>
      </w:r>
    </w:p>
    <w:p w14:paraId="13A76839" w14:textId="77777777" w:rsidR="003756D0" w:rsidRPr="004B06DC" w:rsidRDefault="003756D0">
      <w:pPr>
        <w:tabs>
          <w:tab w:val="left" w:pos="274"/>
          <w:tab w:val="left" w:pos="443"/>
        </w:tabs>
        <w:jc w:val="both"/>
        <w:rPr>
          <w:rFonts w:cs="Times New Roman"/>
          <w:b/>
          <w:bCs/>
          <w:sz w:val="18"/>
          <w:szCs w:val="18"/>
        </w:rPr>
      </w:pPr>
      <w:r w:rsidRPr="004B06DC">
        <w:rPr>
          <w:rFonts w:cs="Times New Roman"/>
          <w:b/>
          <w:bCs/>
          <w:sz w:val="18"/>
          <w:szCs w:val="18"/>
        </w:rPr>
        <w:t>1.5</w:t>
      </w:r>
      <w:r w:rsidRPr="004B06DC">
        <w:rPr>
          <w:rFonts w:cs="Times New Roman"/>
          <w:sz w:val="18"/>
          <w:szCs w:val="18"/>
        </w:rPr>
        <w:t xml:space="preserve"> Poskytovatel může dočasně omezit či přerušit poskytování služeb při nezbytných přestavbách technického zařízení, při měření nebo při odstraňování závad nebo v případech, kdy hrozí závažné snížení bezpečnosti a integrity jeho sítě nebo při zjištění jejich ohrožení nebo zranitelnosti.  </w:t>
      </w:r>
      <w:r w:rsidRPr="004B06DC">
        <w:rPr>
          <w:rFonts w:eastAsia="Arial" w:cs="Times New Roman"/>
          <w:sz w:val="18"/>
          <w:szCs w:val="18"/>
        </w:rPr>
        <w:t>Doba omezení se nezapočítává do doby pro výpočet úrovně kvality</w:t>
      </w:r>
      <w:r w:rsidRPr="004B06DC">
        <w:rPr>
          <w:rFonts w:eastAsia="Arial" w:cs="Times New Roman"/>
          <w:b/>
          <w:bCs/>
          <w:sz w:val="18"/>
          <w:szCs w:val="18"/>
        </w:rPr>
        <w:t>.</w:t>
      </w:r>
    </w:p>
    <w:p w14:paraId="18561A44" w14:textId="77777777" w:rsidR="003756D0" w:rsidRPr="004B06DC" w:rsidRDefault="003756D0">
      <w:pPr>
        <w:tabs>
          <w:tab w:val="left" w:pos="274"/>
          <w:tab w:val="left" w:pos="443"/>
        </w:tabs>
        <w:jc w:val="both"/>
        <w:rPr>
          <w:rFonts w:cs="Times New Roman"/>
          <w:sz w:val="18"/>
          <w:szCs w:val="18"/>
        </w:rPr>
      </w:pPr>
      <w:r w:rsidRPr="004B06DC">
        <w:rPr>
          <w:rFonts w:cs="Times New Roman"/>
          <w:b/>
          <w:bCs/>
          <w:sz w:val="18"/>
          <w:szCs w:val="18"/>
        </w:rPr>
        <w:t xml:space="preserve">1.6 </w:t>
      </w:r>
      <w:r w:rsidRPr="004B06DC">
        <w:rPr>
          <w:rFonts w:cs="Times New Roman"/>
          <w:sz w:val="18"/>
          <w:szCs w:val="18"/>
        </w:rPr>
        <w:t xml:space="preserve">Poskytovatel se zavazuje poskytnout účastníkovi objednanou službu do 10 dnů od podpisu smlouvy za předpokladu technické kompatibility a účastník se zavazuje za poskytnutou službu poskytovateli zaplatit sjednanou cenu. </w:t>
      </w:r>
    </w:p>
    <w:p w14:paraId="3A3A6816" w14:textId="77777777" w:rsidR="003756D0" w:rsidRPr="004B06DC" w:rsidRDefault="003756D0">
      <w:pPr>
        <w:tabs>
          <w:tab w:val="left" w:pos="274"/>
          <w:tab w:val="left" w:pos="443"/>
        </w:tabs>
        <w:jc w:val="both"/>
        <w:rPr>
          <w:rFonts w:cs="Times New Roman"/>
          <w:sz w:val="18"/>
          <w:szCs w:val="18"/>
        </w:rPr>
      </w:pPr>
    </w:p>
    <w:p w14:paraId="6DB7F579" w14:textId="77777777" w:rsidR="003756D0" w:rsidRPr="004B06DC" w:rsidRDefault="003756D0" w:rsidP="00D224FA">
      <w:pPr>
        <w:numPr>
          <w:ilvl w:val="0"/>
          <w:numId w:val="4"/>
        </w:numPr>
        <w:jc w:val="center"/>
        <w:rPr>
          <w:rFonts w:cs="Times New Roman"/>
          <w:b/>
          <w:bCs/>
          <w:sz w:val="18"/>
          <w:szCs w:val="18"/>
        </w:rPr>
      </w:pPr>
      <w:r w:rsidRPr="004B06DC">
        <w:rPr>
          <w:rFonts w:cs="Times New Roman"/>
          <w:b/>
          <w:bCs/>
          <w:sz w:val="18"/>
          <w:szCs w:val="18"/>
        </w:rPr>
        <w:t>Cena</w:t>
      </w:r>
    </w:p>
    <w:p w14:paraId="4CCE27BB" w14:textId="77777777" w:rsidR="00FF5012" w:rsidRDefault="003756D0" w:rsidP="006453EE">
      <w:pPr>
        <w:jc w:val="both"/>
        <w:rPr>
          <w:rFonts w:cs="Times New Roman"/>
          <w:sz w:val="18"/>
          <w:szCs w:val="18"/>
        </w:rPr>
      </w:pPr>
      <w:r w:rsidRPr="004B06DC">
        <w:rPr>
          <w:rFonts w:cs="Times New Roman"/>
          <w:b/>
          <w:bCs/>
          <w:sz w:val="18"/>
          <w:szCs w:val="18"/>
        </w:rPr>
        <w:t>2.1</w:t>
      </w:r>
      <w:r w:rsidRPr="004B06DC">
        <w:rPr>
          <w:rFonts w:cs="Times New Roman"/>
          <w:sz w:val="18"/>
          <w:szCs w:val="18"/>
        </w:rPr>
        <w:t xml:space="preserve"> </w:t>
      </w:r>
    </w:p>
    <w:p w14:paraId="455108DC" w14:textId="073171A1" w:rsidR="003756D0" w:rsidRPr="004B06DC" w:rsidRDefault="003756D0" w:rsidP="006453EE">
      <w:pPr>
        <w:jc w:val="both"/>
        <w:rPr>
          <w:rFonts w:cs="Times New Roman"/>
          <w:sz w:val="18"/>
          <w:szCs w:val="18"/>
        </w:rPr>
      </w:pPr>
      <w:r w:rsidRPr="004B06DC">
        <w:rPr>
          <w:rFonts w:cs="Times New Roman"/>
          <w:sz w:val="18"/>
          <w:szCs w:val="18"/>
        </w:rPr>
        <w:t xml:space="preserve">Provoz </w:t>
      </w:r>
      <w:r w:rsidR="00FF5012">
        <w:rPr>
          <w:rFonts w:cs="Times New Roman"/>
          <w:sz w:val="18"/>
          <w:szCs w:val="18"/>
        </w:rPr>
        <w:t xml:space="preserve">a údržba </w:t>
      </w:r>
      <w:r w:rsidRPr="004B06DC">
        <w:rPr>
          <w:rFonts w:cs="Times New Roman"/>
          <w:sz w:val="18"/>
          <w:szCs w:val="18"/>
        </w:rPr>
        <w:t xml:space="preserve">přiděleného </w:t>
      </w:r>
      <w:r>
        <w:rPr>
          <w:rFonts w:cs="Times New Roman"/>
          <w:sz w:val="18"/>
          <w:szCs w:val="18"/>
        </w:rPr>
        <w:t xml:space="preserve">telefonního </w:t>
      </w:r>
      <w:r w:rsidR="00FF5012">
        <w:rPr>
          <w:rFonts w:cs="Times New Roman"/>
          <w:sz w:val="18"/>
          <w:szCs w:val="18"/>
        </w:rPr>
        <w:t>rozsahu</w:t>
      </w:r>
      <w:r>
        <w:rPr>
          <w:rFonts w:cs="Times New Roman"/>
          <w:sz w:val="18"/>
          <w:szCs w:val="18"/>
        </w:rPr>
        <w:tab/>
      </w:r>
      <w:r w:rsidRPr="004B06DC">
        <w:rPr>
          <w:rFonts w:cs="Times New Roman"/>
          <w:sz w:val="18"/>
          <w:szCs w:val="18"/>
        </w:rPr>
        <w:tab/>
      </w:r>
      <w:r w:rsidRPr="004B06DC">
        <w:rPr>
          <w:rFonts w:cs="Times New Roman"/>
          <w:sz w:val="18"/>
          <w:szCs w:val="18"/>
        </w:rPr>
        <w:tab/>
      </w:r>
      <w:r w:rsidRPr="004B06DC">
        <w:rPr>
          <w:rFonts w:cs="Times New Roman"/>
          <w:sz w:val="18"/>
          <w:szCs w:val="18"/>
        </w:rPr>
        <w:tab/>
      </w:r>
      <w:r w:rsidR="00FF5012">
        <w:rPr>
          <w:rFonts w:cs="Times New Roman"/>
          <w:sz w:val="18"/>
          <w:szCs w:val="18"/>
        </w:rPr>
        <w:t>399,-</w:t>
      </w:r>
      <w:r w:rsidR="00723E1B">
        <w:rPr>
          <w:rFonts w:cs="Times New Roman"/>
          <w:sz w:val="18"/>
          <w:szCs w:val="18"/>
        </w:rPr>
        <w:t xml:space="preserve"> </w:t>
      </w:r>
      <w:r w:rsidR="00FF5012">
        <w:rPr>
          <w:rFonts w:cs="Times New Roman"/>
          <w:sz w:val="18"/>
          <w:szCs w:val="18"/>
        </w:rPr>
        <w:t>měsíčně</w:t>
      </w:r>
    </w:p>
    <w:p w14:paraId="291289A7" w14:textId="005C9B94" w:rsidR="00723E1B" w:rsidRDefault="00723E1B" w:rsidP="00F037BF">
      <w:pPr>
        <w:tabs>
          <w:tab w:val="left" w:pos="0"/>
          <w:tab w:val="left" w:pos="60"/>
          <w:tab w:val="left" w:pos="240"/>
        </w:tabs>
        <w:jc w:val="both"/>
        <w:rPr>
          <w:rFonts w:cs="Times New Roman"/>
          <w:sz w:val="18"/>
          <w:szCs w:val="18"/>
        </w:rPr>
      </w:pPr>
      <w:r>
        <w:rPr>
          <w:rFonts w:cs="Times New Roman"/>
          <w:sz w:val="18"/>
          <w:szCs w:val="18"/>
        </w:rPr>
        <w:t>15 hlasových kanálů á 50,-</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750,- měsíčně</w:t>
      </w:r>
    </w:p>
    <w:p w14:paraId="50CDBAF6" w14:textId="6E8CC29A" w:rsidR="003756D0" w:rsidRDefault="00FF5012" w:rsidP="00F037BF">
      <w:pPr>
        <w:tabs>
          <w:tab w:val="left" w:pos="0"/>
          <w:tab w:val="left" w:pos="60"/>
          <w:tab w:val="left" w:pos="240"/>
        </w:tabs>
        <w:jc w:val="both"/>
        <w:rPr>
          <w:rFonts w:cs="Times New Roman"/>
          <w:sz w:val="18"/>
          <w:szCs w:val="18"/>
        </w:rPr>
      </w:pPr>
      <w:r w:rsidRPr="00FF5012">
        <w:rPr>
          <w:rFonts w:cs="Times New Roman"/>
          <w:sz w:val="18"/>
          <w:szCs w:val="18"/>
        </w:rPr>
        <w:t xml:space="preserve">Zřízení SIP </w:t>
      </w:r>
      <w:proofErr w:type="spellStart"/>
      <w:r w:rsidRPr="00FF5012">
        <w:rPr>
          <w:rFonts w:cs="Times New Roman"/>
          <w:sz w:val="18"/>
          <w:szCs w:val="18"/>
        </w:rPr>
        <w:t>trunk</w:t>
      </w:r>
      <w:proofErr w:type="spellEnd"/>
      <w:r w:rsidRPr="00FF5012">
        <w:rPr>
          <w:rFonts w:cs="Times New Roman"/>
          <w:sz w:val="18"/>
          <w:szCs w:val="18"/>
        </w:rPr>
        <w:tab/>
      </w:r>
      <w:r w:rsidRPr="00FF5012">
        <w:rPr>
          <w:rFonts w:cs="Times New Roman"/>
          <w:sz w:val="18"/>
          <w:szCs w:val="18"/>
        </w:rPr>
        <w:tab/>
      </w:r>
      <w:r w:rsidRPr="00FF5012">
        <w:rPr>
          <w:rFonts w:cs="Times New Roman"/>
          <w:sz w:val="18"/>
          <w:szCs w:val="18"/>
        </w:rPr>
        <w:tab/>
      </w:r>
      <w:r w:rsidRPr="00FF5012">
        <w:rPr>
          <w:rFonts w:cs="Times New Roman"/>
          <w:sz w:val="18"/>
          <w:szCs w:val="18"/>
        </w:rPr>
        <w:tab/>
      </w:r>
      <w:r w:rsidRPr="00FF5012">
        <w:rPr>
          <w:rFonts w:cs="Times New Roman"/>
          <w:sz w:val="18"/>
          <w:szCs w:val="18"/>
        </w:rPr>
        <w:tab/>
      </w:r>
      <w:r w:rsidRPr="00FF5012">
        <w:rPr>
          <w:rFonts w:cs="Times New Roman"/>
          <w:sz w:val="18"/>
          <w:szCs w:val="18"/>
        </w:rPr>
        <w:tab/>
      </w:r>
      <w:r w:rsidRPr="00FF5012">
        <w:rPr>
          <w:rFonts w:cs="Times New Roman"/>
          <w:sz w:val="18"/>
          <w:szCs w:val="18"/>
        </w:rPr>
        <w:tab/>
        <w:t>1500,-</w:t>
      </w:r>
      <w:r>
        <w:rPr>
          <w:rFonts w:cs="Times New Roman"/>
          <w:sz w:val="18"/>
          <w:szCs w:val="18"/>
        </w:rPr>
        <w:t xml:space="preserve"> jednorázově</w:t>
      </w:r>
    </w:p>
    <w:p w14:paraId="5BB515C6" w14:textId="43344D20" w:rsidR="00723E1B" w:rsidRDefault="00723E1B" w:rsidP="00F037BF">
      <w:pPr>
        <w:tabs>
          <w:tab w:val="left" w:pos="0"/>
          <w:tab w:val="left" w:pos="60"/>
          <w:tab w:val="left" w:pos="240"/>
        </w:tabs>
        <w:jc w:val="both"/>
        <w:rPr>
          <w:rFonts w:cs="Times New Roman"/>
          <w:bCs/>
          <w:sz w:val="18"/>
          <w:szCs w:val="18"/>
        </w:rPr>
      </w:pPr>
      <w:r>
        <w:rPr>
          <w:rFonts w:cs="Times New Roman"/>
          <w:bCs/>
          <w:sz w:val="18"/>
          <w:szCs w:val="18"/>
        </w:rPr>
        <w:t>Hovorový kredit</w:t>
      </w:r>
      <w:r>
        <w:rPr>
          <w:rFonts w:cs="Times New Roman"/>
          <w:bCs/>
          <w:sz w:val="18"/>
          <w:szCs w:val="18"/>
        </w:rPr>
        <w:tab/>
      </w:r>
      <w:r>
        <w:rPr>
          <w:rFonts w:cs="Times New Roman"/>
          <w:bCs/>
          <w:sz w:val="18"/>
          <w:szCs w:val="18"/>
        </w:rPr>
        <w:tab/>
      </w:r>
      <w:r>
        <w:rPr>
          <w:rFonts w:cs="Times New Roman"/>
          <w:bCs/>
          <w:sz w:val="18"/>
          <w:szCs w:val="18"/>
        </w:rPr>
        <w:tab/>
      </w:r>
      <w:r>
        <w:rPr>
          <w:rFonts w:cs="Times New Roman"/>
          <w:bCs/>
          <w:sz w:val="18"/>
          <w:szCs w:val="18"/>
        </w:rPr>
        <w:tab/>
      </w:r>
      <w:r>
        <w:rPr>
          <w:rFonts w:cs="Times New Roman"/>
          <w:bCs/>
          <w:sz w:val="18"/>
          <w:szCs w:val="18"/>
        </w:rPr>
        <w:tab/>
      </w:r>
      <w:r>
        <w:rPr>
          <w:rFonts w:cs="Times New Roman"/>
          <w:bCs/>
          <w:sz w:val="18"/>
          <w:szCs w:val="18"/>
        </w:rPr>
        <w:tab/>
      </w:r>
      <w:r>
        <w:rPr>
          <w:rFonts w:cs="Times New Roman"/>
          <w:bCs/>
          <w:sz w:val="18"/>
          <w:szCs w:val="18"/>
        </w:rPr>
        <w:tab/>
        <w:t>300,- měsíčně</w:t>
      </w:r>
    </w:p>
    <w:p w14:paraId="17D037BB" w14:textId="6DD9E863" w:rsidR="003756D0" w:rsidRDefault="003756D0" w:rsidP="00F037BF">
      <w:pPr>
        <w:tabs>
          <w:tab w:val="left" w:pos="0"/>
          <w:tab w:val="left" w:pos="60"/>
          <w:tab w:val="left" w:pos="240"/>
        </w:tabs>
        <w:jc w:val="both"/>
        <w:rPr>
          <w:rFonts w:cs="Times New Roman"/>
          <w:bCs/>
          <w:sz w:val="18"/>
          <w:szCs w:val="18"/>
        </w:rPr>
      </w:pPr>
      <w:r w:rsidRPr="00FF5012">
        <w:rPr>
          <w:rFonts w:cs="Times New Roman"/>
          <w:bCs/>
          <w:sz w:val="18"/>
          <w:szCs w:val="18"/>
        </w:rPr>
        <w:t>Telefonní</w:t>
      </w:r>
      <w:r w:rsidRPr="00FF5012">
        <w:rPr>
          <w:rFonts w:cs="Times New Roman"/>
          <w:bCs/>
          <w:sz w:val="18"/>
          <w:szCs w:val="18"/>
        </w:rPr>
        <w:tab/>
        <w:t>služby</w:t>
      </w:r>
      <w:r w:rsidRPr="00FF5012">
        <w:rPr>
          <w:rFonts w:cs="Times New Roman"/>
          <w:bCs/>
          <w:sz w:val="18"/>
          <w:szCs w:val="18"/>
        </w:rPr>
        <w:tab/>
      </w:r>
      <w:r w:rsidRPr="00FF5012">
        <w:rPr>
          <w:rFonts w:cs="Times New Roman"/>
          <w:bCs/>
          <w:sz w:val="18"/>
          <w:szCs w:val="18"/>
        </w:rPr>
        <w:tab/>
      </w:r>
      <w:r w:rsidRPr="00FF5012">
        <w:rPr>
          <w:rFonts w:cs="Times New Roman"/>
          <w:bCs/>
          <w:sz w:val="18"/>
          <w:szCs w:val="18"/>
        </w:rPr>
        <w:tab/>
      </w:r>
      <w:r w:rsidRPr="00FF5012">
        <w:rPr>
          <w:rFonts w:cs="Times New Roman"/>
          <w:bCs/>
          <w:sz w:val="18"/>
          <w:szCs w:val="18"/>
        </w:rPr>
        <w:tab/>
      </w:r>
      <w:r w:rsidRPr="00FF5012">
        <w:rPr>
          <w:rFonts w:cs="Times New Roman"/>
          <w:bCs/>
          <w:sz w:val="18"/>
          <w:szCs w:val="18"/>
        </w:rPr>
        <w:tab/>
      </w:r>
      <w:r w:rsidRPr="00FF5012">
        <w:rPr>
          <w:rFonts w:cs="Times New Roman"/>
          <w:bCs/>
          <w:sz w:val="18"/>
          <w:szCs w:val="18"/>
        </w:rPr>
        <w:tab/>
      </w:r>
      <w:r w:rsidRPr="00FF5012">
        <w:rPr>
          <w:rFonts w:cs="Times New Roman"/>
          <w:bCs/>
          <w:sz w:val="18"/>
          <w:szCs w:val="18"/>
        </w:rPr>
        <w:tab/>
      </w:r>
      <w:r w:rsidRPr="00723E1B">
        <w:rPr>
          <w:rFonts w:cs="Times New Roman"/>
          <w:bCs/>
          <w:sz w:val="18"/>
          <w:szCs w:val="18"/>
        </w:rPr>
        <w:t>dle Ceníku</w:t>
      </w:r>
    </w:p>
    <w:p w14:paraId="29F6C1C0" w14:textId="7BC91FE7" w:rsidR="003756D0" w:rsidRPr="004B06DC" w:rsidRDefault="003756D0" w:rsidP="00F037BF">
      <w:pPr>
        <w:tabs>
          <w:tab w:val="left" w:pos="0"/>
          <w:tab w:val="left" w:pos="60"/>
          <w:tab w:val="left" w:pos="240"/>
        </w:tabs>
        <w:jc w:val="both"/>
        <w:rPr>
          <w:rFonts w:cs="Times New Roman"/>
          <w:b/>
          <w:bCs/>
          <w:sz w:val="18"/>
          <w:szCs w:val="18"/>
        </w:rPr>
      </w:pPr>
      <w:r>
        <w:rPr>
          <w:rFonts w:cs="Times New Roman"/>
          <w:bCs/>
          <w:sz w:val="18"/>
          <w:szCs w:val="18"/>
        </w:rPr>
        <w:t>P</w:t>
      </w:r>
      <w:r w:rsidRPr="004B06DC">
        <w:rPr>
          <w:rFonts w:cs="Times New Roman"/>
          <w:bCs/>
          <w:sz w:val="18"/>
          <w:szCs w:val="18"/>
        </w:rPr>
        <w:t>řenos telefonního čísla od jiného poskytovatele (k jinému poskytovateli</w:t>
      </w:r>
      <w:r w:rsidR="00723E1B">
        <w:rPr>
          <w:rFonts w:cs="Times New Roman"/>
          <w:bCs/>
          <w:sz w:val="18"/>
          <w:szCs w:val="18"/>
        </w:rPr>
        <w:t>)</w:t>
      </w:r>
      <w:r w:rsidRPr="004B06DC">
        <w:rPr>
          <w:rFonts w:cs="Times New Roman"/>
          <w:bCs/>
          <w:sz w:val="18"/>
          <w:szCs w:val="18"/>
        </w:rPr>
        <w:tab/>
      </w:r>
      <w:r w:rsidRPr="00723E1B">
        <w:rPr>
          <w:rFonts w:cs="Times New Roman"/>
          <w:bCs/>
          <w:sz w:val="18"/>
          <w:szCs w:val="18"/>
        </w:rPr>
        <w:t>zdarma</w:t>
      </w:r>
      <w:r w:rsidRPr="004B06DC">
        <w:rPr>
          <w:rFonts w:cs="Times New Roman"/>
          <w:b/>
          <w:sz w:val="18"/>
          <w:szCs w:val="18"/>
        </w:rPr>
        <w:br/>
      </w:r>
    </w:p>
    <w:p w14:paraId="7A739ACB" w14:textId="77777777" w:rsidR="003756D0" w:rsidRPr="004B06DC" w:rsidRDefault="003756D0" w:rsidP="00F037BF">
      <w:pPr>
        <w:tabs>
          <w:tab w:val="left" w:pos="0"/>
          <w:tab w:val="left" w:pos="60"/>
          <w:tab w:val="left" w:pos="240"/>
        </w:tabs>
        <w:jc w:val="both"/>
        <w:rPr>
          <w:rFonts w:cs="Times New Roman"/>
          <w:b/>
          <w:bCs/>
          <w:sz w:val="18"/>
          <w:szCs w:val="18"/>
        </w:rPr>
      </w:pPr>
      <w:r w:rsidRPr="004B06DC">
        <w:rPr>
          <w:rFonts w:cs="Times New Roman"/>
          <w:b/>
          <w:bCs/>
          <w:sz w:val="18"/>
          <w:szCs w:val="18"/>
        </w:rPr>
        <w:t>2.2</w:t>
      </w:r>
      <w:r w:rsidRPr="004B06DC">
        <w:rPr>
          <w:rFonts w:cs="Times New Roman"/>
          <w:sz w:val="18"/>
          <w:szCs w:val="18"/>
        </w:rPr>
        <w:t xml:space="preserve"> Ceny jsou uvedeny </w:t>
      </w:r>
      <w:r>
        <w:rPr>
          <w:rFonts w:cs="Times New Roman"/>
          <w:sz w:val="18"/>
          <w:szCs w:val="18"/>
        </w:rPr>
        <w:t>bez </w:t>
      </w:r>
      <w:r w:rsidRPr="004B06DC">
        <w:rPr>
          <w:rFonts w:cs="Times New Roman"/>
          <w:sz w:val="18"/>
          <w:szCs w:val="18"/>
        </w:rPr>
        <w:t>DPH</w:t>
      </w:r>
      <w:r>
        <w:rPr>
          <w:rFonts w:cs="Times New Roman"/>
          <w:sz w:val="18"/>
          <w:szCs w:val="18"/>
        </w:rPr>
        <w:t xml:space="preserve">, DPH bude k ceně účtována </w:t>
      </w:r>
      <w:r w:rsidRPr="004B06DC">
        <w:rPr>
          <w:rFonts w:cs="Times New Roman"/>
          <w:sz w:val="18"/>
          <w:szCs w:val="18"/>
        </w:rPr>
        <w:t>dle platných a účinných právních předpisů v době fakturace.</w:t>
      </w:r>
      <w:r w:rsidRPr="004B06DC">
        <w:rPr>
          <w:rFonts w:cs="Times New Roman"/>
          <w:b/>
          <w:bCs/>
          <w:sz w:val="18"/>
          <w:szCs w:val="18"/>
        </w:rPr>
        <w:t xml:space="preserve"> </w:t>
      </w:r>
      <w:r w:rsidRPr="004B06DC">
        <w:rPr>
          <w:rFonts w:eastAsia="Arial" w:cs="Times New Roman"/>
          <w:sz w:val="18"/>
          <w:szCs w:val="18"/>
        </w:rPr>
        <w:t>V případě změny DPH se dosavadní DPH nahradí novou sazbou platnou a účinnou v době fakturace. Změna ceny vyvolaná změnou sazby DPH nevyžaduje uzavření dodatku k této smlouvě.</w:t>
      </w:r>
    </w:p>
    <w:p w14:paraId="400658DB" w14:textId="77777777" w:rsidR="003756D0" w:rsidRPr="004B06DC" w:rsidRDefault="003756D0">
      <w:pPr>
        <w:tabs>
          <w:tab w:val="left" w:pos="339"/>
        </w:tabs>
        <w:jc w:val="both"/>
        <w:rPr>
          <w:rFonts w:cs="Times New Roman"/>
          <w:sz w:val="18"/>
          <w:szCs w:val="18"/>
        </w:rPr>
      </w:pPr>
      <w:r w:rsidRPr="004B06DC">
        <w:rPr>
          <w:rFonts w:cs="Times New Roman"/>
          <w:b/>
          <w:bCs/>
          <w:sz w:val="18"/>
          <w:szCs w:val="18"/>
        </w:rPr>
        <w:t>2.3</w:t>
      </w:r>
      <w:r w:rsidRPr="004B06DC">
        <w:rPr>
          <w:rFonts w:cs="Times New Roman"/>
          <w:sz w:val="18"/>
          <w:szCs w:val="18"/>
        </w:rPr>
        <w:t xml:space="preserve"> Změny cen sjednaných touto smlouvou může kdykoliv navrhnout kterákoliv smluvní strana na základě nařízení ČTÚ anebo na základě změny tržních cen poskytovaných služeb.</w:t>
      </w:r>
    </w:p>
    <w:p w14:paraId="4E8B8DD1" w14:textId="77777777" w:rsidR="003756D0" w:rsidRPr="004B06DC" w:rsidRDefault="003756D0">
      <w:pPr>
        <w:rPr>
          <w:rFonts w:cs="Times New Roman"/>
          <w:sz w:val="18"/>
          <w:szCs w:val="18"/>
        </w:rPr>
      </w:pPr>
    </w:p>
    <w:p w14:paraId="5ACC76F9" w14:textId="77777777" w:rsidR="003756D0" w:rsidRPr="004D3F65" w:rsidRDefault="003756D0" w:rsidP="004D3F65">
      <w:pPr>
        <w:numPr>
          <w:ilvl w:val="0"/>
          <w:numId w:val="4"/>
        </w:numPr>
        <w:jc w:val="center"/>
        <w:rPr>
          <w:rFonts w:cs="Times New Roman"/>
          <w:b/>
          <w:bCs/>
          <w:sz w:val="18"/>
          <w:szCs w:val="18"/>
        </w:rPr>
      </w:pPr>
      <w:r w:rsidRPr="004B06DC">
        <w:rPr>
          <w:rFonts w:cs="Times New Roman"/>
          <w:b/>
          <w:bCs/>
          <w:sz w:val="18"/>
          <w:szCs w:val="18"/>
        </w:rPr>
        <w:t>Fakturace</w:t>
      </w:r>
    </w:p>
    <w:p w14:paraId="70FD0572" w14:textId="77777777" w:rsidR="003756D0" w:rsidRDefault="003756D0" w:rsidP="00D95C73">
      <w:pPr>
        <w:tabs>
          <w:tab w:val="left" w:pos="365"/>
        </w:tabs>
        <w:jc w:val="both"/>
        <w:rPr>
          <w:rFonts w:cs="Times New Roman"/>
          <w:sz w:val="18"/>
          <w:szCs w:val="18"/>
        </w:rPr>
      </w:pPr>
      <w:r w:rsidRPr="004B06DC">
        <w:rPr>
          <w:rFonts w:cs="Times New Roman"/>
          <w:b/>
          <w:bCs/>
          <w:sz w:val="18"/>
          <w:szCs w:val="18"/>
        </w:rPr>
        <w:t>3.</w:t>
      </w:r>
      <w:r>
        <w:rPr>
          <w:rFonts w:cs="Times New Roman"/>
          <w:b/>
          <w:bCs/>
          <w:sz w:val="18"/>
          <w:szCs w:val="18"/>
        </w:rPr>
        <w:t>1</w:t>
      </w:r>
      <w:r w:rsidRPr="004B06DC">
        <w:rPr>
          <w:rFonts w:cs="Times New Roman"/>
          <w:b/>
          <w:bCs/>
          <w:sz w:val="18"/>
          <w:szCs w:val="18"/>
        </w:rPr>
        <w:t xml:space="preserve"> </w:t>
      </w:r>
      <w:r w:rsidRPr="004B06DC">
        <w:rPr>
          <w:rFonts w:cs="Times New Roman"/>
          <w:sz w:val="18"/>
          <w:szCs w:val="18"/>
        </w:rPr>
        <w:t xml:space="preserve">Pravidelné služby budou vyúčtovány měsíčně, a to vždy po ukončení každého kalendářního měsíce. </w:t>
      </w:r>
    </w:p>
    <w:p w14:paraId="35C6E232" w14:textId="77777777" w:rsidR="003756D0" w:rsidRDefault="003756D0" w:rsidP="00D95C73">
      <w:pPr>
        <w:tabs>
          <w:tab w:val="left" w:pos="365"/>
        </w:tabs>
        <w:jc w:val="both"/>
        <w:rPr>
          <w:rFonts w:cs="Times New Roman"/>
          <w:bCs/>
          <w:sz w:val="18"/>
          <w:szCs w:val="18"/>
        </w:rPr>
      </w:pPr>
      <w:r w:rsidRPr="004950F7">
        <w:rPr>
          <w:rFonts w:cs="Times New Roman"/>
          <w:b/>
          <w:bCs/>
          <w:sz w:val="18"/>
          <w:szCs w:val="18"/>
        </w:rPr>
        <w:t>3.2</w:t>
      </w:r>
      <w:r>
        <w:rPr>
          <w:rFonts w:cs="Times New Roman"/>
          <w:sz w:val="18"/>
          <w:szCs w:val="18"/>
        </w:rPr>
        <w:t xml:space="preserve"> </w:t>
      </w:r>
      <w:r w:rsidRPr="00315FAE">
        <w:rPr>
          <w:rFonts w:cs="Times New Roman"/>
          <w:bCs/>
          <w:sz w:val="18"/>
          <w:szCs w:val="18"/>
        </w:rPr>
        <w:t xml:space="preserve">Výzvou k platbě je zálohová faktura či faktura-daňový doklad. Tyto doklady jsou účastníkovi doručovány elektronickou poštou, písemně či umístěním na </w:t>
      </w:r>
      <w:r>
        <w:rPr>
          <w:rFonts w:cs="Times New Roman"/>
          <w:bCs/>
          <w:sz w:val="18"/>
          <w:szCs w:val="18"/>
        </w:rPr>
        <w:t>Uživatelské rozhraní Alf servis (mujucet.alfservis.cz)</w:t>
      </w:r>
      <w:r w:rsidRPr="00315FAE">
        <w:rPr>
          <w:rFonts w:cs="Times New Roman"/>
          <w:bCs/>
          <w:sz w:val="18"/>
          <w:szCs w:val="18"/>
        </w:rPr>
        <w:t xml:space="preserve"> nejpozději do </w:t>
      </w:r>
      <w:r>
        <w:rPr>
          <w:rFonts w:cs="Times New Roman"/>
          <w:bCs/>
          <w:sz w:val="18"/>
          <w:szCs w:val="18"/>
        </w:rPr>
        <w:t>15</w:t>
      </w:r>
      <w:r w:rsidRPr="00315FAE">
        <w:rPr>
          <w:rFonts w:cs="Times New Roman"/>
          <w:bCs/>
          <w:sz w:val="18"/>
          <w:szCs w:val="18"/>
        </w:rPr>
        <w:t xml:space="preserve"> dnů od </w:t>
      </w:r>
      <w:r>
        <w:rPr>
          <w:rFonts w:cs="Times New Roman"/>
          <w:bCs/>
          <w:sz w:val="18"/>
          <w:szCs w:val="18"/>
        </w:rPr>
        <w:t>skončení zúčtovacího období</w:t>
      </w:r>
      <w:r w:rsidRPr="00315FAE">
        <w:rPr>
          <w:rFonts w:cs="Times New Roman"/>
          <w:bCs/>
          <w:sz w:val="18"/>
          <w:szCs w:val="18"/>
        </w:rPr>
        <w:t>.</w:t>
      </w:r>
      <w:r>
        <w:rPr>
          <w:rFonts w:cs="Times New Roman"/>
          <w:bCs/>
          <w:sz w:val="18"/>
          <w:szCs w:val="18"/>
        </w:rPr>
        <w:t xml:space="preserve"> Zúčtovacím obdobím je kalendářní měsíc, nedohodne-li poskytovatel s účastníkem jiné období. </w:t>
      </w:r>
    </w:p>
    <w:p w14:paraId="29E074B4" w14:textId="563DA34B" w:rsidR="003756D0" w:rsidRDefault="003756D0" w:rsidP="00D95C73">
      <w:pPr>
        <w:tabs>
          <w:tab w:val="left" w:pos="365"/>
        </w:tabs>
        <w:jc w:val="both"/>
        <w:rPr>
          <w:rFonts w:cs="Times New Roman"/>
          <w:sz w:val="18"/>
          <w:szCs w:val="18"/>
        </w:rPr>
      </w:pPr>
      <w:r w:rsidRPr="004950F7">
        <w:rPr>
          <w:rFonts w:cs="Times New Roman"/>
          <w:b/>
          <w:sz w:val="18"/>
          <w:szCs w:val="18"/>
        </w:rPr>
        <w:t xml:space="preserve">3.3 </w:t>
      </w:r>
      <w:r w:rsidRPr="004B06DC">
        <w:rPr>
          <w:rFonts w:cs="Times New Roman"/>
          <w:sz w:val="18"/>
          <w:szCs w:val="18"/>
        </w:rPr>
        <w:t xml:space="preserve">Cena za služby bude stanovena jako součet měsíčních paušálů za služby dle výčtu v odst. 2.1 a dále ceny za telefonní služby dle výpisu telefonních hovorů uskutečněných za fakturovaný měsíc na základě cen sjednaných touto smlouvou. </w:t>
      </w:r>
      <w:r w:rsidRPr="00007C83">
        <w:rPr>
          <w:rFonts w:cs="Times New Roman"/>
          <w:sz w:val="18"/>
          <w:szCs w:val="18"/>
        </w:rPr>
        <w:t xml:space="preserve">V případě, že by účastník uskutečnil měsíčně telefonní hovory za nižší částku, než činí měsíční </w:t>
      </w:r>
      <w:r w:rsidR="00BE0C10" w:rsidRPr="00007C83">
        <w:rPr>
          <w:rFonts w:cs="Times New Roman"/>
          <w:sz w:val="18"/>
          <w:szCs w:val="18"/>
        </w:rPr>
        <w:t>hovorový kredit</w:t>
      </w:r>
      <w:r w:rsidRPr="00007C83">
        <w:rPr>
          <w:rFonts w:cs="Times New Roman"/>
          <w:sz w:val="18"/>
          <w:szCs w:val="18"/>
        </w:rPr>
        <w:t xml:space="preserve">, bude účtována částka </w:t>
      </w:r>
      <w:r w:rsidR="00BE0C10" w:rsidRPr="00007C83">
        <w:rPr>
          <w:rFonts w:cs="Times New Roman"/>
          <w:sz w:val="18"/>
          <w:szCs w:val="18"/>
        </w:rPr>
        <w:t>hovorového kreditu</w:t>
      </w:r>
      <w:r w:rsidRPr="00007C83">
        <w:rPr>
          <w:rFonts w:cs="Times New Roman"/>
          <w:sz w:val="18"/>
          <w:szCs w:val="18"/>
        </w:rPr>
        <w:t>.</w:t>
      </w:r>
      <w:r w:rsidRPr="004B06DC">
        <w:rPr>
          <w:rFonts w:cs="Times New Roman"/>
          <w:sz w:val="18"/>
          <w:szCs w:val="18"/>
        </w:rPr>
        <w:t xml:space="preserve"> </w:t>
      </w:r>
    </w:p>
    <w:p w14:paraId="22E9DD62" w14:textId="77777777" w:rsidR="003756D0" w:rsidRPr="004B06DC" w:rsidRDefault="003756D0" w:rsidP="00D95C73">
      <w:pPr>
        <w:tabs>
          <w:tab w:val="left" w:pos="365"/>
        </w:tabs>
        <w:jc w:val="both"/>
        <w:rPr>
          <w:rFonts w:cs="Times New Roman"/>
          <w:sz w:val="18"/>
          <w:szCs w:val="18"/>
        </w:rPr>
      </w:pPr>
      <w:r w:rsidRPr="004B06DC">
        <w:rPr>
          <w:rFonts w:cs="Times New Roman"/>
          <w:b/>
          <w:bCs/>
          <w:sz w:val="18"/>
          <w:szCs w:val="18"/>
        </w:rPr>
        <w:lastRenderedPageBreak/>
        <w:t>3.</w:t>
      </w:r>
      <w:r>
        <w:rPr>
          <w:rFonts w:cs="Times New Roman"/>
          <w:b/>
          <w:bCs/>
          <w:sz w:val="18"/>
          <w:szCs w:val="18"/>
        </w:rPr>
        <w:t>4</w:t>
      </w:r>
      <w:r w:rsidRPr="004B06DC">
        <w:rPr>
          <w:rFonts w:cs="Times New Roman"/>
          <w:sz w:val="18"/>
          <w:szCs w:val="18"/>
        </w:rPr>
        <w:t xml:space="preserve"> Služby a činnosti, které jsou jednorázové, budou vyúčtovány samostatnou fakturou po jejich provedení a oznámení účastníkovi</w:t>
      </w:r>
      <w:r>
        <w:rPr>
          <w:rFonts w:cs="Times New Roman"/>
          <w:sz w:val="18"/>
          <w:szCs w:val="18"/>
        </w:rPr>
        <w:t xml:space="preserve"> (např. nastavení zákazníkova zařízení, objednané servisní činnosti apod.).</w:t>
      </w:r>
    </w:p>
    <w:p w14:paraId="00DEB0BA" w14:textId="0722F098" w:rsidR="003756D0" w:rsidRDefault="003756D0" w:rsidP="004D3F65">
      <w:pPr>
        <w:contextualSpacing/>
        <w:jc w:val="both"/>
        <w:rPr>
          <w:rFonts w:cs="Times New Roman"/>
          <w:b/>
          <w:bCs/>
          <w:sz w:val="18"/>
          <w:szCs w:val="18"/>
        </w:rPr>
      </w:pPr>
      <w:r w:rsidRPr="004B06DC">
        <w:rPr>
          <w:rFonts w:cs="Times New Roman"/>
          <w:b/>
          <w:bCs/>
          <w:sz w:val="18"/>
          <w:szCs w:val="18"/>
        </w:rPr>
        <w:t>3.</w:t>
      </w:r>
      <w:r>
        <w:rPr>
          <w:rFonts w:cs="Times New Roman"/>
          <w:b/>
          <w:bCs/>
          <w:sz w:val="18"/>
          <w:szCs w:val="18"/>
        </w:rPr>
        <w:t>5</w:t>
      </w:r>
      <w:r w:rsidRPr="004B06DC">
        <w:rPr>
          <w:rFonts w:cs="Times New Roman"/>
          <w:sz w:val="18"/>
          <w:szCs w:val="18"/>
        </w:rPr>
        <w:t xml:space="preserve"> Splatnost faktur je sjednána na </w:t>
      </w:r>
      <w:r w:rsidR="007F4ECF">
        <w:rPr>
          <w:rFonts w:cs="Times New Roman"/>
          <w:sz w:val="18"/>
          <w:szCs w:val="18"/>
        </w:rPr>
        <w:t xml:space="preserve"> 15</w:t>
      </w:r>
      <w:r w:rsidRPr="004B06DC">
        <w:rPr>
          <w:rFonts w:cs="Times New Roman"/>
          <w:sz w:val="18"/>
          <w:szCs w:val="18"/>
        </w:rPr>
        <w:t xml:space="preserve"> dnů ode dne jejich </w:t>
      </w:r>
      <w:r w:rsidR="007F4ECF">
        <w:rPr>
          <w:rFonts w:cs="Times New Roman"/>
          <w:sz w:val="18"/>
          <w:szCs w:val="18"/>
        </w:rPr>
        <w:t xml:space="preserve"> obdržení od poskytovatele</w:t>
      </w:r>
      <w:r w:rsidRPr="004B06DC">
        <w:rPr>
          <w:rFonts w:cs="Times New Roman"/>
          <w:sz w:val="18"/>
          <w:szCs w:val="18"/>
        </w:rPr>
        <w:t>, nesjednají-li si smluvní strany jinak.</w:t>
      </w:r>
      <w:r w:rsidRPr="004D3F65">
        <w:rPr>
          <w:rFonts w:cs="Times New Roman"/>
          <w:b/>
          <w:bCs/>
          <w:sz w:val="18"/>
          <w:szCs w:val="18"/>
        </w:rPr>
        <w:t xml:space="preserve"> </w:t>
      </w:r>
    </w:p>
    <w:p w14:paraId="7A2E84EB" w14:textId="77777777" w:rsidR="003756D0" w:rsidRDefault="003756D0" w:rsidP="004D3F65">
      <w:pPr>
        <w:contextualSpacing/>
        <w:jc w:val="both"/>
        <w:rPr>
          <w:rFonts w:cs="Times New Roman"/>
          <w:sz w:val="18"/>
          <w:szCs w:val="18"/>
        </w:rPr>
      </w:pPr>
      <w:r w:rsidRPr="004950F7">
        <w:rPr>
          <w:rFonts w:cs="Times New Roman"/>
          <w:b/>
          <w:bCs/>
          <w:sz w:val="18"/>
          <w:szCs w:val="18"/>
        </w:rPr>
        <w:t xml:space="preserve">3.6 </w:t>
      </w:r>
      <w:r>
        <w:rPr>
          <w:rFonts w:cs="Times New Roman"/>
          <w:sz w:val="18"/>
          <w:szCs w:val="18"/>
        </w:rPr>
        <w:t>Účastník souhlasí s tím, že zpoplatňování poskytované služby bude zahájeno ode dne řádného poskytování služby dle předmětu této smlouvy.</w:t>
      </w:r>
      <w:r>
        <w:rPr>
          <w:rFonts w:cs="Times New Roman"/>
          <w:b/>
          <w:bCs/>
          <w:sz w:val="18"/>
          <w:szCs w:val="18"/>
        </w:rPr>
        <w:t xml:space="preserve"> </w:t>
      </w:r>
    </w:p>
    <w:p w14:paraId="65AE11CC" w14:textId="77777777" w:rsidR="003756D0" w:rsidRDefault="003756D0" w:rsidP="004D3F65">
      <w:pPr>
        <w:pStyle w:val="Bezmezer"/>
        <w:jc w:val="both"/>
        <w:rPr>
          <w:rFonts w:ascii="Times New Roman" w:hAnsi="Times New Roman"/>
          <w:sz w:val="18"/>
          <w:szCs w:val="18"/>
          <w:lang w:eastAsia="cs-CZ"/>
        </w:rPr>
      </w:pPr>
      <w:r w:rsidRPr="004950F7">
        <w:rPr>
          <w:rFonts w:ascii="Times New Roman" w:hAnsi="Times New Roman"/>
          <w:b/>
          <w:bCs/>
          <w:sz w:val="18"/>
          <w:szCs w:val="18"/>
          <w:lang w:eastAsia="cs-CZ"/>
        </w:rPr>
        <w:t>3.7</w:t>
      </w:r>
      <w:r>
        <w:rPr>
          <w:rFonts w:ascii="Times New Roman" w:hAnsi="Times New Roman"/>
          <w:sz w:val="18"/>
          <w:szCs w:val="18"/>
          <w:lang w:eastAsia="cs-CZ"/>
        </w:rPr>
        <w:t xml:space="preserve"> </w:t>
      </w:r>
      <w:r w:rsidRPr="004950F7">
        <w:rPr>
          <w:rFonts w:ascii="Times New Roman" w:hAnsi="Times New Roman"/>
          <w:sz w:val="18"/>
          <w:szCs w:val="18"/>
          <w:lang w:eastAsia="cs-CZ"/>
        </w:rPr>
        <w:t>Nezaplatil-li účastník ve lhůtě splatnosti uvedené na vyúčtování ceny, poskytovatel jej prokazatelně upozorní a stanoví náhradní lhůtu plnění ne kratší než 1 týden ode dne dodání upozornění.</w:t>
      </w:r>
      <w:r w:rsidRPr="0078386B">
        <w:rPr>
          <w:rFonts w:ascii="Times New Roman" w:hAnsi="Times New Roman"/>
          <w:sz w:val="18"/>
          <w:szCs w:val="18"/>
          <w:lang w:eastAsia="cs-CZ"/>
        </w:rPr>
        <w:t xml:space="preserve"> Po marném uplynutí náhradní lhůty může poskytovatel účastníku omezit poskytování dotčené samostatně účtované služby zamezením aktivního přístupu ke službě</w:t>
      </w:r>
      <w:r>
        <w:rPr>
          <w:rFonts w:ascii="Times New Roman" w:hAnsi="Times New Roman"/>
          <w:sz w:val="18"/>
          <w:szCs w:val="18"/>
          <w:lang w:eastAsia="cs-CZ"/>
        </w:rPr>
        <w:t>.</w:t>
      </w:r>
      <w:r w:rsidRPr="0078386B">
        <w:rPr>
          <w:rFonts w:ascii="Times New Roman" w:hAnsi="Times New Roman"/>
          <w:sz w:val="18"/>
          <w:szCs w:val="18"/>
          <w:lang w:eastAsia="cs-CZ"/>
        </w:rPr>
        <w:t xml:space="preserve"> </w:t>
      </w:r>
      <w:r>
        <w:rPr>
          <w:rFonts w:ascii="Times New Roman" w:hAnsi="Times New Roman"/>
          <w:sz w:val="18"/>
          <w:szCs w:val="18"/>
          <w:lang w:eastAsia="cs-CZ"/>
        </w:rPr>
        <w:t>Poskytovatel je oprávněn účtovat c</w:t>
      </w:r>
      <w:r w:rsidRPr="0078386B">
        <w:rPr>
          <w:rFonts w:ascii="Times New Roman" w:hAnsi="Times New Roman"/>
          <w:sz w:val="18"/>
          <w:szCs w:val="18"/>
          <w:lang w:eastAsia="cs-CZ"/>
        </w:rPr>
        <w:t>en</w:t>
      </w:r>
      <w:r>
        <w:rPr>
          <w:rFonts w:ascii="Times New Roman" w:hAnsi="Times New Roman"/>
          <w:sz w:val="18"/>
          <w:szCs w:val="18"/>
          <w:lang w:eastAsia="cs-CZ"/>
        </w:rPr>
        <w:t>u</w:t>
      </w:r>
      <w:r w:rsidRPr="0078386B">
        <w:rPr>
          <w:rFonts w:ascii="Times New Roman" w:hAnsi="Times New Roman"/>
          <w:sz w:val="18"/>
          <w:szCs w:val="18"/>
          <w:lang w:eastAsia="cs-CZ"/>
        </w:rPr>
        <w:t xml:space="preserve"> za prokazatelné upozornění</w:t>
      </w:r>
      <w:r>
        <w:rPr>
          <w:rFonts w:ascii="Times New Roman" w:hAnsi="Times New Roman"/>
          <w:sz w:val="18"/>
          <w:szCs w:val="18"/>
          <w:lang w:eastAsia="cs-CZ"/>
        </w:rPr>
        <w:t>, která je uvedena v ceníku uveřejněném v provozovně a dálkovým způsobem na webových stránkách poskytovatele.</w:t>
      </w:r>
    </w:p>
    <w:p w14:paraId="61EDB02D" w14:textId="77777777" w:rsidR="003756D0" w:rsidRDefault="003756D0" w:rsidP="004D3F65">
      <w:pPr>
        <w:pStyle w:val="Bezmezer"/>
        <w:jc w:val="both"/>
        <w:rPr>
          <w:rFonts w:ascii="Times New Roman" w:hAnsi="Times New Roman"/>
          <w:sz w:val="18"/>
          <w:szCs w:val="18"/>
          <w:lang w:eastAsia="cs-CZ"/>
        </w:rPr>
      </w:pPr>
    </w:p>
    <w:p w14:paraId="768C8BDB" w14:textId="77777777" w:rsidR="003756D0" w:rsidRPr="004B06DC" w:rsidRDefault="003756D0" w:rsidP="004D3F65">
      <w:pPr>
        <w:pStyle w:val="Odstavecseseznamem"/>
        <w:numPr>
          <w:ilvl w:val="0"/>
          <w:numId w:val="4"/>
        </w:numPr>
        <w:tabs>
          <w:tab w:val="left" w:pos="352"/>
        </w:tabs>
        <w:jc w:val="center"/>
        <w:rPr>
          <w:rFonts w:cs="Times New Roman"/>
          <w:sz w:val="18"/>
          <w:szCs w:val="18"/>
        </w:rPr>
      </w:pPr>
      <w:r w:rsidRPr="004B06DC">
        <w:rPr>
          <w:rFonts w:cs="Times New Roman"/>
          <w:b/>
          <w:bCs/>
          <w:sz w:val="18"/>
          <w:szCs w:val="18"/>
        </w:rPr>
        <w:t>Uplatňování reklamace při vadách poskytování služby</w:t>
      </w:r>
    </w:p>
    <w:p w14:paraId="08DE44C7" w14:textId="77777777" w:rsidR="003756D0" w:rsidRDefault="003756D0" w:rsidP="0026636F">
      <w:pPr>
        <w:pStyle w:val="Bezmezer"/>
        <w:rPr>
          <w:rFonts w:ascii="Times New Roman" w:hAnsi="Times New Roman"/>
          <w:sz w:val="18"/>
          <w:szCs w:val="18"/>
        </w:rPr>
      </w:pPr>
      <w:r w:rsidRPr="004D3F65">
        <w:rPr>
          <w:rFonts w:ascii="Times New Roman" w:hAnsi="Times New Roman"/>
          <w:b/>
          <w:bCs/>
          <w:sz w:val="18"/>
          <w:szCs w:val="18"/>
        </w:rPr>
        <w:t xml:space="preserve">4.1 </w:t>
      </w:r>
      <w:r w:rsidRPr="004B06DC">
        <w:rPr>
          <w:rFonts w:ascii="Times New Roman" w:hAnsi="Times New Roman"/>
          <w:sz w:val="18"/>
          <w:szCs w:val="18"/>
        </w:rPr>
        <w:t>Nebude-li moci poskytovatel poskytnout službu dle bodu č. 1 této smlouvy, vyjma ustanovení v předchozím odstavci, a dále pak s výjimkami uvedenými ve Všeobecných podmínkách</w:t>
      </w:r>
      <w:r w:rsidRPr="004B06DC">
        <w:rPr>
          <w:rFonts w:ascii="Times New Roman" w:hAnsi="Times New Roman"/>
          <w:sz w:val="18"/>
          <w:szCs w:val="18"/>
          <w:lang w:eastAsia="cs-CZ"/>
        </w:rPr>
        <w:t xml:space="preserve">, které se nepovažují za závadu, zajistí poskytovatel odstranění závady a přiměřeně sníží cenu po dohodě </w:t>
      </w:r>
      <w:proofErr w:type="gramStart"/>
      <w:r w:rsidRPr="004B06DC">
        <w:rPr>
          <w:rFonts w:ascii="Times New Roman" w:hAnsi="Times New Roman"/>
          <w:sz w:val="18"/>
          <w:szCs w:val="18"/>
          <w:lang w:eastAsia="cs-CZ"/>
        </w:rPr>
        <w:t>se</w:t>
      </w:r>
      <w:proofErr w:type="gramEnd"/>
      <w:r w:rsidRPr="004B06DC">
        <w:rPr>
          <w:rFonts w:ascii="Times New Roman" w:hAnsi="Times New Roman"/>
          <w:sz w:val="18"/>
          <w:szCs w:val="18"/>
          <w:lang w:eastAsia="cs-CZ"/>
        </w:rPr>
        <w:t xml:space="preserve"> účastníkem. </w:t>
      </w:r>
      <w:r w:rsidRPr="004B06DC">
        <w:rPr>
          <w:rFonts w:ascii="Times New Roman" w:hAnsi="Times New Roman"/>
          <w:sz w:val="18"/>
          <w:szCs w:val="18"/>
        </w:rPr>
        <w:t xml:space="preserve"> </w:t>
      </w:r>
    </w:p>
    <w:p w14:paraId="52012F47" w14:textId="77777777" w:rsidR="003756D0" w:rsidRPr="004B06DC" w:rsidRDefault="003756D0" w:rsidP="0026636F">
      <w:pPr>
        <w:pStyle w:val="Bezmezer"/>
        <w:rPr>
          <w:rFonts w:ascii="Times New Roman" w:hAnsi="Times New Roman"/>
          <w:sz w:val="18"/>
          <w:szCs w:val="18"/>
          <w:lang w:eastAsia="cs-CZ"/>
        </w:rPr>
      </w:pPr>
      <w:r w:rsidRPr="004D3F65">
        <w:rPr>
          <w:rFonts w:ascii="Times New Roman" w:hAnsi="Times New Roman"/>
          <w:b/>
          <w:bCs/>
          <w:sz w:val="18"/>
          <w:szCs w:val="18"/>
        </w:rPr>
        <w:t xml:space="preserve">4.2 </w:t>
      </w:r>
      <w:r w:rsidRPr="004B06DC">
        <w:rPr>
          <w:rFonts w:ascii="Times New Roman" w:hAnsi="Times New Roman"/>
          <w:sz w:val="18"/>
          <w:szCs w:val="18"/>
        </w:rPr>
        <w:t xml:space="preserve">Nebude-li poskytovatel moci poskytnout službu po více než 20 dnů v kalendářním měsíci, vrací se měsíční poplatek v plné výši. Uvedené výpadky služby se počítají od okamžiku, kdy je účastník ohlásil poskytovateli (telefonicky na kontakt pro účastníky v záhlaví smlouvy, zaslaný e-mail, SMS). </w:t>
      </w:r>
      <w:r>
        <w:rPr>
          <w:rFonts w:ascii="Times New Roman" w:hAnsi="Times New Roman"/>
          <w:sz w:val="18"/>
          <w:szCs w:val="18"/>
        </w:rPr>
        <w:t xml:space="preserve">Reklamaci na vyúčtování poskytnutých služeb </w:t>
      </w:r>
      <w:r w:rsidRPr="004B06DC">
        <w:rPr>
          <w:rFonts w:ascii="Times New Roman" w:hAnsi="Times New Roman"/>
          <w:sz w:val="18"/>
          <w:szCs w:val="18"/>
        </w:rPr>
        <w:t>může účastník uplatnit u poskytovatele nejpozději do dvou měsíců od dodání vyúčtování, jinak právo reklamovat podle zákona zanikne.</w:t>
      </w:r>
    </w:p>
    <w:p w14:paraId="127F9E59" w14:textId="77777777" w:rsidR="003756D0" w:rsidRPr="004B06DC" w:rsidRDefault="003756D0">
      <w:pPr>
        <w:tabs>
          <w:tab w:val="left" w:pos="352"/>
        </w:tabs>
        <w:rPr>
          <w:rFonts w:cs="Times New Roman"/>
          <w:sz w:val="18"/>
          <w:szCs w:val="18"/>
        </w:rPr>
      </w:pPr>
    </w:p>
    <w:p w14:paraId="44EA70DB" w14:textId="77777777" w:rsidR="003756D0" w:rsidRPr="004B06DC" w:rsidRDefault="003756D0" w:rsidP="00D224FA">
      <w:pPr>
        <w:numPr>
          <w:ilvl w:val="0"/>
          <w:numId w:val="3"/>
        </w:numPr>
        <w:jc w:val="center"/>
        <w:rPr>
          <w:rFonts w:cs="Times New Roman"/>
          <w:b/>
          <w:bCs/>
          <w:sz w:val="18"/>
          <w:szCs w:val="18"/>
        </w:rPr>
      </w:pPr>
      <w:r w:rsidRPr="004B06DC">
        <w:rPr>
          <w:rFonts w:cs="Times New Roman"/>
          <w:b/>
          <w:bCs/>
          <w:sz w:val="18"/>
          <w:szCs w:val="18"/>
        </w:rPr>
        <w:t>Smluvní pokuty, úhrady při předčasném ukončení smlouvy se závazkem</w:t>
      </w:r>
    </w:p>
    <w:p w14:paraId="70F8680F" w14:textId="77777777" w:rsidR="003756D0" w:rsidRDefault="003756D0" w:rsidP="004950F7">
      <w:pPr>
        <w:tabs>
          <w:tab w:val="left" w:pos="365"/>
        </w:tabs>
        <w:jc w:val="both"/>
        <w:rPr>
          <w:sz w:val="18"/>
          <w:szCs w:val="18"/>
          <w:lang w:eastAsia="cs-CZ"/>
        </w:rPr>
      </w:pPr>
      <w:r>
        <w:rPr>
          <w:rFonts w:cs="Times New Roman"/>
          <w:b/>
          <w:bCs/>
          <w:sz w:val="18"/>
          <w:szCs w:val="18"/>
        </w:rPr>
        <w:t>5</w:t>
      </w:r>
      <w:r w:rsidRPr="004B06DC">
        <w:rPr>
          <w:rFonts w:cs="Times New Roman"/>
          <w:b/>
          <w:bCs/>
          <w:sz w:val="18"/>
          <w:szCs w:val="18"/>
        </w:rPr>
        <w:t xml:space="preserve">.1 </w:t>
      </w:r>
      <w:r w:rsidRPr="0078386B">
        <w:rPr>
          <w:sz w:val="18"/>
          <w:szCs w:val="18"/>
          <w:lang w:eastAsia="cs-CZ"/>
        </w:rPr>
        <w:t>V případě prodlení účastníka s úhradou ceny služeb či jakýchkoliv jiných plateb vůči poskytovateli je poskytovatel oprávněn požadovat po účastníkovi uhrazení smluvní pokuty ve výši 0,1 % z dlužné částky za každý den prodlení a dále náklady spojené s vymáháním dlužné částky.</w:t>
      </w:r>
    </w:p>
    <w:p w14:paraId="04BCF3E0" w14:textId="77777777" w:rsidR="003756D0" w:rsidRPr="004B06DC" w:rsidRDefault="003756D0">
      <w:pPr>
        <w:tabs>
          <w:tab w:val="left" w:pos="365"/>
        </w:tabs>
        <w:jc w:val="both"/>
        <w:rPr>
          <w:rFonts w:cs="Times New Roman"/>
          <w:sz w:val="18"/>
          <w:szCs w:val="18"/>
        </w:rPr>
      </w:pPr>
      <w:r>
        <w:rPr>
          <w:rFonts w:cs="Times New Roman"/>
          <w:b/>
          <w:bCs/>
          <w:sz w:val="18"/>
          <w:szCs w:val="18"/>
        </w:rPr>
        <w:t>5</w:t>
      </w:r>
      <w:r w:rsidRPr="004B06DC">
        <w:rPr>
          <w:rFonts w:cs="Times New Roman"/>
          <w:b/>
          <w:bCs/>
          <w:sz w:val="18"/>
          <w:szCs w:val="18"/>
        </w:rPr>
        <w:t xml:space="preserve">.2 </w:t>
      </w:r>
      <w:r w:rsidRPr="004B06DC">
        <w:rPr>
          <w:rFonts w:cs="Times New Roman"/>
          <w:sz w:val="18"/>
          <w:szCs w:val="18"/>
        </w:rPr>
        <w:t>V případě předčasného vypovězení smlouvy na dobu určitou ze strany účastníka, který je právnickou osobou, ukládá se účastníkovi uhradit součet měsíčních plateb zbývajících do konce sjednané doby trvání smlouvy.</w:t>
      </w:r>
    </w:p>
    <w:p w14:paraId="5FE4858E" w14:textId="77777777" w:rsidR="003756D0" w:rsidRPr="004B06DC" w:rsidRDefault="003756D0">
      <w:pPr>
        <w:tabs>
          <w:tab w:val="left" w:pos="365"/>
        </w:tabs>
        <w:jc w:val="both"/>
        <w:rPr>
          <w:rFonts w:cs="Times New Roman"/>
          <w:sz w:val="18"/>
          <w:szCs w:val="18"/>
        </w:rPr>
      </w:pPr>
      <w:r>
        <w:rPr>
          <w:rFonts w:cs="Times New Roman"/>
          <w:b/>
          <w:bCs/>
          <w:sz w:val="18"/>
          <w:szCs w:val="18"/>
        </w:rPr>
        <w:t>5</w:t>
      </w:r>
      <w:r w:rsidRPr="004B06DC">
        <w:rPr>
          <w:rFonts w:cs="Times New Roman"/>
          <w:b/>
          <w:bCs/>
          <w:sz w:val="18"/>
          <w:szCs w:val="18"/>
        </w:rPr>
        <w:t>.3</w:t>
      </w:r>
      <w:r w:rsidRPr="004B06DC">
        <w:rPr>
          <w:rFonts w:cs="Times New Roman"/>
          <w:sz w:val="18"/>
          <w:szCs w:val="18"/>
        </w:rPr>
        <w:t xml:space="preserve"> </w:t>
      </w:r>
      <w:r w:rsidRPr="004B06DC">
        <w:rPr>
          <w:rFonts w:cs="Times New Roman"/>
          <w:sz w:val="18"/>
          <w:szCs w:val="18"/>
          <w:lang w:eastAsia="cs-CZ"/>
        </w:rPr>
        <w:t>V případě účastníka, který je spotřebitelem nebo podnikající fyzickou osobou a pokud smlouva skončí do 3 měsíců ode dne jejího uzavření, účastník je povinen uhradit jednu dvacetinu součtu paušálních plateb za zúčtovací období zbývajících do konce sjednané doby trvání daného závazku.</w:t>
      </w:r>
    </w:p>
    <w:p w14:paraId="5CE486BB" w14:textId="77777777" w:rsidR="003756D0" w:rsidRPr="004B06DC" w:rsidRDefault="003756D0">
      <w:pPr>
        <w:tabs>
          <w:tab w:val="left" w:pos="365"/>
        </w:tabs>
        <w:rPr>
          <w:rFonts w:cs="Times New Roman"/>
          <w:sz w:val="18"/>
          <w:szCs w:val="18"/>
        </w:rPr>
      </w:pPr>
    </w:p>
    <w:p w14:paraId="46118E39" w14:textId="77777777" w:rsidR="003756D0" w:rsidRPr="004B06DC" w:rsidRDefault="003756D0" w:rsidP="00D224FA">
      <w:pPr>
        <w:numPr>
          <w:ilvl w:val="0"/>
          <w:numId w:val="3"/>
        </w:numPr>
        <w:tabs>
          <w:tab w:val="left" w:pos="365"/>
        </w:tabs>
        <w:jc w:val="center"/>
        <w:rPr>
          <w:rFonts w:cs="Times New Roman"/>
          <w:b/>
          <w:bCs/>
          <w:sz w:val="18"/>
          <w:szCs w:val="18"/>
        </w:rPr>
      </w:pPr>
      <w:r w:rsidRPr="004B06DC">
        <w:rPr>
          <w:rFonts w:cs="Times New Roman"/>
          <w:b/>
          <w:bCs/>
          <w:sz w:val="18"/>
          <w:szCs w:val="18"/>
        </w:rPr>
        <w:t>Ostatní ujednání</w:t>
      </w:r>
    </w:p>
    <w:p w14:paraId="2A89F5D4" w14:textId="15AE550E" w:rsidR="003756D0" w:rsidRPr="004B06DC" w:rsidRDefault="003756D0" w:rsidP="004950F7">
      <w:pPr>
        <w:tabs>
          <w:tab w:val="left" w:pos="365"/>
        </w:tabs>
        <w:rPr>
          <w:rFonts w:cs="Times New Roman"/>
          <w:b/>
          <w:bCs/>
          <w:sz w:val="18"/>
          <w:szCs w:val="18"/>
        </w:rPr>
      </w:pPr>
      <w:r>
        <w:rPr>
          <w:rFonts w:cs="Times New Roman"/>
          <w:b/>
          <w:bCs/>
          <w:sz w:val="18"/>
          <w:szCs w:val="18"/>
        </w:rPr>
        <w:t>6</w:t>
      </w:r>
      <w:r w:rsidRPr="004B06DC">
        <w:rPr>
          <w:rFonts w:cs="Times New Roman"/>
          <w:b/>
          <w:bCs/>
          <w:sz w:val="18"/>
          <w:szCs w:val="18"/>
        </w:rPr>
        <w:t xml:space="preserve">.1 </w:t>
      </w:r>
      <w:r w:rsidRPr="004B06DC">
        <w:rPr>
          <w:rFonts w:cs="Times New Roman"/>
          <w:sz w:val="18"/>
          <w:szCs w:val="18"/>
        </w:rPr>
        <w:t>Účastník</w:t>
      </w:r>
      <w:r w:rsidRPr="00BE0C10">
        <w:rPr>
          <w:rFonts w:cs="Times New Roman"/>
          <w:sz w:val="18"/>
          <w:szCs w:val="18"/>
        </w:rPr>
        <w:t xml:space="preserve"> souhlasí</w:t>
      </w:r>
      <w:r w:rsidRPr="004B06DC">
        <w:rPr>
          <w:rFonts w:cs="Times New Roman"/>
          <w:sz w:val="18"/>
          <w:szCs w:val="18"/>
        </w:rPr>
        <w:t xml:space="preserve"> s uveřejněním osobních údajů ve veřejném telefonním seznamu účastníků. Informace pro zveřejnění v telefonním seznamu je účastník povinen předat poskytovateli nejpozději do jednoho měsíce od nabytí účinnosti této smlouvy.</w:t>
      </w:r>
    </w:p>
    <w:p w14:paraId="09A886AF" w14:textId="09F7896F" w:rsidR="003756D0" w:rsidRPr="004B06DC" w:rsidRDefault="003756D0" w:rsidP="004950F7">
      <w:pPr>
        <w:tabs>
          <w:tab w:val="left" w:pos="365"/>
        </w:tabs>
        <w:rPr>
          <w:rFonts w:cs="Times New Roman"/>
          <w:b/>
          <w:bCs/>
          <w:sz w:val="18"/>
          <w:szCs w:val="18"/>
        </w:rPr>
      </w:pPr>
      <w:r>
        <w:rPr>
          <w:rFonts w:cs="Times New Roman"/>
          <w:b/>
          <w:bCs/>
          <w:sz w:val="18"/>
          <w:szCs w:val="18"/>
        </w:rPr>
        <w:t>6</w:t>
      </w:r>
      <w:r w:rsidRPr="004B06DC">
        <w:rPr>
          <w:rFonts w:cs="Times New Roman"/>
          <w:b/>
          <w:bCs/>
          <w:sz w:val="18"/>
          <w:szCs w:val="18"/>
        </w:rPr>
        <w:t xml:space="preserve">.2 </w:t>
      </w:r>
      <w:r w:rsidRPr="004B06DC">
        <w:rPr>
          <w:rFonts w:cs="Times New Roman"/>
          <w:sz w:val="18"/>
          <w:szCs w:val="18"/>
        </w:rPr>
        <w:t xml:space="preserve">Účastník </w:t>
      </w:r>
      <w:r w:rsidRPr="00BE0C10">
        <w:rPr>
          <w:rFonts w:cs="Times New Roman"/>
          <w:sz w:val="18"/>
          <w:szCs w:val="18"/>
        </w:rPr>
        <w:t>nepožaduje</w:t>
      </w:r>
      <w:r w:rsidRPr="004B06DC">
        <w:rPr>
          <w:rFonts w:cs="Times New Roman"/>
          <w:sz w:val="18"/>
          <w:szCs w:val="18"/>
        </w:rPr>
        <w:t xml:space="preserve"> uvést informaci ve veřejném telefonním seznamu účastníků, že si nepřeje být kontaktován za účelem marketingu.</w:t>
      </w:r>
    </w:p>
    <w:p w14:paraId="214391B0" w14:textId="77777777" w:rsidR="003756D0" w:rsidRPr="004B06DC" w:rsidRDefault="003756D0" w:rsidP="004950F7">
      <w:pPr>
        <w:tabs>
          <w:tab w:val="left" w:pos="365"/>
        </w:tabs>
        <w:rPr>
          <w:rFonts w:cs="Times New Roman"/>
        </w:rPr>
      </w:pPr>
      <w:r>
        <w:rPr>
          <w:rFonts w:cs="Times New Roman"/>
          <w:b/>
          <w:bCs/>
          <w:sz w:val="18"/>
          <w:szCs w:val="18"/>
        </w:rPr>
        <w:t>6</w:t>
      </w:r>
      <w:r w:rsidRPr="004B06DC">
        <w:rPr>
          <w:rFonts w:cs="Times New Roman"/>
          <w:b/>
          <w:bCs/>
          <w:sz w:val="18"/>
          <w:szCs w:val="18"/>
        </w:rPr>
        <w:t>.</w:t>
      </w:r>
      <w:r>
        <w:rPr>
          <w:rFonts w:cs="Times New Roman"/>
          <w:b/>
          <w:bCs/>
          <w:sz w:val="18"/>
          <w:szCs w:val="18"/>
        </w:rPr>
        <w:t>3</w:t>
      </w:r>
      <w:r w:rsidRPr="004B06DC">
        <w:rPr>
          <w:rFonts w:cs="Times New Roman"/>
          <w:b/>
          <w:bCs/>
          <w:sz w:val="18"/>
          <w:szCs w:val="18"/>
        </w:rPr>
        <w:t xml:space="preserve"> </w:t>
      </w:r>
      <w:r w:rsidRPr="004B06DC">
        <w:rPr>
          <w:rFonts w:cs="Times New Roman"/>
          <w:sz w:val="18"/>
          <w:szCs w:val="18"/>
        </w:rPr>
        <w:t>Účastník prohlašuje, že přidělená účastnická čísla specifikovaná v příloze č. 2 Specifikace telefonních čísel, bude používat pouze na adresách tam uvedených (v souladu s číslovacím plánem ČTÚ).</w:t>
      </w:r>
    </w:p>
    <w:p w14:paraId="3838C390" w14:textId="77777777" w:rsidR="003756D0" w:rsidRPr="004B06DC" w:rsidRDefault="003756D0">
      <w:pPr>
        <w:tabs>
          <w:tab w:val="left" w:pos="365"/>
        </w:tabs>
        <w:rPr>
          <w:rFonts w:cs="Times New Roman"/>
        </w:rPr>
      </w:pPr>
    </w:p>
    <w:p w14:paraId="74B32EBF" w14:textId="77777777" w:rsidR="003756D0" w:rsidRPr="004B06DC" w:rsidRDefault="003756D0" w:rsidP="00D224FA">
      <w:pPr>
        <w:numPr>
          <w:ilvl w:val="0"/>
          <w:numId w:val="3"/>
        </w:numPr>
        <w:tabs>
          <w:tab w:val="left" w:pos="365"/>
        </w:tabs>
        <w:jc w:val="center"/>
        <w:rPr>
          <w:rFonts w:cs="Times New Roman"/>
          <w:b/>
          <w:bCs/>
          <w:sz w:val="18"/>
          <w:szCs w:val="18"/>
        </w:rPr>
      </w:pPr>
      <w:r w:rsidRPr="004B06DC">
        <w:rPr>
          <w:rFonts w:cs="Times New Roman"/>
          <w:b/>
          <w:bCs/>
          <w:sz w:val="18"/>
          <w:szCs w:val="18"/>
        </w:rPr>
        <w:t>Platnost smlouvy</w:t>
      </w:r>
    </w:p>
    <w:p w14:paraId="19154183" w14:textId="6274BD93" w:rsidR="003756D0" w:rsidRPr="004B06DC" w:rsidRDefault="003756D0">
      <w:pPr>
        <w:tabs>
          <w:tab w:val="left" w:pos="365"/>
        </w:tabs>
        <w:rPr>
          <w:rFonts w:cs="Times New Roman"/>
          <w:b/>
          <w:bCs/>
          <w:sz w:val="18"/>
          <w:szCs w:val="18"/>
        </w:rPr>
      </w:pPr>
      <w:r w:rsidRPr="00FF5012">
        <w:rPr>
          <w:rFonts w:cs="Times New Roman"/>
          <w:b/>
          <w:bCs/>
          <w:sz w:val="18"/>
          <w:szCs w:val="18"/>
        </w:rPr>
        <w:t xml:space="preserve">7.1 </w:t>
      </w:r>
      <w:r w:rsidRPr="00FF5012">
        <w:rPr>
          <w:rFonts w:cs="Times New Roman"/>
          <w:sz w:val="18"/>
          <w:szCs w:val="18"/>
        </w:rPr>
        <w:t>Tato smlouva je platná  dnem jejího podpisu oběma smluvními stranami</w:t>
      </w:r>
      <w:r w:rsidR="00EF7CEA">
        <w:rPr>
          <w:rFonts w:cs="Times New Roman"/>
          <w:sz w:val="18"/>
          <w:szCs w:val="18"/>
        </w:rPr>
        <w:t xml:space="preserve"> a účinná dnem zveřejněním v registru smluv</w:t>
      </w:r>
      <w:r w:rsidRPr="00FF5012">
        <w:rPr>
          <w:rFonts w:cs="Times New Roman"/>
          <w:sz w:val="18"/>
          <w:szCs w:val="18"/>
        </w:rPr>
        <w:t>. Tato smlouva se uzavírá na dobu neurčitou s výpovědní dobou.</w:t>
      </w:r>
    </w:p>
    <w:p w14:paraId="5F7EF643" w14:textId="77777777" w:rsidR="003756D0" w:rsidRPr="004B06DC" w:rsidRDefault="003756D0">
      <w:pPr>
        <w:tabs>
          <w:tab w:val="left" w:pos="365"/>
        </w:tabs>
        <w:rPr>
          <w:rFonts w:cs="Times New Roman"/>
          <w:sz w:val="18"/>
          <w:szCs w:val="18"/>
        </w:rPr>
      </w:pPr>
      <w:r>
        <w:rPr>
          <w:rFonts w:cs="Times New Roman"/>
          <w:b/>
          <w:bCs/>
          <w:sz w:val="18"/>
          <w:szCs w:val="18"/>
        </w:rPr>
        <w:t>7</w:t>
      </w:r>
      <w:r w:rsidRPr="004B06DC">
        <w:rPr>
          <w:rFonts w:cs="Times New Roman"/>
          <w:b/>
          <w:bCs/>
          <w:sz w:val="18"/>
          <w:szCs w:val="18"/>
        </w:rPr>
        <w:t>.2</w:t>
      </w:r>
      <w:r w:rsidRPr="004B06DC">
        <w:rPr>
          <w:rFonts w:cs="Times New Roman"/>
          <w:sz w:val="18"/>
          <w:szCs w:val="18"/>
        </w:rPr>
        <w:t xml:space="preserve"> Výpovědní doba </w:t>
      </w:r>
      <w:r>
        <w:rPr>
          <w:rFonts w:cs="Times New Roman"/>
          <w:sz w:val="18"/>
          <w:szCs w:val="18"/>
        </w:rPr>
        <w:t xml:space="preserve">ve všech případech </w:t>
      </w:r>
      <w:r w:rsidRPr="004B06DC">
        <w:rPr>
          <w:rFonts w:cs="Times New Roman"/>
          <w:sz w:val="18"/>
          <w:szCs w:val="18"/>
        </w:rPr>
        <w:t>činí tři měsíce a počíná běžet prvním dnem měsíce následujícího po měsíci, ve kterém byla výpověď doručena druhé straně. Poskytování služeb končí po zániku smlouvy, tj. jakmile budou vyrovnány veškeré vzájemné finanční závazky plynoucí ze smlouvy.</w:t>
      </w:r>
    </w:p>
    <w:p w14:paraId="24BA409B" w14:textId="77777777" w:rsidR="003756D0" w:rsidRPr="004B06DC" w:rsidRDefault="003756D0" w:rsidP="00D95C73">
      <w:pPr>
        <w:rPr>
          <w:rFonts w:cs="Times New Roman"/>
          <w:sz w:val="18"/>
          <w:szCs w:val="18"/>
        </w:rPr>
      </w:pPr>
      <w:r w:rsidRPr="004950F7">
        <w:rPr>
          <w:rFonts w:cs="Times New Roman"/>
          <w:b/>
          <w:bCs/>
          <w:sz w:val="18"/>
          <w:szCs w:val="18"/>
        </w:rPr>
        <w:t>7.3</w:t>
      </w:r>
      <w:r w:rsidRPr="004B06DC">
        <w:rPr>
          <w:rFonts w:cs="Times New Roman"/>
          <w:sz w:val="18"/>
          <w:szCs w:val="18"/>
        </w:rPr>
        <w:t xml:space="preserve"> Poskytovatel i účastník jsou oprávněni od této smlouvy odstoupit dle zákona a z důvodu dle znění čl. VII, odst. 3 Všeobecných podmínek.</w:t>
      </w:r>
    </w:p>
    <w:p w14:paraId="2FE43E5A" w14:textId="77777777" w:rsidR="00EF7CEA" w:rsidRDefault="003756D0" w:rsidP="00D95C73">
      <w:pPr>
        <w:contextualSpacing/>
        <w:jc w:val="both"/>
        <w:rPr>
          <w:rFonts w:cs="Times New Roman"/>
          <w:sz w:val="18"/>
          <w:szCs w:val="18"/>
        </w:rPr>
      </w:pPr>
      <w:r>
        <w:rPr>
          <w:rFonts w:cs="Times New Roman"/>
          <w:b/>
          <w:bCs/>
          <w:sz w:val="18"/>
          <w:szCs w:val="18"/>
        </w:rPr>
        <w:t>7</w:t>
      </w:r>
      <w:r w:rsidRPr="004B06DC">
        <w:rPr>
          <w:rFonts w:cs="Times New Roman"/>
          <w:b/>
          <w:bCs/>
          <w:sz w:val="18"/>
          <w:szCs w:val="18"/>
        </w:rPr>
        <w:t>.4</w:t>
      </w:r>
      <w:r w:rsidRPr="004B06DC">
        <w:rPr>
          <w:rFonts w:cs="Times New Roman"/>
          <w:sz w:val="18"/>
          <w:szCs w:val="18"/>
        </w:rPr>
        <w:t xml:space="preserve"> Smlouvu lze ukončit výpovědí, dohodou smluvních stran nebo přenesením telefonního čísla k jinému </w:t>
      </w:r>
      <w:r w:rsidRPr="004B06DC">
        <w:rPr>
          <w:rFonts w:cs="Times New Roman"/>
          <w:bCs/>
          <w:kern w:val="36"/>
          <w:sz w:val="18"/>
          <w:szCs w:val="18"/>
          <w:lang w:eastAsia="cs-CZ"/>
        </w:rPr>
        <w:t>poskytovateli služby</w:t>
      </w:r>
      <w:r w:rsidRPr="004B06DC">
        <w:rPr>
          <w:rFonts w:cs="Times New Roman"/>
          <w:sz w:val="18"/>
          <w:szCs w:val="18"/>
        </w:rPr>
        <w:t xml:space="preserve">. Podmínky a proces přenesení </w:t>
      </w:r>
      <w:r w:rsidRPr="004B06DC">
        <w:rPr>
          <w:rFonts w:cs="Times New Roman"/>
          <w:bCs/>
          <w:kern w:val="36"/>
          <w:sz w:val="18"/>
          <w:szCs w:val="18"/>
          <w:lang w:eastAsia="cs-CZ"/>
        </w:rPr>
        <w:t xml:space="preserve">telefonního čísla </w:t>
      </w:r>
      <w:r w:rsidRPr="004B06DC">
        <w:rPr>
          <w:rFonts w:cs="Times New Roman"/>
          <w:sz w:val="18"/>
          <w:szCs w:val="18"/>
        </w:rPr>
        <w:t>jsou specifikovány v Podmínkách pro přenos telefonních čísel, které tvoří součást této smlouvy.</w:t>
      </w:r>
    </w:p>
    <w:p w14:paraId="184D531A" w14:textId="076CF486" w:rsidR="003756D0" w:rsidRPr="004B06DC" w:rsidRDefault="00EF7CEA" w:rsidP="00D95C73">
      <w:pPr>
        <w:contextualSpacing/>
        <w:jc w:val="both"/>
        <w:rPr>
          <w:rFonts w:cs="Times New Roman"/>
          <w:kern w:val="2"/>
          <w:sz w:val="18"/>
          <w:szCs w:val="18"/>
        </w:rPr>
      </w:pPr>
      <w:r>
        <w:rPr>
          <w:rFonts w:cs="Times New Roman"/>
          <w:sz w:val="18"/>
          <w:szCs w:val="18"/>
        </w:rPr>
        <w:t xml:space="preserve">7.5 </w:t>
      </w:r>
      <w:r w:rsidR="00D46E9E">
        <w:rPr>
          <w:rFonts w:cs="Times New Roman"/>
          <w:sz w:val="18"/>
          <w:szCs w:val="18"/>
        </w:rPr>
        <w:t>Smluvní strany jsou si vědomy a souhlasí se zveřejněním smlouvy v registru smluv dle zákona č. 340/2015 Sb., o zvláštních podmínkách účinnosti některých smluv, uveřejňování těchto smluv a o registru smluv (zákon o registru smluv). Zveřejnění dle příslušných ustanovení zákona o registru smluv provede účastník.</w:t>
      </w:r>
      <w:r w:rsidR="003756D0" w:rsidRPr="004B06DC">
        <w:rPr>
          <w:rFonts w:cs="Times New Roman"/>
          <w:sz w:val="18"/>
          <w:szCs w:val="18"/>
        </w:rPr>
        <w:t xml:space="preserve"> </w:t>
      </w:r>
    </w:p>
    <w:p w14:paraId="6979C949" w14:textId="77777777" w:rsidR="003756D0" w:rsidRPr="004B06DC" w:rsidRDefault="003756D0">
      <w:pPr>
        <w:tabs>
          <w:tab w:val="left" w:pos="365"/>
        </w:tabs>
        <w:rPr>
          <w:rFonts w:cs="Times New Roman"/>
        </w:rPr>
      </w:pPr>
    </w:p>
    <w:p w14:paraId="002BE23F" w14:textId="77777777" w:rsidR="003756D0" w:rsidRPr="004B06DC" w:rsidRDefault="003756D0" w:rsidP="00D224FA">
      <w:pPr>
        <w:numPr>
          <w:ilvl w:val="0"/>
          <w:numId w:val="3"/>
        </w:numPr>
        <w:jc w:val="center"/>
        <w:rPr>
          <w:rFonts w:cs="Times New Roman"/>
          <w:b/>
          <w:bCs/>
          <w:sz w:val="18"/>
          <w:szCs w:val="18"/>
        </w:rPr>
      </w:pPr>
      <w:r w:rsidRPr="004B06DC">
        <w:rPr>
          <w:rFonts w:cs="Times New Roman"/>
          <w:b/>
          <w:bCs/>
          <w:sz w:val="18"/>
          <w:szCs w:val="18"/>
        </w:rPr>
        <w:t>Závěrečná ujednání</w:t>
      </w:r>
    </w:p>
    <w:p w14:paraId="2E932D81" w14:textId="2073B28E" w:rsidR="003756D0" w:rsidRPr="004B06DC" w:rsidRDefault="003756D0" w:rsidP="004B06DC">
      <w:pPr>
        <w:contextualSpacing/>
        <w:rPr>
          <w:rFonts w:cs="Times New Roman"/>
          <w:b/>
          <w:bCs/>
          <w:sz w:val="18"/>
          <w:szCs w:val="18"/>
        </w:rPr>
      </w:pPr>
      <w:r>
        <w:rPr>
          <w:rFonts w:cs="Times New Roman"/>
          <w:b/>
          <w:bCs/>
          <w:sz w:val="18"/>
          <w:szCs w:val="18"/>
        </w:rPr>
        <w:t>8</w:t>
      </w:r>
      <w:r w:rsidRPr="004B06DC">
        <w:rPr>
          <w:rFonts w:cs="Times New Roman"/>
          <w:b/>
          <w:bCs/>
          <w:sz w:val="18"/>
          <w:szCs w:val="18"/>
        </w:rPr>
        <w:t xml:space="preserve">.1 </w:t>
      </w:r>
      <w:r w:rsidRPr="004B06DC">
        <w:rPr>
          <w:rFonts w:cs="Times New Roman"/>
          <w:sz w:val="18"/>
          <w:szCs w:val="18"/>
        </w:rPr>
        <w:t>Tato smlouva a dokumenty, které s ní souvisí a které budou následně po ní uzavřeny, se řídí českým právem. Veškeré spory smluvních stran vzniklé z této smlouvy se budou smluvní strany snažit vyřešit vzájemným jednáním s cílem dosáhnout smíru. Nedohodnou-li se smluvní strany v rámci tohoto jednání na způsobu řešení vzájemného sporu ani do 30 dnů od vzniku sporu, pak budou všechny spory vznikající ze smlouvy a v souvislosti s ní týkající se oblasti elektronických komunikací řešeny mimosoudně u subjektu mimosoudního řešení sporů, kterým je Český telekomunikační úřad (</w:t>
      </w:r>
      <w:hyperlink r:id="rId10" w:history="1">
        <w:r w:rsidRPr="002D4B50">
          <w:rPr>
            <w:rStyle w:val="Hypertextovodkaz"/>
            <w:rFonts w:cs="Times New Roman"/>
            <w:color w:val="auto"/>
            <w:sz w:val="18"/>
            <w:szCs w:val="18"/>
            <w:lang w:eastAsia="hi-IN"/>
          </w:rPr>
          <w:t>www.ctu.cz</w:t>
        </w:r>
      </w:hyperlink>
      <w:r w:rsidRPr="004B06DC">
        <w:rPr>
          <w:rFonts w:cs="Times New Roman"/>
          <w:sz w:val="18"/>
          <w:szCs w:val="18"/>
        </w:rPr>
        <w:t xml:space="preserve">). V případě ostatních sporů vznikajících ze smlouvy a v souvislosti s ní může účastník pro mimosoudní řešení sporu využít Českou obchodní </w:t>
      </w:r>
      <w:r w:rsidRPr="002D4B50">
        <w:rPr>
          <w:rFonts w:cs="Times New Roman"/>
          <w:sz w:val="18"/>
          <w:szCs w:val="18"/>
        </w:rPr>
        <w:t>inspekci (</w:t>
      </w:r>
      <w:hyperlink r:id="rId11" w:history="1">
        <w:r w:rsidRPr="002D4B50">
          <w:rPr>
            <w:rStyle w:val="Hypertextovodkaz"/>
            <w:rFonts w:cs="Times New Roman"/>
            <w:color w:val="auto"/>
            <w:sz w:val="18"/>
            <w:szCs w:val="18"/>
            <w:lang w:eastAsia="hi-IN"/>
          </w:rPr>
          <w:t>www.coi.cz</w:t>
        </w:r>
      </w:hyperlink>
      <w:r w:rsidRPr="002D4B50">
        <w:rPr>
          <w:rFonts w:cs="Times New Roman"/>
          <w:sz w:val="18"/>
          <w:szCs w:val="18"/>
        </w:rPr>
        <w:t xml:space="preserve">). </w:t>
      </w:r>
      <w:r w:rsidRPr="004B06DC">
        <w:rPr>
          <w:rFonts w:cs="Times New Roman"/>
          <w:sz w:val="18"/>
          <w:szCs w:val="18"/>
        </w:rPr>
        <w:t xml:space="preserve">Není-li pro mimosoudní řešení sporu dána pravomoc Českého telekomunikačního úřadu a nevyužije-li účastník možnost řešit spor u České obchodní inspekce, bude spor řešen </w:t>
      </w:r>
      <w:r w:rsidR="00D46E9E">
        <w:rPr>
          <w:rFonts w:cs="Times New Roman"/>
          <w:sz w:val="18"/>
          <w:szCs w:val="18"/>
        </w:rPr>
        <w:t xml:space="preserve">místně </w:t>
      </w:r>
      <w:r w:rsidRPr="004B06DC">
        <w:rPr>
          <w:rFonts w:cs="Times New Roman"/>
          <w:sz w:val="18"/>
          <w:szCs w:val="18"/>
        </w:rPr>
        <w:t xml:space="preserve">příslušným soudem. </w:t>
      </w:r>
    </w:p>
    <w:p w14:paraId="5F45848E" w14:textId="77777777" w:rsidR="003756D0" w:rsidRPr="004B06DC" w:rsidRDefault="003756D0">
      <w:pPr>
        <w:tabs>
          <w:tab w:val="left" w:pos="378"/>
        </w:tabs>
        <w:jc w:val="both"/>
        <w:rPr>
          <w:rFonts w:cs="Times New Roman"/>
          <w:b/>
          <w:bCs/>
          <w:sz w:val="18"/>
          <w:szCs w:val="18"/>
        </w:rPr>
      </w:pPr>
      <w:r>
        <w:rPr>
          <w:rFonts w:cs="Times New Roman"/>
          <w:b/>
          <w:bCs/>
          <w:sz w:val="18"/>
          <w:szCs w:val="18"/>
        </w:rPr>
        <w:t>8</w:t>
      </w:r>
      <w:r w:rsidRPr="004B06DC">
        <w:rPr>
          <w:rFonts w:cs="Times New Roman"/>
          <w:b/>
          <w:bCs/>
          <w:sz w:val="18"/>
          <w:szCs w:val="18"/>
        </w:rPr>
        <w:t xml:space="preserve">.2 </w:t>
      </w:r>
      <w:r w:rsidRPr="004B06DC">
        <w:rPr>
          <w:rFonts w:cs="Times New Roman"/>
          <w:sz w:val="18"/>
          <w:szCs w:val="18"/>
        </w:rPr>
        <w:t>Obě strany se zavazují projednat na žádost smluvního partnera do jednoho měsíce změnu ceny za poskytované služby (vyplývající např. ze změny tržních cen, změny dostupných služeb, zatížení linek apod.) a předejít tak dohodou o změně cen a služeb jednostranné výpovědi smlouvy.</w:t>
      </w:r>
    </w:p>
    <w:p w14:paraId="08FB29E2" w14:textId="7A9A5F09" w:rsidR="003756D0" w:rsidRPr="004B06DC" w:rsidRDefault="003756D0">
      <w:pPr>
        <w:tabs>
          <w:tab w:val="left" w:pos="378"/>
        </w:tabs>
        <w:jc w:val="both"/>
        <w:rPr>
          <w:rFonts w:cs="Times New Roman"/>
          <w:b/>
          <w:bCs/>
          <w:sz w:val="18"/>
          <w:szCs w:val="18"/>
        </w:rPr>
      </w:pPr>
      <w:r>
        <w:rPr>
          <w:rFonts w:cs="Times New Roman"/>
          <w:b/>
          <w:bCs/>
          <w:sz w:val="18"/>
          <w:szCs w:val="18"/>
        </w:rPr>
        <w:t>8.</w:t>
      </w:r>
      <w:r w:rsidRPr="004B06DC">
        <w:rPr>
          <w:rFonts w:cs="Times New Roman"/>
          <w:b/>
          <w:bCs/>
          <w:sz w:val="18"/>
          <w:szCs w:val="18"/>
        </w:rPr>
        <w:t xml:space="preserve">3 </w:t>
      </w:r>
      <w:r w:rsidRPr="004B06DC">
        <w:rPr>
          <w:rFonts w:cs="Times New Roman"/>
          <w:sz w:val="18"/>
          <w:szCs w:val="18"/>
        </w:rPr>
        <w:t>Nedílnou součást této smlouvy tvoří Všeobecné podmínky poskytování služeb elektronických komunikací, Podmínky pro přenos telefonních čísel</w:t>
      </w:r>
      <w:r>
        <w:rPr>
          <w:rFonts w:cs="Times New Roman"/>
          <w:sz w:val="18"/>
          <w:szCs w:val="18"/>
        </w:rPr>
        <w:t xml:space="preserve"> společnosti Alf servis, s.r.o., Specifikace telefonních čísel</w:t>
      </w:r>
      <w:r w:rsidRPr="004B06DC">
        <w:rPr>
          <w:rFonts w:cs="Times New Roman"/>
          <w:sz w:val="18"/>
          <w:szCs w:val="18"/>
        </w:rPr>
        <w:t xml:space="preserve"> a Ceník. Účastník podpisem této smlouvy prohlašuje, že se seznámil s uvedenými dokumenty, a že bude tyto smluvní podmínky dodržovat a jimi se řídit.</w:t>
      </w:r>
    </w:p>
    <w:p w14:paraId="268284F7" w14:textId="77777777" w:rsidR="003756D0" w:rsidRPr="004B06DC" w:rsidRDefault="003756D0">
      <w:pPr>
        <w:tabs>
          <w:tab w:val="left" w:pos="378"/>
        </w:tabs>
        <w:jc w:val="both"/>
        <w:rPr>
          <w:rFonts w:cs="Times New Roman"/>
          <w:b/>
          <w:bCs/>
          <w:sz w:val="18"/>
          <w:szCs w:val="18"/>
        </w:rPr>
      </w:pPr>
      <w:r>
        <w:rPr>
          <w:rFonts w:cs="Times New Roman"/>
          <w:b/>
          <w:bCs/>
          <w:sz w:val="18"/>
          <w:szCs w:val="18"/>
        </w:rPr>
        <w:t>8.4</w:t>
      </w:r>
      <w:r w:rsidRPr="004B06DC">
        <w:rPr>
          <w:rFonts w:cs="Times New Roman"/>
          <w:sz w:val="18"/>
          <w:szCs w:val="18"/>
        </w:rPr>
        <w:t xml:space="preserve"> V případě rozporu této smlouvy s Všeobecnými podmínkami mají přednost ujednání této smlouvy.</w:t>
      </w:r>
    </w:p>
    <w:p w14:paraId="7833C49B" w14:textId="77777777" w:rsidR="003756D0" w:rsidRPr="004B06DC" w:rsidRDefault="003756D0">
      <w:pPr>
        <w:tabs>
          <w:tab w:val="left" w:pos="378"/>
        </w:tabs>
        <w:jc w:val="both"/>
        <w:rPr>
          <w:rFonts w:cs="Times New Roman"/>
          <w:b/>
          <w:bCs/>
          <w:sz w:val="18"/>
          <w:szCs w:val="18"/>
        </w:rPr>
      </w:pPr>
      <w:r>
        <w:rPr>
          <w:rFonts w:cs="Times New Roman"/>
          <w:b/>
          <w:bCs/>
          <w:sz w:val="18"/>
          <w:szCs w:val="18"/>
        </w:rPr>
        <w:t>8.5</w:t>
      </w:r>
      <w:r w:rsidRPr="004B06DC">
        <w:rPr>
          <w:rFonts w:cs="Times New Roman"/>
          <w:b/>
          <w:bCs/>
          <w:sz w:val="18"/>
          <w:szCs w:val="18"/>
        </w:rPr>
        <w:t xml:space="preserve"> </w:t>
      </w:r>
      <w:r w:rsidRPr="004B06DC">
        <w:rPr>
          <w:rFonts w:cs="Times New Roman"/>
          <w:sz w:val="18"/>
          <w:szCs w:val="18"/>
        </w:rPr>
        <w:t>Jakékoliv změny této smlouvy, s výjimkami v této smlouvě uvedenými, lze činit pouze písemnými dodatky.</w:t>
      </w:r>
    </w:p>
    <w:p w14:paraId="750A5615" w14:textId="77777777" w:rsidR="003756D0" w:rsidRPr="004B06DC" w:rsidRDefault="003756D0">
      <w:pPr>
        <w:tabs>
          <w:tab w:val="left" w:pos="378"/>
        </w:tabs>
        <w:jc w:val="both"/>
        <w:rPr>
          <w:rFonts w:cs="Times New Roman"/>
          <w:b/>
          <w:bCs/>
          <w:sz w:val="18"/>
          <w:szCs w:val="18"/>
        </w:rPr>
      </w:pPr>
      <w:r w:rsidRPr="004950F7">
        <w:rPr>
          <w:rFonts w:cs="Times New Roman"/>
          <w:b/>
          <w:bCs/>
          <w:sz w:val="18"/>
          <w:szCs w:val="18"/>
        </w:rPr>
        <w:t>8.6</w:t>
      </w:r>
      <w:r w:rsidRPr="004B06DC">
        <w:rPr>
          <w:rFonts w:cs="Times New Roman"/>
          <w:sz w:val="18"/>
          <w:szCs w:val="18"/>
        </w:rPr>
        <w:t xml:space="preserve"> Tato smlouva nebude postupitelná třetí straně bez písemného souhlasu obou smluvních stran.</w:t>
      </w:r>
    </w:p>
    <w:p w14:paraId="28955380" w14:textId="77777777" w:rsidR="003756D0" w:rsidRPr="004B06DC" w:rsidRDefault="003756D0">
      <w:pPr>
        <w:tabs>
          <w:tab w:val="left" w:pos="378"/>
        </w:tabs>
        <w:jc w:val="both"/>
        <w:rPr>
          <w:rFonts w:cs="Times New Roman"/>
          <w:b/>
          <w:bCs/>
          <w:sz w:val="18"/>
          <w:szCs w:val="18"/>
        </w:rPr>
      </w:pPr>
      <w:r>
        <w:rPr>
          <w:rFonts w:cs="Times New Roman"/>
          <w:b/>
          <w:bCs/>
          <w:sz w:val="18"/>
          <w:szCs w:val="18"/>
        </w:rPr>
        <w:t>8.7</w:t>
      </w:r>
      <w:r w:rsidRPr="004B06DC">
        <w:rPr>
          <w:rFonts w:cs="Times New Roman"/>
          <w:b/>
          <w:bCs/>
          <w:sz w:val="18"/>
          <w:szCs w:val="18"/>
        </w:rPr>
        <w:t xml:space="preserve"> </w:t>
      </w:r>
      <w:r w:rsidRPr="004B06DC">
        <w:rPr>
          <w:rFonts w:cs="Times New Roman"/>
          <w:sz w:val="18"/>
          <w:szCs w:val="18"/>
        </w:rPr>
        <w:t>Tato smlouva je vyhotovena ve dvou exemplářích s platností originálu, přičemž každá strana obdrží po jednom z nich.</w:t>
      </w:r>
    </w:p>
    <w:p w14:paraId="03B11053" w14:textId="77777777" w:rsidR="003756D0" w:rsidRPr="004B06DC" w:rsidRDefault="003756D0" w:rsidP="004B5E71">
      <w:pPr>
        <w:tabs>
          <w:tab w:val="left" w:pos="378"/>
        </w:tabs>
        <w:jc w:val="both"/>
        <w:rPr>
          <w:rFonts w:cs="Times New Roman"/>
          <w:sz w:val="18"/>
          <w:szCs w:val="18"/>
        </w:rPr>
      </w:pPr>
      <w:r w:rsidRPr="004950F7">
        <w:rPr>
          <w:rFonts w:cs="Times New Roman"/>
          <w:b/>
          <w:bCs/>
          <w:sz w:val="18"/>
          <w:szCs w:val="18"/>
        </w:rPr>
        <w:t>8.8</w:t>
      </w:r>
      <w:r w:rsidRPr="004B06DC">
        <w:rPr>
          <w:rFonts w:cs="Times New Roman"/>
          <w:sz w:val="18"/>
          <w:szCs w:val="18"/>
        </w:rPr>
        <w:t xml:space="preserve"> Obě smluvní strany prohlašují, že si smlouvu přečetly, že tato smlouva byla uzavřena po vzájemném projednání podle jejich pravé a svobodné vůle, určitě, vážně a srozumitelně, nikoliv v tísni za nápadně nevýhodných podmínek, což stvrzují svými vlastnoručními podpisy. </w:t>
      </w:r>
    </w:p>
    <w:p w14:paraId="3ACBE3D2" w14:textId="77777777" w:rsidR="003756D0" w:rsidRPr="004B06DC" w:rsidRDefault="003756D0">
      <w:pPr>
        <w:rPr>
          <w:rFonts w:cs="Times New Roman"/>
          <w:sz w:val="18"/>
          <w:szCs w:val="18"/>
        </w:rPr>
      </w:pPr>
    </w:p>
    <w:p w14:paraId="3AEFB473" w14:textId="1389B7C3" w:rsidR="003756D0" w:rsidRDefault="003756D0">
      <w:pPr>
        <w:rPr>
          <w:rFonts w:cs="Times New Roman"/>
          <w:sz w:val="18"/>
          <w:szCs w:val="18"/>
        </w:rPr>
      </w:pPr>
      <w:r w:rsidRPr="004B06DC">
        <w:rPr>
          <w:rFonts w:cs="Times New Roman"/>
          <w:sz w:val="18"/>
          <w:szCs w:val="18"/>
        </w:rPr>
        <w:t xml:space="preserve">V Blansku </w:t>
      </w:r>
      <w:r w:rsidRPr="00A92690">
        <w:rPr>
          <w:rFonts w:cs="Times New Roman"/>
          <w:sz w:val="18"/>
          <w:szCs w:val="18"/>
        </w:rPr>
        <w:t xml:space="preserve">dne </w:t>
      </w:r>
      <w:r>
        <w:t xml:space="preserve"> </w:t>
      </w:r>
      <w:r w:rsidRPr="004B06DC">
        <w:rPr>
          <w:rFonts w:cs="Times New Roman"/>
          <w:sz w:val="18"/>
          <w:szCs w:val="18"/>
        </w:rPr>
        <w:t xml:space="preserve">                                      </w:t>
      </w:r>
      <w:r w:rsidRPr="004B06DC">
        <w:rPr>
          <w:rFonts w:cs="Times New Roman"/>
          <w:sz w:val="18"/>
          <w:szCs w:val="18"/>
        </w:rPr>
        <w:tab/>
      </w:r>
      <w:r w:rsidR="001C3633">
        <w:rPr>
          <w:rFonts w:cs="Times New Roman"/>
          <w:sz w:val="18"/>
          <w:szCs w:val="18"/>
        </w:rPr>
        <w:tab/>
        <w:t>V Brně dne</w:t>
      </w:r>
      <w:r w:rsidRPr="004B06DC">
        <w:rPr>
          <w:rFonts w:cs="Times New Roman"/>
          <w:sz w:val="18"/>
          <w:szCs w:val="18"/>
        </w:rPr>
        <w:br/>
      </w:r>
    </w:p>
    <w:p w14:paraId="18EA6C5B" w14:textId="77777777" w:rsidR="003756D0" w:rsidRDefault="003756D0">
      <w:pPr>
        <w:rPr>
          <w:rFonts w:ascii="Arial" w:hAnsi="Arial" w:cs="Arial"/>
          <w:sz w:val="18"/>
          <w:szCs w:val="18"/>
        </w:rPr>
      </w:pPr>
      <w:r w:rsidRPr="004B06DC">
        <w:rPr>
          <w:rFonts w:cs="Times New Roman"/>
          <w:sz w:val="18"/>
          <w:szCs w:val="18"/>
        </w:rPr>
        <w:t>Poskytovatel:</w:t>
      </w:r>
      <w:r w:rsidRPr="004B06DC">
        <w:rPr>
          <w:rFonts w:cs="Times New Roman"/>
          <w:sz w:val="18"/>
          <w:szCs w:val="18"/>
        </w:rPr>
        <w:tab/>
      </w:r>
      <w:r w:rsidRPr="004B06DC">
        <w:rPr>
          <w:rFonts w:cs="Times New Roman"/>
          <w:sz w:val="18"/>
          <w:szCs w:val="18"/>
        </w:rPr>
        <w:tab/>
      </w:r>
      <w:r w:rsidRPr="004B06DC">
        <w:rPr>
          <w:rFonts w:cs="Times New Roman"/>
          <w:sz w:val="18"/>
          <w:szCs w:val="18"/>
        </w:rPr>
        <w:tab/>
      </w:r>
      <w:r w:rsidRPr="004B06DC">
        <w:rPr>
          <w:rFonts w:cs="Times New Roman"/>
          <w:sz w:val="18"/>
          <w:szCs w:val="18"/>
        </w:rPr>
        <w:tab/>
      </w:r>
      <w:r w:rsidRPr="004B06DC">
        <w:rPr>
          <w:rFonts w:cs="Times New Roman"/>
          <w:sz w:val="18"/>
          <w:szCs w:val="18"/>
        </w:rPr>
        <w:tab/>
        <w:t>Účastník:</w:t>
      </w:r>
    </w:p>
    <w:p w14:paraId="744BAAF5" w14:textId="255B74E1" w:rsidR="003756D0" w:rsidRDefault="003756D0">
      <w:pPr>
        <w:widowControl/>
        <w:suppressAutoHyphens w:val="0"/>
        <w:rPr>
          <w:rFonts w:ascii="Arial" w:hAnsi="Arial" w:cs="Arial"/>
          <w:sz w:val="18"/>
          <w:szCs w:val="18"/>
        </w:rPr>
      </w:pPr>
      <w:r>
        <w:rPr>
          <w:rFonts w:ascii="Arial" w:hAnsi="Arial" w:cs="Arial"/>
          <w:sz w:val="18"/>
          <w:szCs w:val="18"/>
        </w:rPr>
        <w:br w:type="page"/>
      </w:r>
    </w:p>
    <w:p w14:paraId="15EA7949" w14:textId="77777777" w:rsidR="003756D0" w:rsidRPr="00D224FA" w:rsidRDefault="003756D0">
      <w:pPr>
        <w:rPr>
          <w:rFonts w:ascii="Arial" w:hAnsi="Arial" w:cs="Arial"/>
          <w:sz w:val="18"/>
          <w:szCs w:val="18"/>
        </w:rPr>
      </w:pPr>
    </w:p>
    <w:p w14:paraId="5F3B97CB" w14:textId="77777777" w:rsidR="003756D0" w:rsidRPr="004950F7" w:rsidRDefault="003756D0">
      <w:pPr>
        <w:rPr>
          <w:rFonts w:cs="Times New Roman"/>
          <w:sz w:val="18"/>
          <w:szCs w:val="18"/>
        </w:rPr>
      </w:pPr>
    </w:p>
    <w:p w14:paraId="0C3B4262" w14:textId="2E9AABD8" w:rsidR="003756D0" w:rsidRPr="004950F7" w:rsidRDefault="003756D0" w:rsidP="00D2253D">
      <w:pPr>
        <w:jc w:val="center"/>
        <w:rPr>
          <w:rFonts w:cs="Times New Roman"/>
          <w:b/>
          <w:bCs/>
          <w:sz w:val="22"/>
          <w:szCs w:val="22"/>
        </w:rPr>
      </w:pPr>
      <w:r w:rsidRPr="00D2253D">
        <w:rPr>
          <w:b/>
          <w:bCs/>
          <w:sz w:val="22"/>
          <w:szCs w:val="22"/>
        </w:rPr>
        <w:t xml:space="preserve">Příloha Smlouvy č. </w:t>
      </w:r>
      <w:r w:rsidR="001936AB">
        <w:rPr>
          <w:b/>
          <w:bCs/>
          <w:sz w:val="22"/>
          <w:szCs w:val="22"/>
        </w:rPr>
        <w:t>1</w:t>
      </w:r>
      <w:r w:rsidRPr="00D2253D">
        <w:rPr>
          <w:b/>
          <w:bCs/>
        </w:rPr>
        <w:t xml:space="preserve"> </w:t>
      </w:r>
      <w:r w:rsidRPr="00D2253D">
        <w:rPr>
          <w:b/>
          <w:bCs/>
          <w:sz w:val="22"/>
          <w:szCs w:val="22"/>
        </w:rPr>
        <w:t xml:space="preserve">o poskytování telekomunikačních </w:t>
      </w:r>
      <w:proofErr w:type="spellStart"/>
      <w:r w:rsidRPr="00D2253D">
        <w:rPr>
          <w:b/>
          <w:bCs/>
          <w:sz w:val="22"/>
          <w:szCs w:val="22"/>
        </w:rPr>
        <w:t>služeb_VoIP</w:t>
      </w:r>
      <w:proofErr w:type="spellEnd"/>
      <w:r w:rsidRPr="004950F7">
        <w:rPr>
          <w:rFonts w:cs="Times New Roman"/>
          <w:b/>
          <w:bCs/>
          <w:sz w:val="22"/>
          <w:szCs w:val="22"/>
        </w:rPr>
        <w:t xml:space="preserve"> </w:t>
      </w:r>
      <w:r>
        <w:rPr>
          <w:rFonts w:cs="Times New Roman"/>
          <w:b/>
          <w:bCs/>
          <w:sz w:val="22"/>
          <w:szCs w:val="22"/>
        </w:rPr>
        <w:br/>
      </w:r>
      <w:r>
        <w:rPr>
          <w:rFonts w:cs="Times New Roman"/>
          <w:b/>
          <w:bCs/>
          <w:sz w:val="22"/>
          <w:szCs w:val="22"/>
        </w:rPr>
        <w:br/>
      </w:r>
      <w:r w:rsidRPr="004950F7">
        <w:rPr>
          <w:rFonts w:cs="Times New Roman"/>
          <w:b/>
          <w:bCs/>
          <w:sz w:val="22"/>
          <w:szCs w:val="22"/>
        </w:rPr>
        <w:t>Specifikace telefonních čísel</w:t>
      </w:r>
    </w:p>
    <w:p w14:paraId="586E51D6" w14:textId="77777777" w:rsidR="003756D0" w:rsidRPr="004950F7" w:rsidRDefault="003756D0">
      <w:pPr>
        <w:rPr>
          <w:rFonts w:cs="Times New Roman"/>
          <w:b/>
          <w:bCs/>
          <w:sz w:val="22"/>
          <w:szCs w:val="22"/>
        </w:rPr>
      </w:pPr>
    </w:p>
    <w:p w14:paraId="1B466D57" w14:textId="77777777" w:rsidR="003756D0" w:rsidRPr="00D2253D" w:rsidRDefault="003756D0">
      <w:pPr>
        <w:pStyle w:val="Zkladntext21"/>
        <w:jc w:val="left"/>
        <w:rPr>
          <w:rFonts w:eastAsia="Mangal"/>
          <w:sz w:val="21"/>
          <w:szCs w:val="21"/>
        </w:rPr>
      </w:pPr>
      <w:r w:rsidRPr="00D2253D">
        <w:rPr>
          <w:rFonts w:eastAsia="Mangal"/>
          <w:sz w:val="21"/>
          <w:szCs w:val="21"/>
        </w:rPr>
        <w:t xml:space="preserve">Účastník se zavazuje, že níže uvedená účastnická čísla budou užívána na níže uvedených adresách: </w:t>
      </w:r>
    </w:p>
    <w:p w14:paraId="77DD59F9" w14:textId="77777777" w:rsidR="003756D0" w:rsidRPr="00D2253D" w:rsidRDefault="003756D0">
      <w:pPr>
        <w:pStyle w:val="NormlnsWWW"/>
        <w:spacing w:before="0" w:after="60"/>
        <w:jc w:val="both"/>
        <w:rPr>
          <w:sz w:val="21"/>
          <w:szCs w:val="21"/>
        </w:rPr>
      </w:pPr>
    </w:p>
    <w:p w14:paraId="01D1AE94" w14:textId="77777777" w:rsidR="003756D0" w:rsidRPr="00D2253D" w:rsidRDefault="003756D0">
      <w:pPr>
        <w:pBdr>
          <w:bottom w:val="single" w:sz="4" w:space="1" w:color="000000"/>
        </w:pBdr>
        <w:rPr>
          <w:rFonts w:cs="Times New Roman"/>
          <w:sz w:val="21"/>
          <w:szCs w:val="21"/>
        </w:rPr>
      </w:pPr>
    </w:p>
    <w:tbl>
      <w:tblPr>
        <w:tblStyle w:val="Mkatabulky"/>
        <w:tblW w:w="0" w:type="auto"/>
        <w:tblBorders>
          <w:top w:val="nil"/>
        </w:tblBorders>
        <w:tblLook w:val="04A0" w:firstRow="1" w:lastRow="0" w:firstColumn="1" w:lastColumn="0" w:noHBand="0" w:noVBand="1"/>
      </w:tblPr>
      <w:tblGrid>
        <w:gridCol w:w="1980"/>
        <w:gridCol w:w="4816"/>
        <w:gridCol w:w="3398"/>
      </w:tblGrid>
      <w:tr w:rsidR="004A7BEA" w14:paraId="7692C248" w14:textId="77777777" w:rsidTr="00A92690">
        <w:trPr>
          <w:trHeight w:val="424"/>
        </w:trPr>
        <w:tc>
          <w:tcPr>
            <w:tcW w:w="1980" w:type="dxa"/>
          </w:tcPr>
          <w:p w14:paraId="642326D3" w14:textId="77777777" w:rsidR="003756D0" w:rsidRPr="00D2253D" w:rsidRDefault="003756D0" w:rsidP="003F6C17">
            <w:pPr>
              <w:rPr>
                <w:sz w:val="21"/>
                <w:szCs w:val="21"/>
              </w:rPr>
            </w:pPr>
            <w:r w:rsidRPr="00D2253D">
              <w:rPr>
                <w:sz w:val="21"/>
                <w:szCs w:val="21"/>
              </w:rPr>
              <w:t>Účastnické číslo</w:t>
            </w:r>
          </w:p>
        </w:tc>
        <w:tc>
          <w:tcPr>
            <w:tcW w:w="4816" w:type="dxa"/>
          </w:tcPr>
          <w:p w14:paraId="33955C4D" w14:textId="77777777" w:rsidR="003756D0" w:rsidRPr="00D2253D" w:rsidRDefault="003756D0" w:rsidP="003F6C17">
            <w:pPr>
              <w:rPr>
                <w:sz w:val="21"/>
                <w:szCs w:val="21"/>
              </w:rPr>
            </w:pPr>
            <w:r w:rsidRPr="00D2253D">
              <w:rPr>
                <w:sz w:val="21"/>
                <w:szCs w:val="21"/>
              </w:rPr>
              <w:t>Adresa</w:t>
            </w:r>
          </w:p>
        </w:tc>
        <w:tc>
          <w:tcPr>
            <w:tcW w:w="3398" w:type="dxa"/>
          </w:tcPr>
          <w:p w14:paraId="0402B2D2" w14:textId="20202AA7" w:rsidR="003756D0" w:rsidRPr="00D2253D" w:rsidRDefault="00BE0C10" w:rsidP="003F6C17">
            <w:pPr>
              <w:rPr>
                <w:sz w:val="21"/>
                <w:szCs w:val="21"/>
              </w:rPr>
            </w:pPr>
            <w:r>
              <w:rPr>
                <w:sz w:val="21"/>
                <w:szCs w:val="21"/>
              </w:rPr>
              <w:t>Referenční číslo</w:t>
            </w:r>
          </w:p>
        </w:tc>
      </w:tr>
      <w:tr w:rsidR="004A7BEA" w14:paraId="1DEBA76E" w14:textId="77777777" w:rsidTr="00A92690">
        <w:trPr>
          <w:trHeight w:val="424"/>
        </w:trPr>
        <w:tc>
          <w:tcPr>
            <w:tcW w:w="1980" w:type="dxa"/>
          </w:tcPr>
          <w:p w14:paraId="1C989668" w14:textId="77777777" w:rsidR="00FF5012" w:rsidRDefault="00FF5012" w:rsidP="003F6C17">
            <w:pPr>
              <w:rPr>
                <w:sz w:val="21"/>
                <w:szCs w:val="21"/>
              </w:rPr>
            </w:pPr>
          </w:p>
          <w:p w14:paraId="7821A178" w14:textId="413F8ED7" w:rsidR="00FF5012" w:rsidRDefault="003756D0" w:rsidP="003F6C17">
            <w:pPr>
              <w:rPr>
                <w:sz w:val="21"/>
                <w:szCs w:val="21"/>
              </w:rPr>
            </w:pPr>
            <w:r w:rsidRPr="00D2253D">
              <w:rPr>
                <w:sz w:val="21"/>
                <w:szCs w:val="21"/>
              </w:rPr>
              <w:tab/>
            </w:r>
            <w:proofErr w:type="spellStart"/>
            <w:r w:rsidR="0015220F">
              <w:rPr>
                <w:sz w:val="21"/>
                <w:szCs w:val="21"/>
              </w:rPr>
              <w:t>xxxxxxx</w:t>
            </w:r>
            <w:r w:rsidR="00FF5012">
              <w:rPr>
                <w:sz w:val="21"/>
                <w:szCs w:val="21"/>
              </w:rPr>
              <w:t>xxx</w:t>
            </w:r>
            <w:proofErr w:type="spellEnd"/>
          </w:p>
          <w:p w14:paraId="7734337F" w14:textId="691D756E" w:rsidR="003756D0" w:rsidRPr="00D2253D" w:rsidRDefault="00FF5012" w:rsidP="0015220F">
            <w:pPr>
              <w:rPr>
                <w:rFonts w:cs="Times New Roman"/>
                <w:sz w:val="21"/>
                <w:szCs w:val="21"/>
              </w:rPr>
            </w:pPr>
            <w:r>
              <w:rPr>
                <w:sz w:val="21"/>
                <w:szCs w:val="21"/>
              </w:rPr>
              <w:t xml:space="preserve">             </w:t>
            </w:r>
            <w:proofErr w:type="spellStart"/>
            <w:r w:rsidR="0015220F">
              <w:rPr>
                <w:sz w:val="21"/>
                <w:szCs w:val="21"/>
              </w:rPr>
              <w:t>xxxxxxxx</w:t>
            </w:r>
            <w:r>
              <w:rPr>
                <w:sz w:val="21"/>
                <w:szCs w:val="21"/>
              </w:rPr>
              <w:t>xx</w:t>
            </w:r>
            <w:proofErr w:type="spellEnd"/>
          </w:p>
        </w:tc>
        <w:tc>
          <w:tcPr>
            <w:tcW w:w="4816" w:type="dxa"/>
          </w:tcPr>
          <w:p w14:paraId="67BDC2FE" w14:textId="4C365E31" w:rsidR="00FF5012" w:rsidRPr="00FF5012" w:rsidRDefault="00FF5012" w:rsidP="00FF5012">
            <w:pPr>
              <w:rPr>
                <w:rFonts w:cs="Times New Roman"/>
                <w:sz w:val="21"/>
                <w:szCs w:val="21"/>
              </w:rPr>
            </w:pPr>
            <w:r w:rsidRPr="00FF5012">
              <w:rPr>
                <w:rFonts w:cs="Times New Roman"/>
                <w:sz w:val="21"/>
                <w:szCs w:val="21"/>
              </w:rPr>
              <w:t>Výzkumný ústav veterinárního lékařství, v.</w:t>
            </w:r>
            <w:r w:rsidR="00007C83">
              <w:rPr>
                <w:rFonts w:cs="Times New Roman"/>
                <w:sz w:val="21"/>
                <w:szCs w:val="21"/>
              </w:rPr>
              <w:t xml:space="preserve"> </w:t>
            </w:r>
            <w:r w:rsidRPr="00FF5012">
              <w:rPr>
                <w:rFonts w:cs="Times New Roman"/>
                <w:sz w:val="21"/>
                <w:szCs w:val="21"/>
              </w:rPr>
              <w:t>v.</w:t>
            </w:r>
            <w:r w:rsidR="00007C83">
              <w:rPr>
                <w:rFonts w:cs="Times New Roman"/>
                <w:sz w:val="21"/>
                <w:szCs w:val="21"/>
              </w:rPr>
              <w:t xml:space="preserve"> </w:t>
            </w:r>
            <w:r w:rsidRPr="00FF5012">
              <w:rPr>
                <w:rFonts w:cs="Times New Roman"/>
                <w:sz w:val="21"/>
                <w:szCs w:val="21"/>
              </w:rPr>
              <w:t>i.</w:t>
            </w:r>
          </w:p>
          <w:p w14:paraId="75EE7CE9" w14:textId="77777777" w:rsidR="00FF5012" w:rsidRPr="00FF5012" w:rsidRDefault="00FF5012" w:rsidP="00FF5012">
            <w:pPr>
              <w:rPr>
                <w:rFonts w:cs="Times New Roman"/>
                <w:sz w:val="21"/>
                <w:szCs w:val="21"/>
              </w:rPr>
            </w:pPr>
            <w:r w:rsidRPr="00FF5012">
              <w:rPr>
                <w:rFonts w:cs="Times New Roman"/>
                <w:sz w:val="21"/>
                <w:szCs w:val="21"/>
              </w:rPr>
              <w:t>Hudcova 296/70</w:t>
            </w:r>
          </w:p>
          <w:p w14:paraId="593AF366" w14:textId="77777777" w:rsidR="00FF5012" w:rsidRPr="00FF5012" w:rsidRDefault="00FF5012" w:rsidP="00FF5012">
            <w:pPr>
              <w:rPr>
                <w:rFonts w:cs="Times New Roman"/>
                <w:sz w:val="21"/>
                <w:szCs w:val="21"/>
              </w:rPr>
            </w:pPr>
            <w:r w:rsidRPr="00FF5012">
              <w:rPr>
                <w:rFonts w:cs="Times New Roman"/>
                <w:sz w:val="21"/>
                <w:szCs w:val="21"/>
              </w:rPr>
              <w:t>Medlánky</w:t>
            </w:r>
          </w:p>
          <w:p w14:paraId="28A88C58" w14:textId="45987A87" w:rsidR="003756D0" w:rsidRPr="00D2253D" w:rsidRDefault="00FF5012" w:rsidP="00FF5012">
            <w:pPr>
              <w:rPr>
                <w:rFonts w:cs="Times New Roman"/>
                <w:sz w:val="21"/>
                <w:szCs w:val="21"/>
              </w:rPr>
            </w:pPr>
            <w:r w:rsidRPr="00FF5012">
              <w:rPr>
                <w:rFonts w:cs="Times New Roman"/>
                <w:sz w:val="21"/>
                <w:szCs w:val="21"/>
              </w:rPr>
              <w:t>621 00 Brno</w:t>
            </w:r>
          </w:p>
        </w:tc>
        <w:tc>
          <w:tcPr>
            <w:tcW w:w="3398" w:type="dxa"/>
          </w:tcPr>
          <w:p w14:paraId="3781B920" w14:textId="77777777" w:rsidR="0015220F" w:rsidRDefault="0015220F" w:rsidP="003F6C17">
            <w:pPr>
              <w:rPr>
                <w:rFonts w:cs="Times New Roman"/>
                <w:sz w:val="21"/>
                <w:szCs w:val="21"/>
              </w:rPr>
            </w:pPr>
          </w:p>
          <w:p w14:paraId="651CD386" w14:textId="00EA4C67" w:rsidR="003756D0" w:rsidRPr="00D2253D" w:rsidRDefault="0015220F" w:rsidP="003F6C17">
            <w:pPr>
              <w:rPr>
                <w:rFonts w:cs="Times New Roman"/>
                <w:sz w:val="21"/>
                <w:szCs w:val="21"/>
              </w:rPr>
            </w:pPr>
            <w:bookmarkStart w:id="0" w:name="_GoBack"/>
            <w:bookmarkEnd w:id="0"/>
            <w:proofErr w:type="spellStart"/>
            <w:r>
              <w:rPr>
                <w:rFonts w:cs="Times New Roman"/>
                <w:sz w:val="21"/>
                <w:szCs w:val="21"/>
              </w:rPr>
              <w:t>xxxxxxxxxxxx</w:t>
            </w:r>
            <w:proofErr w:type="spellEnd"/>
          </w:p>
        </w:tc>
      </w:tr>
    </w:tbl>
    <w:p w14:paraId="7482E214" w14:textId="77777777" w:rsidR="003756D0" w:rsidRDefault="003756D0">
      <w:pPr>
        <w:rPr>
          <w:rFonts w:ascii="Arial" w:hAnsi="Arial" w:cs="Arial"/>
          <w:sz w:val="18"/>
          <w:szCs w:val="18"/>
        </w:rPr>
      </w:pPr>
    </w:p>
    <w:p w14:paraId="5C27FF2B" w14:textId="77777777" w:rsidR="003756D0" w:rsidRDefault="003756D0">
      <w:pPr>
        <w:rPr>
          <w:rFonts w:ascii="Arial" w:hAnsi="Arial" w:cs="Arial"/>
          <w:sz w:val="18"/>
          <w:szCs w:val="18"/>
        </w:rPr>
      </w:pPr>
    </w:p>
    <w:p w14:paraId="0574EFAA" w14:textId="77777777" w:rsidR="003756D0" w:rsidRDefault="003756D0">
      <w:pPr>
        <w:rPr>
          <w:rFonts w:ascii="Arial" w:hAnsi="Arial" w:cs="Arial"/>
          <w:sz w:val="18"/>
          <w:szCs w:val="18"/>
        </w:rPr>
      </w:pPr>
    </w:p>
    <w:p w14:paraId="721AF478" w14:textId="77777777" w:rsidR="003756D0" w:rsidRDefault="003756D0">
      <w:pPr>
        <w:rPr>
          <w:rFonts w:ascii="Arial" w:hAnsi="Arial" w:cs="Arial"/>
          <w:sz w:val="18"/>
          <w:szCs w:val="18"/>
        </w:rPr>
      </w:pPr>
    </w:p>
    <w:p w14:paraId="0F2183C7" w14:textId="77777777" w:rsidR="003756D0" w:rsidRDefault="003756D0">
      <w:pPr>
        <w:rPr>
          <w:rFonts w:ascii="Arial" w:hAnsi="Arial" w:cs="Arial"/>
          <w:sz w:val="18"/>
          <w:szCs w:val="18"/>
        </w:rPr>
      </w:pPr>
    </w:p>
    <w:p w14:paraId="13C9173A" w14:textId="77777777" w:rsidR="003756D0" w:rsidRDefault="003756D0">
      <w:pPr>
        <w:rPr>
          <w:rFonts w:ascii="Arial" w:hAnsi="Arial" w:cs="Arial"/>
          <w:sz w:val="18"/>
          <w:szCs w:val="18"/>
        </w:rPr>
      </w:pPr>
    </w:p>
    <w:p w14:paraId="248CCCCF" w14:textId="77777777" w:rsidR="003756D0" w:rsidRDefault="003756D0">
      <w:pPr>
        <w:rPr>
          <w:rFonts w:ascii="Arial" w:hAnsi="Arial" w:cs="Arial"/>
          <w:sz w:val="18"/>
          <w:szCs w:val="18"/>
        </w:rPr>
      </w:pPr>
    </w:p>
    <w:p w14:paraId="4899F8A4" w14:textId="77777777" w:rsidR="003756D0" w:rsidRDefault="003756D0">
      <w:pPr>
        <w:rPr>
          <w:rFonts w:ascii="Arial" w:hAnsi="Arial" w:cs="Arial"/>
          <w:sz w:val="18"/>
          <w:szCs w:val="18"/>
        </w:rPr>
      </w:pPr>
    </w:p>
    <w:p w14:paraId="55E48471" w14:textId="77777777" w:rsidR="003756D0" w:rsidRDefault="003756D0">
      <w:pPr>
        <w:rPr>
          <w:rFonts w:ascii="Arial" w:hAnsi="Arial" w:cs="Arial"/>
          <w:sz w:val="18"/>
          <w:szCs w:val="18"/>
        </w:rPr>
      </w:pPr>
    </w:p>
    <w:p w14:paraId="3AB9CD3A" w14:textId="77777777" w:rsidR="003756D0" w:rsidRDefault="003756D0">
      <w:pPr>
        <w:rPr>
          <w:rFonts w:ascii="Arial" w:hAnsi="Arial" w:cs="Arial"/>
          <w:sz w:val="18"/>
          <w:szCs w:val="18"/>
        </w:rPr>
      </w:pPr>
    </w:p>
    <w:p w14:paraId="0502EC50" w14:textId="77777777" w:rsidR="003756D0" w:rsidRDefault="003756D0">
      <w:pPr>
        <w:rPr>
          <w:rFonts w:ascii="Arial" w:hAnsi="Arial" w:cs="Arial"/>
          <w:sz w:val="18"/>
          <w:szCs w:val="18"/>
        </w:rPr>
      </w:pPr>
    </w:p>
    <w:p w14:paraId="5C305C0D" w14:textId="77777777" w:rsidR="003756D0" w:rsidRDefault="003756D0">
      <w:pPr>
        <w:rPr>
          <w:rFonts w:ascii="Arial" w:hAnsi="Arial" w:cs="Arial"/>
          <w:sz w:val="18"/>
          <w:szCs w:val="18"/>
        </w:rPr>
      </w:pPr>
    </w:p>
    <w:p w14:paraId="46485842" w14:textId="77777777" w:rsidR="003756D0" w:rsidRDefault="003756D0">
      <w:pPr>
        <w:rPr>
          <w:rFonts w:ascii="Arial" w:hAnsi="Arial" w:cs="Arial"/>
          <w:sz w:val="18"/>
          <w:szCs w:val="18"/>
        </w:rPr>
      </w:pPr>
    </w:p>
    <w:p w14:paraId="606EA747" w14:textId="77777777" w:rsidR="003756D0" w:rsidRDefault="003756D0">
      <w:pPr>
        <w:rPr>
          <w:rFonts w:ascii="Arial" w:hAnsi="Arial" w:cs="Arial"/>
          <w:sz w:val="18"/>
          <w:szCs w:val="18"/>
        </w:rPr>
      </w:pPr>
    </w:p>
    <w:p w14:paraId="10143DB1" w14:textId="77777777" w:rsidR="003756D0" w:rsidRDefault="003756D0">
      <w:pPr>
        <w:rPr>
          <w:rFonts w:ascii="Arial" w:hAnsi="Arial" w:cs="Arial"/>
          <w:sz w:val="18"/>
          <w:szCs w:val="18"/>
        </w:rPr>
      </w:pPr>
    </w:p>
    <w:p w14:paraId="738F5C2E" w14:textId="77777777" w:rsidR="003756D0" w:rsidRDefault="003756D0">
      <w:pPr>
        <w:rPr>
          <w:rFonts w:ascii="Arial" w:hAnsi="Arial" w:cs="Arial"/>
          <w:sz w:val="18"/>
          <w:szCs w:val="18"/>
        </w:rPr>
      </w:pPr>
    </w:p>
    <w:p w14:paraId="5DD04958" w14:textId="77777777" w:rsidR="003756D0" w:rsidRDefault="003756D0">
      <w:pPr>
        <w:rPr>
          <w:rFonts w:ascii="Arial" w:hAnsi="Arial" w:cs="Arial"/>
          <w:sz w:val="18"/>
          <w:szCs w:val="18"/>
        </w:rPr>
      </w:pPr>
    </w:p>
    <w:p w14:paraId="1A9A9FE5" w14:textId="77777777" w:rsidR="003756D0" w:rsidRDefault="003756D0">
      <w:pPr>
        <w:rPr>
          <w:rFonts w:ascii="Arial" w:hAnsi="Arial" w:cs="Arial"/>
          <w:sz w:val="18"/>
          <w:szCs w:val="18"/>
        </w:rPr>
      </w:pPr>
    </w:p>
    <w:sectPr w:rsidR="003756D0" w:rsidSect="004D3F65">
      <w:headerReference w:type="default" r:id="rId12"/>
      <w:pgSz w:w="11906" w:h="16838"/>
      <w:pgMar w:top="567" w:right="851" w:bottom="567"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A98C3" w14:textId="77777777" w:rsidR="00291C74" w:rsidRDefault="00291C74">
      <w:r>
        <w:separator/>
      </w:r>
    </w:p>
  </w:endnote>
  <w:endnote w:type="continuationSeparator" w:id="0">
    <w:p w14:paraId="794B1FDB" w14:textId="77777777" w:rsidR="00291C74" w:rsidRDefault="0029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enSymbol">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47ACC" w14:textId="77777777" w:rsidR="00291C74" w:rsidRDefault="00291C74">
      <w:r>
        <w:separator/>
      </w:r>
    </w:p>
  </w:footnote>
  <w:footnote w:type="continuationSeparator" w:id="0">
    <w:p w14:paraId="41A95B1F" w14:textId="77777777" w:rsidR="00291C74" w:rsidRDefault="0029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4F16" w14:textId="77777777" w:rsidR="003756D0" w:rsidRDefault="003756D0">
    <w:pPr>
      <w:pStyle w:val="Zhlav"/>
    </w:pPr>
  </w:p>
  <w:p w14:paraId="2C74E665" w14:textId="77777777" w:rsidR="003756D0" w:rsidRDefault="003756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i/>
        <w:iCs/>
        <w:color w:val="FF0000"/>
      </w:rPr>
    </w:lvl>
    <w:lvl w:ilvl="1">
      <w:start w:val="1"/>
      <w:numFmt w:val="none"/>
      <w:suff w:val="nothing"/>
      <w:lvlText w:val=""/>
      <w:lvlJc w:val="left"/>
      <w:pPr>
        <w:tabs>
          <w:tab w:val="num" w:pos="0"/>
        </w:tabs>
        <w:ind w:left="576" w:hanging="576"/>
      </w:pPr>
      <w:rPr>
        <w:rFonts w:ascii="Arial" w:hAnsi="Arial" w:cs="Arial"/>
        <w:b/>
        <w:bCs/>
        <w:i w:val="0"/>
        <w:iCs w:val="0"/>
        <w:color w:val="000000"/>
        <w:sz w:val="18"/>
        <w:szCs w:val="1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4"/>
    <w:lvl w:ilvl="0">
      <w:start w:val="5"/>
      <w:numFmt w:val="decimal"/>
      <w:lvlText w:val="%1."/>
      <w:lvlJc w:val="left"/>
      <w:pPr>
        <w:tabs>
          <w:tab w:val="num" w:pos="720"/>
        </w:tabs>
        <w:ind w:left="720" w:hanging="360"/>
      </w:pPr>
      <w:rPr>
        <w:b/>
      </w:rPr>
    </w:lvl>
  </w:abstractNum>
  <w:abstractNum w:abstractNumId="3" w15:restartNumberingAfterBreak="0">
    <w:nsid w:val="0C1066ED"/>
    <w:multiLevelType w:val="hybridMultilevel"/>
    <w:tmpl w:val="1004A892"/>
    <w:lvl w:ilvl="0" w:tplc="C8F25F50">
      <w:start w:val="1"/>
      <w:numFmt w:val="bullet"/>
      <w:lvlText w:val=""/>
      <w:lvlJc w:val="left"/>
      <w:pPr>
        <w:ind w:left="720" w:hanging="360"/>
      </w:pPr>
      <w:rPr>
        <w:rFonts w:ascii="Symbol" w:hAnsi="Symbol" w:hint="default"/>
      </w:rPr>
    </w:lvl>
    <w:lvl w:ilvl="1" w:tplc="E27E8E6C" w:tentative="1">
      <w:start w:val="1"/>
      <w:numFmt w:val="bullet"/>
      <w:lvlText w:val="o"/>
      <w:lvlJc w:val="left"/>
      <w:pPr>
        <w:ind w:left="1440" w:hanging="360"/>
      </w:pPr>
      <w:rPr>
        <w:rFonts w:ascii="Courier New" w:hAnsi="Courier New" w:cs="Courier New" w:hint="default"/>
      </w:rPr>
    </w:lvl>
    <w:lvl w:ilvl="2" w:tplc="2A045852" w:tentative="1">
      <w:start w:val="1"/>
      <w:numFmt w:val="bullet"/>
      <w:lvlText w:val=""/>
      <w:lvlJc w:val="left"/>
      <w:pPr>
        <w:ind w:left="2160" w:hanging="360"/>
      </w:pPr>
      <w:rPr>
        <w:rFonts w:ascii="Wingdings" w:hAnsi="Wingdings" w:hint="default"/>
      </w:rPr>
    </w:lvl>
    <w:lvl w:ilvl="3" w:tplc="D3DC29AA" w:tentative="1">
      <w:start w:val="1"/>
      <w:numFmt w:val="bullet"/>
      <w:lvlText w:val=""/>
      <w:lvlJc w:val="left"/>
      <w:pPr>
        <w:ind w:left="2880" w:hanging="360"/>
      </w:pPr>
      <w:rPr>
        <w:rFonts w:ascii="Symbol" w:hAnsi="Symbol" w:hint="default"/>
      </w:rPr>
    </w:lvl>
    <w:lvl w:ilvl="4" w:tplc="E4C88984" w:tentative="1">
      <w:start w:val="1"/>
      <w:numFmt w:val="bullet"/>
      <w:lvlText w:val="o"/>
      <w:lvlJc w:val="left"/>
      <w:pPr>
        <w:ind w:left="3600" w:hanging="360"/>
      </w:pPr>
      <w:rPr>
        <w:rFonts w:ascii="Courier New" w:hAnsi="Courier New" w:cs="Courier New" w:hint="default"/>
      </w:rPr>
    </w:lvl>
    <w:lvl w:ilvl="5" w:tplc="1B38BAE8" w:tentative="1">
      <w:start w:val="1"/>
      <w:numFmt w:val="bullet"/>
      <w:lvlText w:val=""/>
      <w:lvlJc w:val="left"/>
      <w:pPr>
        <w:ind w:left="4320" w:hanging="360"/>
      </w:pPr>
      <w:rPr>
        <w:rFonts w:ascii="Wingdings" w:hAnsi="Wingdings" w:hint="default"/>
      </w:rPr>
    </w:lvl>
    <w:lvl w:ilvl="6" w:tplc="D332DD0A" w:tentative="1">
      <w:start w:val="1"/>
      <w:numFmt w:val="bullet"/>
      <w:lvlText w:val=""/>
      <w:lvlJc w:val="left"/>
      <w:pPr>
        <w:ind w:left="5040" w:hanging="360"/>
      </w:pPr>
      <w:rPr>
        <w:rFonts w:ascii="Symbol" w:hAnsi="Symbol" w:hint="default"/>
      </w:rPr>
    </w:lvl>
    <w:lvl w:ilvl="7" w:tplc="4D227E62" w:tentative="1">
      <w:start w:val="1"/>
      <w:numFmt w:val="bullet"/>
      <w:lvlText w:val="o"/>
      <w:lvlJc w:val="left"/>
      <w:pPr>
        <w:ind w:left="5760" w:hanging="360"/>
      </w:pPr>
      <w:rPr>
        <w:rFonts w:ascii="Courier New" w:hAnsi="Courier New" w:cs="Courier New" w:hint="default"/>
      </w:rPr>
    </w:lvl>
    <w:lvl w:ilvl="8" w:tplc="D32A8868" w:tentative="1">
      <w:start w:val="1"/>
      <w:numFmt w:val="bullet"/>
      <w:lvlText w:val=""/>
      <w:lvlJc w:val="left"/>
      <w:pPr>
        <w:ind w:left="6480" w:hanging="360"/>
      </w:pPr>
      <w:rPr>
        <w:rFonts w:ascii="Wingdings" w:hAnsi="Wingdings" w:hint="default"/>
      </w:rPr>
    </w:lvl>
  </w:abstractNum>
  <w:abstractNum w:abstractNumId="4" w15:restartNumberingAfterBreak="0">
    <w:nsid w:val="62151244"/>
    <w:multiLevelType w:val="multilevel"/>
    <w:tmpl w:val="4AA86A0A"/>
    <w:lvl w:ilvl="0">
      <w:start w:val="1"/>
      <w:numFmt w:val="decimal"/>
      <w:lvlText w:val="%1."/>
      <w:lvlJc w:val="left"/>
      <w:pPr>
        <w:ind w:left="720" w:hanging="360"/>
      </w:pPr>
      <w:rPr>
        <w:rFonts w:hint="default"/>
        <w:b/>
        <w:bCs/>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EA"/>
    <w:rsid w:val="00007C83"/>
    <w:rsid w:val="001144EC"/>
    <w:rsid w:val="0015220F"/>
    <w:rsid w:val="001936AB"/>
    <w:rsid w:val="001B2931"/>
    <w:rsid w:val="001B7F1A"/>
    <w:rsid w:val="001C3633"/>
    <w:rsid w:val="00291C74"/>
    <w:rsid w:val="00372320"/>
    <w:rsid w:val="003756D0"/>
    <w:rsid w:val="004A7BEA"/>
    <w:rsid w:val="00723E1B"/>
    <w:rsid w:val="007367DF"/>
    <w:rsid w:val="00740C2B"/>
    <w:rsid w:val="007673B1"/>
    <w:rsid w:val="007F4ECF"/>
    <w:rsid w:val="00992791"/>
    <w:rsid w:val="00A259C5"/>
    <w:rsid w:val="00BE0C10"/>
    <w:rsid w:val="00CF01B2"/>
    <w:rsid w:val="00D26AB2"/>
    <w:rsid w:val="00D46E9E"/>
    <w:rsid w:val="00EB1EEB"/>
    <w:rsid w:val="00EF7CEA"/>
    <w:rsid w:val="00F63AB6"/>
    <w:rsid w:val="00FF50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CF4D62"/>
  <w15:docId w15:val="{3154C698-B54F-41DF-BC34-3019E10D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950F7"/>
    <w:pPr>
      <w:widowControl w:val="0"/>
      <w:suppressAutoHyphens/>
    </w:pPr>
    <w:rPr>
      <w:rFonts w:eastAsia="Mangal" w:cs="Lucida Sans Unicode"/>
      <w:kern w:val="1"/>
      <w:sz w:val="24"/>
      <w:szCs w:val="24"/>
      <w:lang w:eastAsia="zh-CN" w:bidi="hi-IN"/>
    </w:rPr>
  </w:style>
  <w:style w:type="paragraph" w:styleId="Nadpis1">
    <w:name w:val="heading 1"/>
    <w:basedOn w:val="Normln"/>
    <w:next w:val="Normln"/>
    <w:qFormat/>
    <w:pPr>
      <w:keepNext/>
      <w:autoSpaceDE w:val="0"/>
      <w:spacing w:before="240" w:after="60"/>
      <w:outlineLvl w:val="0"/>
    </w:pPr>
    <w:rPr>
      <w:rFonts w:ascii="Arial" w:eastAsia="Arial" w:hAnsi="Arial" w:cs="Times New Roman"/>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iCs/>
      <w:color w:val="FF0000"/>
    </w:rPr>
  </w:style>
  <w:style w:type="character" w:customStyle="1" w:styleId="WW8Num2z1">
    <w:name w:val="WW8Num2z1"/>
    <w:rPr>
      <w:rFonts w:ascii="Arial" w:hAnsi="Arial" w:cs="Arial"/>
      <w:b/>
      <w:bCs/>
      <w:i w:val="0"/>
      <w:iCs w:val="0"/>
      <w:color w:val="00000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2">
    <w:name w:val="Standardní písmo odstavce2"/>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Symbolyproslovn">
    <w:name w:val="Symboly pro èíslování"/>
  </w:style>
  <w:style w:type="character" w:customStyle="1" w:styleId="Odrky">
    <w:name w:val="Odrážky"/>
    <w:rPr>
      <w:rFonts w:ascii="OpenSymbol" w:eastAsia="OpenSymbol" w:hAnsi="OpenSymbol" w:cs="OpenSymbol"/>
    </w:rPr>
  </w:style>
  <w:style w:type="character" w:customStyle="1" w:styleId="WW8Num11z0">
    <w:name w:val="WW8Num11z0"/>
    <w:rPr>
      <w:b/>
      <w:bCs/>
    </w:rPr>
  </w:style>
  <w:style w:type="character" w:customStyle="1" w:styleId="WW8Num10z0">
    <w:name w:val="WW8Num10z0"/>
    <w:rPr>
      <w:color w:val="FF0000"/>
    </w:rPr>
  </w:style>
  <w:style w:type="character" w:customStyle="1" w:styleId="WW8Num6z0">
    <w:name w:val="WW8Num6z0"/>
    <w:rPr>
      <w:color w:val="FF0000"/>
    </w:rPr>
  </w:style>
  <w:style w:type="character" w:customStyle="1" w:styleId="WW8Num6z1">
    <w:name w:val="WW8Num6z1"/>
    <w:rPr>
      <w:b/>
      <w:bCs/>
      <w:i w:val="0"/>
      <w:iCs w:val="0"/>
      <w:color w:val="000000"/>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8Num7z0">
    <w:name w:val="WW8Num7z0"/>
    <w:rPr>
      <w:rFonts w:ascii="Wingdings" w:eastAsia="Wingdings" w:hAnsi="Wingdings" w:cs="Wingdings"/>
      <w:sz w:val="16"/>
    </w:rPr>
  </w:style>
  <w:style w:type="character" w:customStyle="1" w:styleId="WW8Num7z1">
    <w:name w:val="WW8Num7z1"/>
    <w:rPr>
      <w:b/>
      <w:bCs/>
      <w:i w:val="0"/>
      <w:iCs w:val="0"/>
      <w:color w:val="000000"/>
    </w:rPr>
  </w:style>
  <w:style w:type="character" w:customStyle="1" w:styleId="WW8Num5z0">
    <w:name w:val="WW8Num5z0"/>
    <w:rPr>
      <w:color w:val="FF0000"/>
    </w:rPr>
  </w:style>
  <w:style w:type="character" w:customStyle="1" w:styleId="WW8Num5z1">
    <w:name w:val="WW8Num5z1"/>
    <w:rPr>
      <w:b/>
      <w:bCs/>
    </w:rPr>
  </w:style>
  <w:style w:type="character" w:customStyle="1" w:styleId="WW8Num8z0">
    <w:name w:val="WW8Num8z0"/>
    <w:rPr>
      <w:color w:val="FF0000"/>
    </w:rPr>
  </w:style>
  <w:style w:type="character" w:customStyle="1" w:styleId="WW8Num8z1">
    <w:name w:val="WW8Num8z1"/>
    <w:rPr>
      <w:b/>
      <w:bCs/>
      <w:i w:val="0"/>
      <w:iCs w:val="0"/>
      <w:color w:val="000000"/>
    </w:rPr>
  </w:style>
  <w:style w:type="character" w:customStyle="1" w:styleId="Symbolyproslovn0">
    <w:name w:val="Symboly pro číslování"/>
  </w:style>
  <w:style w:type="character" w:customStyle="1" w:styleId="FormtovanvHTMLChar">
    <w:name w:val="Formátovaný v HTML Char"/>
    <w:rPr>
      <w:rFonts w:ascii="Courier New" w:hAnsi="Courier New" w:cs="Courier New"/>
    </w:rPr>
  </w:style>
  <w:style w:type="paragraph" w:customStyle="1" w:styleId="Nadpis">
    <w:name w:val="Nadpis"/>
    <w:basedOn w:val="Normln"/>
    <w:next w:val="Tlotextu"/>
    <w:pPr>
      <w:keepNext/>
      <w:autoSpaceDE w:val="0"/>
      <w:spacing w:before="240" w:after="120"/>
    </w:pPr>
    <w:rPr>
      <w:rFonts w:ascii="Arial" w:hAnsi="Arial" w:cs="Arial"/>
      <w:sz w:val="28"/>
    </w:rPr>
  </w:style>
  <w:style w:type="paragraph" w:styleId="Zkladntext">
    <w:name w:val="Body Text"/>
    <w:basedOn w:val="Normln"/>
    <w:pPr>
      <w:spacing w:after="120"/>
    </w:pPr>
  </w:style>
  <w:style w:type="paragraph" w:styleId="Seznam">
    <w:name w:val="List"/>
    <w:basedOn w:val="Tlotextu"/>
    <w:rPr>
      <w:rFonts w:eastAsia="Mangal"/>
    </w:rPr>
  </w:style>
  <w:style w:type="paragraph" w:styleId="Titulek">
    <w:name w:val="caption"/>
    <w:basedOn w:val="Normln"/>
    <w:qFormat/>
    <w:pPr>
      <w:autoSpaceDE w:val="0"/>
      <w:spacing w:before="120" w:after="120"/>
    </w:pPr>
    <w:rPr>
      <w:rFonts w:cs="Times New Roman"/>
      <w:i/>
      <w:iCs/>
    </w:rPr>
  </w:style>
  <w:style w:type="paragraph" w:customStyle="1" w:styleId="Rejstk">
    <w:name w:val="Rejstřík"/>
    <w:basedOn w:val="Normln"/>
    <w:pPr>
      <w:suppressLineNumbers/>
    </w:pPr>
    <w:rPr>
      <w:rFonts w:cs="Mangal"/>
    </w:rPr>
  </w:style>
  <w:style w:type="paragraph" w:customStyle="1" w:styleId="Tlotextu">
    <w:name w:val="Tìlo textu"/>
    <w:basedOn w:val="Normln"/>
    <w:pPr>
      <w:autoSpaceDE w:val="0"/>
      <w:spacing w:after="120"/>
    </w:pPr>
    <w:rPr>
      <w:rFonts w:eastAsia="Times New Roman" w:cs="Times New Roman"/>
    </w:rPr>
  </w:style>
  <w:style w:type="paragraph" w:customStyle="1" w:styleId="Rejstk0">
    <w:name w:val="Rejstøík"/>
    <w:basedOn w:val="Normln"/>
    <w:pPr>
      <w:autoSpaceDE w:val="0"/>
    </w:pPr>
    <w:rPr>
      <w:rFonts w:cs="Times New Roman"/>
    </w:rPr>
  </w:style>
  <w:style w:type="paragraph" w:customStyle="1" w:styleId="Zkladntextodsazen21">
    <w:name w:val="Základní text odsazený 21"/>
    <w:basedOn w:val="Normln"/>
    <w:pPr>
      <w:autoSpaceDE w:val="0"/>
      <w:ind w:left="357"/>
      <w:jc w:val="both"/>
    </w:pPr>
    <w:rPr>
      <w:rFonts w:eastAsia="Times New Roman" w:cs="Times New Roman"/>
    </w:rPr>
  </w:style>
  <w:style w:type="paragraph" w:customStyle="1" w:styleId="Zkladntext21">
    <w:name w:val="Základní text 21"/>
    <w:basedOn w:val="Normln"/>
    <w:pPr>
      <w:autoSpaceDE w:val="0"/>
      <w:jc w:val="both"/>
    </w:pPr>
    <w:rPr>
      <w:rFonts w:eastAsia="Times New Roman" w:cs="Times New Roman"/>
    </w:rPr>
  </w:style>
  <w:style w:type="paragraph" w:customStyle="1" w:styleId="Obsahtabulky">
    <w:name w:val="Obsah tabulky"/>
    <w:basedOn w:val="Normln"/>
    <w:pPr>
      <w:autoSpaceDE w:val="0"/>
    </w:pPr>
    <w:rPr>
      <w:rFonts w:eastAsia="Times New Roman" w:cs="Times New Roman"/>
    </w:rPr>
  </w:style>
  <w:style w:type="paragraph" w:customStyle="1" w:styleId="Nadpistabulky">
    <w:name w:val="Nadpis tabulky"/>
    <w:basedOn w:val="Obsahtabulky"/>
    <w:pPr>
      <w:suppressLineNumbers/>
      <w:jc w:val="center"/>
    </w:pPr>
    <w:rPr>
      <w:b/>
      <w:bCs/>
    </w:rPr>
  </w:style>
  <w:style w:type="paragraph" w:customStyle="1" w:styleId="NormlnsWWW">
    <w:name w:val="Normální (síť WWW)"/>
    <w:basedOn w:val="Normln"/>
    <w:pPr>
      <w:suppressAutoHyphens w:val="0"/>
      <w:spacing w:before="100" w:after="119"/>
    </w:pPr>
    <w:rPr>
      <w:rFonts w:cs="Times New Roman"/>
    </w:rPr>
  </w:style>
  <w:style w:type="paragraph" w:styleId="FormtovanvHTML">
    <w:name w:val="HTML Preformatted"/>
    <w:basedOn w:val="Norml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bidi="ar-SA"/>
    </w:rPr>
  </w:style>
  <w:style w:type="paragraph" w:styleId="Zhlav">
    <w:name w:val="header"/>
    <w:basedOn w:val="Normln"/>
    <w:link w:val="ZhlavChar"/>
    <w:uiPriority w:val="99"/>
    <w:unhideWhenUsed/>
    <w:rsid w:val="00E5612A"/>
    <w:pPr>
      <w:tabs>
        <w:tab w:val="center" w:pos="4536"/>
        <w:tab w:val="right" w:pos="9072"/>
      </w:tabs>
    </w:pPr>
    <w:rPr>
      <w:rFonts w:cs="Mangal"/>
      <w:szCs w:val="21"/>
    </w:rPr>
  </w:style>
  <w:style w:type="character" w:customStyle="1" w:styleId="ZhlavChar">
    <w:name w:val="Záhlaví Char"/>
    <w:link w:val="Zhlav"/>
    <w:uiPriority w:val="99"/>
    <w:rsid w:val="00E5612A"/>
    <w:rPr>
      <w:rFonts w:eastAsia="Mangal" w:cs="Mangal"/>
      <w:kern w:val="1"/>
      <w:sz w:val="24"/>
      <w:szCs w:val="21"/>
      <w:lang w:eastAsia="zh-CN" w:bidi="hi-IN"/>
    </w:rPr>
  </w:style>
  <w:style w:type="paragraph" w:styleId="Zpat">
    <w:name w:val="footer"/>
    <w:basedOn w:val="Normln"/>
    <w:link w:val="ZpatChar"/>
    <w:uiPriority w:val="99"/>
    <w:unhideWhenUsed/>
    <w:rsid w:val="00E5612A"/>
    <w:pPr>
      <w:tabs>
        <w:tab w:val="center" w:pos="4536"/>
        <w:tab w:val="right" w:pos="9072"/>
      </w:tabs>
    </w:pPr>
    <w:rPr>
      <w:rFonts w:cs="Mangal"/>
      <w:szCs w:val="21"/>
    </w:rPr>
  </w:style>
  <w:style w:type="character" w:customStyle="1" w:styleId="ZpatChar">
    <w:name w:val="Zápatí Char"/>
    <w:link w:val="Zpat"/>
    <w:uiPriority w:val="99"/>
    <w:rsid w:val="00E5612A"/>
    <w:rPr>
      <w:rFonts w:eastAsia="Mangal" w:cs="Mangal"/>
      <w:kern w:val="1"/>
      <w:sz w:val="24"/>
      <w:szCs w:val="21"/>
      <w:lang w:eastAsia="zh-CN" w:bidi="hi-IN"/>
    </w:rPr>
  </w:style>
  <w:style w:type="paragraph" w:styleId="Bezmezer">
    <w:name w:val="No Spacing"/>
    <w:uiPriority w:val="1"/>
    <w:qFormat/>
    <w:rsid w:val="00E5612A"/>
    <w:rPr>
      <w:rFonts w:ascii="Calibri" w:eastAsia="Calibri" w:hAnsi="Calibri"/>
      <w:sz w:val="22"/>
      <w:szCs w:val="22"/>
      <w:lang w:eastAsia="en-US"/>
    </w:rPr>
  </w:style>
  <w:style w:type="character" w:customStyle="1" w:styleId="Nevyeenzmnka1">
    <w:name w:val="Nevyřešená zmínka1"/>
    <w:basedOn w:val="Standardnpsmoodstavce"/>
    <w:uiPriority w:val="99"/>
    <w:semiHidden/>
    <w:unhideWhenUsed/>
    <w:rsid w:val="008E0132"/>
    <w:rPr>
      <w:color w:val="605E5C"/>
      <w:shd w:val="clear" w:color="auto" w:fill="E1DFDD"/>
    </w:rPr>
  </w:style>
  <w:style w:type="paragraph" w:styleId="Odstavecseseznamem">
    <w:name w:val="List Paragraph"/>
    <w:basedOn w:val="Normln"/>
    <w:uiPriority w:val="34"/>
    <w:qFormat/>
    <w:rsid w:val="00B80C44"/>
    <w:pPr>
      <w:ind w:left="720"/>
      <w:contextualSpacing/>
    </w:pPr>
    <w:rPr>
      <w:rFonts w:cs="Mangal"/>
      <w:szCs w:val="21"/>
    </w:rPr>
  </w:style>
  <w:style w:type="table" w:styleId="Mkatabulky">
    <w:name w:val="Table Grid"/>
    <w:basedOn w:val="Normlntabulka"/>
    <w:uiPriority w:val="59"/>
    <w:rsid w:val="00A92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rsid w:val="001C3633"/>
    <w:rPr>
      <w:color w:val="605E5C"/>
      <w:shd w:val="clear" w:color="auto" w:fill="E1DFDD"/>
    </w:rPr>
  </w:style>
  <w:style w:type="paragraph" w:styleId="Textbubliny">
    <w:name w:val="Balloon Text"/>
    <w:basedOn w:val="Normln"/>
    <w:link w:val="TextbublinyChar"/>
    <w:uiPriority w:val="99"/>
    <w:semiHidden/>
    <w:unhideWhenUsed/>
    <w:rsid w:val="007673B1"/>
    <w:rPr>
      <w:rFonts w:ascii="Segoe UI" w:hAnsi="Segoe UI" w:cs="Mangal"/>
      <w:sz w:val="18"/>
      <w:szCs w:val="16"/>
    </w:rPr>
  </w:style>
  <w:style w:type="character" w:customStyle="1" w:styleId="TextbublinyChar">
    <w:name w:val="Text bubliny Char"/>
    <w:basedOn w:val="Standardnpsmoodstavce"/>
    <w:link w:val="Textbubliny"/>
    <w:uiPriority w:val="99"/>
    <w:semiHidden/>
    <w:rsid w:val="007673B1"/>
    <w:rPr>
      <w:rFonts w:ascii="Segoe UI" w:eastAsia="Mangal" w:hAnsi="Segoe UI" w:cs="Mangal"/>
      <w:kern w:val="1"/>
      <w:sz w:val="18"/>
      <w:szCs w:val="16"/>
      <w:lang w:eastAsia="zh-CN" w:bidi="hi-IN"/>
    </w:rPr>
  </w:style>
  <w:style w:type="character" w:styleId="Odkaznakoment">
    <w:name w:val="annotation reference"/>
    <w:basedOn w:val="Standardnpsmoodstavce"/>
    <w:uiPriority w:val="99"/>
    <w:semiHidden/>
    <w:unhideWhenUsed/>
    <w:rsid w:val="007673B1"/>
    <w:rPr>
      <w:sz w:val="16"/>
      <w:szCs w:val="16"/>
    </w:rPr>
  </w:style>
  <w:style w:type="paragraph" w:styleId="Textkomente">
    <w:name w:val="annotation text"/>
    <w:basedOn w:val="Normln"/>
    <w:link w:val="TextkomenteChar"/>
    <w:uiPriority w:val="99"/>
    <w:semiHidden/>
    <w:unhideWhenUsed/>
    <w:rsid w:val="007673B1"/>
    <w:rPr>
      <w:rFonts w:cs="Mangal"/>
      <w:sz w:val="20"/>
      <w:szCs w:val="18"/>
    </w:rPr>
  </w:style>
  <w:style w:type="character" w:customStyle="1" w:styleId="TextkomenteChar">
    <w:name w:val="Text komentáře Char"/>
    <w:basedOn w:val="Standardnpsmoodstavce"/>
    <w:link w:val="Textkomente"/>
    <w:uiPriority w:val="99"/>
    <w:semiHidden/>
    <w:rsid w:val="007673B1"/>
    <w:rPr>
      <w:rFonts w:eastAsia="Mangal"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7673B1"/>
    <w:rPr>
      <w:b/>
      <w:bCs/>
    </w:rPr>
  </w:style>
  <w:style w:type="character" w:customStyle="1" w:styleId="PedmtkomenteChar">
    <w:name w:val="Předmět komentáře Char"/>
    <w:basedOn w:val="TextkomenteChar"/>
    <w:link w:val="Pedmtkomente"/>
    <w:uiPriority w:val="99"/>
    <w:semiHidden/>
    <w:rsid w:val="007673B1"/>
    <w:rPr>
      <w:rFonts w:eastAsia="Mangal"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Dokumenty%20Alf\Logo%20manu&#225;l%202012\Alf_logo%20barva\alf_logo_barva.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i.cz/" TargetMode="External"/><Relationship Id="rId5" Type="http://schemas.openxmlformats.org/officeDocument/2006/relationships/footnotes" Target="footnotes.xml"/><Relationship Id="rId10" Type="http://schemas.openxmlformats.org/officeDocument/2006/relationships/hyperlink" Target="http://www.ctu.cz/" TargetMode="External"/><Relationship Id="rId4" Type="http://schemas.openxmlformats.org/officeDocument/2006/relationships/webSettings" Target="webSettings.xml"/><Relationship Id="rId9" Type="http://schemas.openxmlformats.org/officeDocument/2006/relationships/hyperlink" Target="https://voip.alfservis.cz/cs/sign/in"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1792</Words>
  <Characters>10573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text_Ariel</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text_Ariel</dc:title>
  <dc:creator>eva</dc:creator>
  <cp:lastModifiedBy>Jan Rázek</cp:lastModifiedBy>
  <cp:revision>3</cp:revision>
  <cp:lastPrinted>2024-06-13T11:55:00Z</cp:lastPrinted>
  <dcterms:created xsi:type="dcterms:W3CDTF">2024-09-20T08:09:00Z</dcterms:created>
  <dcterms:modified xsi:type="dcterms:W3CDTF">2024-09-20T08:18:00Z</dcterms:modified>
</cp:coreProperties>
</file>