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spacing w:before="0" w:after="0"/>
        <w:jc w:val="center"/>
        <w:rPr>
          <w:rFonts w:ascii="Calibri" w:hAnsi="Calibri" w:eastAsia="Calibri" w:cs="Calibri" w:asciiTheme="minorHAnsi" w:cstheme="minorHAnsi" w:hAnsiTheme="minorHAnsi"/>
          <w:b/>
          <w:b/>
          <w:sz w:val="36"/>
          <w:szCs w:val="36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sz w:val="36"/>
          <w:szCs w:val="36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sz w:val="36"/>
          <w:szCs w:val="36"/>
          <w:lang w:eastAsia="en-US"/>
        </w:rPr>
        <w:t>DODATEK Č. 3 KE SMLOUVĚ O DÍLO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kern w:val="2"/>
          <w:sz w:val="36"/>
          <w:szCs w:val="36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kern w:val="2"/>
          <w:sz w:val="36"/>
          <w:szCs w:val="36"/>
          <w:lang w:eastAsia="en-US"/>
        </w:rPr>
        <w:t>(uzavřenou dne 15.12.2023)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 xml:space="preserve">dále jen „Dodatek č. 3“ </w:t>
      </w:r>
    </w:p>
    <w:p>
      <w:pPr>
        <w:pStyle w:val="Tlotextu"/>
        <w:spacing w:before="0" w:after="0"/>
        <w:ind w:left="0" w:hanging="0"/>
        <w:jc w:val="center"/>
        <w:rPr>
          <w:rFonts w:ascii="Calibri" w:hAnsi="Calibri" w:eastAsia="Calibri" w:cs="Calibri" w:asciiTheme="minorHAnsi" w:cstheme="minorHAnsi" w:hAnsiTheme="minorHAnsi"/>
          <w:b/>
          <w:b/>
          <w:sz w:val="36"/>
          <w:szCs w:val="36"/>
          <w:lang w:eastAsia="en-US"/>
          <w14:shadow w14:blurRad="50800" w14:dist="50800" w14:dir="5400000" w14:sx="0" w14:sy="0" w14:kx="0" w14:ky="0" w14:algn="ctr">
            <w14:srgbClr w14:val="000000">
              <w14:alpha w14:val="15000"/>
            </w14:srgbClr>
          </w14:shadow>
        </w:rPr>
      </w:pPr>
      <w:r>
        <w:rPr>
          <w:rFonts w:eastAsia="Calibri" w:cs="Calibri" w:ascii="Calibri" w:hAnsi="Calibri" w:asciiTheme="minorHAnsi" w:cstheme="minorHAnsi" w:hAnsiTheme="minorHAnsi"/>
          <w:b/>
          <w:sz w:val="36"/>
          <w:szCs w:val="36"/>
          <w:lang w:eastAsia="en-US"/>
          <w14:shadow w14:blurRad="50800" w14:dist="50800" w14:dir="5400000" w14:sx="0" w14:sy="0" w14:kx="0" w14:ky="0" w14:algn="ctr">
            <w14:srgbClr w14:val="000000">
              <w14:alpha w14:val="15000"/>
            </w14:srgbClr>
          </w14:shadow>
        </w:rPr>
        <w:t>Stavba: Stezka okolo v. n. Rozkoš  - Cyklookruh Rozkoš – úsek 2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sz w:val="22"/>
          <w:szCs w:val="22"/>
          <w:lang w:eastAsia="en-US"/>
        </w:rPr>
        <w:t>Ev. číslo objednatele: 62/2023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sz w:val="22"/>
          <w:szCs w:val="22"/>
          <w:lang w:eastAsia="en-US"/>
        </w:rPr>
        <w:t>Ev. číslo zhotovitele: 1519.3070777MBU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uzavřený podle § 2586 a násl. zákona č. 89/2012 Sb., občanský zákoník, ve znění pozdějších předpisů (dále jen občanský zákoník), mezi níže uvedenými smluvními stranami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b/>
          <w:b/>
          <w:color w:val="auto"/>
          <w:sz w:val="22"/>
          <w:szCs w:val="22"/>
          <w:lang w:eastAsia="en-US"/>
        </w:rPr>
      </w:pPr>
      <w:r>
        <w:rPr>
          <w:rFonts w:eastAsia="Calibri" w:cs="Calibri" w:cstheme="minorHAnsi" w:ascii="Calibri" w:hAnsi="Calibri"/>
          <w:b/>
          <w:color w:val="auto"/>
          <w:sz w:val="22"/>
          <w:szCs w:val="22"/>
          <w:lang w:eastAsia="en-US"/>
        </w:rPr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3686" w:hanging="3686"/>
        <w:rPr>
          <w:rFonts w:ascii="Calibri" w:hAnsi="Calibri" w:eastAsia="Calibri" w:cs="Calibri" w:asciiTheme="minorHAnsi" w:cstheme="minorHAnsi" w:hAnsiTheme="minorHAnsi"/>
          <w:b/>
          <w:b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color w:val="auto"/>
          <w:sz w:val="22"/>
          <w:szCs w:val="22"/>
          <w:lang w:eastAsia="en-US"/>
        </w:rPr>
        <w:t>OBJEDNATEL:</w:t>
      </w: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ab/>
        <w:t>Dobrovolný svazek obcí Kladská stezka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 xml:space="preserve">Se sídlem:                             </w:t>
        <w:tab/>
        <w:t>Třída T. G. Masaryka 80, 552 03  Česká Skalice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IČ:</w:t>
        <w:tab/>
        <w:t>04708733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DIČ:</w:t>
        <w:tab/>
        <w:t>---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Zastoupen:</w:t>
        <w:tab/>
        <w:t>Ing. Zuzanou Jungwirthovou, předsedkyní svazku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Ve věcech organizačních:</w:t>
        <w:tab/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auto"/>
          <w:sz w:val="22"/>
          <w:szCs w:val="22"/>
          <w:lang w:eastAsia="en-US"/>
        </w:rPr>
        <w:t>Ing. Lenkou Šmotkovou, manažerkou svazku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Technický dozor stavebníka:</w:t>
        <w:tab/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auto"/>
          <w:sz w:val="22"/>
          <w:szCs w:val="22"/>
          <w:lang w:eastAsia="en-US"/>
        </w:rPr>
        <w:t>Jiří Dvořák, DOSPOK s.r.o.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Koordinátor BOZP:</w:t>
        <w:tab/>
        <w:t>Mgr. Yveta Patzeltová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Bankovní spojení:</w:t>
        <w:tab/>
        <w:t>Komerční banka a.s.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 xml:space="preserve">Číslo účtu:  </w:t>
        <w:tab/>
        <w:t>115-1892090287/0100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(dále jen objednatel)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a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color w:val="auto"/>
          <w:sz w:val="22"/>
          <w:szCs w:val="22"/>
          <w:lang w:eastAsia="en-US"/>
        </w:rPr>
        <w:t xml:space="preserve">ZHOTOVITEL: </w:t>
      </w: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ab/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sz w:val="22"/>
          <w:szCs w:val="22"/>
          <w:lang w:eastAsia="en-US"/>
        </w:rPr>
        <w:t xml:space="preserve">EUROVIA CZ a.s. </w:t>
      </w: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ab/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Se sídlem:</w:t>
        <w:tab/>
        <w:t>U Michelského lesa 1581/2, Michle, 140 00 Praha 4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IČ:</w:t>
        <w:tab/>
        <w:t>452 74 924</w:t>
        <w:tab/>
        <w:tab/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3686" w:hanging="3686"/>
        <w:jc w:val="left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DIČ:</w:t>
        <w:tab/>
        <w:t>CZ45274924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3686" w:hanging="3686"/>
        <w:jc w:val="left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 xml:space="preserve">Statutární orgán: </w:t>
        <w:tab/>
        <w:t>Správní rada:</w:t>
      </w:r>
    </w:p>
    <w:p>
      <w:pPr>
        <w:pStyle w:val="Normal"/>
        <w:tabs>
          <w:tab w:val="clear" w:pos="720"/>
          <w:tab w:val="left" w:pos="2835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ab/>
        <w:tab/>
        <w:tab/>
        <w:t xml:space="preserve">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Předseda správní rady:</w:t>
        <w:tab/>
        <w:t>Ing. Martin Borovka</w:t>
      </w:r>
    </w:p>
    <w:p>
      <w:pPr>
        <w:pStyle w:val="Normal"/>
        <w:tabs>
          <w:tab w:val="clear" w:pos="720"/>
          <w:tab w:val="left" w:pos="2835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 xml:space="preserve">   Místopředseda správní rady:</w:t>
        <w:tab/>
        <w:t>Paul Scippa</w:t>
      </w:r>
    </w:p>
    <w:p>
      <w:pPr>
        <w:pStyle w:val="Normal"/>
        <w:tabs>
          <w:tab w:val="clear" w:pos="720"/>
          <w:tab w:val="left" w:pos="2835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 xml:space="preserve">   Místopředseda správní rady:</w:t>
        <w:tab/>
        <w:t>Ing. Erika Kohoutová</w:t>
      </w:r>
    </w:p>
    <w:p>
      <w:pPr>
        <w:pStyle w:val="Normal"/>
        <w:tabs>
          <w:tab w:val="clear" w:pos="720"/>
          <w:tab w:val="left" w:pos="2835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 xml:space="preserve">   Člen správní rady:</w:t>
        <w:tab/>
        <w:tab/>
        <w:t>Ing. Zdeněk Novák</w:t>
      </w:r>
    </w:p>
    <w:p>
      <w:pPr>
        <w:pStyle w:val="Normal"/>
        <w:tabs>
          <w:tab w:val="clear" w:pos="720"/>
          <w:tab w:val="left" w:pos="2835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 xml:space="preserve">   Člen správní rady:</w:t>
        <w:tab/>
        <w:tab/>
        <w:t>Ing. Ján Špaňo</w:t>
      </w:r>
    </w:p>
    <w:p>
      <w:pPr>
        <w:pStyle w:val="Normal"/>
        <w:tabs>
          <w:tab w:val="clear" w:pos="720"/>
          <w:tab w:val="left" w:pos="2835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 xml:space="preserve">   Člen správní rady:</w:t>
        <w:tab/>
        <w:tab/>
        <w:t>Ing. Pavel Jiroušek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3686" w:hanging="3686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Člen správní rady:</w:t>
        <w:tab/>
        <w:tab/>
        <w:t>Ing. Miroslav Trnka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3686" w:hanging="3686"/>
        <w:jc w:val="left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cstheme="minorHAnsi" w:ascii="Calibri" w:hAnsi="Calibri"/>
          <w:color w:val="auto"/>
          <w:sz w:val="22"/>
          <w:szCs w:val="22"/>
          <w:lang w:eastAsia="en-US"/>
        </w:rPr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 xml:space="preserve">Smluvní zástupce: </w:t>
        <w:tab/>
        <w:t xml:space="preserve">Ing. Michal Šumpík, ředitel závodu Čechy východ, 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ab/>
        <w:t>dle plné moci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ab/>
        <w:t xml:space="preserve">e-mail: </w:t>
      </w:r>
      <w:hyperlink r:id="rId2">
        <w:r>
          <w:rPr>
            <w:rStyle w:val="Internetovodkaz"/>
            <w:rFonts w:cs="Calibri" w:ascii="Calibri" w:hAnsi="Calibri" w:asciiTheme="minorHAnsi" w:cstheme="minorHAnsi" w:hAnsiTheme="minorHAnsi"/>
            <w:szCs w:val="22"/>
          </w:rPr>
          <w:t>michal.šumpik@vinci-construction.com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Hlavní stavbyvedoucí:</w:t>
        <w:tab/>
        <w:t>Marek Buřval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ab/>
        <w:t>e-mail: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hyperlink r:id="rId3">
        <w:r>
          <w:rPr>
            <w:rStyle w:val="Internetovodkaz"/>
            <w:rFonts w:cs="Calibri" w:ascii="Calibri" w:hAnsi="Calibri" w:asciiTheme="minorHAnsi" w:cstheme="minorHAnsi" w:hAnsiTheme="minorHAnsi"/>
            <w:szCs w:val="22"/>
          </w:rPr>
          <w:t>marel.burval@vinci-construction.com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jc w:val="left"/>
        <w:rPr>
          <w:rFonts w:ascii="Calibri" w:hAnsi="Calibri" w:eastAsia="Calibri" w:cs="Calibri" w:asciiTheme="minorHAnsi" w:cstheme="minorHAnsi" w:hAnsiTheme="minorHAnsi"/>
          <w:b/>
          <w:b/>
          <w:bCs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Zástupce stavbyvedoucího:</w:t>
        <w:tab/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auto"/>
          <w:sz w:val="22"/>
          <w:szCs w:val="22"/>
          <w:lang w:eastAsia="en-US"/>
        </w:rPr>
        <w:t xml:space="preserve">Martin Hajtman 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3686" w:hanging="3686"/>
        <w:jc w:val="left"/>
        <w:rPr>
          <w:rFonts w:ascii="Calibri" w:hAnsi="Calibri" w:eastAsia="Calibri" w:cs="Calibri" w:asciiTheme="minorHAnsi" w:cstheme="minorHAnsi" w:hAnsiTheme="minorHAnsi"/>
          <w:b/>
          <w:b/>
          <w:bCs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auto"/>
          <w:sz w:val="22"/>
          <w:szCs w:val="22"/>
          <w:lang w:eastAsia="en-US"/>
        </w:rPr>
        <w:tab/>
        <w:t>e-mail: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sz w:val="22"/>
          <w:szCs w:val="22"/>
          <w:lang w:eastAsia="en-US"/>
        </w:rPr>
        <w:t xml:space="preserve"> </w:t>
      </w:r>
      <w:hyperlink r:id="rId4">
        <w:r>
          <w:rPr>
            <w:rStyle w:val="Internetovodkaz"/>
            <w:rFonts w:eastAsia="Calibri" w:cs="Calibri" w:ascii="Calibri" w:hAnsi="Calibri" w:asciiTheme="minorHAnsi" w:cstheme="minorHAnsi" w:hAnsiTheme="minorHAnsi"/>
            <w:b w:val="false"/>
            <w:bCs w:val="false"/>
            <w:sz w:val="22"/>
            <w:szCs w:val="22"/>
            <w:lang w:eastAsia="en-US"/>
          </w:rPr>
          <w:t>martin.hajtman@vinci-construction.com</w:t>
        </w:r>
      </w:hyperlink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sz w:val="22"/>
          <w:szCs w:val="22"/>
          <w:lang w:eastAsia="en-US"/>
        </w:rPr>
        <w:t xml:space="preserve"> 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 xml:space="preserve">Bankovní spojení: </w:t>
        <w:tab/>
        <w:t>Komerční banka a.s.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 xml:space="preserve">Číslo účtu: </w:t>
        <w:tab/>
        <w:t>141 370 152 / 0100</w:t>
        <w:tab/>
        <w:tab/>
        <w:tab/>
        <w:t xml:space="preserve">          </w:t>
        <w:tab/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 xml:space="preserve">Zápis v obchodním rejstříku: </w:t>
        <w:tab/>
        <w:t xml:space="preserve">vedeném Městským soudem v Praze, oddíl B, vložka 1561 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(dále jen zhotovitel či dodavatel)</w:t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cstheme="minorHAnsi" w:ascii="Calibri" w:hAnsi="Calibri"/>
          <w:color w:val="auto"/>
          <w:sz w:val="22"/>
          <w:szCs w:val="22"/>
          <w:lang w:eastAsia="en-US"/>
        </w:rPr>
      </w:r>
    </w:p>
    <w:p>
      <w:pPr>
        <w:pStyle w:val="Odkraje"/>
        <w:tabs>
          <w:tab w:val="clear" w:pos="720"/>
          <w:tab w:val="left" w:pos="3686" w:leader="none"/>
        </w:tabs>
        <w:spacing w:before="0" w:after="0"/>
        <w:ind w:left="0" w:hanging="0"/>
        <w:rPr>
          <w:rFonts w:ascii="Calibri" w:hAnsi="Calibri" w:eastAsia="Calibri" w:cs="Calibri" w:asciiTheme="minorHAnsi" w:cs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sz w:val="22"/>
          <w:szCs w:val="22"/>
          <w:lang w:eastAsia="en-US"/>
        </w:rPr>
        <w:t>Společně objednatel a zhotovitel (dodavatel) též „smluvní strany“.</w:t>
      </w:r>
    </w:p>
    <w:p>
      <w:pPr>
        <w:pStyle w:val="Normal"/>
        <w:spacing w:before="240" w:after="0"/>
        <w:ind w:left="0" w:hanging="0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 xml:space="preserve">Na základě vzájemné dohody sjednaly smluvní strany následující změny výše uvedené Smlouvy o dílo: </w:t>
      </w:r>
    </w:p>
    <w:p>
      <w:pPr>
        <w:pStyle w:val="Normal"/>
        <w:tabs>
          <w:tab w:val="clear" w:pos="720"/>
          <w:tab w:val="left" w:pos="0" w:leader="none"/>
        </w:tabs>
        <w:ind w:left="0" w:right="-92" w:hanging="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adpis1"/>
        <w:shd w:val="clear" w:color="auto" w:fill="FFFFFF"/>
        <w:ind w:left="284" w:hanging="432"/>
        <w:rPr/>
      </w:pPr>
      <w:r>
        <w:rPr/>
        <w:t xml:space="preserve">   </w:t>
      </w:r>
      <w:r>
        <w:rPr/>
        <w:t>PŘEDMĚT DODATKU Č. 3:</w:t>
      </w:r>
    </w:p>
    <w:p>
      <w:pPr>
        <w:pStyle w:val="Nadpis2"/>
        <w:tabs>
          <w:tab w:val="clear" w:pos="720"/>
          <w:tab w:val="left" w:pos="284" w:leader="none"/>
        </w:tabs>
        <w:ind w:left="284" w:hanging="576"/>
        <w:rPr/>
      </w:pPr>
      <w:r>
        <w:rPr/>
        <w:t xml:space="preserve"> </w:t>
      </w:r>
      <w:r>
        <w:rPr>
          <w:shd w:fill="auto" w:val="clear"/>
        </w:rPr>
        <w:t xml:space="preserve">Smluvní strany se dohodly na změnách dle Změnového listu č. 1, který je přílohou tohoto Dodatku č.3          </w:t>
      </w:r>
    </w:p>
    <w:p>
      <w:pPr>
        <w:pStyle w:val="Nadpis3"/>
        <w:widowControl/>
        <w:numPr>
          <w:ilvl w:val="0"/>
          <w:numId w:val="0"/>
        </w:numPr>
        <w:suppressAutoHyphens w:val="true"/>
        <w:bidi w:val="0"/>
        <w:spacing w:before="60" w:after="60"/>
        <w:ind w:left="-130" w:right="0" w:hanging="0"/>
        <w:jc w:val="both"/>
        <w:outlineLvl w:val="2"/>
        <w:rPr>
          <w:shd w:fill="auto" w:val="clear"/>
        </w:rPr>
      </w:pPr>
      <w:r>
        <w:rPr>
          <w:shd w:fill="auto" w:val="clear"/>
        </w:rPr>
        <w:t>1.2 S ohledem na výše uvedené, se smluvní strany rovněž dohodly na změně ceny díla.</w:t>
      </w:r>
    </w:p>
    <w:p>
      <w:pPr>
        <w:pStyle w:val="Normal"/>
        <w:tabs>
          <w:tab w:val="clear" w:pos="720"/>
          <w:tab w:val="left" w:pos="284" w:leader="none"/>
        </w:tabs>
        <w:ind w:left="284" w:hanging="576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Cena díla se upravuje následovně:</w:t>
      </w:r>
    </w:p>
    <w:p>
      <w:pPr>
        <w:pStyle w:val="Normal"/>
        <w:tabs>
          <w:tab w:val="clear" w:pos="720"/>
          <w:tab w:val="left" w:pos="284" w:leader="none"/>
        </w:tabs>
        <w:ind w:left="284" w:hanging="576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Nadpis3"/>
        <w:numPr>
          <w:ilvl w:val="0"/>
          <w:numId w:val="0"/>
        </w:numPr>
        <w:ind w:left="720" w:hanging="0"/>
        <w:rPr>
          <w:shd w:fill="auto" w:val="clear"/>
        </w:rPr>
      </w:pPr>
      <w:r>
        <w:rPr>
          <w:b/>
          <w:bCs/>
          <w:shd w:fill="auto" w:val="clear"/>
        </w:rPr>
        <w:t>Cena dle smlouvy o dílo bez DPH</w:t>
        <w:tab/>
        <w:tab/>
        <w:t>55 573 523,67</w:t>
      </w:r>
    </w:p>
    <w:p>
      <w:pPr>
        <w:pStyle w:val="Nadpis3"/>
        <w:numPr>
          <w:ilvl w:val="0"/>
          <w:numId w:val="0"/>
        </w:numPr>
        <w:ind w:left="720" w:hanging="0"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  <w:u w:val="none"/>
          <w:shd w:fill="auto" w:val="clear"/>
        </w:rPr>
        <w:t>Dodatek č. 3 bez DPH - vícepráce</w:t>
        <w:tab/>
        <w:tab/>
        <w:t xml:space="preserve">  1 621 927,91</w:t>
      </w:r>
    </w:p>
    <w:p>
      <w:pPr>
        <w:pStyle w:val="Nadpis3"/>
        <w:numPr>
          <w:ilvl w:val="0"/>
          <w:numId w:val="0"/>
        </w:numPr>
        <w:ind w:left="720" w:hanging="0"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  <w:u w:val="single"/>
          <w:shd w:fill="auto" w:val="clear"/>
        </w:rPr>
        <w:t>Dodatek č. 3 bez DPH – méněpráce</w:t>
        <w:tab/>
        <w:tab/>
        <w:t xml:space="preserve">  -  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auto"/>
          <w:sz w:val="22"/>
          <w:szCs w:val="22"/>
          <w:u w:val="single"/>
          <w:em w:val="none"/>
        </w:rPr>
        <w:t>550 285,26</w:t>
      </w:r>
    </w:p>
    <w:p>
      <w:pPr>
        <w:pStyle w:val="Nadpis3"/>
        <w:numPr>
          <w:ilvl w:val="0"/>
          <w:numId w:val="0"/>
        </w:numPr>
        <w:ind w:left="720" w:hanging="0"/>
        <w:rPr>
          <w:shd w:fill="auto" w:val="clear"/>
        </w:rPr>
      </w:pPr>
      <w:r>
        <w:rPr>
          <w:b/>
          <w:bCs/>
          <w:shd w:fill="auto" w:val="clear"/>
        </w:rPr>
        <w:t>Cena celkem bez DPH</w:t>
        <w:tab/>
        <w:tab/>
        <w:tab/>
        <w:tab/>
        <w:t>56 645 166,32</w:t>
      </w:r>
    </w:p>
    <w:p>
      <w:pPr>
        <w:pStyle w:val="Nadpis3"/>
        <w:numPr>
          <w:ilvl w:val="0"/>
          <w:numId w:val="0"/>
        </w:numPr>
        <w:ind w:left="720" w:hanging="0"/>
        <w:rPr>
          <w:shd w:fill="auto" w:val="clear"/>
        </w:rPr>
      </w:pPr>
      <w:r>
        <w:rPr>
          <w:b/>
          <w:bCs/>
          <w:u w:val="single"/>
          <w:shd w:fill="auto" w:val="clear"/>
        </w:rPr>
        <w:t>DPH 21 %</w:t>
        <w:tab/>
        <w:tab/>
        <w:tab/>
        <w:tab/>
        <w:t xml:space="preserve">  </w:t>
        <w:tab/>
        <w:t xml:space="preserve">11 895 484,93 </w:t>
      </w:r>
    </w:p>
    <w:p>
      <w:pPr>
        <w:pStyle w:val="Nadpis3"/>
        <w:numPr>
          <w:ilvl w:val="0"/>
          <w:numId w:val="0"/>
        </w:numPr>
        <w:tabs>
          <w:tab w:val="clear" w:pos="720"/>
          <w:tab w:val="left" w:pos="284" w:leader="none"/>
        </w:tabs>
        <w:ind w:left="720" w:hanging="0"/>
        <w:rPr>
          <w:shd w:fill="auto" w:val="clear"/>
        </w:rPr>
      </w:pPr>
      <w:r>
        <w:rPr>
          <w:b/>
          <w:bCs/>
          <w:shd w:fill="auto" w:val="clear"/>
        </w:rPr>
        <w:t>Cena celkem včetně DPH</w:t>
        <w:tab/>
        <w:tab/>
        <w:tab/>
        <w:t>68 540 651,25</w:t>
      </w:r>
    </w:p>
    <w:p>
      <w:pPr>
        <w:pStyle w:val="Nadpis2"/>
        <w:numPr>
          <w:ilvl w:val="0"/>
          <w:numId w:val="0"/>
        </w:numPr>
        <w:tabs>
          <w:tab w:val="clear" w:pos="720"/>
          <w:tab w:val="left" w:pos="284" w:leader="none"/>
        </w:tabs>
        <w:ind w:left="2703" w:hanging="0"/>
        <w:rPr/>
      </w:pPr>
      <w:r>
        <w:rPr/>
      </w:r>
    </w:p>
    <w:p>
      <w:pPr>
        <w:pStyle w:val="Nadpis1"/>
        <w:shd w:val="clear" w:color="auto" w:fill="FFFFFF"/>
        <w:ind w:left="284" w:hanging="432"/>
        <w:rPr/>
      </w:pPr>
      <w:r>
        <w:rPr/>
        <w:t xml:space="preserve">   </w:t>
      </w:r>
      <w:r>
        <w:rPr/>
        <w:t>ZÁVĚREČNÁ USTANOVENÍ DODATKU Č. 3:</w:t>
      </w:r>
    </w:p>
    <w:p>
      <w:pPr>
        <w:pStyle w:val="Normal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adpis2"/>
        <w:tabs>
          <w:tab w:val="clear" w:pos="720"/>
          <w:tab w:val="left" w:pos="284" w:leader="none"/>
        </w:tabs>
        <w:ind w:left="284" w:hanging="576"/>
        <w:rPr/>
      </w:pPr>
      <w:r>
        <w:rPr/>
        <w:t xml:space="preserve"> </w:t>
      </w:r>
      <w:r>
        <w:rPr/>
        <w:t>Ostatní body Smlouvy o dílo nedotčené tímto Dodatkem č. 3 zůstávají v platnosti.</w:t>
      </w:r>
    </w:p>
    <w:p>
      <w:pPr>
        <w:pStyle w:val="Nadpis2"/>
        <w:tabs>
          <w:tab w:val="clear" w:pos="720"/>
          <w:tab w:val="left" w:pos="284" w:leader="none"/>
        </w:tabs>
        <w:ind w:left="284" w:hanging="576"/>
        <w:rPr/>
      </w:pPr>
      <w:r>
        <w:rPr/>
        <w:t xml:space="preserve"> </w:t>
      </w:r>
      <w:r>
        <w:rPr/>
        <w:t>Dodatek č. 3 je platný dnem připojení platného uznávaného elektronického podpisu dle zákona                  č. 297/2016 Sb., o službách vytvářejících důvěru pro elektronické transakce, ve znění pozdějších předpisů, oběma smluvními stranami do tohoto Dodatku č. 3.</w:t>
      </w:r>
    </w:p>
    <w:p>
      <w:pPr>
        <w:pStyle w:val="Nadpis2"/>
        <w:tabs>
          <w:tab w:val="clear" w:pos="720"/>
          <w:tab w:val="left" w:pos="284" w:leader="none"/>
        </w:tabs>
        <w:ind w:left="284" w:hanging="576"/>
        <w:rPr/>
      </w:pPr>
      <w:r>
        <w:rPr/>
        <w:t xml:space="preserve"> </w:t>
      </w:r>
      <w:r>
        <w:rPr/>
        <w:t xml:space="preserve">Dodatek č. 3 nabývá účinnosti dnem jeho uveřejnění v registru smluv. </w:t>
      </w:r>
      <w:bookmarkStart w:id="0" w:name="_Ref269202708"/>
      <w:bookmarkEnd w:id="0"/>
    </w:p>
    <w:p>
      <w:pPr>
        <w:pStyle w:val="Nadpis2"/>
        <w:tabs>
          <w:tab w:val="clear" w:pos="720"/>
          <w:tab w:val="left" w:pos="284" w:leader="none"/>
        </w:tabs>
        <w:ind w:left="284" w:hanging="576"/>
        <w:rPr/>
      </w:pPr>
      <w:r>
        <w:rPr/>
        <w:t xml:space="preserve"> </w:t>
      </w:r>
      <w:r>
        <w:rPr/>
        <w:t>Tento Dodatek č. 3 se vyhotovuje v elektronické podobě, přičemž obě smluvní strany obdrží její elektronický originál.</w:t>
      </w:r>
    </w:p>
    <w:p>
      <w:pPr>
        <w:pStyle w:val="Nadpis3"/>
        <w:widowControl/>
        <w:numPr>
          <w:ilvl w:val="0"/>
          <w:numId w:val="0"/>
        </w:numPr>
        <w:tabs>
          <w:tab w:val="clear" w:pos="720"/>
          <w:tab w:val="left" w:pos="284" w:leader="none"/>
        </w:tabs>
        <w:suppressAutoHyphens w:val="true"/>
        <w:bidi w:val="0"/>
        <w:spacing w:before="60" w:after="60"/>
        <w:ind w:left="-283" w:right="0" w:hanging="0"/>
        <w:jc w:val="both"/>
        <w:outlineLvl w:val="2"/>
        <w:rPr/>
      </w:pPr>
      <w:r>
        <w:rPr/>
        <w:t>2.5  Tento Dodatek č.3 byl schválen Valnou hromadou Dobrovolného svazku obcí Kladská stezka pod usnesením č.</w:t>
      </w:r>
      <w:r>
        <w:rPr>
          <w:rFonts w:asciiTheme="minorHAnsi" w:hAnsiTheme="minorHAnsi"/>
          <w:shd w:fill="auto" w:val="clear"/>
        </w:rPr>
        <w:t xml:space="preserve"> 40/2024 dne 1.8.2024.</w:t>
      </w:r>
    </w:p>
    <w:p>
      <w:pPr>
        <w:pStyle w:val="Nadpis2"/>
        <w:widowControl/>
        <w:numPr>
          <w:ilvl w:val="0"/>
          <w:numId w:val="0"/>
        </w:numPr>
        <w:tabs>
          <w:tab w:val="clear" w:pos="720"/>
          <w:tab w:val="left" w:pos="232" w:leader="none"/>
          <w:tab w:val="left" w:pos="341" w:leader="none"/>
        </w:tabs>
        <w:suppressAutoHyphens w:val="true"/>
        <w:bidi w:val="0"/>
        <w:spacing w:before="120" w:after="120"/>
        <w:ind w:left="-283" w:right="0" w:hanging="0"/>
        <w:jc w:val="both"/>
        <w:outlineLvl w:val="1"/>
        <w:rPr/>
      </w:pPr>
      <w:r>
        <w:rPr/>
        <w:t>2.6  Smluvní strany prohlašují tímto, že si tento Dodatek č. 3 před jeho podpisem přečetly, že je projevem jejich pravé, svobodné a vážně míněné vůle, učiněné nikoliv v tísni a za nápadně nevýhodných podmínek a na důkaz toho připojují své podpisy.</w:t>
      </w:r>
    </w:p>
    <w:p>
      <w:pPr>
        <w:pStyle w:val="Normal"/>
        <w:spacing w:lineRule="auto" w:line="276" w:before="0" w:after="120"/>
        <w:rPr>
          <w:rFonts w:ascii="Calibri" w:hAnsi="Calibri" w:asciiTheme="minorHAnsi" w:hAnsiTheme="minorHAnsi"/>
          <w:sz w:val="22"/>
          <w:szCs w:val="24"/>
        </w:rPr>
      </w:pPr>
      <w:r>
        <w:rPr>
          <w:rFonts w:ascii="Calibri" w:hAnsi="Calibri" w:asciiTheme="minorHAnsi" w:hAnsiTheme="minorHAnsi"/>
          <w:sz w:val="22"/>
          <w:szCs w:val="24"/>
        </w:rPr>
        <w:t>NA DŮKAZ SVÉHO SOUHLASU S OBSAHEM TOHOTO DODATKU Č. 3 K NĚMU SMLUVNÍ STRANY PŘIPOJILY SVÉ UZNÁVANÉ ELEKTRONICKÉ PODPISY DLE ZÁKONA Č. 297/2016 SB., O SLUŽBÁCH VYTVÁŘEJÍCÍCH DŮVĚRU PRO ELEKTRONICKÉ TRANSAKCE, VE ZNĚNÍ POZDĚJŠÍCH PŘEDPISŮ: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V Hradci Králové                               </w:t>
        <w:tab/>
        <w:tab/>
        <w:tab/>
        <w:t>V České Skalici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…………………………………</w:t>
      </w:r>
      <w:r>
        <w:rPr>
          <w:rFonts w:ascii="Calibri" w:hAnsi="Calibri" w:asciiTheme="minorHAnsi" w:hAnsiTheme="minorHAnsi"/>
          <w:sz w:val="22"/>
          <w:szCs w:val="22"/>
        </w:rPr>
        <w:t>.</w:t>
        <w:tab/>
        <w:tab/>
        <w:tab/>
        <w:tab/>
        <w:t>…………………………………………….</w:t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za zhotovitele</w:t>
        <w:tab/>
        <w:tab/>
        <w:tab/>
        <w:tab/>
        <w:tab/>
        <w:t>za objednatele</w:t>
        <w:tab/>
        <w:tab/>
        <w:tab/>
      </w:r>
    </w:p>
    <w:p>
      <w:pPr>
        <w:pStyle w:val="Normal"/>
        <w:jc w:val="left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="Calibri" w:hAnsi="Calibri"/>
          <w:sz w:val="22"/>
        </w:rPr>
        <w:t xml:space="preserve">Ing. Pavel Jiroušek, </w:t>
        <w:tab/>
        <w:tab/>
        <w:tab/>
        <w:tab/>
        <w:tab/>
        <w:t>Ing. Zuzana Jungwirthová,</w:t>
      </w:r>
    </w:p>
    <w:p>
      <w:pPr>
        <w:pStyle w:val="Normal"/>
        <w:ind w:left="4962" w:hanging="4605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Theme="minorHAnsi" w:hAnsiTheme="minorHAnsi" w:ascii="Calibri,Italic" w:hAnsi="Calibri,Italic"/>
          <w:i/>
          <w:iCs/>
          <w:sz w:val="22"/>
          <w:szCs w:val="22"/>
        </w:rPr>
        <w:t>člen správní rady</w:t>
        <w:tab/>
        <w:t xml:space="preserve">  předsedkyně svazku</w:t>
      </w:r>
    </w:p>
    <w:p>
      <w:pPr>
        <w:pStyle w:val="Normal"/>
        <w:ind w:left="4962" w:hanging="4605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/>
      </w:r>
    </w:p>
    <w:p>
      <w:pPr>
        <w:pStyle w:val="Normal"/>
        <w:ind w:left="4962" w:hanging="4605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="Calibri" w:hAnsi="Calibri" w:asciiTheme="minorHAnsi" w:hAnsiTheme="minorHAnsi"/>
          <w:i/>
          <w:iCs/>
          <w:sz w:val="22"/>
          <w:szCs w:val="22"/>
        </w:rPr>
        <w:t xml:space="preserve">přílohy: </w:t>
      </w:r>
    </w:p>
    <w:p>
      <w:pPr>
        <w:pStyle w:val="Normal"/>
        <w:ind w:left="4962" w:hanging="4605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="Calibri" w:hAnsi="Calibri" w:asciiTheme="minorHAnsi" w:hAnsiTheme="minorHAnsi"/>
          <w:i/>
          <w:iCs/>
          <w:sz w:val="22"/>
          <w:szCs w:val="22"/>
        </w:rPr>
        <w:t>Změnový list č. 1</w:t>
      </w:r>
    </w:p>
    <w:p>
      <w:pPr>
        <w:pStyle w:val="Normal"/>
        <w:ind w:left="4962" w:hanging="4605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="Calibri" w:hAnsi="Calibri" w:asciiTheme="minorHAnsi" w:hAnsiTheme="minorHAnsi"/>
          <w:i/>
          <w:iCs/>
          <w:sz w:val="22"/>
          <w:szCs w:val="22"/>
        </w:rPr>
        <w:t>Rozpočet – vícepráce</w:t>
      </w:r>
    </w:p>
    <w:p>
      <w:pPr>
        <w:pStyle w:val="Normal"/>
        <w:ind w:left="4962" w:hanging="4605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="Calibri" w:hAnsi="Calibri" w:asciiTheme="minorHAnsi" w:hAnsiTheme="minorHAnsi"/>
          <w:i/>
          <w:iCs/>
          <w:sz w:val="22"/>
          <w:szCs w:val="22"/>
        </w:rPr>
        <w:t>Rozpočet – méněpráce</w:t>
      </w:r>
    </w:p>
    <w:sectPr>
      <w:headerReference w:type="first" r:id="rId5"/>
      <w:footerReference w:type="default" r:id="rId6"/>
      <w:type w:val="nextPage"/>
      <w:pgSz w:w="11906" w:h="16838"/>
      <w:pgMar w:left="1417" w:right="1417" w:header="420" w:top="851" w:footer="708" w:bottom="89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 Bold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JohnSans Text Pro">
    <w:charset w:val="ee"/>
    <w:family w:val="roman"/>
    <w:pitch w:val="variable"/>
  </w:font>
  <w:font w:name="Calibri">
    <w:altName w:val="Italic"/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</w:r>
  </w:p>
  <w:p>
    <w:pPr>
      <w:pStyle w:val="Zpat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  <w:fldChar w:fldCharType="begin"/>
    </w:r>
    <w:r>
      <w:rPr>
        <w:sz w:val="20"/>
        <w:rFonts w:cs="Arial" w:ascii="Arial" w:hAnsi="Arial"/>
      </w:rPr>
      <w:instrText> PAGE </w:instrText>
    </w:r>
    <w:r>
      <w:rPr>
        <w:sz w:val="20"/>
        <w:rFonts w:cs="Arial" w:ascii="Arial" w:hAnsi="Arial"/>
      </w:rPr>
      <w:fldChar w:fldCharType="separate"/>
    </w:r>
    <w:r>
      <w:rPr>
        <w:sz w:val="20"/>
        <w:rFonts w:cs="Arial" w:ascii="Arial" w:hAnsi="Arial"/>
      </w:rPr>
      <w:t>2</w:t>
    </w:r>
    <w:r>
      <w:rPr>
        <w:sz w:val="20"/>
        <w:rFonts w:cs="Arial" w:ascii="Arial" w:hAnsi="Arial"/>
      </w:rPr>
      <w:fldChar w:fldCharType="end"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0"/>
      <w:jc w:val="right"/>
      <w:rPr>
        <w:rFonts w:ascii="Segoe UI" w:hAnsi="Segoe UI" w:cs="Segoe UI"/>
        <w:b/>
        <w:b/>
        <w:sz w:val="20"/>
      </w:rPr>
    </w:pPr>
    <w:r>
      <w:rPr/>
      <w:drawing>
        <wp:inline distT="0" distB="0" distL="0" distR="0">
          <wp:extent cx="5760720" cy="695325"/>
          <wp:effectExtent l="0" t="0" r="0" b="0"/>
          <wp:docPr id="1" name="Obrázek 22224859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2224859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decimal"/>
      <w:lvlText w:val="%1"/>
      <w:lvlJc w:val="left"/>
      <w:pPr>
        <w:tabs>
          <w:tab w:val="num" w:pos="0"/>
        </w:tabs>
        <w:ind w:left="3551" w:hanging="432"/>
      </w:pPr>
    </w:lvl>
    <w:lvl w:ilvl="1">
      <w:start w:val="1"/>
      <w:pStyle w:val="Nadpis2"/>
      <w:numFmt w:val="decimal"/>
      <w:lvlText w:val="%1.%2"/>
      <w:lvlJc w:val="left"/>
      <w:pPr>
        <w:tabs>
          <w:tab w:val="num" w:pos="0"/>
        </w:tabs>
        <w:ind w:left="2703" w:hanging="576"/>
      </w:pPr>
      <w:rPr>
        <w:sz w:val="22"/>
        <w:b w:val="false"/>
        <w:szCs w:val="22"/>
      </w:rPr>
    </w:lvl>
    <w:lvl w:ilvl="2">
      <w:start w:val="1"/>
      <w:pStyle w:val="Nadpis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2"/>
        <w:b w:val="false"/>
      </w:rPr>
    </w:lvl>
    <w:lvl w:ilvl="3">
      <w:start w:val="1"/>
      <w:pStyle w:val="Nadpis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pStyle w:val="Nadpis6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pStyle w:val="Nadpis7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pStyle w:val="Nadpis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Nadpis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7.%1."/>
      <w:lvlJc w:val="left"/>
      <w:pPr>
        <w:tabs>
          <w:tab w:val="num" w:pos="927"/>
        </w:tabs>
        <w:ind w:left="927" w:hanging="567"/>
      </w:pPr>
      <w:rPr>
        <w:b w:val="false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hAnsi="Arial" w:cs="Arial" w:hint="default"/>
      </w:rPr>
    </w:lvl>
    <w:lvl w:ilvl="2">
      <w:start w:val="2"/>
      <w:numFmt w:val="upperLetter"/>
      <w:lvlText w:val="%3."/>
      <w:lvlJc w:val="left"/>
      <w:pPr>
        <w:tabs>
          <w:tab w:val="num" w:pos="2343"/>
        </w:tabs>
        <w:ind w:left="2343" w:hanging="360"/>
      </w:pPr>
      <w:rPr>
        <w:b/>
        <w:rFonts w:eastAsia="MS Mincho"/>
      </w:rPr>
    </w:lvl>
    <w:lvl w:ilvl="3">
      <w:start w:val="1"/>
      <w:numFmt w:val="lowerLetter"/>
      <w:lvlText w:val="%4)"/>
      <w:lvlJc w:val="left"/>
      <w:pPr>
        <w:tabs>
          <w:tab w:val="num" w:pos="2883"/>
        </w:tabs>
        <w:ind w:left="2883" w:hanging="360"/>
      </w:pPr>
      <w:rPr>
        <w:b w:val="false"/>
      </w:r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3658"/>
        </w:tabs>
        <w:ind w:left="3410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sz w:val="28"/>
        <w:i w:val="false"/>
        <w:b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181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634c"/>
    <w:pPr>
      <w:widowControl/>
      <w:suppressAutoHyphens w:val="true"/>
      <w:bidi w:val="0"/>
      <w:spacing w:before="0" w:after="0"/>
      <w:ind w:left="357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Nadpis1">
    <w:name w:val="Heading 1"/>
    <w:basedOn w:val="Normal"/>
    <w:next w:val="Nadpis2"/>
    <w:link w:val="Nadpis1Char"/>
    <w:qFormat/>
    <w:rsid w:val="00ca7091"/>
    <w:pPr>
      <w:numPr>
        <w:ilvl w:val="0"/>
        <w:numId w:val="1"/>
      </w:numPr>
      <w:shd w:val="clear" w:color="auto" w:fill="FFFFFF" w:themeFill="background1"/>
      <w:spacing w:before="240" w:after="0"/>
      <w:ind w:left="432" w:hanging="0"/>
      <w:jc w:val="center"/>
      <w:outlineLvl w:val="0"/>
    </w:pPr>
    <w:rPr>
      <w:rFonts w:ascii="Calibri" w:hAnsi="Calibri"/>
      <w:b/>
      <w:caps/>
      <w:sz w:val="28"/>
      <w:szCs w:val="24"/>
    </w:rPr>
  </w:style>
  <w:style w:type="paragraph" w:styleId="Nadpis2">
    <w:name w:val="Heading 2"/>
    <w:basedOn w:val="Normal"/>
    <w:next w:val="Nadpis3"/>
    <w:link w:val="Nadpis2Char"/>
    <w:qFormat/>
    <w:rsid w:val="0008426c"/>
    <w:pPr>
      <w:numPr>
        <w:ilvl w:val="1"/>
        <w:numId w:val="1"/>
      </w:numPr>
      <w:spacing w:before="120" w:after="120"/>
      <w:outlineLvl w:val="1"/>
    </w:pPr>
    <w:rPr>
      <w:rFonts w:ascii="Calibri" w:hAnsi="Calibri" w:asciiTheme="minorHAnsi" w:hAnsiTheme="minorHAnsi"/>
      <w:sz w:val="22"/>
      <w:szCs w:val="24"/>
    </w:rPr>
  </w:style>
  <w:style w:type="paragraph" w:styleId="Nadpis3">
    <w:name w:val="Heading 3"/>
    <w:basedOn w:val="Normal"/>
    <w:link w:val="Nadpis3Char"/>
    <w:qFormat/>
    <w:rsid w:val="004f7ec0"/>
    <w:pPr>
      <w:numPr>
        <w:ilvl w:val="2"/>
        <w:numId w:val="1"/>
      </w:numPr>
      <w:spacing w:before="60" w:after="60"/>
      <w:outlineLvl w:val="2"/>
    </w:pPr>
    <w:rPr>
      <w:rFonts w:ascii="Calibri" w:hAnsi="Calibri" w:asciiTheme="minorHAnsi" w:hAnsiTheme="minorHAnsi"/>
      <w:sz w:val="22"/>
    </w:rPr>
  </w:style>
  <w:style w:type="paragraph" w:styleId="Nadpis4">
    <w:name w:val="Heading 4"/>
    <w:basedOn w:val="Normal"/>
    <w:qFormat/>
    <w:rsid w:val="005d0257"/>
    <w:pPr>
      <w:numPr>
        <w:ilvl w:val="3"/>
        <w:numId w:val="1"/>
      </w:numPr>
      <w:outlineLvl w:val="3"/>
    </w:pPr>
    <w:rPr>
      <w:rFonts w:ascii="Arial" w:hAnsi="Arial"/>
      <w:sz w:val="20"/>
    </w:rPr>
  </w:style>
  <w:style w:type="paragraph" w:styleId="Nadpis5">
    <w:name w:val="Heading 5"/>
    <w:basedOn w:val="Normal"/>
    <w:next w:val="Normal"/>
    <w:qFormat/>
    <w:rsid w:val="0099587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al"/>
    <w:next w:val="Normal"/>
    <w:qFormat/>
    <w:rsid w:val="0099587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al"/>
    <w:next w:val="Normal"/>
    <w:qFormat/>
    <w:rsid w:val="0099587d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al"/>
    <w:next w:val="Normal"/>
    <w:qFormat/>
    <w:rsid w:val="0099587d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al"/>
    <w:next w:val="Normal"/>
    <w:qFormat/>
    <w:rsid w:val="0099587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2CharChar" w:customStyle="1">
    <w:name w:val="Styl2 Char Char"/>
    <w:link w:val="Styl2"/>
    <w:qFormat/>
    <w:rsid w:val="0099587d"/>
    <w:rPr>
      <w:rFonts w:ascii="Times New Roman Bold" w:hAnsi="Times New Roman Bold" w:cs="Courier New"/>
      <w:sz w:val="24"/>
      <w:szCs w:val="24"/>
      <w:lang w:val="cs-CZ" w:eastAsia="cs-CZ" w:bidi="ar-SA"/>
    </w:rPr>
  </w:style>
  <w:style w:type="character" w:styleId="Annotationreference">
    <w:name w:val="annotation reference"/>
    <w:qFormat/>
    <w:rsid w:val="00fb1724"/>
    <w:rPr>
      <w:rFonts w:ascii="Times New Roman Bold" w:hAnsi="Times New Roman Bold"/>
      <w:sz w:val="16"/>
      <w:szCs w:val="16"/>
      <w:lang w:val="sk-SK" w:eastAsia="en-US" w:bidi="ar-SA"/>
    </w:rPr>
  </w:style>
  <w:style w:type="character" w:styleId="Internetovodkaz" w:customStyle="1">
    <w:name w:val="Internetový odkaz"/>
    <w:basedOn w:val="DefaultParagraphFont"/>
    <w:unhideWhenUsed/>
    <w:rsid w:val="00d86415"/>
    <w:rPr>
      <w:color w:val="0000FF" w:themeColor="hyperlink"/>
      <w:u w:val="single"/>
    </w:rPr>
  </w:style>
  <w:style w:type="character" w:styleId="Zkladntextodsazen2Char" w:customStyle="1">
    <w:name w:val="Základní text odsazený 2 Char"/>
    <w:link w:val="Zkladntextodsazen2"/>
    <w:qFormat/>
    <w:rsid w:val="007044ad"/>
    <w:rPr>
      <w:rFonts w:ascii="Times New Roman Bold" w:hAnsi="Times New Roman Bold"/>
      <w:sz w:val="24"/>
      <w:szCs w:val="26"/>
      <w:lang w:val="sk-SK" w:eastAsia="en-US" w:bidi="ar-SA"/>
    </w:rPr>
  </w:style>
  <w:style w:type="character" w:styleId="ZpatChar" w:customStyle="1">
    <w:name w:val="Zápatí Char"/>
    <w:link w:val="Zpat"/>
    <w:uiPriority w:val="99"/>
    <w:qFormat/>
    <w:rsid w:val="006e3b98"/>
    <w:rPr>
      <w:sz w:val="24"/>
    </w:rPr>
  </w:style>
  <w:style w:type="character" w:styleId="Strong">
    <w:name w:val="Strong"/>
    <w:uiPriority w:val="22"/>
    <w:qFormat/>
    <w:rsid w:val="00706a6f"/>
    <w:rPr>
      <w:rFonts w:ascii="Times New Roman Bold" w:hAnsi="Times New Roman Bold"/>
      <w:b/>
      <w:bCs/>
      <w:sz w:val="22"/>
      <w:szCs w:val="26"/>
      <w:lang w:val="sk-SK" w:eastAsia="en-US" w:bidi="ar-SA"/>
    </w:rPr>
  </w:style>
  <w:style w:type="character" w:styleId="TextkomenteChar" w:customStyle="1">
    <w:name w:val="Text komentáře Char"/>
    <w:basedOn w:val="DefaultParagraphFont"/>
    <w:link w:val="Textkomente"/>
    <w:qFormat/>
    <w:rsid w:val="00701041"/>
    <w:rPr/>
  </w:style>
  <w:style w:type="character" w:styleId="StylNadpisChar" w:customStyle="1">
    <w:name w:val="StylNadpis Char"/>
    <w:link w:val="StylNadpis"/>
    <w:qFormat/>
    <w:rsid w:val="00022c2c"/>
    <w:rPr>
      <w:rFonts w:ascii="Arial" w:hAnsi="Arial"/>
      <w:b/>
      <w:caps/>
      <w:sz w:val="24"/>
      <w:szCs w:val="24"/>
      <w:shd w:fill="CCFFFF" w:val="clear"/>
      <w:lang w:val="sk-SK" w:eastAsia="en-US"/>
    </w:rPr>
  </w:style>
  <w:style w:type="character" w:styleId="Nadpis2Char" w:customStyle="1">
    <w:name w:val="Nadpis 2 Char"/>
    <w:basedOn w:val="DefaultParagraphFont"/>
    <w:link w:val="Nadpis2"/>
    <w:qFormat/>
    <w:rsid w:val="0008426c"/>
    <w:rPr>
      <w:rFonts w:ascii="Calibri" w:hAnsi="Calibri" w:asciiTheme="minorHAnsi" w:hAnsiTheme="minorHAnsi"/>
      <w:sz w:val="22"/>
      <w:szCs w:val="24"/>
    </w:rPr>
  </w:style>
  <w:style w:type="character" w:styleId="OdstavecseseznamemChar" w:customStyle="1">
    <w:name w:val="Odstavec se seznamem Char"/>
    <w:link w:val="Odstavecseseznamem"/>
    <w:uiPriority w:val="34"/>
    <w:qFormat/>
    <w:locked/>
    <w:rsid w:val="00e5302c"/>
    <w:rPr>
      <w:sz w:val="24"/>
    </w:rPr>
  </w:style>
  <w:style w:type="character" w:styleId="Nadpis3Char" w:customStyle="1">
    <w:name w:val="Nadpis 3 Char"/>
    <w:basedOn w:val="DefaultParagraphFont"/>
    <w:link w:val="Nadpis3"/>
    <w:qFormat/>
    <w:rsid w:val="00ed27fd"/>
    <w:rPr>
      <w:rFonts w:ascii="Calibri" w:hAnsi="Calibri" w:asciiTheme="minorHAnsi" w:hAnsiTheme="minorHAnsi"/>
      <w:sz w:val="22"/>
    </w:rPr>
  </w:style>
  <w:style w:type="character" w:styleId="Nadpis1Char" w:customStyle="1">
    <w:name w:val="Nadpis 1 Char"/>
    <w:basedOn w:val="DefaultParagraphFont"/>
    <w:link w:val="Nadpis1"/>
    <w:qFormat/>
    <w:rsid w:val="009f5a41"/>
    <w:rPr>
      <w:rFonts w:ascii="Calibri" w:hAnsi="Calibri"/>
      <w:b/>
      <w:caps/>
      <w:sz w:val="28"/>
      <w:szCs w:val="24"/>
      <w:shd w:fill="FFFFFF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86415"/>
    <w:rPr>
      <w:color w:val="605E5C"/>
      <w:shd w:fill="E1DFDD" w:val="clear"/>
    </w:rPr>
  </w:style>
  <w:style w:type="paragraph" w:styleId="Nadpis" w:customStyle="1">
    <w:name w:val="Nadpis"/>
    <w:basedOn w:val="Normal"/>
    <w:next w:val="Tlotextu"/>
    <w:qFormat/>
    <w:rsid w:val="001255d9"/>
    <w:pPr>
      <w:keepNext w:val="true"/>
      <w:widowControl w:val="false"/>
      <w:spacing w:before="240" w:after="120"/>
      <w:ind w:left="0" w:hanging="0"/>
      <w:jc w:val="left"/>
    </w:pPr>
    <w:rPr>
      <w:rFonts w:ascii="Arial" w:hAnsi="Arial" w:eastAsia="Microsoft YaHei" w:cs="Mangal"/>
      <w:kern w:val="2"/>
      <w:sz w:val="28"/>
      <w:szCs w:val="28"/>
      <w:lang w:eastAsia="ar-SA"/>
    </w:rPr>
  </w:style>
  <w:style w:type="paragraph" w:styleId="Tlotextu">
    <w:name w:val="Body Text"/>
    <w:basedOn w:val="Normal"/>
    <w:rsid w:val="00ba414b"/>
    <w:pPr>
      <w:spacing w:before="0" w:after="120"/>
    </w:pPr>
    <w:rPr/>
  </w:style>
  <w:style w:type="paragraph" w:styleId="Seznam">
    <w:name w:val="List"/>
    <w:basedOn w:val="Normal"/>
    <w:rsid w:val="001a11f3"/>
    <w:pPr>
      <w:ind w:left="283" w:hanging="283"/>
      <w:jc w:val="left"/>
    </w:pPr>
    <w:rPr>
      <w:rFonts w:ascii="Arial" w:hAnsi="Arial"/>
      <w:sz w:val="22"/>
      <w:szCs w:val="24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rsid w:val="004f7cd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rsid w:val="002d5fa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Odsazentlatextu">
    <w:name w:val="Body Text Indent"/>
    <w:basedOn w:val="Normal"/>
    <w:rsid w:val="00fd42ea"/>
    <w:pPr>
      <w:ind w:left="360" w:hanging="360"/>
    </w:pPr>
    <w:rPr>
      <w:sz w:val="22"/>
    </w:rPr>
  </w:style>
  <w:style w:type="paragraph" w:styleId="BodyText3">
    <w:name w:val="Body Text 3"/>
    <w:basedOn w:val="Normal"/>
    <w:qFormat/>
    <w:rsid w:val="00247054"/>
    <w:pPr>
      <w:spacing w:before="0" w:after="120"/>
    </w:pPr>
    <w:rPr>
      <w:sz w:val="16"/>
      <w:szCs w:val="16"/>
    </w:rPr>
  </w:style>
  <w:style w:type="paragraph" w:styleId="PlainText">
    <w:name w:val="Plain Text"/>
    <w:basedOn w:val="Normal"/>
    <w:qFormat/>
    <w:rsid w:val="00912299"/>
    <w:pPr/>
    <w:rPr>
      <w:rFonts w:ascii="Courier New" w:hAnsi="Courier New" w:cs="Courier New"/>
    </w:rPr>
  </w:style>
  <w:style w:type="paragraph" w:styleId="NormlnOdsazen" w:customStyle="1">
    <w:name w:val="Normální  + Odsazení"/>
    <w:basedOn w:val="Normal"/>
    <w:qFormat/>
    <w:rsid w:val="00912299"/>
    <w:pPr>
      <w:numPr>
        <w:ilvl w:val="0"/>
        <w:numId w:val="2"/>
      </w:numPr>
      <w:spacing w:before="0" w:after="120"/>
    </w:pPr>
    <w:rPr>
      <w:rFonts w:ascii="Verdana" w:hAnsi="Verdana"/>
      <w:szCs w:val="24"/>
    </w:rPr>
  </w:style>
  <w:style w:type="paragraph" w:styleId="Styl1" w:customStyle="1">
    <w:name w:val="Styl1"/>
    <w:basedOn w:val="Normal"/>
    <w:qFormat/>
    <w:rsid w:val="007472bb"/>
    <w:pPr>
      <w:numPr>
        <w:ilvl w:val="0"/>
        <w:numId w:val="3"/>
      </w:numPr>
      <w:jc w:val="center"/>
    </w:pPr>
    <w:rPr>
      <w:b/>
      <w:sz w:val="28"/>
      <w:szCs w:val="24"/>
    </w:rPr>
  </w:style>
  <w:style w:type="paragraph" w:styleId="BodyText2">
    <w:name w:val="Body Text 2"/>
    <w:basedOn w:val="Normal"/>
    <w:qFormat/>
    <w:rsid w:val="00ba414b"/>
    <w:pPr>
      <w:spacing w:lineRule="auto" w:line="480" w:before="0" w:after="120"/>
    </w:pPr>
    <w:rPr/>
  </w:style>
  <w:style w:type="paragraph" w:styleId="Styl2" w:customStyle="1">
    <w:name w:val="Styl2"/>
    <w:basedOn w:val="Normal"/>
    <w:link w:val="Styl2CharChar"/>
    <w:qFormat/>
    <w:rsid w:val="0099587d"/>
    <w:pPr>
      <w:spacing w:before="240" w:after="120"/>
      <w:ind w:left="0" w:hanging="0"/>
    </w:pPr>
    <w:rPr>
      <w:rFonts w:ascii="Times New Roman Bold" w:hAnsi="Times New Roman Bold" w:cs="Courier New"/>
      <w:szCs w:val="24"/>
    </w:rPr>
  </w:style>
  <w:style w:type="paragraph" w:styleId="Obsah9">
    <w:name w:val="TOC 9"/>
    <w:basedOn w:val="Normal"/>
    <w:next w:val="Normal"/>
    <w:autoRedefine/>
    <w:semiHidden/>
    <w:rsid w:val="00294f7d"/>
    <w:pPr>
      <w:ind w:left="1600" w:hanging="0"/>
    </w:pPr>
    <w:rPr>
      <w:sz w:val="18"/>
      <w:szCs w:val="18"/>
    </w:rPr>
  </w:style>
  <w:style w:type="paragraph" w:styleId="BodyTextIndent3">
    <w:name w:val="Body Text Indent 3"/>
    <w:basedOn w:val="Normal"/>
    <w:qFormat/>
    <w:rsid w:val="00124d64"/>
    <w:pPr>
      <w:spacing w:before="0" w:after="120"/>
      <w:ind w:left="283" w:hanging="0"/>
    </w:pPr>
    <w:rPr>
      <w:sz w:val="16"/>
      <w:szCs w:val="16"/>
    </w:rPr>
  </w:style>
  <w:style w:type="paragraph" w:styleId="DocumentMap">
    <w:name w:val="Document Map"/>
    <w:basedOn w:val="Normal"/>
    <w:semiHidden/>
    <w:qFormat/>
    <w:rsid w:val="00cd2918"/>
    <w:pPr>
      <w:shd w:val="clear" w:color="auto" w:fill="000080"/>
    </w:pPr>
    <w:rPr>
      <w:rFonts w:ascii="Tahoma" w:hAnsi="Tahoma" w:cs="Tahoma"/>
      <w:sz w:val="20"/>
    </w:rPr>
  </w:style>
  <w:style w:type="paragraph" w:styleId="Annotationtext">
    <w:name w:val="annotation text"/>
    <w:basedOn w:val="Normal"/>
    <w:link w:val="TextkomenteChar"/>
    <w:qFormat/>
    <w:rsid w:val="00fb1724"/>
    <w:pPr/>
    <w:rPr>
      <w:sz w:val="20"/>
    </w:rPr>
  </w:style>
  <w:style w:type="paragraph" w:styleId="Annotationsubject">
    <w:name w:val="annotation subject"/>
    <w:basedOn w:val="Annotationtext"/>
    <w:next w:val="Annotationtext"/>
    <w:semiHidden/>
    <w:qFormat/>
    <w:rsid w:val="00fb1724"/>
    <w:pPr/>
    <w:rPr>
      <w:b/>
      <w:bCs/>
    </w:rPr>
  </w:style>
  <w:style w:type="paragraph" w:styleId="BalloonText">
    <w:name w:val="Balloon Text"/>
    <w:basedOn w:val="Normal"/>
    <w:semiHidden/>
    <w:qFormat/>
    <w:rsid w:val="00fb1724"/>
    <w:pPr/>
    <w:rPr>
      <w:rFonts w:ascii="Tahoma" w:hAnsi="Tahoma" w:cs="Tahoma"/>
      <w:sz w:val="16"/>
      <w:szCs w:val="16"/>
    </w:rPr>
  </w:style>
  <w:style w:type="paragraph" w:styleId="Char1CharCharChar" w:customStyle="1">
    <w:name w:val="Char1 Char Char Char"/>
    <w:basedOn w:val="Normal"/>
    <w:qFormat/>
    <w:rsid w:val="000e66aa"/>
    <w:pPr>
      <w:spacing w:lineRule="exact" w:line="240" w:before="0" w:after="160"/>
    </w:pPr>
    <w:rPr>
      <w:rFonts w:ascii="Times New Roman Bold" w:hAnsi="Times New Roman Bold"/>
      <w:sz w:val="22"/>
      <w:szCs w:val="26"/>
      <w:lang w:val="sk-SK" w:eastAsia="en-US"/>
    </w:rPr>
  </w:style>
  <w:style w:type="paragraph" w:styleId="Default" w:customStyle="1">
    <w:name w:val="Default"/>
    <w:qFormat/>
    <w:rsid w:val="00395440"/>
    <w:pPr>
      <w:widowControl/>
      <w:suppressAutoHyphens w:val="true"/>
      <w:bidi w:val="0"/>
      <w:spacing w:before="0" w:after="0"/>
      <w:ind w:left="357" w:hanging="0"/>
      <w:jc w:val="both"/>
    </w:pPr>
    <w:rPr>
      <w:rFonts w:ascii="JohnSans Text Pro" w:hAnsi="JohnSans Text Pro" w:eastAsia="Times New Roman" w:cs="JohnSans Text Pro"/>
      <w:color w:val="000000"/>
      <w:kern w:val="0"/>
      <w:sz w:val="24"/>
      <w:szCs w:val="24"/>
      <w:lang w:val="cs-CZ" w:eastAsia="cs-CZ" w:bidi="ar-SA"/>
    </w:rPr>
  </w:style>
  <w:style w:type="paragraph" w:styleId="ZnakZnak" w:customStyle="1">
    <w:name w:val="Znak Znak"/>
    <w:basedOn w:val="Normal"/>
    <w:qFormat/>
    <w:rsid w:val="00fc2b61"/>
    <w:pPr>
      <w:spacing w:lineRule="exact" w:line="240" w:before="0" w:after="16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paragraph" w:styleId="Styl21" w:customStyle="1">
    <w:name w:val="styl2"/>
    <w:basedOn w:val="Normal"/>
    <w:qFormat/>
    <w:rsid w:val="00ea7234"/>
    <w:pPr>
      <w:tabs>
        <w:tab w:val="clear" w:pos="720"/>
        <w:tab w:val="left" w:pos="612" w:leader="none"/>
      </w:tabs>
      <w:spacing w:before="240" w:after="120"/>
      <w:ind w:left="612" w:hanging="432"/>
    </w:pPr>
    <w:rPr>
      <w:szCs w:val="24"/>
    </w:rPr>
  </w:style>
  <w:style w:type="paragraph" w:styleId="Bodsmlouvy21" w:customStyle="1">
    <w:name w:val="Bod smlouvy - 2.1"/>
    <w:qFormat/>
    <w:rsid w:val="00746175"/>
    <w:pPr>
      <w:widowControl/>
      <w:suppressAutoHyphens w:val="true"/>
      <w:bidi w:val="0"/>
      <w:spacing w:before="0" w:after="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cs-CZ" w:eastAsia="cs-CZ" w:bidi="ar-SA"/>
    </w:rPr>
  </w:style>
  <w:style w:type="paragraph" w:styleId="Lnek" w:customStyle="1">
    <w:name w:val="Článek"/>
    <w:basedOn w:val="Normal"/>
    <w:next w:val="Bodsmlouvy21"/>
    <w:qFormat/>
    <w:rsid w:val="00746175"/>
    <w:pPr>
      <w:numPr>
        <w:ilvl w:val="0"/>
        <w:numId w:val="4"/>
      </w:numPr>
      <w:spacing w:before="360" w:after="360"/>
      <w:jc w:val="center"/>
    </w:pPr>
    <w:rPr>
      <w:b/>
      <w:color w:val="0000FF"/>
      <w:sz w:val="28"/>
    </w:rPr>
  </w:style>
  <w:style w:type="paragraph" w:styleId="Bodsmlouvy211" w:customStyle="1">
    <w:name w:val="Bod smlouvy - 2.1.1"/>
    <w:basedOn w:val="Bodsmlouvy21"/>
    <w:qFormat/>
    <w:rsid w:val="00746175"/>
    <w:pPr>
      <w:tabs>
        <w:tab w:val="clear" w:pos="720"/>
        <w:tab w:val="left" w:pos="360" w:leader="none"/>
        <w:tab w:val="left" w:pos="1134" w:leader="none"/>
        <w:tab w:val="left" w:pos="3576" w:leader="none"/>
        <w:tab w:val="right" w:pos="9356" w:leader="none"/>
      </w:tabs>
      <w:spacing w:before="0" w:after="60"/>
      <w:ind w:left="360" w:hanging="360"/>
      <w:outlineLvl w:val="2"/>
    </w:pPr>
    <w:rPr/>
  </w:style>
  <w:style w:type="paragraph" w:styleId="StyllnekPed30b" w:customStyle="1">
    <w:name w:val="Styl Článek + Před:  30 b."/>
    <w:basedOn w:val="Lnek"/>
    <w:qFormat/>
    <w:rsid w:val="00746175"/>
    <w:pPr>
      <w:spacing w:before="600" w:after="360"/>
    </w:pPr>
    <w:rPr>
      <w:bCs/>
    </w:rPr>
  </w:style>
  <w:style w:type="paragraph" w:styleId="Zkladntext21" w:customStyle="1">
    <w:name w:val="Základní text 21"/>
    <w:basedOn w:val="Normal"/>
    <w:qFormat/>
    <w:rsid w:val="00714740"/>
    <w:pPr>
      <w:spacing w:before="120" w:after="0"/>
      <w:ind w:left="0" w:hanging="0"/>
      <w:textAlignment w:val="baseline"/>
    </w:pPr>
    <w:rPr>
      <w:rFonts w:ascii="Arial" w:hAnsi="Arial"/>
      <w:sz w:val="22"/>
    </w:rPr>
  </w:style>
  <w:style w:type="paragraph" w:styleId="BodyTextIndent2">
    <w:name w:val="Body Text Indent 2"/>
    <w:basedOn w:val="Normal"/>
    <w:link w:val="Zkladntextodsazen2Char"/>
    <w:qFormat/>
    <w:rsid w:val="007044ad"/>
    <w:pPr>
      <w:spacing w:lineRule="auto" w:line="480" w:before="0" w:after="120"/>
      <w:ind w:left="283" w:hanging="0"/>
    </w:pPr>
    <w:rPr>
      <w:rFonts w:ascii="Times New Roman Bold" w:hAnsi="Times New Roman Bold"/>
      <w:szCs w:val="26"/>
      <w:lang w:val="sk-SK" w:eastAsia="en-US"/>
    </w:rPr>
  </w:style>
  <w:style w:type="paragraph" w:styleId="BlockText">
    <w:name w:val="Block Text"/>
    <w:basedOn w:val="Normal"/>
    <w:qFormat/>
    <w:rsid w:val="007044ad"/>
    <w:pPr>
      <w:ind w:left="0" w:right="-92" w:hanging="0"/>
    </w:pPr>
    <w:rPr>
      <w:szCs w:val="24"/>
    </w:rPr>
  </w:style>
  <w:style w:type="paragraph" w:styleId="StylNadpis" w:customStyle="1">
    <w:name w:val="StylNadpis"/>
    <w:basedOn w:val="Normal"/>
    <w:link w:val="StylNadpisChar"/>
    <w:qFormat/>
    <w:rsid w:val="00022c2c"/>
    <w:pPr>
      <w:pBdr>
        <w:top w:val="single" w:sz="4" w:space="1" w:color="000000"/>
        <w:left w:val="single" w:sz="4" w:space="16" w:color="000000"/>
        <w:bottom w:val="single" w:sz="4" w:space="1" w:color="000000"/>
        <w:right w:val="single" w:sz="4" w:space="4" w:color="000000"/>
      </w:pBdr>
      <w:shd w:val="clear" w:color="auto" w:fill="CCFFFF"/>
      <w:tabs>
        <w:tab w:val="left" w:pos="720" w:leader="none"/>
      </w:tabs>
      <w:ind w:left="720" w:hanging="360"/>
      <w:jc w:val="left"/>
    </w:pPr>
    <w:rPr>
      <w:rFonts w:ascii="Arial" w:hAnsi="Arial"/>
      <w:b/>
      <w:caps/>
      <w:szCs w:val="24"/>
      <w:lang w:val="sk-SK" w:eastAsia="en-US"/>
    </w:rPr>
  </w:style>
  <w:style w:type="paragraph" w:styleId="Revision">
    <w:name w:val="Revision"/>
    <w:uiPriority w:val="99"/>
    <w:semiHidden/>
    <w:qFormat/>
    <w:rsid w:val="00637e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ListParagraph">
    <w:name w:val="List Paragraph"/>
    <w:basedOn w:val="Normal"/>
    <w:link w:val="OdstavecseseznamemChar"/>
    <w:uiPriority w:val="34"/>
    <w:qFormat/>
    <w:rsid w:val="00314781"/>
    <w:pPr>
      <w:spacing w:before="0" w:after="0"/>
      <w:ind w:left="720" w:hanging="0"/>
      <w:contextualSpacing/>
    </w:pPr>
    <w:rPr/>
  </w:style>
  <w:style w:type="paragraph" w:styleId="Odkraje" w:customStyle="1">
    <w:name w:val="Od kraje"/>
    <w:basedOn w:val="Tlotextu"/>
    <w:qFormat/>
    <w:rsid w:val="001255d9"/>
    <w:pPr>
      <w:spacing w:before="120" w:after="0"/>
      <w:ind w:left="453" w:hanging="0"/>
      <w:textAlignment w:val="baseline"/>
    </w:pPr>
    <w:rPr>
      <w:color w:val="000000"/>
    </w:rPr>
  </w:style>
  <w:style w:type="paragraph" w:styleId="NoSpacing">
    <w:name w:val="No Spacing"/>
    <w:uiPriority w:val="99"/>
    <w:qFormat/>
    <w:rsid w:val="00aa5c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cs-CZ" w:bidi="ar-SA"/>
    </w:rPr>
  </w:style>
  <w:style w:type="paragraph" w:styleId="Normodsaz" w:customStyle="1">
    <w:name w:val="Norm.odsaz."/>
    <w:basedOn w:val="Normal"/>
    <w:qFormat/>
    <w:rsid w:val="001c4eec"/>
    <w:pPr>
      <w:ind w:left="0" w:hanging="0"/>
    </w:pPr>
    <w:rPr/>
  </w:style>
  <w:style w:type="paragraph" w:styleId="Zkladntextodsazen21" w:customStyle="1">
    <w:name w:val="Základní text odsazený 21"/>
    <w:basedOn w:val="Normal"/>
    <w:qFormat/>
    <w:rsid w:val="007f54fe"/>
    <w:pPr>
      <w:tabs>
        <w:tab w:val="clear" w:pos="720"/>
        <w:tab w:val="left" w:pos="0" w:leader="none"/>
        <w:tab w:val="left" w:pos="360" w:leader="none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  <w:tab w:val="left" w:pos="10620" w:leader="none"/>
        <w:tab w:val="left" w:pos="11328" w:leader="none"/>
        <w:tab w:val="left" w:pos="12036" w:leader="none"/>
        <w:tab w:val="left" w:pos="12744" w:leader="none"/>
      </w:tabs>
      <w:ind w:left="0" w:hanging="540"/>
    </w:pPr>
    <w:rPr>
      <w:sz w:val="22"/>
      <w:lang w:eastAsia="ar-SA"/>
    </w:rPr>
  </w:style>
  <w:style w:type="paragraph" w:styleId="Nadpis10">
    <w:name w:val="Nadpis 10"/>
    <w:basedOn w:val="Nadpis"/>
    <w:next w:val="Tlotextu"/>
    <w:qFormat/>
    <w:pPr>
      <w:spacing w:before="60" w:after="60"/>
      <w:outlineLvl w:val="8"/>
    </w:pPr>
    <w:rPr>
      <w:b/>
      <w:bCs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90236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vel.jirousek@vinci-construction.com" TargetMode="External"/><Relationship Id="rId3" Type="http://schemas.openxmlformats.org/officeDocument/2006/relationships/hyperlink" Target="mailto:marel.burval@vinci-construction.com" TargetMode="External"/><Relationship Id="rId4" Type="http://schemas.openxmlformats.org/officeDocument/2006/relationships/hyperlink" Target="mailto:martin.hajtman@vinci-construction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5A8A-0844-46B7-9733-278C5C9B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6596</TotalTime>
  <Application>LibreOffice/7.1.8.1$Windows_X86_64 LibreOffice_project/e1f30c802c3269a1d052614453f260e49458c82c</Application>
  <AppVersion>15.0000</AppVersion>
  <Pages>2</Pages>
  <Words>568</Words>
  <Characters>3244</Characters>
  <CharactersWithSpaces>3960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2024-01-09T20:19:00Z</dcterms:created>
  <dc:creator>Dvořáková</dc:creator>
  <dc:description/>
  <dc:language>cs-CZ</dc:language>
  <cp:lastModifiedBy/>
  <cp:lastPrinted>2024-01-08T19:38:00Z</cp:lastPrinted>
  <dcterms:modified xsi:type="dcterms:W3CDTF">2024-09-20T08:27:19Z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