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2D" w:rsidRDefault="00724C2D" w:rsidP="00724C2D">
      <w:pPr>
        <w:pStyle w:val="Nzev"/>
        <w:rPr>
          <w:rFonts w:ascii="Arial" w:hAnsi="Arial" w:cs="Arial"/>
        </w:rPr>
      </w:pPr>
    </w:p>
    <w:p w:rsidR="00724C2D" w:rsidRDefault="00724C2D" w:rsidP="00724C2D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RÁMCOVÁ SMLOUVA O DÍLO NA REALIZACI ČASOPISU DIVA</w:t>
      </w:r>
    </w:p>
    <w:p w:rsidR="00724C2D" w:rsidRDefault="00724C2D" w:rsidP="00724C2D">
      <w:pPr>
        <w:jc w:val="center"/>
      </w:pPr>
      <w:r>
        <w:t xml:space="preserve">uzavřená podle </w:t>
      </w:r>
      <w:proofErr w:type="spellStart"/>
      <w:r>
        <w:t>podle</w:t>
      </w:r>
      <w:proofErr w:type="spellEnd"/>
      <w:r>
        <w:t xml:space="preserve">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Občanského zákoníku v platném znění</w:t>
      </w:r>
    </w:p>
    <w:p w:rsidR="00724C2D" w:rsidRDefault="00724C2D" w:rsidP="00724C2D">
      <w:pPr>
        <w:jc w:val="center"/>
        <w:rPr>
          <w:rFonts w:ascii="Arial" w:hAnsi="Arial" w:cs="Arial"/>
        </w:rPr>
      </w:pPr>
    </w:p>
    <w:p w:rsidR="00724C2D" w:rsidRDefault="00724C2D" w:rsidP="00724C2D">
      <w:pPr>
        <w:widowControl w:val="0"/>
        <w:spacing w:before="120" w:line="276" w:lineRule="auto"/>
        <w:rPr>
          <w:i/>
        </w:rPr>
      </w:pPr>
      <w:r>
        <w:rPr>
          <w:b/>
        </w:rPr>
        <w:t xml:space="preserve">MAFRA, a.s. </w:t>
      </w:r>
      <w:r>
        <w:t>se sídlem Praha 5, Karla Engliše 519/11, PSČ 150 00</w:t>
      </w:r>
    </w:p>
    <w:p w:rsidR="00724C2D" w:rsidRDefault="00724C2D" w:rsidP="00724C2D">
      <w:pPr>
        <w:widowControl w:val="0"/>
        <w:spacing w:before="120" w:line="276" w:lineRule="auto"/>
      </w:pPr>
      <w:r>
        <w:t xml:space="preserve">zastoupená Ing. Štěpánem Košíkem, předsedou představenstva </w:t>
      </w:r>
      <w:r w:rsidRPr="00ED1A9E">
        <w:t>a</w:t>
      </w:r>
      <w:r>
        <w:t xml:space="preserve"> Mgr. Michalem Hanákem, </w:t>
      </w:r>
      <w:r w:rsidRPr="00ED1A9E">
        <w:t>členem</w:t>
      </w:r>
      <w:r>
        <w:t xml:space="preserve"> představenstva</w:t>
      </w:r>
    </w:p>
    <w:p w:rsidR="00724C2D" w:rsidRDefault="00724C2D" w:rsidP="00724C2D">
      <w:pPr>
        <w:widowControl w:val="0"/>
        <w:tabs>
          <w:tab w:val="left" w:pos="3015"/>
        </w:tabs>
        <w:spacing w:before="120" w:line="276" w:lineRule="auto"/>
      </w:pPr>
      <w:r>
        <w:t>IČ: 453 13 351</w:t>
      </w:r>
      <w:r>
        <w:tab/>
      </w:r>
    </w:p>
    <w:p w:rsidR="00724C2D" w:rsidRDefault="00724C2D" w:rsidP="00724C2D">
      <w:pPr>
        <w:widowControl w:val="0"/>
        <w:spacing w:before="120" w:line="276" w:lineRule="auto"/>
      </w:pPr>
      <w:r>
        <w:t>DIČ: CZ 453 13 351</w:t>
      </w:r>
    </w:p>
    <w:p w:rsidR="00724C2D" w:rsidRDefault="00724C2D" w:rsidP="00724C2D">
      <w:pPr>
        <w:spacing w:before="120"/>
      </w:pPr>
      <w:r>
        <w:t>bankovní spojení:</w:t>
      </w:r>
      <w:r>
        <w:rPr>
          <w:rFonts w:ascii="Tahoma" w:hAnsi="Tahoma" w:cs="Tahoma"/>
          <w:sz w:val="18"/>
          <w:szCs w:val="18"/>
        </w:rPr>
        <w:t xml:space="preserve"> </w:t>
      </w:r>
      <w:r>
        <w:t>Komerční banka, a.s.</w:t>
      </w:r>
    </w:p>
    <w:p w:rsidR="00724C2D" w:rsidRDefault="00724C2D" w:rsidP="00724C2D">
      <w:pPr>
        <w:spacing w:before="120"/>
      </w:pPr>
      <w:r>
        <w:t>číslo účtu:</w:t>
      </w:r>
      <w:r>
        <w:tab/>
        <w:t>1162141-011 / 0100</w:t>
      </w:r>
    </w:p>
    <w:p w:rsidR="00724C2D" w:rsidRDefault="00724C2D" w:rsidP="00724C2D">
      <w:pPr>
        <w:widowControl w:val="0"/>
        <w:spacing w:before="120" w:line="276" w:lineRule="auto"/>
      </w:pPr>
      <w:r>
        <w:t>zapsaná v obchodním rejstříku vedeném u Městského soudu v Praze, oddíl B, vložka 1328</w:t>
      </w:r>
    </w:p>
    <w:p w:rsidR="00724C2D" w:rsidRDefault="00724C2D" w:rsidP="00724C2D">
      <w:pPr>
        <w:widowControl w:val="0"/>
        <w:spacing w:before="120" w:line="276" w:lineRule="auto"/>
      </w:pPr>
      <w:r>
        <w:t>(dále jen „realizátor“)</w:t>
      </w:r>
    </w:p>
    <w:p w:rsidR="00724C2D" w:rsidRDefault="00724C2D" w:rsidP="00724C2D">
      <w:pPr>
        <w:rPr>
          <w:rFonts w:ascii="Arial" w:hAnsi="Arial" w:cs="Arial"/>
          <w:sz w:val="22"/>
          <w:szCs w:val="22"/>
        </w:rPr>
      </w:pPr>
    </w:p>
    <w:p w:rsidR="00724C2D" w:rsidRDefault="00724C2D" w:rsidP="00724C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724C2D" w:rsidRDefault="00724C2D" w:rsidP="00724C2D">
      <w:pPr>
        <w:rPr>
          <w:rFonts w:ascii="Arial" w:hAnsi="Arial" w:cs="Arial"/>
        </w:rPr>
      </w:pPr>
    </w:p>
    <w:p w:rsidR="00724C2D" w:rsidRDefault="00724C2D" w:rsidP="00724C2D">
      <w:pPr>
        <w:pStyle w:val="Zkladntext"/>
        <w:spacing w:after="0" w:line="360" w:lineRule="auto"/>
        <w:ind w:right="-108"/>
        <w:rPr>
          <w:color w:val="auto"/>
        </w:rPr>
      </w:pPr>
      <w:r>
        <w:rPr>
          <w:b/>
          <w:color w:val="auto"/>
        </w:rPr>
        <w:t xml:space="preserve">Národní divadlo Brno, příspěvková organizace, </w:t>
      </w:r>
      <w:r>
        <w:rPr>
          <w:color w:val="auto"/>
        </w:rPr>
        <w:t xml:space="preserve">Dvořákova </w:t>
      </w:r>
      <w:r>
        <w:rPr>
          <w:color w:val="auto"/>
        </w:rPr>
        <w:t>589/</w:t>
      </w:r>
      <w:r>
        <w:rPr>
          <w:color w:val="auto"/>
        </w:rPr>
        <w:t>11, 602 00 Brno</w:t>
      </w:r>
    </w:p>
    <w:p w:rsidR="00724C2D" w:rsidRDefault="00724C2D" w:rsidP="00724C2D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>IČ: 00094820,</w:t>
      </w:r>
    </w:p>
    <w:p w:rsidR="00724C2D" w:rsidRDefault="00724C2D" w:rsidP="00724C2D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>DIČ: CZ00094820</w:t>
      </w:r>
    </w:p>
    <w:p w:rsidR="00724C2D" w:rsidRDefault="00724C2D" w:rsidP="00724C2D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>účet č. 2110126623 /2700</w:t>
      </w:r>
    </w:p>
    <w:p w:rsidR="00724C2D" w:rsidRDefault="00724C2D" w:rsidP="00724C2D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 xml:space="preserve">Obchodní rejstřík: Krajský soud v Brně, oddíl </w:t>
      </w:r>
      <w:proofErr w:type="spellStart"/>
      <w:r>
        <w:rPr>
          <w:color w:val="auto"/>
        </w:rPr>
        <w:t>Pr</w:t>
      </w:r>
      <w:proofErr w:type="spellEnd"/>
      <w:r>
        <w:rPr>
          <w:color w:val="auto"/>
        </w:rPr>
        <w:t>., vložka 30</w:t>
      </w:r>
    </w:p>
    <w:p w:rsidR="00724C2D" w:rsidRDefault="00724C2D" w:rsidP="00724C2D">
      <w:pPr>
        <w:pStyle w:val="Zkladntext"/>
        <w:tabs>
          <w:tab w:val="left" w:pos="360"/>
        </w:tabs>
        <w:spacing w:after="0" w:line="360" w:lineRule="auto"/>
        <w:ind w:right="612"/>
        <w:rPr>
          <w:color w:val="auto"/>
        </w:rPr>
      </w:pPr>
      <w:r>
        <w:rPr>
          <w:color w:val="auto"/>
        </w:rPr>
        <w:t xml:space="preserve">zastoupené: </w:t>
      </w:r>
      <w:proofErr w:type="spellStart"/>
      <w:r>
        <w:t>MgA</w:t>
      </w:r>
      <w:proofErr w:type="spellEnd"/>
      <w:r>
        <w:t xml:space="preserve">. Martinem Glaserem, ředitelem NDB </w:t>
      </w:r>
    </w:p>
    <w:p w:rsidR="00724C2D" w:rsidRDefault="00724C2D" w:rsidP="00724C2D">
      <w:pPr>
        <w:pStyle w:val="Zkladntext"/>
        <w:spacing w:after="0" w:line="360" w:lineRule="auto"/>
        <w:ind w:right="-711"/>
        <w:rPr>
          <w:color w:val="auto"/>
        </w:rPr>
      </w:pPr>
      <w:r>
        <w:rPr>
          <w:color w:val="auto"/>
        </w:rPr>
        <w:t>zástupce oprávněný k technickému jednání: Zuzana Žáková, marketing/PR NdB</w:t>
      </w:r>
    </w:p>
    <w:p w:rsidR="00724C2D" w:rsidRDefault="00724C2D" w:rsidP="00724C2D">
      <w:pPr>
        <w:pStyle w:val="Zkladntext"/>
        <w:tabs>
          <w:tab w:val="left" w:pos="284"/>
          <w:tab w:val="left" w:pos="4678"/>
        </w:tabs>
        <w:spacing w:after="0" w:line="360" w:lineRule="auto"/>
        <w:rPr>
          <w:color w:val="auto"/>
        </w:rPr>
      </w:pPr>
      <w:r>
        <w:rPr>
          <w:color w:val="auto"/>
        </w:rPr>
        <w:t>(dále jen „zadavatel“)</w:t>
      </w:r>
    </w:p>
    <w:p w:rsidR="00724C2D" w:rsidRDefault="00724C2D" w:rsidP="00724C2D">
      <w:pPr>
        <w:rPr>
          <w:rFonts w:ascii="Arial" w:hAnsi="Arial" w:cs="Arial"/>
          <w:sz w:val="22"/>
          <w:szCs w:val="22"/>
        </w:rPr>
      </w:pPr>
    </w:p>
    <w:p w:rsidR="00724C2D" w:rsidRDefault="00724C2D" w:rsidP="00724C2D">
      <w:pPr>
        <w:jc w:val="center"/>
        <w:rPr>
          <w:b/>
        </w:rPr>
      </w:pPr>
      <w:r>
        <w:rPr>
          <w:b/>
        </w:rPr>
        <w:t>I.</w:t>
      </w:r>
    </w:p>
    <w:p w:rsidR="00724C2D" w:rsidRDefault="00724C2D" w:rsidP="00724C2D">
      <w:pPr>
        <w:jc w:val="center"/>
        <w:rPr>
          <w:b/>
        </w:rPr>
      </w:pPr>
      <w:r>
        <w:rPr>
          <w:b/>
        </w:rPr>
        <w:t xml:space="preserve">Předmět a účel smlouvy  </w:t>
      </w:r>
    </w:p>
    <w:p w:rsidR="00724C2D" w:rsidRDefault="00724C2D" w:rsidP="00724C2D">
      <w:pPr>
        <w:numPr>
          <w:ilvl w:val="0"/>
          <w:numId w:val="1"/>
        </w:numPr>
        <w:jc w:val="both"/>
      </w:pPr>
      <w:r>
        <w:t>Smluvní strany touto smlouvou rámcově sjednávají pro Národní divadlo Brno:</w:t>
      </w:r>
    </w:p>
    <w:p w:rsidR="00724C2D" w:rsidRDefault="00724C2D" w:rsidP="00724C2D">
      <w:pPr>
        <w:numPr>
          <w:ilvl w:val="0"/>
          <w:numId w:val="2"/>
        </w:numPr>
        <w:jc w:val="both"/>
      </w:pPr>
      <w:r>
        <w:t xml:space="preserve">tisk speciálních novin Národního divadla Brno (technické parametry - UPM </w:t>
      </w:r>
      <w:proofErr w:type="spellStart"/>
      <w:r>
        <w:t>matt</w:t>
      </w:r>
      <w:proofErr w:type="spellEnd"/>
      <w:r>
        <w:t xml:space="preserve"> bělený, gramáž 60 g/m2, celobarevné, rozsah 48 stran) s názvem DIVA v nákladu: </w:t>
      </w:r>
    </w:p>
    <w:p w:rsidR="00724C2D" w:rsidRDefault="00724C2D" w:rsidP="00724C2D">
      <w:pPr>
        <w:ind w:left="720"/>
        <w:jc w:val="both"/>
      </w:pPr>
      <w:r>
        <w:t>září 202</w:t>
      </w:r>
      <w:r>
        <w:t>4</w:t>
      </w:r>
      <w:r>
        <w:t xml:space="preserve"> - 10.000 ks, </w:t>
      </w:r>
      <w:r>
        <w:t>listopad 2024 - 10.000 ks, leden 2025– 10.000 ks, březen 2025 – 10.000 ks, duben 2025</w:t>
      </w:r>
      <w:r>
        <w:t xml:space="preserve"> – 10.000 ks.</w:t>
      </w:r>
    </w:p>
    <w:p w:rsidR="00724C2D" w:rsidRDefault="00724C2D" w:rsidP="00724C2D">
      <w:pPr>
        <w:numPr>
          <w:ilvl w:val="0"/>
          <w:numId w:val="2"/>
        </w:numPr>
        <w:jc w:val="both"/>
      </w:pPr>
      <w:r>
        <w:t>doručení realizátorem vytvořených speciálních novin v počtu 10.000 ks na adresu sídla Zadavatele</w:t>
      </w:r>
    </w:p>
    <w:p w:rsidR="00724C2D" w:rsidRDefault="00724C2D" w:rsidP="00724C2D">
      <w:pPr>
        <w:numPr>
          <w:ilvl w:val="0"/>
          <w:numId w:val="1"/>
        </w:numPr>
        <w:jc w:val="both"/>
      </w:pPr>
      <w:r>
        <w:t>Plnění MAFRA bude poskytnuto opakovaně (celkem 5x) v následující</w:t>
      </w:r>
      <w:r>
        <w:t>ch termínech: 4. 9. 2024, 8. 11. 2024, 10. 1. 2025, 7. 3. 2025, 25. 4. 2025</w:t>
      </w:r>
      <w:r>
        <w:t>. Účelem této smlouvy je bezvadné vyhotovení díla a pravidelná a včasná realizace tisku speciálních novin DIVA.</w:t>
      </w:r>
    </w:p>
    <w:p w:rsidR="00724C2D" w:rsidRDefault="00724C2D" w:rsidP="00724C2D">
      <w:pPr>
        <w:jc w:val="both"/>
        <w:rPr>
          <w:color w:val="000000"/>
        </w:rPr>
      </w:pPr>
    </w:p>
    <w:p w:rsidR="00724C2D" w:rsidRDefault="00724C2D" w:rsidP="00724C2D">
      <w:pPr>
        <w:jc w:val="both"/>
        <w:rPr>
          <w:color w:val="000000"/>
        </w:rPr>
      </w:pPr>
    </w:p>
    <w:p w:rsidR="00724C2D" w:rsidRDefault="00724C2D" w:rsidP="00724C2D">
      <w:pPr>
        <w:jc w:val="both"/>
      </w:pPr>
    </w:p>
    <w:p w:rsidR="00724C2D" w:rsidRDefault="00724C2D" w:rsidP="00724C2D">
      <w:pPr>
        <w:jc w:val="both"/>
      </w:pPr>
    </w:p>
    <w:p w:rsidR="00724C2D" w:rsidRDefault="00724C2D" w:rsidP="00724C2D">
      <w:pPr>
        <w:jc w:val="both"/>
      </w:pPr>
    </w:p>
    <w:p w:rsidR="00724C2D" w:rsidRDefault="00724C2D" w:rsidP="00724C2D">
      <w:pPr>
        <w:jc w:val="center"/>
        <w:rPr>
          <w:b/>
        </w:rPr>
      </w:pPr>
      <w:r>
        <w:rPr>
          <w:b/>
        </w:rPr>
        <w:lastRenderedPageBreak/>
        <w:t>II.</w:t>
      </w:r>
    </w:p>
    <w:p w:rsidR="00724C2D" w:rsidRDefault="00724C2D" w:rsidP="00724C2D">
      <w:pPr>
        <w:jc w:val="center"/>
        <w:rPr>
          <w:b/>
        </w:rPr>
      </w:pPr>
      <w:r>
        <w:rPr>
          <w:b/>
        </w:rPr>
        <w:t>Cena a platební podmínky</w:t>
      </w:r>
    </w:p>
    <w:p w:rsidR="00724C2D" w:rsidRDefault="00724C2D" w:rsidP="00724C2D">
      <w:pPr>
        <w:ind w:left="360"/>
        <w:jc w:val="both"/>
      </w:pPr>
      <w:r>
        <w:t xml:space="preserve">Cena tisku, vkladu a dodání předmětu smlouvy je stanovena dohodou smluvních stran na částku 236 000 Kč včetně DPH za 5 čísel speciálních novin </w:t>
      </w:r>
    </w:p>
    <w:p w:rsidR="00724C2D" w:rsidRDefault="00724C2D" w:rsidP="00724C2D">
      <w:pPr>
        <w:numPr>
          <w:ilvl w:val="0"/>
          <w:numId w:val="3"/>
        </w:numPr>
        <w:jc w:val="both"/>
      </w:pPr>
      <w:r>
        <w:rPr>
          <w:color w:val="000000"/>
        </w:rPr>
        <w:t>Cenou se rozumí cena časopisu včetně obalu a včetně dopravného, které zajišťuje realizátor.</w:t>
      </w:r>
    </w:p>
    <w:p w:rsidR="00724C2D" w:rsidRDefault="00724C2D" w:rsidP="00724C2D">
      <w:pPr>
        <w:numPr>
          <w:ilvl w:val="0"/>
          <w:numId w:val="3"/>
        </w:numPr>
        <w:jc w:val="both"/>
      </w:pPr>
      <w:r>
        <w:t xml:space="preserve">Dodávky speciálních novin budou uskutečňovány na základě faktur, které realizátor vystaví současně při dodání jednotlivé dílčí dodávky. </w:t>
      </w:r>
    </w:p>
    <w:p w:rsidR="00724C2D" w:rsidRDefault="00724C2D" w:rsidP="00724C2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Cenu za dílo se zavazuje zadavatel převést na účet realizátora uvedený v záhlaví této smlouvy do 15 dnů od obdržení faktury vystavené realizátorem nejdříve však následující pracovní den po nabytí účinnosti této smlouvy. </w:t>
      </w:r>
    </w:p>
    <w:p w:rsidR="00724C2D" w:rsidRDefault="00724C2D" w:rsidP="00724C2D">
      <w:pPr>
        <w:numPr>
          <w:ilvl w:val="0"/>
          <w:numId w:val="3"/>
        </w:numPr>
        <w:jc w:val="both"/>
        <w:rPr>
          <w:color w:val="000000"/>
        </w:rPr>
      </w:pPr>
      <w:r>
        <w:t xml:space="preserve">Smluvní strany </w:t>
      </w:r>
      <w:r>
        <w:rPr>
          <w:color w:val="000000"/>
        </w:rPr>
        <w:t xml:space="preserve">výslovně prohlašují, že se shora uvedeným způsobem zaplacení ceny souhlasí. </w:t>
      </w:r>
    </w:p>
    <w:p w:rsidR="00724C2D" w:rsidRDefault="00724C2D" w:rsidP="00724C2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V případě, že bude Realizátor ke dni zdanitelného plnění zveřejněn podle zákona č. 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724C2D" w:rsidRDefault="00724C2D" w:rsidP="00724C2D"/>
    <w:p w:rsidR="00724C2D" w:rsidRDefault="00724C2D" w:rsidP="00724C2D">
      <w:pPr>
        <w:jc w:val="center"/>
        <w:rPr>
          <w:b/>
        </w:rPr>
      </w:pPr>
      <w:r>
        <w:rPr>
          <w:b/>
        </w:rPr>
        <w:t>III.</w:t>
      </w:r>
    </w:p>
    <w:p w:rsidR="00724C2D" w:rsidRDefault="00724C2D" w:rsidP="00724C2D">
      <w:pPr>
        <w:jc w:val="center"/>
        <w:rPr>
          <w:b/>
          <w:color w:val="000000"/>
        </w:rPr>
      </w:pPr>
      <w:r>
        <w:rPr>
          <w:b/>
          <w:color w:val="000000"/>
        </w:rPr>
        <w:t>Doba plnění</w:t>
      </w:r>
    </w:p>
    <w:p w:rsidR="00724C2D" w:rsidRDefault="00724C2D" w:rsidP="00724C2D">
      <w:pPr>
        <w:numPr>
          <w:ilvl w:val="0"/>
          <w:numId w:val="4"/>
        </w:numPr>
        <w:jc w:val="both"/>
        <w:rPr>
          <w:color w:val="000000"/>
        </w:rPr>
      </w:pPr>
      <w:r>
        <w:t>Realizátor se zavazuje zhotovené dílo podle čl. I. odst. 2 této smlouvy předávat v následujícíc</w:t>
      </w:r>
      <w:r>
        <w:t>h termínech: 4. 9. 2024</w:t>
      </w:r>
      <w:r>
        <w:t xml:space="preserve">, </w:t>
      </w:r>
      <w:r>
        <w:t>8. 11. 2024, 10. 1. 2025, 7</w:t>
      </w:r>
      <w:r>
        <w:t xml:space="preserve">. 3. </w:t>
      </w:r>
      <w:r>
        <w:t>2025, 2</w:t>
      </w:r>
      <w:r>
        <w:t>5.</w:t>
      </w:r>
      <w:r>
        <w:t xml:space="preserve"> 4. 2025</w:t>
      </w:r>
      <w:r>
        <w:t>.</w:t>
      </w:r>
    </w:p>
    <w:p w:rsidR="00724C2D" w:rsidRDefault="00724C2D" w:rsidP="00724C2D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Zadavatel je povinen ve lhůtě podle odst. 1 bezvadné dílo od realizátora převzít.</w:t>
      </w:r>
    </w:p>
    <w:p w:rsidR="00724C2D" w:rsidRDefault="00724C2D" w:rsidP="00724C2D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Zadavatel je povinen převzít řádně provedené dílo i před dobou podle odst. 1, jestliže jej k převzetí díla realizátor vyzve. </w:t>
      </w:r>
    </w:p>
    <w:p w:rsidR="00724C2D" w:rsidRDefault="00724C2D" w:rsidP="00724C2D">
      <w:pPr>
        <w:jc w:val="both"/>
        <w:rPr>
          <w:color w:val="000000"/>
        </w:rPr>
      </w:pPr>
    </w:p>
    <w:p w:rsidR="00724C2D" w:rsidRDefault="00724C2D" w:rsidP="00724C2D">
      <w:pPr>
        <w:jc w:val="center"/>
        <w:rPr>
          <w:b/>
          <w:color w:val="000000"/>
        </w:rPr>
      </w:pPr>
      <w:r>
        <w:rPr>
          <w:b/>
          <w:color w:val="000000"/>
        </w:rPr>
        <w:t>IV.</w:t>
      </w:r>
    </w:p>
    <w:p w:rsidR="00724C2D" w:rsidRDefault="00724C2D" w:rsidP="00724C2D">
      <w:pPr>
        <w:jc w:val="center"/>
        <w:rPr>
          <w:b/>
        </w:rPr>
      </w:pPr>
      <w:r>
        <w:rPr>
          <w:b/>
        </w:rPr>
        <w:t>Místo plnění</w:t>
      </w:r>
    </w:p>
    <w:p w:rsidR="00724C2D" w:rsidRDefault="00724C2D" w:rsidP="00724C2D">
      <w:pPr>
        <w:numPr>
          <w:ilvl w:val="0"/>
          <w:numId w:val="5"/>
        </w:numPr>
        <w:jc w:val="both"/>
      </w:pPr>
      <w:r>
        <w:t>Realizátor je povinen zhotovit speciální noviny, které jsou předmětem díla v množství, jakosti, provedení a době, jež určuje čl. I. a III.</w:t>
      </w:r>
    </w:p>
    <w:p w:rsidR="00724C2D" w:rsidRDefault="00724C2D" w:rsidP="00724C2D">
      <w:pPr>
        <w:pStyle w:val="Zkladntextodsazen"/>
        <w:numPr>
          <w:ilvl w:val="0"/>
          <w:numId w:val="5"/>
        </w:numPr>
        <w:spacing w:after="0"/>
        <w:jc w:val="both"/>
      </w:pPr>
      <w:r>
        <w:t xml:space="preserve">Speciální noviny budou zasílány </w:t>
      </w:r>
      <w:r>
        <w:rPr>
          <w:color w:val="000000"/>
        </w:rPr>
        <w:t>spolu s řádným dodacím listem</w:t>
      </w:r>
      <w:r>
        <w:t xml:space="preserve"> na adresu zadavatele uvedenou v záhlaví této smlouvy (tj. sídlo).</w:t>
      </w:r>
    </w:p>
    <w:p w:rsidR="00724C2D" w:rsidRDefault="00724C2D" w:rsidP="00724C2D">
      <w:pPr>
        <w:pStyle w:val="Zkladntextodsazen"/>
        <w:spacing w:after="0"/>
        <w:ind w:left="0"/>
        <w:jc w:val="both"/>
      </w:pPr>
    </w:p>
    <w:p w:rsidR="00724C2D" w:rsidRDefault="00724C2D" w:rsidP="00724C2D">
      <w:pPr>
        <w:jc w:val="center"/>
        <w:rPr>
          <w:b/>
        </w:rPr>
      </w:pPr>
    </w:p>
    <w:p w:rsidR="00724C2D" w:rsidRDefault="00724C2D" w:rsidP="00724C2D">
      <w:pPr>
        <w:jc w:val="center"/>
        <w:rPr>
          <w:b/>
          <w:color w:val="000000"/>
        </w:rPr>
      </w:pPr>
      <w:r>
        <w:rPr>
          <w:b/>
          <w:color w:val="000000"/>
        </w:rPr>
        <w:t>V.</w:t>
      </w:r>
    </w:p>
    <w:p w:rsidR="00724C2D" w:rsidRDefault="00724C2D" w:rsidP="00724C2D">
      <w:pPr>
        <w:jc w:val="center"/>
        <w:rPr>
          <w:b/>
        </w:rPr>
      </w:pPr>
      <w:r>
        <w:rPr>
          <w:b/>
        </w:rPr>
        <w:t>Podmínky plnění předmětu smlouvy</w:t>
      </w:r>
    </w:p>
    <w:p w:rsidR="00724C2D" w:rsidRDefault="00724C2D" w:rsidP="00724C2D">
      <w:pPr>
        <w:jc w:val="both"/>
      </w:pPr>
      <w:r>
        <w:t xml:space="preserve">Zadavatel je povinen dodat podklady k tisku ve formátu požadovaném realizátorem 5 pracovních dní před termínem zhotovení. </w:t>
      </w:r>
    </w:p>
    <w:p w:rsidR="00724C2D" w:rsidRDefault="00724C2D" w:rsidP="00724C2D">
      <w:pPr>
        <w:jc w:val="both"/>
        <w:rPr>
          <w:color w:val="000000"/>
        </w:rPr>
      </w:pPr>
    </w:p>
    <w:p w:rsidR="00724C2D" w:rsidRDefault="00724C2D" w:rsidP="00724C2D">
      <w:pPr>
        <w:jc w:val="both"/>
        <w:rPr>
          <w:color w:val="000000"/>
        </w:rPr>
      </w:pPr>
    </w:p>
    <w:p w:rsidR="00724C2D" w:rsidRDefault="00724C2D" w:rsidP="00724C2D">
      <w:pPr>
        <w:jc w:val="both"/>
        <w:rPr>
          <w:color w:val="000000"/>
        </w:rPr>
      </w:pPr>
    </w:p>
    <w:p w:rsidR="00724C2D" w:rsidRDefault="00724C2D" w:rsidP="00724C2D">
      <w:pPr>
        <w:jc w:val="both"/>
        <w:rPr>
          <w:color w:val="000000"/>
        </w:rPr>
      </w:pPr>
    </w:p>
    <w:p w:rsidR="00724C2D" w:rsidRDefault="00724C2D" w:rsidP="00724C2D">
      <w:pPr>
        <w:jc w:val="both"/>
        <w:rPr>
          <w:color w:val="000000"/>
        </w:rPr>
      </w:pPr>
    </w:p>
    <w:p w:rsidR="00724C2D" w:rsidRDefault="00724C2D" w:rsidP="00724C2D">
      <w:pPr>
        <w:jc w:val="center"/>
        <w:rPr>
          <w:b/>
          <w:color w:val="000000"/>
        </w:rPr>
      </w:pPr>
      <w:r>
        <w:rPr>
          <w:b/>
          <w:color w:val="000000"/>
        </w:rPr>
        <w:t>VI.</w:t>
      </w:r>
    </w:p>
    <w:p w:rsidR="00724C2D" w:rsidRDefault="00724C2D" w:rsidP="00724C2D">
      <w:pPr>
        <w:jc w:val="center"/>
        <w:rPr>
          <w:b/>
          <w:color w:val="000000"/>
        </w:rPr>
      </w:pPr>
      <w:r>
        <w:rPr>
          <w:b/>
          <w:color w:val="000000"/>
        </w:rPr>
        <w:t>Vady díla</w:t>
      </w:r>
    </w:p>
    <w:p w:rsidR="00724C2D" w:rsidRDefault="00724C2D" w:rsidP="00724C2D">
      <w:pPr>
        <w:numPr>
          <w:ilvl w:val="0"/>
          <w:numId w:val="6"/>
        </w:numPr>
        <w:jc w:val="both"/>
      </w:pPr>
      <w:r>
        <w:t xml:space="preserve">Dílo bude předáváno bez vad.  Realizátor se zavazuje, že dílo bude mít v době předání zadavateli vlastnosti stanovené touto smlouvou a bude v obvyklé kvalitě pro tento typ produktu. </w:t>
      </w:r>
    </w:p>
    <w:p w:rsidR="00724C2D" w:rsidRDefault="00724C2D" w:rsidP="00724C2D">
      <w:pPr>
        <w:numPr>
          <w:ilvl w:val="0"/>
          <w:numId w:val="6"/>
        </w:numPr>
        <w:jc w:val="both"/>
      </w:pPr>
      <w:r>
        <w:t xml:space="preserve">Zadavatel je povinen si při předání dílo řádně prohlédnout a případné vady vytknout realizátorovi v protokolu o předání a převzetí díla. </w:t>
      </w:r>
    </w:p>
    <w:p w:rsidR="00724C2D" w:rsidRDefault="00724C2D" w:rsidP="00724C2D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Dílo má vady, jestliže jeho provedení neodpovídá účelu určenému touto smlouvou.</w:t>
      </w:r>
    </w:p>
    <w:p w:rsidR="00724C2D" w:rsidRDefault="00724C2D" w:rsidP="00724C2D">
      <w:pPr>
        <w:jc w:val="both"/>
        <w:rPr>
          <w:color w:val="000000"/>
        </w:rPr>
      </w:pPr>
    </w:p>
    <w:p w:rsidR="00724C2D" w:rsidRDefault="00724C2D" w:rsidP="00724C2D">
      <w:pPr>
        <w:jc w:val="both"/>
        <w:rPr>
          <w:color w:val="000000"/>
        </w:rPr>
      </w:pPr>
    </w:p>
    <w:p w:rsidR="00724C2D" w:rsidRDefault="00724C2D" w:rsidP="00724C2D">
      <w:pPr>
        <w:jc w:val="center"/>
        <w:rPr>
          <w:b/>
          <w:color w:val="000000"/>
        </w:rPr>
      </w:pPr>
    </w:p>
    <w:p w:rsidR="00724C2D" w:rsidRDefault="00724C2D" w:rsidP="00724C2D">
      <w:pPr>
        <w:jc w:val="center"/>
        <w:rPr>
          <w:b/>
          <w:color w:val="000000"/>
        </w:rPr>
      </w:pPr>
      <w:r>
        <w:rPr>
          <w:b/>
          <w:color w:val="000000"/>
        </w:rPr>
        <w:t>VII.</w:t>
      </w:r>
    </w:p>
    <w:p w:rsidR="00724C2D" w:rsidRDefault="00724C2D" w:rsidP="00724C2D">
      <w:pPr>
        <w:jc w:val="center"/>
        <w:rPr>
          <w:b/>
          <w:color w:val="000000"/>
        </w:rPr>
      </w:pPr>
      <w:r>
        <w:rPr>
          <w:b/>
          <w:color w:val="000000"/>
        </w:rPr>
        <w:t>Odpovědnost za vady díla a záruka za jakost</w:t>
      </w:r>
    </w:p>
    <w:p w:rsidR="00724C2D" w:rsidRDefault="00724C2D" w:rsidP="00724C2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Realizátor odpovídá za vady díla, jež má dílo (nebo jeho příslušná část) v době jeho předání objednateli, i když se vada stane zjevnou až po této době. Za vadu, jež vznikne po předání díla nebo jeho příslušné části zadavateli, realizátor odpovídá, jestliže byla způsobena porušením jeho povinnosti.</w:t>
      </w:r>
    </w:p>
    <w:p w:rsidR="00724C2D" w:rsidRDefault="00724C2D" w:rsidP="00724C2D">
      <w:pPr>
        <w:ind w:left="360"/>
        <w:jc w:val="both"/>
        <w:rPr>
          <w:color w:val="000000"/>
        </w:rPr>
      </w:pPr>
    </w:p>
    <w:p w:rsidR="00724C2D" w:rsidRDefault="00724C2D" w:rsidP="00724C2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Zadavatel je povinen případné vady vytknout u realizátora bez zbytečného odkladu poté, kdy je zjistil.</w:t>
      </w:r>
    </w:p>
    <w:p w:rsidR="00724C2D" w:rsidRDefault="00724C2D" w:rsidP="00724C2D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Má-li dílo vady, je zadavatel oprávněn požadovat:</w:t>
      </w:r>
    </w:p>
    <w:p w:rsidR="00724C2D" w:rsidRDefault="00724C2D" w:rsidP="00724C2D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dodání náhradní věci nebo věcí, které jsou předmětem díla, za věci vadné</w:t>
      </w:r>
    </w:p>
    <w:p w:rsidR="00724C2D" w:rsidRDefault="00724C2D" w:rsidP="00724C2D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požadovat slevu z ceny za provedení díla.</w:t>
      </w:r>
    </w:p>
    <w:p w:rsidR="00724C2D" w:rsidRDefault="00724C2D" w:rsidP="00724C2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v ostatním platí ustanovení Občanského zákoníku v platném znění.</w:t>
      </w:r>
    </w:p>
    <w:p w:rsidR="00724C2D" w:rsidRDefault="00724C2D" w:rsidP="00724C2D">
      <w:pPr>
        <w:jc w:val="center"/>
        <w:rPr>
          <w:b/>
          <w:color w:val="000000"/>
        </w:rPr>
      </w:pPr>
    </w:p>
    <w:p w:rsidR="00724C2D" w:rsidRDefault="00724C2D" w:rsidP="00724C2D">
      <w:pPr>
        <w:jc w:val="center"/>
        <w:rPr>
          <w:b/>
          <w:color w:val="000000"/>
        </w:rPr>
      </w:pPr>
      <w:r>
        <w:rPr>
          <w:b/>
          <w:color w:val="000000"/>
        </w:rPr>
        <w:t>VIII.</w:t>
      </w:r>
    </w:p>
    <w:p w:rsidR="00724C2D" w:rsidRDefault="00724C2D" w:rsidP="00724C2D">
      <w:pPr>
        <w:jc w:val="center"/>
        <w:rPr>
          <w:b/>
          <w:color w:val="000000"/>
        </w:rPr>
      </w:pPr>
      <w:r>
        <w:rPr>
          <w:b/>
          <w:color w:val="000000"/>
        </w:rPr>
        <w:t>Smluvní pokuta</w:t>
      </w:r>
    </w:p>
    <w:p w:rsidR="00724C2D" w:rsidRDefault="00724C2D" w:rsidP="00724C2D">
      <w:pPr>
        <w:numPr>
          <w:ilvl w:val="0"/>
          <w:numId w:val="9"/>
        </w:numPr>
        <w:jc w:val="both"/>
        <w:rPr>
          <w:rFonts w:cs="Arial"/>
        </w:rPr>
      </w:pPr>
      <w:r>
        <w:rPr>
          <w:color w:val="000000"/>
        </w:rPr>
        <w:t xml:space="preserve">Pro případ prodlení realizátora s předáním díla podle čl. III. odst. 1 si smluvní strany dohodly smluvní pokutu ve výši </w:t>
      </w:r>
      <w:r>
        <w:t>500,-</w:t>
      </w:r>
      <w:r>
        <w:rPr>
          <w:color w:val="000000"/>
        </w:rPr>
        <w:t xml:space="preserve"> Kč za každý den prodlení, až do výše 10% z ceny dílčího plnění jednotlivé dodávky. Realizátor však není v prodlení, jestliže nedodržení lhůt podle čl. III. odst. 1 smlouvy nezavinil. Realizátor není odpovědný za </w:t>
      </w:r>
      <w:r>
        <w:rPr>
          <w:rFonts w:cs="Arial"/>
        </w:rPr>
        <w:t>zpoždění nebo výpadek dodávky následkem vyšší moci. Vyšší mocí se rozumí např. stávka, válka, požár či jiná havárie, škody plynoucí z dopravních nehod.  Realizátor dále neodpovídá za zpoždění v případě jiných mimořádných a nepředvídatelných překážek vzniklých nezávisle na vůli realizátora ve smyslu ustanovení § 2913 občanského zákoníku. Realizátor neodpovídá za prodlení způsobené nedostatkem součinnosti Zadavatele (např. nedodání podkladů včas a/nebo v požadovaném formátu).</w:t>
      </w:r>
    </w:p>
    <w:p w:rsidR="00724C2D" w:rsidRDefault="00724C2D" w:rsidP="00724C2D">
      <w:pPr>
        <w:jc w:val="both"/>
        <w:rPr>
          <w:color w:val="000000"/>
        </w:rPr>
      </w:pPr>
    </w:p>
    <w:p w:rsidR="00724C2D" w:rsidRDefault="00724C2D" w:rsidP="00724C2D">
      <w:pPr>
        <w:ind w:left="360" w:hanging="360"/>
        <w:rPr>
          <w:color w:val="000000"/>
        </w:rPr>
      </w:pPr>
      <w:r>
        <w:rPr>
          <w:color w:val="000000"/>
        </w:rPr>
        <w:t>2.  Odstoupení od smlouvy se nedotýká nároku na zaplacení smluvní pokuty.</w:t>
      </w:r>
    </w:p>
    <w:p w:rsidR="00724C2D" w:rsidRDefault="00724C2D" w:rsidP="00724C2D">
      <w:pPr>
        <w:jc w:val="center"/>
        <w:rPr>
          <w:b/>
        </w:rPr>
      </w:pPr>
    </w:p>
    <w:p w:rsidR="00724C2D" w:rsidRDefault="00724C2D" w:rsidP="00724C2D">
      <w:pPr>
        <w:jc w:val="center"/>
        <w:rPr>
          <w:b/>
        </w:rPr>
      </w:pPr>
      <w:r>
        <w:rPr>
          <w:b/>
        </w:rPr>
        <w:t>IX.</w:t>
      </w:r>
    </w:p>
    <w:p w:rsidR="00724C2D" w:rsidRDefault="00724C2D" w:rsidP="00724C2D">
      <w:pPr>
        <w:jc w:val="center"/>
        <w:rPr>
          <w:b/>
        </w:rPr>
      </w:pPr>
      <w:r>
        <w:rPr>
          <w:b/>
        </w:rPr>
        <w:t>Odstoupení od smlouvy.</w:t>
      </w:r>
    </w:p>
    <w:p w:rsidR="00724C2D" w:rsidRDefault="00724C2D" w:rsidP="00724C2D">
      <w:pPr>
        <w:ind w:left="360" w:hanging="360"/>
        <w:jc w:val="both"/>
      </w:pPr>
      <w:r>
        <w:t>1. V případě, že některá ze stran nesplní, byť i jen částečně, svůj podstatný závazek vyplývající z této smlouvy, a to ani po písemné výzvě s dodatečnou lhůtou k plnění předmětného závazku, může druhá strana od smlouvy písemně odstoupit. Písemné odstoupení od smlouvy je účinné ke konci kalendářního měsíce následujícího po měsíci, v němž bylo odstoupení od smlouvy doručeno druhé smluvní straně.</w:t>
      </w:r>
    </w:p>
    <w:p w:rsidR="00724C2D" w:rsidRDefault="00724C2D" w:rsidP="00724C2D">
      <w:pPr>
        <w:ind w:left="284" w:hanging="284"/>
        <w:jc w:val="both"/>
      </w:pPr>
      <w:r>
        <w:t xml:space="preserve">2. Zadavatel je oprávněn od této smlouvy nebo její části písemně odstoupit, </w:t>
      </w:r>
      <w:r>
        <w:rPr>
          <w:color w:val="000000"/>
        </w:rPr>
        <w:t>jestliže je realizátor v prodlení s předáním díla trvajícím déle než 10</w:t>
      </w:r>
      <w:r>
        <w:t xml:space="preserve"> </w:t>
      </w:r>
      <w:r>
        <w:rPr>
          <w:color w:val="000000"/>
        </w:rPr>
        <w:t>dnů a současně nejde o případ, kdy realizátor za prodlení neodpovídá (vyšší moc, nedostatek součinnosti zadavatele apod.).</w:t>
      </w:r>
    </w:p>
    <w:p w:rsidR="00724C2D" w:rsidRDefault="00724C2D" w:rsidP="00724C2D">
      <w:pPr>
        <w:ind w:left="360" w:hanging="360"/>
        <w:jc w:val="both"/>
      </w:pPr>
      <w:r>
        <w:t xml:space="preserve">      Písemné odstoupení od smlouvy je účinné okamžikem doručení druhé smluvní straně.</w:t>
      </w:r>
    </w:p>
    <w:p w:rsidR="00724C2D" w:rsidRDefault="00724C2D" w:rsidP="00724C2D">
      <w:pPr>
        <w:ind w:left="360" w:hanging="360"/>
        <w:jc w:val="both"/>
      </w:pPr>
      <w:r>
        <w:t xml:space="preserve">3. V případě, že některá ze stran odstoupí od smlouvy dle předchozího odstavce, jsou obě strany povinny si navzájem vyrovnat své finanční pohledávky. </w:t>
      </w:r>
    </w:p>
    <w:p w:rsidR="00724C2D" w:rsidRDefault="00724C2D" w:rsidP="00724C2D">
      <w:pPr>
        <w:ind w:left="360"/>
        <w:jc w:val="both"/>
      </w:pPr>
    </w:p>
    <w:p w:rsidR="00724C2D" w:rsidRDefault="00724C2D" w:rsidP="00724C2D">
      <w:pPr>
        <w:rPr>
          <w:b/>
        </w:rPr>
      </w:pPr>
    </w:p>
    <w:p w:rsidR="00724C2D" w:rsidRDefault="00724C2D" w:rsidP="00724C2D">
      <w:pPr>
        <w:rPr>
          <w:b/>
        </w:rPr>
      </w:pPr>
    </w:p>
    <w:p w:rsidR="00724C2D" w:rsidRDefault="00724C2D" w:rsidP="00724C2D">
      <w:pPr>
        <w:rPr>
          <w:b/>
        </w:rPr>
      </w:pPr>
    </w:p>
    <w:p w:rsidR="00724C2D" w:rsidRDefault="00724C2D" w:rsidP="00724C2D">
      <w:pPr>
        <w:jc w:val="center"/>
        <w:rPr>
          <w:b/>
        </w:rPr>
      </w:pPr>
    </w:p>
    <w:p w:rsidR="00724C2D" w:rsidRDefault="00724C2D" w:rsidP="00724C2D">
      <w:pPr>
        <w:jc w:val="center"/>
        <w:rPr>
          <w:b/>
        </w:rPr>
      </w:pPr>
      <w:r>
        <w:rPr>
          <w:b/>
        </w:rPr>
        <w:lastRenderedPageBreak/>
        <w:t>X.</w:t>
      </w:r>
    </w:p>
    <w:p w:rsidR="00724C2D" w:rsidRDefault="00724C2D" w:rsidP="00724C2D">
      <w:pPr>
        <w:jc w:val="center"/>
      </w:pPr>
      <w:r>
        <w:rPr>
          <w:b/>
        </w:rPr>
        <w:t>Závěrečná ustanovení</w:t>
      </w:r>
    </w:p>
    <w:p w:rsidR="00724C2D" w:rsidRDefault="00724C2D" w:rsidP="00724C2D">
      <w:pPr>
        <w:numPr>
          <w:ilvl w:val="0"/>
          <w:numId w:val="10"/>
        </w:numPr>
        <w:jc w:val="both"/>
      </w:pPr>
      <w:r>
        <w:t>Tato smlouva se uzavír</w:t>
      </w:r>
      <w:r>
        <w:t>á na dobu určitou do 31. 8. 2025</w:t>
      </w:r>
      <w:bookmarkStart w:id="0" w:name="_GoBack"/>
      <w:bookmarkEnd w:id="0"/>
      <w:r>
        <w:t>, nabývá platnosti dnem podpisu oběma smluvními stranami.</w:t>
      </w:r>
    </w:p>
    <w:p w:rsidR="00724C2D" w:rsidRDefault="00724C2D" w:rsidP="00724C2D">
      <w:pPr>
        <w:numPr>
          <w:ilvl w:val="0"/>
          <w:numId w:val="10"/>
        </w:numPr>
        <w:jc w:val="both"/>
      </w:pPr>
      <w:r>
        <w:t>Veškeré změny a doplňky k této smlouvě jsou možné pouze písemnou formou.</w:t>
      </w:r>
    </w:p>
    <w:p w:rsidR="00724C2D" w:rsidRDefault="00724C2D" w:rsidP="00724C2D">
      <w:pPr>
        <w:numPr>
          <w:ilvl w:val="0"/>
          <w:numId w:val="10"/>
        </w:numPr>
        <w:jc w:val="both"/>
      </w:pPr>
      <w:r>
        <w:t>Smlouva se vyhotovuje ve dvou stejnopisech, z nichž každá smluvní strana obdrží po jednom.</w:t>
      </w:r>
    </w:p>
    <w:p w:rsidR="00724C2D" w:rsidRDefault="00724C2D" w:rsidP="00724C2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724C2D" w:rsidRDefault="00724C2D" w:rsidP="00724C2D">
      <w:pPr>
        <w:pStyle w:val="Zkladntext"/>
        <w:numPr>
          <w:ilvl w:val="0"/>
          <w:numId w:val="10"/>
        </w:numPr>
        <w:tabs>
          <w:tab w:val="left" w:pos="0"/>
          <w:tab w:val="left" w:pos="426"/>
        </w:tabs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724C2D" w:rsidRPr="00452786" w:rsidRDefault="00724C2D" w:rsidP="00724C2D">
      <w:pPr>
        <w:pStyle w:val="Odstavecseseznamem"/>
        <w:numPr>
          <w:ilvl w:val="0"/>
          <w:numId w:val="10"/>
        </w:numPr>
        <w:rPr>
          <w:bCs/>
        </w:rPr>
      </w:pPr>
      <w:r w:rsidRPr="00452786">
        <w:rPr>
          <w:bCs/>
        </w:rPr>
        <w:t>Smluvní strany prohlašují, že se podmínkami této smlouvy na základě vzájemné dohody řídily již ode dne podpisu této smlouvy a pro případ, že smlouva podléhá zveřejnění v registru smluv, považují  veškerá svá vzájemná plnění poskytnutá ode dne podpisu této smlouvy do dne nabytí účinnosti této smlouvy za plnění poskytnutá podle této smlouvy.</w:t>
      </w:r>
    </w:p>
    <w:p w:rsidR="00724C2D" w:rsidRDefault="00724C2D" w:rsidP="00724C2D">
      <w:pPr>
        <w:ind w:left="360"/>
        <w:jc w:val="both"/>
        <w:rPr>
          <w:color w:val="000000"/>
        </w:rPr>
      </w:pPr>
    </w:p>
    <w:p w:rsidR="00724C2D" w:rsidRDefault="00724C2D" w:rsidP="00724C2D">
      <w:pPr>
        <w:rPr>
          <w:color w:val="000000"/>
        </w:rPr>
      </w:pPr>
    </w:p>
    <w:p w:rsidR="00724C2D" w:rsidRDefault="00724C2D" w:rsidP="00724C2D">
      <w:r>
        <w:rPr>
          <w:color w:val="000000"/>
        </w:rPr>
        <w:br/>
      </w:r>
    </w:p>
    <w:p w:rsidR="00724C2D" w:rsidRDefault="00724C2D" w:rsidP="00724C2D">
      <w:r>
        <w:t xml:space="preserve">V Praze </w:t>
      </w:r>
      <w:proofErr w:type="gramStart"/>
      <w:r>
        <w:t>dne                                                                     V Brně</w:t>
      </w:r>
      <w:proofErr w:type="gramEnd"/>
      <w:r>
        <w:t xml:space="preserve"> dne          </w:t>
      </w:r>
    </w:p>
    <w:p w:rsidR="00724C2D" w:rsidRDefault="00724C2D" w:rsidP="00724C2D"/>
    <w:p w:rsidR="00724C2D" w:rsidRDefault="00724C2D" w:rsidP="00724C2D"/>
    <w:p w:rsidR="00724C2D" w:rsidRDefault="00724C2D" w:rsidP="00724C2D"/>
    <w:p w:rsidR="00724C2D" w:rsidRDefault="00724C2D" w:rsidP="00724C2D"/>
    <w:p w:rsidR="00724C2D" w:rsidRDefault="00724C2D" w:rsidP="00724C2D">
      <w:r>
        <w:t>Za realizátora: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Za zadavatele:</w:t>
      </w:r>
    </w:p>
    <w:p w:rsidR="00724C2D" w:rsidRDefault="00724C2D" w:rsidP="00724C2D"/>
    <w:p w:rsidR="00724C2D" w:rsidRDefault="00724C2D" w:rsidP="00724C2D"/>
    <w:p w:rsidR="00724C2D" w:rsidRDefault="00724C2D" w:rsidP="00724C2D"/>
    <w:p w:rsidR="00724C2D" w:rsidRDefault="00724C2D" w:rsidP="00724C2D"/>
    <w:p w:rsidR="00724C2D" w:rsidRDefault="00724C2D" w:rsidP="00724C2D"/>
    <w:p w:rsidR="00724C2D" w:rsidRDefault="00724C2D" w:rsidP="00724C2D"/>
    <w:p w:rsidR="00724C2D" w:rsidRDefault="00724C2D" w:rsidP="00724C2D"/>
    <w:p w:rsidR="00724C2D" w:rsidRDefault="00724C2D" w:rsidP="00724C2D">
      <w:r>
        <w:tab/>
      </w:r>
      <w:r>
        <w:tab/>
        <w:t xml:space="preserve">                               </w:t>
      </w:r>
    </w:p>
    <w:p w:rsidR="00724C2D" w:rsidRDefault="00724C2D" w:rsidP="00724C2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724C2D" w:rsidRDefault="00724C2D" w:rsidP="00724C2D">
      <w:pPr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2"/>
        <w:gridCol w:w="4470"/>
      </w:tblGrid>
      <w:tr w:rsidR="00724C2D" w:rsidTr="00836452">
        <w:tc>
          <w:tcPr>
            <w:tcW w:w="4662" w:type="dxa"/>
            <w:hideMark/>
          </w:tcPr>
          <w:p w:rsidR="00724C2D" w:rsidRDefault="00724C2D" w:rsidP="008364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</w:t>
            </w:r>
          </w:p>
        </w:tc>
        <w:tc>
          <w:tcPr>
            <w:tcW w:w="4662" w:type="dxa"/>
            <w:hideMark/>
          </w:tcPr>
          <w:p w:rsidR="00724C2D" w:rsidRDefault="00724C2D" w:rsidP="008364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</w:t>
            </w:r>
          </w:p>
        </w:tc>
      </w:tr>
      <w:tr w:rsidR="00724C2D" w:rsidTr="00836452">
        <w:tc>
          <w:tcPr>
            <w:tcW w:w="4662" w:type="dxa"/>
            <w:hideMark/>
          </w:tcPr>
          <w:p w:rsidR="00724C2D" w:rsidRDefault="00724C2D" w:rsidP="008364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Štěpán Košík, předseda představenstva</w:t>
            </w:r>
          </w:p>
          <w:p w:rsidR="00724C2D" w:rsidRDefault="00724C2D" w:rsidP="008364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24C2D" w:rsidRDefault="00724C2D" w:rsidP="008364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24C2D" w:rsidRDefault="00724C2D" w:rsidP="008364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24C2D" w:rsidRDefault="00724C2D" w:rsidP="008364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24C2D" w:rsidRDefault="00724C2D" w:rsidP="008364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24C2D" w:rsidRDefault="00724C2D" w:rsidP="008364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………………………………………….</w:t>
            </w:r>
          </w:p>
          <w:p w:rsidR="00724C2D" w:rsidRDefault="00724C2D" w:rsidP="008364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Mgr. Michal Hanák, člen představenstva                                                                          </w:t>
            </w:r>
          </w:p>
          <w:p w:rsidR="00724C2D" w:rsidRDefault="00724C2D" w:rsidP="008364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  <w:t xml:space="preserve"> </w:t>
            </w:r>
          </w:p>
          <w:p w:rsidR="00724C2D" w:rsidRDefault="00724C2D" w:rsidP="008364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62" w:type="dxa"/>
          </w:tcPr>
          <w:p w:rsidR="00724C2D" w:rsidRDefault="00724C2D" w:rsidP="0083645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MgA</w:t>
            </w:r>
            <w:proofErr w:type="spellEnd"/>
            <w:r>
              <w:rPr>
                <w:sz w:val="22"/>
                <w:szCs w:val="22"/>
                <w:lang w:eastAsia="en-US"/>
              </w:rPr>
              <w:t>. Martin Glaser, ředitel</w:t>
            </w:r>
          </w:p>
          <w:p w:rsidR="00724C2D" w:rsidRDefault="00724C2D" w:rsidP="0083645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24C2D" w:rsidRDefault="00724C2D" w:rsidP="00724C2D">
      <w:pPr>
        <w:jc w:val="both"/>
        <w:rPr>
          <w:sz w:val="22"/>
          <w:szCs w:val="22"/>
        </w:rPr>
      </w:pPr>
    </w:p>
    <w:p w:rsidR="00724C2D" w:rsidRDefault="00724C2D" w:rsidP="00724C2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724C2D" w:rsidRDefault="00724C2D" w:rsidP="00724C2D"/>
    <w:p w:rsidR="00724C2D" w:rsidRDefault="00724C2D" w:rsidP="00724C2D"/>
    <w:p w:rsidR="00724C2D" w:rsidRDefault="00724C2D" w:rsidP="00724C2D"/>
    <w:p w:rsidR="00724C2D" w:rsidRDefault="00724C2D" w:rsidP="00724C2D"/>
    <w:p w:rsidR="00724C2D" w:rsidRDefault="00724C2D" w:rsidP="00724C2D"/>
    <w:p w:rsidR="005F3942" w:rsidRDefault="005F3942"/>
    <w:sectPr w:rsidR="005F3942" w:rsidSect="00A5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693"/>
    <w:multiLevelType w:val="hybridMultilevel"/>
    <w:tmpl w:val="801AE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01F1"/>
    <w:multiLevelType w:val="hybridMultilevel"/>
    <w:tmpl w:val="53E629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D6F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C1A96"/>
    <w:multiLevelType w:val="hybridMultilevel"/>
    <w:tmpl w:val="20FE25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64616"/>
    <w:multiLevelType w:val="hybridMultilevel"/>
    <w:tmpl w:val="F6BE7CD2"/>
    <w:lvl w:ilvl="0" w:tplc="973ED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A6D2B"/>
    <w:multiLevelType w:val="hybridMultilevel"/>
    <w:tmpl w:val="9F76D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B57852"/>
    <w:multiLevelType w:val="hybridMultilevel"/>
    <w:tmpl w:val="7208F718"/>
    <w:lvl w:ilvl="0" w:tplc="87E4B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37C7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CB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A5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CE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01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CF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C6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06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A0AEA"/>
    <w:multiLevelType w:val="hybridMultilevel"/>
    <w:tmpl w:val="E27647E8"/>
    <w:lvl w:ilvl="0" w:tplc="973ED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14B2C"/>
    <w:multiLevelType w:val="hybridMultilevel"/>
    <w:tmpl w:val="331E6B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B4A48"/>
    <w:multiLevelType w:val="hybridMultilevel"/>
    <w:tmpl w:val="CAEA2E4E"/>
    <w:lvl w:ilvl="0" w:tplc="FED25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D71D91"/>
    <w:multiLevelType w:val="singleLevel"/>
    <w:tmpl w:val="6B261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D"/>
    <w:rsid w:val="005F3942"/>
    <w:rsid w:val="0072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1F008-02FF-4B45-824F-9151D448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4C2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724C2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24C2D"/>
    <w:pPr>
      <w:spacing w:after="12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24C2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24C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24C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4C2D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1167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Žáková-Klimplová Zuzana</dc:creator>
  <cp:keywords/>
  <dc:description/>
  <cp:lastModifiedBy>Žáková-Klimplová Zuzana</cp:lastModifiedBy>
  <cp:revision>1</cp:revision>
  <dcterms:created xsi:type="dcterms:W3CDTF">2024-08-05T14:12:00Z</dcterms:created>
  <dcterms:modified xsi:type="dcterms:W3CDTF">2024-08-05T14:21:00Z</dcterms:modified>
</cp:coreProperties>
</file>