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Style w:val="CharStyle6"/>
          <w:b/>
          <w:bCs/>
        </w:rPr>
        <w:t xml:space="preserve">Příloha pachtovní smlouvy </w:t>
      </w:r>
      <w:r>
        <w:rPr>
          <w:rStyle w:val="CharStyle6"/>
          <w:b/>
          <w:bCs/>
          <w:lang w:val="sk-SK" w:eastAsia="sk-SK" w:bidi="sk-SK"/>
        </w:rPr>
        <w:t xml:space="preserve">č. </w:t>
      </w:r>
      <w:r>
        <w:rPr>
          <w:rStyle w:val="CharStyle6"/>
          <w:b/>
          <w:bCs/>
        </w:rPr>
        <w:t>9N23/38</w:t>
      </w:r>
    </w:p>
    <w:tbl>
      <w:tblPr>
        <w:tblOverlap w:val="never"/>
        <w:jc w:val="center"/>
        <w:tblLayout w:type="fixed"/>
      </w:tblPr>
      <w:tblGrid>
        <w:gridCol w:w="4878"/>
        <w:gridCol w:w="5324"/>
      </w:tblGrid>
      <w:tr>
        <w:trPr>
          <w:trHeight w:val="443" w:hRule="exact"/>
        </w:trPr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3875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Variabilní symbol: 912338</w:t>
              <w:tab/>
              <w:t>Uzavřeno:</w:t>
            </w:r>
          </w:p>
        </w:tc>
        <w:tc>
          <w:tcPr>
            <w:tcBorders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501" w:val="left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30.01.2023</w:t>
              <w:tab/>
              <w:t xml:space="preserve">Roční pacht: </w:t>
            </w:r>
            <w:r>
              <w:rPr>
                <w:rStyle w:val="CharStyle10"/>
                <w:b/>
                <w:bCs/>
                <w:sz w:val="19"/>
                <w:szCs w:val="19"/>
              </w:rPr>
              <w:t>79 739 Kč</w:t>
            </w:r>
          </w:p>
        </w:tc>
      </w:tr>
      <w:tr>
        <w:trPr>
          <w:trHeight w:val="547" w:hRule="exact"/>
        </w:trPr>
        <w:tc>
          <w:tcPr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tabs>
                <w:tab w:pos="1924" w:val="left"/>
                <w:tab w:pos="3872" w:val="left"/>
              </w:tabs>
              <w:bidi w:val="0"/>
              <w:spacing w:before="0" w:after="0" w:line="240" w:lineRule="auto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Datum tisku:</w:t>
              <w:tab/>
              <w:t>19.09.2024</w:t>
              <w:tab/>
              <w:t>Účinná od: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01.02.2023</w:t>
            </w:r>
          </w:p>
        </w:tc>
      </w:tr>
    </w:tbl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" w:right="0" w:firstLine="0"/>
        <w:jc w:val="left"/>
      </w:pPr>
      <w:r>
        <w:rPr>
          <w:rStyle w:val="CharStyle8"/>
          <w:b/>
          <w:bCs/>
        </w:rPr>
        <w:t>Pachtýři:</w:t>
      </w:r>
    </w:p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0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12700</wp:posOffset>
                </wp:positionV>
                <wp:extent cx="381635" cy="15303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1635" cy="1530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Název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050000000000004pt;margin-top:1.pt;width:30.050000000000001pt;height:12.0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Název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3"/>
          <w:b/>
          <w:bCs/>
        </w:rPr>
        <w:t>Adresa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2540" distL="0" distR="0" simplePos="0" relativeHeight="125829380" behindDoc="0" locked="0" layoutInCell="1" allowOverlap="1">
                <wp:simplePos x="0" y="0"/>
                <wp:positionH relativeFrom="page">
                  <wp:posOffset>565150</wp:posOffset>
                </wp:positionH>
                <wp:positionV relativeFrom="paragraph">
                  <wp:posOffset>0</wp:posOffset>
                </wp:positionV>
                <wp:extent cx="1158875" cy="16891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8875" cy="168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  <w:lang w:val="en-US" w:eastAsia="en-US" w:bidi="en-US"/>
                              </w:rPr>
                              <w:t xml:space="preserve">AGRO </w:t>
                            </w:r>
                            <w:r>
                              <w:rPr>
                                <w:rStyle w:val="CharStyle3"/>
                              </w:rPr>
                              <w:t>KAMÝK s.r.o.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4.5pt;margin-top:0;width:91.25pt;height:13.300000000000001pt;z-index:-125829373;mso-wrap-distance-left:0;mso-wrap-distance-right:0;mso-wrap-distance-bottom:0.2000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  <w:lang w:val="en-US" w:eastAsia="en-US" w:bidi="en-US"/>
                        </w:rPr>
                        <w:t xml:space="preserve">AGRO </w:t>
                      </w:r>
                      <w:r>
                        <w:rPr>
                          <w:rStyle w:val="CharStyle3"/>
                        </w:rPr>
                        <w:t>KAMÝK s.r.o.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" distB="0" distL="0" distR="0" simplePos="0" relativeHeight="125829382" behindDoc="0" locked="0" layoutInCell="1" allowOverlap="1">
                <wp:simplePos x="0" y="0"/>
                <wp:positionH relativeFrom="page">
                  <wp:posOffset>2378075</wp:posOffset>
                </wp:positionH>
                <wp:positionV relativeFrom="paragraph">
                  <wp:posOffset>11430</wp:posOffset>
                </wp:positionV>
                <wp:extent cx="1316990" cy="16002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16990" cy="1600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3"/>
                              </w:rPr>
                              <w:t>Kamýk 1, 41201 Kamýk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187.25pt;margin-top:0.90000000000000002pt;width:103.7pt;height:12.6pt;z-index:-125829371;mso-wrap-distance-left:0;mso-wrap-distance-top:0.90000000000000002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Kamýk 1, 41201 Kamýk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0" w:right="0" w:firstLine="0"/>
        <w:jc w:val="left"/>
      </w:pPr>
      <w:r>
        <w:rPr>
          <w:rStyle w:val="CharStyle8"/>
          <w:b/>
          <w:bCs/>
        </w:rPr>
        <w:t>Nemovitosti:</w:t>
      </w:r>
    </w:p>
    <w:tbl>
      <w:tblPr>
        <w:tblOverlap w:val="never"/>
        <w:jc w:val="center"/>
        <w:tblLayout w:type="fixed"/>
      </w:tblPr>
      <w:tblGrid>
        <w:gridCol w:w="1285"/>
        <w:gridCol w:w="979"/>
        <w:gridCol w:w="385"/>
        <w:gridCol w:w="900"/>
        <w:gridCol w:w="529"/>
        <w:gridCol w:w="601"/>
        <w:gridCol w:w="760"/>
        <w:gridCol w:w="1008"/>
        <w:gridCol w:w="857"/>
        <w:gridCol w:w="464"/>
        <w:gridCol w:w="533"/>
        <w:gridCol w:w="893"/>
        <w:gridCol w:w="1066"/>
      </w:tblGrid>
      <w:tr>
        <w:trPr>
          <w:trHeight w:val="53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Pozn.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Parcela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/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Dii Skp.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Kult.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180" w:right="0" w:hanging="18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Číslo LV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4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Typ sazby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Cena [Kč]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Výměra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3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[m</w:t>
            </w:r>
            <w:r>
              <w:rPr>
                <w:rStyle w:val="CharStyle10"/>
                <w:b/>
                <w:bCs/>
                <w:sz w:val="19"/>
                <w:szCs w:val="19"/>
                <w:vertAlign w:val="superscript"/>
              </w:rPr>
              <w:t>2</w:t>
            </w:r>
            <w:r>
              <w:rPr>
                <w:rStyle w:val="CharStyle10"/>
                <w:b/>
                <w:bCs/>
                <w:sz w:val="19"/>
                <w:szCs w:val="19"/>
              </w:rPr>
              <w:t>]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VO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%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Inflace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Pacht [Kč]</w:t>
            </w:r>
          </w:p>
        </w:tc>
      </w:tr>
      <w:tr>
        <w:trPr>
          <w:trHeight w:val="324" w:hRule="exact"/>
        </w:trPr>
        <w:tc>
          <w:tcPr>
            <w:gridSpan w:val="13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Katastr: Litoměřice</w:t>
            </w:r>
          </w:p>
        </w:tc>
      </w:tr>
      <w:tr>
        <w:trPr>
          <w:trHeight w:val="29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část dle bloku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5136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1 031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314,37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5163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0"/>
              </w:rPr>
              <w:t>14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242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73,79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5305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0"/>
              </w:rPr>
              <w:t>14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407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124,10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5312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10"/>
              </w:rPr>
              <w:t>14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3 526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1 075,15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část dle bloku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5408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276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84,16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0"/>
              </w:rPr>
              <w:t>59 169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18 041,81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0"/>
              </w:rPr>
              <w:t>10 867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3 313,57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rStyle w:val="CharStyle10"/>
              </w:rPr>
              <w:t>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7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0"/>
              </w:rPr>
              <w:t>53 850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16 419,94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10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532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162,22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11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0"/>
              </w:rPr>
              <w:t>45 904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13 997,05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15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0"/>
              </w:rPr>
              <w:t>16 945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5 166,87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část dle bloku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17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50 521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15 404,86</w:t>
            </w:r>
          </w:p>
        </w:tc>
      </w:tr>
      <w:tr>
        <w:trPr>
          <w:trHeight w:val="324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19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30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9,15</w:t>
            </w:r>
          </w:p>
        </w:tc>
      </w:tr>
      <w:tr>
        <w:trPr>
          <w:trHeight w:val="328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20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12,81</w:t>
            </w:r>
          </w:p>
        </w:tc>
      </w:tr>
      <w:tr>
        <w:trPr>
          <w:trHeight w:val="320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část dle bloku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24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1 545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471,10</w:t>
            </w:r>
          </w:p>
        </w:tc>
      </w:tr>
      <w:tr>
        <w:trPr>
          <w:trHeight w:val="353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5412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Style w:val="CharStyle10"/>
              </w:rPr>
              <w:t>27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</w:pPr>
            <w:r>
              <w:rPr>
                <w:rStyle w:val="CharStyle10"/>
              </w:rPr>
              <w:t>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rStyle w:val="CharStyle10"/>
              </w:rPr>
              <w:t>10002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pc/ha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Style w:val="CharStyle10"/>
              </w:rPr>
              <w:t>84 700,00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Style w:val="CharStyle10"/>
              </w:rPr>
              <w:t>16 622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Ř</w:t>
            </w: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3,6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10"/>
              </w:rPr>
              <w:t>5 068,38</w:t>
            </w:r>
          </w:p>
        </w:tc>
      </w:tr>
      <w:tr>
        <w:trPr>
          <w:trHeight w:val="324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Celkem za katastr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261 509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sz w:val="19"/>
                <w:szCs w:val="19"/>
              </w:rPr>
              <w:t>79 739,33</w:t>
            </w:r>
          </w:p>
        </w:tc>
      </w:tr>
      <w:tr>
        <w:trPr>
          <w:trHeight w:val="248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Celkem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261 509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9"/>
                <w:szCs w:val="19"/>
              </w:rPr>
            </w:pPr>
            <w:r>
              <w:rPr>
                <w:rStyle w:val="CharStyle10"/>
                <w:b/>
                <w:bCs/>
                <w:sz w:val="19"/>
                <w:szCs w:val="19"/>
              </w:rPr>
              <w:t>79 739</w:t>
            </w:r>
          </w:p>
        </w:tc>
      </w:tr>
    </w:tbl>
    <w:p>
      <w:pPr>
        <w:widowControl w:val="0"/>
        <w:spacing w:after="67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Vysvětlivky k typu sazby: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ha...za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jdn...za jednotku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3" w:lineRule="auto"/>
        <w:ind w:left="0" w:right="0" w:firstLine="0"/>
        <w:jc w:val="left"/>
      </w:pPr>
      <w:r>
        <w:rPr>
          <w:rStyle w:val="CharStyle3"/>
        </w:rPr>
        <w:t>pc/ha...průměrná cena za hektar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left"/>
      </w:pPr>
      <w:r>
        <w:rPr>
          <w:rStyle w:val="CharStyle3"/>
        </w:rPr>
        <w:t>m</w:t>
      </w:r>
      <w:r>
        <w:rPr>
          <w:rStyle w:val="CharStyle3"/>
          <w:vertAlign w:val="superscript"/>
        </w:rPr>
        <w:t>2</w:t>
      </w:r>
      <w:r>
        <w:rPr>
          <w:rStyle w:val="CharStyle3"/>
        </w:rPr>
        <w:t>...za m</w:t>
      </w:r>
      <w:r>
        <w:rPr>
          <w:rStyle w:val="CharStyle3"/>
          <w:vertAlign w:val="superscript"/>
        </w:rPr>
        <w:t>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  <w:b/>
          <w:bCs/>
        </w:rPr>
        <w:t>Vysvětlivky k výrobním oblastem (VO):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H...horská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Style w:val="CharStyle3"/>
        </w:rPr>
        <w:t>BO...bramborářsko-ovesná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B...bramborářská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K...kukuřičná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Ř...řepařská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0" w:right="0" w:firstLine="0"/>
        <w:jc w:val="left"/>
      </w:pPr>
      <w:r>
        <w:rPr>
          <w:rStyle w:val="CharStyle3"/>
        </w:rPr>
        <w:t>9...neurčená</w:t>
      </w:r>
    </w:p>
    <w:sectPr>
      <w:footnotePr>
        <w:pos w:val="pageBottom"/>
        <w:numFmt w:val="decimal"/>
        <w:numRestart w:val="continuous"/>
      </w:footnotePr>
      <w:pgSz w:w="11900" w:h="16840"/>
      <w:pgMar w:top="1125" w:right="790" w:bottom="1829" w:left="851" w:header="697" w:footer="140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Body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6">
    <w:name w:val="Body text (2)_"/>
    <w:basedOn w:val="DefaultParagraphFont"/>
    <w:link w:val="Style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Table caption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Other_"/>
    <w:basedOn w:val="DefaultParagraphFont"/>
    <w:link w:val="Style9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auto"/>
      <w:spacing w:after="80"/>
      <w:ind w:firstLine="14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Other"/>
    <w:basedOn w:val="Normal"/>
    <w:link w:val="CharStyle10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0050AA46F26A240919084301</dc:title>
  <dc:subject/>
  <dc:creator>vasakovad</dc:creator>
  <cp:keywords/>
</cp:coreProperties>
</file>