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113DD7B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2A0B09">
        <w:rPr>
          <w:rFonts w:ascii="Arial" w:hAnsi="Arial" w:cs="Arial"/>
          <w:color w:val="000000"/>
          <w:sz w:val="20"/>
          <w:szCs w:val="20"/>
        </w:rPr>
        <w:t>Karel Kula, starosta</w:t>
      </w:r>
    </w:p>
    <w:p w14:paraId="42963511" w14:textId="3A38B05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C175E5">
        <w:rPr>
          <w:rFonts w:ascii="Arial" w:hAnsi="Arial" w:cs="Arial"/>
          <w:color w:val="000000"/>
          <w:sz w:val="20"/>
          <w:szCs w:val="20"/>
        </w:rPr>
        <w:t>xxx</w:t>
      </w:r>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0981722C"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bankovní spojení:</w:t>
      </w:r>
      <w:r w:rsidRPr="00756C9D">
        <w:rPr>
          <w:rFonts w:ascii="Arial" w:hAnsi="Arial" w:cs="Arial"/>
          <w:sz w:val="20"/>
          <w:szCs w:val="20"/>
        </w:rPr>
        <w:tab/>
      </w:r>
      <w:r w:rsidR="002D1B97">
        <w:rPr>
          <w:rFonts w:ascii="Arial" w:hAnsi="Arial" w:cs="Arial"/>
          <w:sz w:val="20"/>
          <w:szCs w:val="20"/>
        </w:rPr>
        <w:tab/>
      </w:r>
      <w:r w:rsidRPr="00756C9D">
        <w:rPr>
          <w:rFonts w:ascii="Arial" w:hAnsi="Arial" w:cs="Arial"/>
          <w:sz w:val="20"/>
          <w:szCs w:val="20"/>
        </w:rPr>
        <w:t>Komerční banka, a.s., exp. Český Těšín </w:t>
      </w:r>
    </w:p>
    <w:p w14:paraId="4605AA12"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č. účtu:</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0C74B0">
        <w:rPr>
          <w:rFonts w:ascii="Arial" w:hAnsi="Arial" w:cs="Arial"/>
          <w:sz w:val="20"/>
          <w:szCs w:val="20"/>
        </w:rPr>
        <w:t>86-6000360257/0100</w:t>
      </w:r>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546E2C7B"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CD08B3" w:rsidRPr="00CD08B3">
        <w:rPr>
          <w:rFonts w:ascii="Arial" w:hAnsi="Arial" w:cs="Arial"/>
          <w:b/>
          <w:sz w:val="20"/>
          <w:szCs w:val="20"/>
        </w:rPr>
        <w:t>Pavel Volek</w:t>
      </w:r>
      <w:r w:rsidR="00234754" w:rsidRPr="00586038">
        <w:rPr>
          <w:rFonts w:ascii="Arial" w:hAnsi="Arial" w:cs="Arial"/>
          <w:b/>
          <w:sz w:val="20"/>
          <w:szCs w:val="20"/>
        </w:rPr>
        <w:tab/>
      </w:r>
      <w:r w:rsidR="00234754" w:rsidRPr="00586038">
        <w:rPr>
          <w:rFonts w:ascii="Arial" w:hAnsi="Arial" w:cs="Arial"/>
          <w:b/>
          <w:sz w:val="20"/>
          <w:szCs w:val="20"/>
        </w:rPr>
        <w:tab/>
      </w:r>
    </w:p>
    <w:p w14:paraId="6B18CDC6" w14:textId="2606A681"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CD08B3" w:rsidRPr="00CD08B3">
        <w:rPr>
          <w:rFonts w:ascii="Arial" w:hAnsi="Arial" w:cs="Arial"/>
          <w:sz w:val="20"/>
          <w:szCs w:val="20"/>
        </w:rPr>
        <w:t>Stěbořice 234</w:t>
      </w:r>
      <w:r w:rsidR="00065732">
        <w:rPr>
          <w:rFonts w:ascii="Arial" w:hAnsi="Arial" w:cs="Arial"/>
          <w:sz w:val="20"/>
          <w:szCs w:val="20"/>
        </w:rPr>
        <w:t xml:space="preserve">, </w:t>
      </w:r>
      <w:r w:rsidR="00CD08B3" w:rsidRPr="00CD08B3">
        <w:rPr>
          <w:rFonts w:ascii="Arial" w:hAnsi="Arial" w:cs="Arial"/>
          <w:sz w:val="20"/>
          <w:szCs w:val="20"/>
        </w:rPr>
        <w:t>747 51</w:t>
      </w:r>
      <w:r w:rsidR="00CD08B3">
        <w:rPr>
          <w:rFonts w:ascii="Arial" w:hAnsi="Arial" w:cs="Arial"/>
          <w:sz w:val="20"/>
          <w:szCs w:val="20"/>
        </w:rPr>
        <w:t xml:space="preserve"> </w:t>
      </w:r>
      <w:r w:rsidR="00CD08B3" w:rsidRPr="00CD08B3">
        <w:rPr>
          <w:rFonts w:ascii="Arial" w:hAnsi="Arial" w:cs="Arial"/>
          <w:sz w:val="20"/>
          <w:szCs w:val="20"/>
        </w:rPr>
        <w:t>Stěbořice</w:t>
      </w:r>
    </w:p>
    <w:p w14:paraId="053BF3DB" w14:textId="77777777"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D08B3" w:rsidRPr="00CD08B3">
        <w:rPr>
          <w:rFonts w:ascii="Arial" w:hAnsi="Arial" w:cs="Arial"/>
          <w:sz w:val="20"/>
          <w:szCs w:val="20"/>
        </w:rPr>
        <w:t>Pavel Volek</w:t>
      </w:r>
    </w:p>
    <w:p w14:paraId="22B6971C" w14:textId="7A61F19E"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C175E5">
        <w:rPr>
          <w:rFonts w:ascii="Arial" w:hAnsi="Arial" w:cs="Arial"/>
          <w:sz w:val="20"/>
          <w:szCs w:val="20"/>
        </w:rPr>
        <w:t>xxx</w:t>
      </w:r>
    </w:p>
    <w:p w14:paraId="51CFC12C" w14:textId="7DCBE019"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175E5">
        <w:rPr>
          <w:rFonts w:ascii="Arial" w:hAnsi="Arial" w:cs="Arial"/>
          <w:sz w:val="20"/>
          <w:szCs w:val="20"/>
        </w:rPr>
        <w:t>xxx</w:t>
      </w:r>
    </w:p>
    <w:p w14:paraId="2A329113" w14:textId="150B4BD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88112799</w:t>
      </w:r>
    </w:p>
    <w:p w14:paraId="70F44271" w14:textId="4AE174B4"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ab/>
        <w:t>CZ8008135465</w:t>
      </w:r>
    </w:p>
    <w:p w14:paraId="65A5E042" w14:textId="1C567283"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bankovní spojení:</w:t>
      </w:r>
      <w:r w:rsidRPr="00844AB8">
        <w:rPr>
          <w:rFonts w:ascii="Arial" w:hAnsi="Arial" w:cs="Arial"/>
          <w:sz w:val="20"/>
          <w:szCs w:val="20"/>
        </w:rPr>
        <w:tab/>
      </w:r>
      <w:r w:rsidR="00E505D9">
        <w:rPr>
          <w:rFonts w:ascii="Arial" w:hAnsi="Arial" w:cs="Arial"/>
          <w:sz w:val="20"/>
          <w:szCs w:val="20"/>
        </w:rPr>
        <w:tab/>
        <w:t>ČSOB Opava</w:t>
      </w:r>
    </w:p>
    <w:p w14:paraId="279943E2" w14:textId="0BC96701"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č. účtu:</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2A4D70">
        <w:rPr>
          <w:rFonts w:ascii="Arial" w:hAnsi="Arial" w:cs="Arial"/>
          <w:sz w:val="20"/>
          <w:szCs w:val="20"/>
        </w:rPr>
        <w:t>xxx</w:t>
      </w:r>
    </w:p>
    <w:p w14:paraId="3DCDEAE7" w14:textId="77777777" w:rsidR="00844AB8" w:rsidRPr="00844AB8" w:rsidRDefault="00844AB8"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55F6DE4F"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případ způsobení škody v souvislosti s plněním povinností podle této smlouvy</w:t>
      </w:r>
      <w:r w:rsidR="005F17DE">
        <w:rPr>
          <w:rFonts w:ascii="Arial" w:hAnsi="Arial" w:cs="Arial"/>
          <w:sz w:val="20"/>
          <w:szCs w:val="20"/>
        </w:rPr>
        <w:t xml:space="preserve">, </w:t>
      </w:r>
      <w:r w:rsidR="001109C1" w:rsidRPr="001109C1">
        <w:rPr>
          <w:rFonts w:ascii="Arial" w:hAnsi="Arial" w:cs="Arial"/>
          <w:sz w:val="20"/>
          <w:szCs w:val="20"/>
        </w:rPr>
        <w:t xml:space="preserve">a to ve výši minimálně </w:t>
      </w:r>
      <w:r w:rsidR="00E505D9">
        <w:rPr>
          <w:rFonts w:ascii="Arial" w:hAnsi="Arial" w:cs="Arial"/>
          <w:sz w:val="20"/>
          <w:szCs w:val="20"/>
        </w:rPr>
        <w:t>2</w:t>
      </w:r>
      <w:r w:rsidR="001109C1" w:rsidRPr="001109C1">
        <w:rPr>
          <w:rFonts w:ascii="Arial" w:hAnsi="Arial" w:cs="Arial"/>
          <w:sz w:val="20"/>
          <w:szCs w:val="20"/>
        </w:rPr>
        <w:t xml:space="preserve"> mil. Kč</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12936D3D"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CD08B3" w:rsidRPr="00CD08B3">
        <w:rPr>
          <w:rFonts w:ascii="Arial" w:hAnsi="Arial" w:cs="Arial"/>
          <w:b/>
          <w:sz w:val="20"/>
        </w:rPr>
        <w:t>ZŠ Kontešinec – odstranění havarijního stavu a sanace škod po požáru</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327421D8"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Výkon TDS je povinen příkazník zajišťovat podle příkazcem předané </w:t>
      </w:r>
      <w:r w:rsidR="003F351D">
        <w:rPr>
          <w:rFonts w:ascii="Arial" w:hAnsi="Arial" w:cs="Arial"/>
          <w:sz w:val="20"/>
        </w:rPr>
        <w:t xml:space="preserve">specifikace </w:t>
      </w:r>
      <w:r w:rsidR="003F351D" w:rsidRPr="003F351D">
        <w:rPr>
          <w:rFonts w:ascii="Arial" w:hAnsi="Arial" w:cs="Arial"/>
          <w:sz w:val="20"/>
        </w:rPr>
        <w:t xml:space="preserve">stavebních prací, dodávek a služeb </w:t>
      </w:r>
      <w:r w:rsidR="003F351D">
        <w:rPr>
          <w:rFonts w:ascii="Arial" w:hAnsi="Arial" w:cs="Arial"/>
          <w:sz w:val="20"/>
        </w:rPr>
        <w:t xml:space="preserve">dle přílohy č. 1 této smlouvy a </w:t>
      </w:r>
      <w:r w:rsidRPr="00FE6644">
        <w:rPr>
          <w:rFonts w:ascii="Arial" w:hAnsi="Arial" w:cs="Arial"/>
          <w:sz w:val="20"/>
        </w:rPr>
        <w:t>projektové dokumentace</w:t>
      </w:r>
      <w:r w:rsidR="008079E3">
        <w:rPr>
          <w:rFonts w:ascii="Arial" w:hAnsi="Arial" w:cs="Arial"/>
          <w:sz w:val="20"/>
        </w:rPr>
        <w:t xml:space="preserve"> </w:t>
      </w:r>
      <w:r w:rsidRPr="00FE6644">
        <w:rPr>
          <w:rFonts w:ascii="Arial" w:hAnsi="Arial" w:cs="Arial"/>
          <w:sz w:val="20"/>
        </w:rPr>
        <w:t>pod názvem „</w:t>
      </w:r>
      <w:r w:rsidR="00E84768" w:rsidRPr="00E84768">
        <w:rPr>
          <w:rFonts w:ascii="Arial" w:hAnsi="Arial" w:cs="Arial"/>
          <w:sz w:val="20"/>
        </w:rPr>
        <w:t>ZŠ Kontešinec – odstranění havarijního stavu a sanace škod po požáru</w:t>
      </w:r>
      <w:r w:rsidRPr="00FE6644">
        <w:rPr>
          <w:rFonts w:ascii="Arial" w:hAnsi="Arial" w:cs="Arial"/>
          <w:sz w:val="20"/>
        </w:rPr>
        <w:t xml:space="preserve">“ zpracované </w:t>
      </w:r>
      <w:r>
        <w:rPr>
          <w:rFonts w:ascii="Arial" w:hAnsi="Arial" w:cs="Arial"/>
          <w:sz w:val="20"/>
        </w:rPr>
        <w:t>společnosti</w:t>
      </w:r>
      <w:r w:rsidR="00E84768" w:rsidRPr="00E84768">
        <w:t xml:space="preserve"> </w:t>
      </w:r>
      <w:r w:rsidR="00E84768" w:rsidRPr="00E84768">
        <w:rPr>
          <w:rFonts w:ascii="Arial" w:hAnsi="Arial" w:cs="Arial"/>
          <w:sz w:val="20"/>
        </w:rPr>
        <w:t>ATRIS, s.r.o.</w:t>
      </w:r>
      <w:r w:rsidRPr="00FE6644">
        <w:rPr>
          <w:rFonts w:ascii="Arial" w:hAnsi="Arial" w:cs="Arial"/>
          <w:sz w:val="20"/>
        </w:rPr>
        <w:t>(dále též „projektová dokumentace“)</w:t>
      </w:r>
      <w:r w:rsidR="003F351D">
        <w:rPr>
          <w:rFonts w:ascii="Arial" w:hAnsi="Arial" w:cs="Arial"/>
          <w:sz w:val="20"/>
        </w:rPr>
        <w:t>, která bude předána příkazníkovi po jejím vypracování</w:t>
      </w:r>
      <w:r w:rsidRPr="00FE6644">
        <w:rPr>
          <w:rFonts w:ascii="Arial" w:hAnsi="Arial" w:cs="Arial"/>
          <w:sz w:val="20"/>
        </w:rPr>
        <w:t>.</w:t>
      </w:r>
    </w:p>
    <w:p w14:paraId="4D2F183C" w14:textId="67C39F27"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 xml:space="preserve">doklady (stavební povolení / povolení záměru,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spolupráce při zajištění splnění podmínek stavebního úřadu tak, aby stavba mohla být 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0645803C" w:rsidR="002D6237" w:rsidRPr="001F38D5" w:rsidRDefault="001F38D5" w:rsidP="008079E3">
      <w:pPr>
        <w:pStyle w:val="Smlouva-slo"/>
        <w:numPr>
          <w:ilvl w:val="0"/>
          <w:numId w:val="10"/>
        </w:numPr>
        <w:ind w:left="709"/>
        <w:rPr>
          <w:rFonts w:ascii="Arial" w:hAnsi="Arial" w:cs="Arial"/>
          <w:sz w:val="20"/>
        </w:rPr>
      </w:pPr>
      <w:r>
        <w:rPr>
          <w:rFonts w:ascii="Arial" w:hAnsi="Arial" w:cs="Arial"/>
          <w:sz w:val="20"/>
        </w:rPr>
        <w:t>T</w:t>
      </w:r>
      <w:r w:rsidR="002D6237" w:rsidRPr="001F38D5">
        <w:rPr>
          <w:rFonts w:ascii="Arial" w:hAnsi="Arial" w:cs="Arial"/>
          <w:sz w:val="20"/>
        </w:rPr>
        <w:t xml:space="preserve">ermín zahájení stavebních prací: </w:t>
      </w:r>
      <w:r w:rsidR="00436BDF" w:rsidRPr="001F38D5">
        <w:rPr>
          <w:rFonts w:ascii="Arial" w:hAnsi="Arial" w:cs="Arial"/>
          <w:b/>
          <w:sz w:val="20"/>
        </w:rPr>
        <w:t>08</w:t>
      </w:r>
      <w:r w:rsidR="00B011C5" w:rsidRPr="001F38D5">
        <w:rPr>
          <w:rFonts w:ascii="Arial" w:hAnsi="Arial" w:cs="Arial"/>
          <w:b/>
          <w:sz w:val="20"/>
        </w:rPr>
        <w:t>/</w:t>
      </w:r>
      <w:r w:rsidR="00BE5A9A" w:rsidRPr="001F38D5">
        <w:rPr>
          <w:rFonts w:ascii="Arial" w:hAnsi="Arial" w:cs="Arial"/>
          <w:b/>
          <w:sz w:val="20"/>
        </w:rPr>
        <w:t>20</w:t>
      </w:r>
      <w:r w:rsidR="00436BDF" w:rsidRPr="001F38D5">
        <w:rPr>
          <w:rFonts w:ascii="Arial" w:hAnsi="Arial" w:cs="Arial"/>
          <w:b/>
          <w:sz w:val="20"/>
        </w:rPr>
        <w:t>2</w:t>
      </w:r>
      <w:r w:rsidR="00CD08B3" w:rsidRPr="001F38D5">
        <w:rPr>
          <w:rFonts w:ascii="Arial" w:hAnsi="Arial" w:cs="Arial"/>
          <w:b/>
          <w:sz w:val="20"/>
        </w:rPr>
        <w:t>4</w:t>
      </w:r>
    </w:p>
    <w:p w14:paraId="323D21B1" w14:textId="022AAB27" w:rsidR="00D665C9" w:rsidRPr="001F38D5" w:rsidRDefault="002D6237" w:rsidP="008079E3">
      <w:pPr>
        <w:pStyle w:val="Smlouva-slo"/>
        <w:numPr>
          <w:ilvl w:val="0"/>
          <w:numId w:val="10"/>
        </w:numPr>
        <w:spacing w:line="276" w:lineRule="auto"/>
        <w:ind w:left="709" w:hanging="357"/>
        <w:rPr>
          <w:rFonts w:ascii="Arial" w:hAnsi="Arial" w:cs="Arial"/>
          <w:b/>
          <w:sz w:val="20"/>
        </w:rPr>
      </w:pPr>
      <w:r w:rsidRPr="001F38D5">
        <w:rPr>
          <w:rFonts w:ascii="Arial" w:hAnsi="Arial" w:cs="Arial"/>
          <w:sz w:val="20"/>
        </w:rPr>
        <w:t xml:space="preserve">Předpokládaný termín ukončení stavebních prací: </w:t>
      </w:r>
      <w:r w:rsidR="00CD08B3" w:rsidRPr="001F38D5">
        <w:rPr>
          <w:rFonts w:ascii="Arial" w:hAnsi="Arial" w:cs="Arial"/>
          <w:b/>
          <w:sz w:val="20"/>
        </w:rPr>
        <w:t>03/2025</w:t>
      </w:r>
    </w:p>
    <w:p w14:paraId="6E425B57" w14:textId="77777777" w:rsidR="00433369" w:rsidRPr="00690733" w:rsidRDefault="00433369" w:rsidP="00433369">
      <w:pPr>
        <w:pStyle w:val="Smlouva-slo"/>
        <w:spacing w:line="276" w:lineRule="auto"/>
        <w:ind w:left="709"/>
        <w:rPr>
          <w:rFonts w:ascii="Arial" w:hAnsi="Arial" w:cs="Arial"/>
          <w:b/>
          <w:sz w:val="20"/>
        </w:rPr>
      </w:pP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459AC45E" w:rsidR="00D665C9" w:rsidRDefault="002D6237" w:rsidP="008079E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FB0CD3">
        <w:rPr>
          <w:rFonts w:ascii="Arial" w:hAnsi="Arial" w:cs="Arial"/>
          <w:sz w:val="20"/>
          <w:szCs w:val="20"/>
        </w:rPr>
        <w:t xml:space="preserve">, </w:t>
      </w:r>
      <w:r w:rsidR="00FE6644" w:rsidRPr="00FE6644">
        <w:rPr>
          <w:rFonts w:ascii="Arial" w:hAnsi="Arial" w:cs="Arial"/>
          <w:sz w:val="20"/>
          <w:szCs w:val="20"/>
        </w:rPr>
        <w:t>objekt Základní školy a mateřské školy Český Těšín Kontešinec, p.o, nacházejícím se na adrese: Masarykovy sady 104, 737 01 Český Těšín, který byla postižena požárem.</w:t>
      </w:r>
      <w:r w:rsidRPr="002D6237">
        <w:rPr>
          <w:rFonts w:ascii="Arial" w:hAnsi="Arial" w:cs="Arial"/>
          <w:sz w:val="20"/>
          <w:szCs w:val="20"/>
        </w:rPr>
        <w:t xml:space="preserve"> (blíže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4A81" w:rsidRDefault="00D13ACD" w:rsidP="008079E3">
      <w:pPr>
        <w:pStyle w:val="Smlouva-slo"/>
        <w:numPr>
          <w:ilvl w:val="0"/>
          <w:numId w:val="15"/>
        </w:numPr>
        <w:rPr>
          <w:rFonts w:ascii="Arial" w:hAnsi="Arial" w:cs="Arial"/>
          <w:sz w:val="20"/>
        </w:rPr>
      </w:pPr>
      <w:r w:rsidRPr="007E4A81">
        <w:rPr>
          <w:rFonts w:ascii="Arial" w:hAnsi="Arial" w:cs="Arial"/>
          <w:sz w:val="20"/>
        </w:rPr>
        <w:t xml:space="preserve">Za výkon TDS náleží </w:t>
      </w:r>
      <w:r w:rsidR="008F3299" w:rsidRPr="008F3299">
        <w:rPr>
          <w:rFonts w:ascii="Arial" w:hAnsi="Arial" w:cs="Arial"/>
          <w:sz w:val="20"/>
        </w:rPr>
        <w:t xml:space="preserve">příkazníkovi </w:t>
      </w:r>
      <w:r w:rsidRPr="007E4A81">
        <w:rPr>
          <w:rFonts w:ascii="Arial" w:hAnsi="Arial" w:cs="Arial"/>
          <w:sz w:val="20"/>
        </w:rPr>
        <w:t xml:space="preserve">odměna, která se sjednává </w:t>
      </w:r>
      <w:r w:rsidR="008F3299" w:rsidRPr="008F3299">
        <w:rPr>
          <w:rFonts w:ascii="Arial" w:hAnsi="Arial" w:cs="Arial"/>
          <w:sz w:val="20"/>
        </w:rPr>
        <w:t>dohodou smluvních stran</w:t>
      </w:r>
      <w:r w:rsidR="008F3299">
        <w:rPr>
          <w:rFonts w:ascii="Arial" w:hAnsi="Arial" w:cs="Arial"/>
          <w:sz w:val="20"/>
        </w:rPr>
        <w:t>.</w:t>
      </w:r>
    </w:p>
    <w:p w14:paraId="24BF6AC5" w14:textId="557978D5" w:rsidR="00B518FA" w:rsidRPr="007E4A81" w:rsidRDefault="00B518FA" w:rsidP="008079E3">
      <w:pPr>
        <w:pStyle w:val="Smlouva-slo"/>
        <w:numPr>
          <w:ilvl w:val="0"/>
          <w:numId w:val="15"/>
        </w:numPr>
        <w:ind w:left="357" w:hanging="357"/>
        <w:rPr>
          <w:rFonts w:ascii="Arial" w:hAnsi="Arial" w:cs="Arial"/>
          <w:b/>
          <w:sz w:val="20"/>
        </w:rPr>
      </w:pPr>
      <w:r w:rsidRPr="007E4A81">
        <w:rPr>
          <w:rFonts w:ascii="Arial" w:hAnsi="Arial" w:cs="Arial"/>
          <w:sz w:val="20"/>
        </w:rPr>
        <w:t xml:space="preserve">Odměna příkazníka za činnosti v rozsahu a obsahu smluveného předmětu plnění je stanovena jako </w:t>
      </w:r>
      <w:r w:rsidR="009F6CC3" w:rsidRPr="007E4A81">
        <w:rPr>
          <w:rFonts w:ascii="Arial" w:hAnsi="Arial" w:cs="Arial"/>
          <w:b/>
          <w:sz w:val="20"/>
        </w:rPr>
        <w:t>měsíční sazba</w:t>
      </w:r>
      <w:r w:rsidRPr="007E4A81">
        <w:rPr>
          <w:rFonts w:ascii="Arial" w:hAnsi="Arial" w:cs="Arial"/>
          <w:b/>
          <w:sz w:val="20"/>
        </w:rPr>
        <w:t xml:space="preserve"> a činí </w:t>
      </w:r>
      <w:r w:rsidR="009F6CC3" w:rsidRPr="007E4A81">
        <w:rPr>
          <w:rFonts w:ascii="Arial" w:hAnsi="Arial" w:cs="Arial"/>
          <w:b/>
          <w:sz w:val="20"/>
        </w:rPr>
        <w:t>29.320,-</w:t>
      </w:r>
      <w:r w:rsidR="009F6CC3" w:rsidRPr="007E4A81">
        <w:rPr>
          <w:rFonts w:ascii="Arial" w:hAnsi="Arial" w:cs="Arial"/>
          <w:sz w:val="20"/>
        </w:rPr>
        <w:t xml:space="preserve"> Kč/měs</w:t>
      </w:r>
      <w:r w:rsidR="0001727A">
        <w:rPr>
          <w:rFonts w:ascii="Arial" w:hAnsi="Arial" w:cs="Arial"/>
          <w:sz w:val="20"/>
        </w:rPr>
        <w:t>.</w:t>
      </w:r>
      <w:r w:rsidR="009F6CC3" w:rsidRPr="007E4A81">
        <w:rPr>
          <w:rFonts w:ascii="Arial" w:hAnsi="Arial" w:cs="Arial"/>
          <w:sz w:val="20"/>
        </w:rPr>
        <w:t xml:space="preserve"> bez DPH</w:t>
      </w:r>
      <w:r w:rsidRPr="007E4A81">
        <w:rPr>
          <w:rFonts w:ascii="Arial" w:hAnsi="Arial" w:cs="Arial"/>
          <w:sz w:val="20"/>
        </w:rPr>
        <w:t xml:space="preserve">.  </w:t>
      </w:r>
      <w:r w:rsidR="007E4A81" w:rsidRPr="007E4A81">
        <w:rPr>
          <w:rFonts w:ascii="Arial" w:hAnsi="Arial" w:cs="Arial"/>
          <w:b/>
          <w:sz w:val="20"/>
        </w:rPr>
        <w:t>Celková o</w:t>
      </w:r>
      <w:r w:rsidR="004E2A6C" w:rsidRPr="007E4A81">
        <w:rPr>
          <w:rFonts w:ascii="Arial" w:hAnsi="Arial" w:cs="Arial"/>
          <w:b/>
          <w:sz w:val="20"/>
        </w:rPr>
        <w:t xml:space="preserve">dměna </w:t>
      </w:r>
      <w:r w:rsidR="00057F8A" w:rsidRPr="007E4A81">
        <w:rPr>
          <w:rFonts w:ascii="Arial" w:hAnsi="Arial" w:cs="Arial"/>
          <w:b/>
          <w:sz w:val="20"/>
        </w:rPr>
        <w:t xml:space="preserve">příkazníka za celou dobu plnění dle čl. IV. této smlouvy </w:t>
      </w:r>
      <w:r w:rsidR="007E4A81" w:rsidRPr="007E4A81">
        <w:rPr>
          <w:rFonts w:ascii="Arial" w:hAnsi="Arial" w:cs="Arial"/>
          <w:b/>
          <w:sz w:val="20"/>
        </w:rPr>
        <w:t>činí 234.560,- Kč bez DPH, tj. 283.817,60 Kč s</w:t>
      </w:r>
      <w:r w:rsidR="007E4A81">
        <w:rPr>
          <w:rFonts w:ascii="Arial" w:hAnsi="Arial" w:cs="Arial"/>
          <w:b/>
          <w:sz w:val="20"/>
        </w:rPr>
        <w:t> </w:t>
      </w:r>
      <w:r w:rsidR="007E4A81" w:rsidRPr="007E4A81">
        <w:rPr>
          <w:rFonts w:ascii="Arial" w:hAnsi="Arial" w:cs="Arial"/>
          <w:b/>
          <w:sz w:val="20"/>
        </w:rPr>
        <w:t>DPH</w:t>
      </w:r>
      <w:r w:rsidR="007E4A81">
        <w:rPr>
          <w:rFonts w:ascii="Arial" w:hAnsi="Arial" w:cs="Arial"/>
          <w:b/>
          <w:sz w:val="20"/>
        </w:rPr>
        <w:t>.</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76D2D52"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lastRenderedPageBreak/>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5D6C367E"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D44311">
        <w:rPr>
          <w:rFonts w:ascii="Arial" w:hAnsi="Arial" w:cs="Arial"/>
          <w:sz w:val="20"/>
        </w:rPr>
        <w:t>,</w:t>
      </w:r>
      <w:r w:rsidR="001075B7" w:rsidRPr="007725B6">
        <w:rPr>
          <w:rFonts w:ascii="Arial" w:hAnsi="Arial" w:cs="Arial"/>
          <w:sz w:val="20"/>
        </w:rPr>
        <w:t xml:space="preserve"> </w:t>
      </w:r>
      <w:r w:rsidR="00D44311" w:rsidRPr="00D44311">
        <w:rPr>
          <w:rFonts w:ascii="Arial" w:hAnsi="Arial" w:cs="Arial"/>
          <w:sz w:val="20"/>
        </w:rPr>
        <w:t>dle výkazu činnosti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Pr="007725B6">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8079E3">
        <w:rPr>
          <w:rFonts w:ascii="Arial" w:hAnsi="Arial" w:cs="Arial"/>
          <w:b/>
          <w:bCs/>
          <w:sz w:val="20"/>
        </w:rPr>
        <w:t>15</w:t>
      </w:r>
      <w:r w:rsidRPr="00436BDF">
        <w:rPr>
          <w:rFonts w:ascii="Arial" w:hAnsi="Arial" w:cs="Arial"/>
          <w:b/>
          <w:bCs/>
          <w:sz w:val="20"/>
        </w:rPr>
        <w:t xml:space="preserve"> dnů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Fakturu doručuje příkazník příkazci v digitální formě, a to elektronickou poštou na adresu epodatelna@</w:t>
      </w:r>
      <w:r>
        <w:rPr>
          <w:rFonts w:ascii="Arial" w:hAnsi="Arial" w:cs="Arial"/>
          <w:sz w:val="20"/>
        </w:rPr>
        <w:t>tesin</w:t>
      </w:r>
      <w:r w:rsidRPr="00FE6644">
        <w:rPr>
          <w:rFonts w:ascii="Arial" w:hAnsi="Arial" w:cs="Arial"/>
          <w:sz w:val="20"/>
        </w:rPr>
        <w:t>.cz,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1B7372A4"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předá příkazníkovi zejména  povolení</w:t>
      </w:r>
      <w:r w:rsidR="00182E7A">
        <w:rPr>
          <w:rFonts w:ascii="Arial" w:hAnsi="Arial" w:cs="Arial"/>
          <w:sz w:val="20"/>
        </w:rPr>
        <w:t xml:space="preserve"> záměru/stavební povolení</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lastRenderedPageBreak/>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F93661D" w14:textId="1C85C1DB"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77777777"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lastRenderedPageBreak/>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w:t>
      </w:r>
      <w:r w:rsidR="00436BDF">
        <w:rPr>
          <w:rFonts w:ascii="Arial" w:hAnsi="Arial" w:cs="Arial"/>
          <w:b/>
          <w:sz w:val="20"/>
        </w:rPr>
        <w:t> </w:t>
      </w:r>
      <w:r w:rsidRPr="00BB3712">
        <w:rPr>
          <w:rFonts w:ascii="Arial" w:hAnsi="Arial" w:cs="Arial"/>
          <w:b/>
          <w:sz w:val="20"/>
        </w:rPr>
        <w:t>% odměny příkazníka</w:t>
      </w:r>
      <w:r>
        <w:rPr>
          <w:rFonts w:ascii="Arial" w:hAnsi="Arial" w:cs="Arial"/>
          <w:sz w:val="20"/>
        </w:rPr>
        <w:t xml:space="preserve"> dle této s</w:t>
      </w:r>
      <w:r w:rsidRPr="00F430C2">
        <w:rPr>
          <w:rFonts w:ascii="Arial" w:hAnsi="Arial" w:cs="Arial"/>
          <w:sz w:val="20"/>
        </w:rPr>
        <w:t>mlouvy.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3465E257" w14:textId="01361945" w:rsidR="00D44311"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lastRenderedPageBreak/>
        <w:t>XII.</w:t>
      </w:r>
    </w:p>
    <w:p w14:paraId="13E91A65" w14:textId="58F11956"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70A65AAC" w14:textId="54DD0AB8"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 xml:space="preserve">Smlouva nabývá platnosti </w:t>
      </w:r>
      <w:r w:rsidR="00E87C9B">
        <w:rPr>
          <w:rFonts w:ascii="Arial" w:hAnsi="Arial" w:cs="Arial"/>
          <w:sz w:val="20"/>
          <w:szCs w:val="20"/>
        </w:rPr>
        <w:t xml:space="preserve">a účinnosti </w:t>
      </w:r>
      <w:r w:rsidRPr="00505A1C">
        <w:rPr>
          <w:rFonts w:ascii="Arial" w:hAnsi="Arial" w:cs="Arial"/>
          <w:sz w:val="20"/>
          <w:szCs w:val="20"/>
        </w:rPr>
        <w:t>dnem podpisu oběma smluvními stranami</w:t>
      </w:r>
      <w:r w:rsidR="00E87C9B">
        <w:rPr>
          <w:rFonts w:ascii="Arial" w:hAnsi="Arial" w:cs="Arial"/>
          <w:sz w:val="20"/>
          <w:szCs w:val="20"/>
        </w:rPr>
        <w:t>.</w:t>
      </w:r>
      <w:r w:rsidRPr="00505A1C">
        <w:rPr>
          <w:rFonts w:ascii="Arial" w:hAnsi="Arial" w:cs="Arial"/>
          <w:sz w:val="20"/>
          <w:szCs w:val="20"/>
        </w:rPr>
        <w:t xml:space="preserve">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63F8BA40" w14:textId="77777777" w:rsidR="00057F8A" w:rsidRDefault="00802E3F" w:rsidP="00057F8A">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ve </w:t>
      </w:r>
      <w:r w:rsidR="00CD08B3">
        <w:rPr>
          <w:rFonts w:ascii="Arial" w:hAnsi="Arial" w:cs="Arial"/>
          <w:sz w:val="20"/>
          <w:szCs w:val="20"/>
        </w:rPr>
        <w:t>2</w:t>
      </w:r>
      <w:r w:rsidRPr="00802E3F">
        <w:rPr>
          <w:rFonts w:ascii="Arial" w:hAnsi="Arial" w:cs="Arial"/>
          <w:sz w:val="20"/>
          <w:szCs w:val="20"/>
        </w:rPr>
        <w:t xml:space="preserve"> stejnopisech s platností originálu, z nichž každá smluvní strana obdrží </w:t>
      </w:r>
      <w:r w:rsidR="00CD08B3">
        <w:rPr>
          <w:rFonts w:ascii="Arial" w:hAnsi="Arial" w:cs="Arial"/>
          <w:sz w:val="20"/>
          <w:szCs w:val="20"/>
        </w:rPr>
        <w:t>1</w:t>
      </w:r>
      <w:r w:rsidRPr="00802E3F">
        <w:rPr>
          <w:rFonts w:ascii="Arial" w:hAnsi="Arial" w:cs="Arial"/>
          <w:sz w:val="20"/>
          <w:szCs w:val="20"/>
        </w:rPr>
        <w:t xml:space="preserve"> vyhotovení.</w:t>
      </w:r>
    </w:p>
    <w:p w14:paraId="3467B6C4" w14:textId="44CEA91B" w:rsidR="00057F8A" w:rsidRPr="00057F8A" w:rsidRDefault="00057F8A" w:rsidP="00057F8A">
      <w:pPr>
        <w:pStyle w:val="Nadpis2"/>
        <w:tabs>
          <w:tab w:val="clear" w:pos="576"/>
        </w:tabs>
        <w:suppressAutoHyphens/>
        <w:ind w:left="426" w:hanging="426"/>
        <w:rPr>
          <w:rFonts w:ascii="Arial" w:hAnsi="Arial" w:cs="Arial"/>
          <w:sz w:val="20"/>
          <w:szCs w:val="20"/>
        </w:rPr>
      </w:pPr>
      <w:r w:rsidRPr="007E4A81">
        <w:rPr>
          <w:rFonts w:ascii="Arial" w:hAnsi="Arial" w:cs="Arial"/>
          <w:sz w:val="20"/>
          <w:szCs w:val="20"/>
        </w:rPr>
        <w:t xml:space="preserve">Nedílnou součásti této smlouvy je příloha č. 1 </w:t>
      </w:r>
      <w:r w:rsidR="001F38D5">
        <w:rPr>
          <w:rFonts w:ascii="Arial" w:hAnsi="Arial" w:cs="Arial"/>
          <w:sz w:val="20"/>
          <w:szCs w:val="20"/>
        </w:rPr>
        <w:t>-</w:t>
      </w:r>
      <w:r w:rsidRPr="007E4A81">
        <w:rPr>
          <w:rFonts w:ascii="Arial" w:hAnsi="Arial" w:cs="Arial"/>
          <w:sz w:val="20"/>
          <w:szCs w:val="20"/>
        </w:rPr>
        <w:t xml:space="preserve"> Specifikace stavebních prací, dodávek a služeb </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4A8895AA" w:rsidR="00B10BFD" w:rsidRPr="00B10BFD" w:rsidRDefault="00B10BFD" w:rsidP="00CD08B3">
      <w:pPr>
        <w:ind w:firstLine="426"/>
        <w:rPr>
          <w:rFonts w:ascii="Arial" w:hAnsi="Arial" w:cs="Arial"/>
          <w:sz w:val="20"/>
          <w:szCs w:val="20"/>
        </w:rPr>
      </w:pPr>
      <w:r w:rsidRPr="00B10BFD">
        <w:rPr>
          <w:rFonts w:ascii="Arial" w:hAnsi="Arial" w:cs="Arial"/>
          <w:sz w:val="20"/>
          <w:szCs w:val="20"/>
        </w:rPr>
        <w:t xml:space="preserve">V Českém Těšíně dne </w:t>
      </w:r>
      <w:r w:rsidR="00C175E5">
        <w:rPr>
          <w:rFonts w:ascii="Arial" w:hAnsi="Arial" w:cs="Arial"/>
          <w:sz w:val="20"/>
          <w:szCs w:val="20"/>
        </w:rPr>
        <w:t>19.8.2024</w:t>
      </w:r>
      <w:r w:rsidRPr="00B10BFD">
        <w:rPr>
          <w:rFonts w:ascii="Arial" w:hAnsi="Arial" w:cs="Arial"/>
          <w:sz w:val="20"/>
          <w:szCs w:val="20"/>
        </w:rPr>
        <w:tab/>
      </w:r>
      <w:r w:rsidR="00C175E5">
        <w:rPr>
          <w:rFonts w:ascii="Arial" w:hAnsi="Arial" w:cs="Arial"/>
          <w:sz w:val="20"/>
          <w:szCs w:val="20"/>
        </w:rPr>
        <w:tab/>
      </w:r>
      <w:r w:rsidR="00C175E5">
        <w:rPr>
          <w:rFonts w:ascii="Arial" w:hAnsi="Arial" w:cs="Arial"/>
          <w:sz w:val="20"/>
          <w:szCs w:val="20"/>
        </w:rPr>
        <w:tab/>
      </w:r>
      <w:r w:rsidRPr="00B10BFD">
        <w:rPr>
          <w:rFonts w:ascii="Arial" w:hAnsi="Arial" w:cs="Arial"/>
          <w:sz w:val="20"/>
          <w:szCs w:val="20"/>
        </w:rPr>
        <w:t>V</w:t>
      </w:r>
      <w:r w:rsidR="00CD08B3">
        <w:rPr>
          <w:rFonts w:ascii="Arial" w:hAnsi="Arial" w:cs="Arial"/>
          <w:sz w:val="20"/>
          <w:szCs w:val="20"/>
        </w:rPr>
        <w:t>e</w:t>
      </w:r>
      <w:r w:rsidR="00E87C9B">
        <w:rPr>
          <w:rFonts w:ascii="Arial" w:hAnsi="Arial" w:cs="Arial"/>
          <w:sz w:val="20"/>
          <w:szCs w:val="20"/>
        </w:rPr>
        <w:t> </w:t>
      </w:r>
      <w:r w:rsidR="00CD08B3" w:rsidRPr="00CD08B3">
        <w:rPr>
          <w:rFonts w:ascii="Arial" w:hAnsi="Arial" w:cs="Arial"/>
          <w:sz w:val="20"/>
          <w:szCs w:val="20"/>
        </w:rPr>
        <w:t>Stěbořic</w:t>
      </w:r>
      <w:r w:rsidR="00CD08B3">
        <w:rPr>
          <w:rFonts w:ascii="Arial" w:hAnsi="Arial" w:cs="Arial"/>
          <w:sz w:val="20"/>
          <w:szCs w:val="20"/>
        </w:rPr>
        <w:t xml:space="preserve">ích </w:t>
      </w:r>
      <w:r w:rsidRPr="00B10BFD">
        <w:rPr>
          <w:rFonts w:ascii="Arial" w:hAnsi="Arial" w:cs="Arial"/>
          <w:sz w:val="20"/>
          <w:szCs w:val="20"/>
        </w:rPr>
        <w:t xml:space="preserve">dne </w:t>
      </w:r>
      <w:r w:rsidR="00C175E5">
        <w:rPr>
          <w:rFonts w:ascii="Arial" w:hAnsi="Arial" w:cs="Arial"/>
          <w:sz w:val="20"/>
          <w:szCs w:val="20"/>
        </w:rPr>
        <w:t>19.8.2024</w:t>
      </w:r>
      <w:r w:rsidRPr="00B10BFD">
        <w:rPr>
          <w:rFonts w:ascii="Arial" w:hAnsi="Arial" w:cs="Arial"/>
          <w:sz w:val="20"/>
          <w:szCs w:val="20"/>
        </w:rPr>
        <w:t xml:space="preserve"> </w:t>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975CCDB" w14:textId="10CE4AF0" w:rsidR="00B10BFD" w:rsidRPr="00B10BFD" w:rsidRDefault="002A0B09" w:rsidP="002A0B09">
      <w:pPr>
        <w:ind w:firstLine="360"/>
        <w:rPr>
          <w:rFonts w:ascii="Arial" w:hAnsi="Arial" w:cs="Arial"/>
          <w:sz w:val="20"/>
          <w:szCs w:val="20"/>
        </w:rPr>
      </w:pPr>
      <w:r>
        <w:rPr>
          <w:rFonts w:ascii="Arial" w:hAnsi="Arial" w:cs="Arial"/>
          <w:sz w:val="20"/>
          <w:szCs w:val="20"/>
        </w:rPr>
        <w:t>Karel Kula, 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10BFD" w:rsidRPr="00B10BFD">
        <w:rPr>
          <w:rFonts w:ascii="Arial" w:hAnsi="Arial" w:cs="Arial"/>
          <w:sz w:val="20"/>
          <w:szCs w:val="20"/>
        </w:rPr>
        <w:tab/>
      </w:r>
      <w:r w:rsidR="00CD08B3" w:rsidRPr="00CD08B3">
        <w:rPr>
          <w:rFonts w:ascii="Arial" w:hAnsi="Arial" w:cs="Arial"/>
          <w:sz w:val="20"/>
          <w:szCs w:val="20"/>
        </w:rPr>
        <w:t>Pavel Volek</w:t>
      </w:r>
      <w:r w:rsidR="00B10BFD" w:rsidRPr="00B10BFD">
        <w:rPr>
          <w:rFonts w:ascii="Arial" w:hAnsi="Arial" w:cs="Arial"/>
          <w:sz w:val="20"/>
          <w:szCs w:val="20"/>
        </w:rPr>
        <w:tab/>
      </w:r>
    </w:p>
    <w:p w14:paraId="0740A276" w14:textId="75727FCE" w:rsidR="00C175E5" w:rsidRDefault="00C175E5">
      <w:pPr>
        <w:spacing w:after="200" w:line="276" w:lineRule="auto"/>
        <w:rPr>
          <w:rFonts w:ascii="Arial" w:hAnsi="Arial" w:cs="Arial"/>
          <w:sz w:val="20"/>
          <w:szCs w:val="20"/>
        </w:rPr>
      </w:pPr>
      <w:r>
        <w:rPr>
          <w:rFonts w:ascii="Arial" w:hAnsi="Arial" w:cs="Arial"/>
          <w:sz w:val="20"/>
          <w:szCs w:val="20"/>
        </w:rPr>
        <w:br w:type="page"/>
      </w:r>
    </w:p>
    <w:p w14:paraId="7A0F2A6A" w14:textId="77777777" w:rsidR="00C175E5" w:rsidRDefault="00C175E5" w:rsidP="00C175E5">
      <w:pPr>
        <w:pStyle w:val="Bezmezer"/>
        <w:jc w:val="center"/>
        <w:rPr>
          <w:rFonts w:ascii="Arial" w:hAnsi="Arial" w:cs="Arial"/>
          <w:b/>
          <w:bCs/>
          <w:sz w:val="32"/>
          <w:szCs w:val="32"/>
        </w:rPr>
      </w:pPr>
      <w:r w:rsidRPr="00D546E4">
        <w:rPr>
          <w:rFonts w:ascii="Arial" w:hAnsi="Arial" w:cs="Arial"/>
          <w:b/>
          <w:bCs/>
          <w:sz w:val="32"/>
          <w:szCs w:val="32"/>
        </w:rPr>
        <w:lastRenderedPageBreak/>
        <w:t>Specifikace stavebních prací, dodávek a služeb</w:t>
      </w:r>
    </w:p>
    <w:p w14:paraId="32DB22D7" w14:textId="77777777" w:rsidR="00C175E5" w:rsidRPr="007E1180" w:rsidRDefault="00C175E5" w:rsidP="00C175E5">
      <w:pPr>
        <w:pStyle w:val="Bezmezer"/>
        <w:jc w:val="center"/>
        <w:rPr>
          <w:rFonts w:ascii="Arial" w:hAnsi="Arial" w:cs="Arial"/>
          <w:b/>
          <w:bCs/>
        </w:rPr>
      </w:pPr>
    </w:p>
    <w:p w14:paraId="1BD44F2D" w14:textId="77777777" w:rsidR="00C175E5" w:rsidRDefault="00C175E5" w:rsidP="00C175E5">
      <w:pPr>
        <w:pStyle w:val="Bezmezer"/>
        <w:jc w:val="both"/>
        <w:rPr>
          <w:rFonts w:ascii="Arial" w:hAnsi="Arial" w:cs="Arial"/>
          <w:b/>
          <w:bCs/>
          <w:sz w:val="20"/>
          <w:szCs w:val="20"/>
        </w:rPr>
      </w:pPr>
      <w:r>
        <w:rPr>
          <w:rFonts w:ascii="Arial" w:hAnsi="Arial" w:cs="Arial"/>
          <w:b/>
          <w:bCs/>
          <w:sz w:val="20"/>
          <w:szCs w:val="20"/>
        </w:rPr>
        <w:t>Předmět stavebních prací, dodávek a služeb:</w:t>
      </w:r>
    </w:p>
    <w:p w14:paraId="3AEE263F" w14:textId="77777777" w:rsidR="00C175E5" w:rsidRPr="007E1180" w:rsidRDefault="00C175E5" w:rsidP="00C175E5">
      <w:pPr>
        <w:pStyle w:val="Bezmezer"/>
        <w:jc w:val="both"/>
        <w:rPr>
          <w:rFonts w:ascii="Arial" w:hAnsi="Arial" w:cs="Arial"/>
          <w:b/>
          <w:bCs/>
        </w:rPr>
      </w:pPr>
    </w:p>
    <w:p w14:paraId="5D3E21DE" w14:textId="77777777" w:rsidR="00C175E5" w:rsidRPr="007E1180" w:rsidRDefault="00C175E5" w:rsidP="00C175E5">
      <w:pPr>
        <w:pStyle w:val="Default"/>
        <w:jc w:val="both"/>
        <w:rPr>
          <w:sz w:val="20"/>
          <w:szCs w:val="20"/>
        </w:rPr>
      </w:pPr>
      <w:r w:rsidRPr="007E1180">
        <w:rPr>
          <w:sz w:val="20"/>
          <w:szCs w:val="20"/>
        </w:rPr>
        <w:t>Zajištění stavebních, demontážních a sanačně-záchranných prací na objektu Základní školy a mateřské školy Český Těšín Kontešinec, p.o, nacházejícím se na adrese: Masarykovy sady 104, 737 01 Český Těšín, který byla postižena požárem.</w:t>
      </w:r>
    </w:p>
    <w:p w14:paraId="33A61977" w14:textId="77777777" w:rsidR="00C175E5" w:rsidRPr="007E1180" w:rsidRDefault="00C175E5" w:rsidP="00C175E5">
      <w:pPr>
        <w:pStyle w:val="Default"/>
        <w:jc w:val="both"/>
        <w:rPr>
          <w:sz w:val="20"/>
          <w:szCs w:val="20"/>
        </w:rPr>
      </w:pPr>
    </w:p>
    <w:p w14:paraId="062BBF94" w14:textId="77777777" w:rsidR="00C175E5" w:rsidRPr="007E1180" w:rsidRDefault="00C175E5" w:rsidP="00C175E5">
      <w:pPr>
        <w:pStyle w:val="Default"/>
        <w:jc w:val="both"/>
        <w:rPr>
          <w:sz w:val="20"/>
          <w:szCs w:val="20"/>
        </w:rPr>
      </w:pPr>
    </w:p>
    <w:p w14:paraId="57613FF8" w14:textId="77777777" w:rsidR="00C175E5" w:rsidRPr="007E1180" w:rsidRDefault="00C175E5" w:rsidP="00C175E5">
      <w:pPr>
        <w:pStyle w:val="Default"/>
        <w:jc w:val="both"/>
        <w:rPr>
          <w:sz w:val="20"/>
          <w:szCs w:val="20"/>
        </w:rPr>
      </w:pPr>
      <w:r w:rsidRPr="007E1180">
        <w:rPr>
          <w:sz w:val="20"/>
          <w:szCs w:val="20"/>
        </w:rPr>
        <w:t xml:space="preserve">Předmětem budou záchranné, demontážní, sanační a kompletační práce po rozsáhlém požáru budovy </w:t>
      </w:r>
      <w:bookmarkStart w:id="0" w:name="_Hlk173825678"/>
      <w:r w:rsidRPr="007E1180">
        <w:rPr>
          <w:sz w:val="20"/>
          <w:szCs w:val="20"/>
        </w:rPr>
        <w:t>ze dne 31.7.2024 a 1. 8. 2024</w:t>
      </w:r>
      <w:bookmarkEnd w:id="0"/>
      <w:r w:rsidRPr="007E1180">
        <w:rPr>
          <w:sz w:val="20"/>
          <w:szCs w:val="20"/>
        </w:rPr>
        <w:t xml:space="preserve">. Rozsah prací by měl spočívat zejména ve vybudování provizorního zastřešení, provedení základních demontážních a sanačních prací, úklidu s ekologickou likvidací vzniklého odpadu. Veškeré práce musejí být </w:t>
      </w:r>
      <w:r>
        <w:rPr>
          <w:sz w:val="20"/>
          <w:szCs w:val="20"/>
        </w:rPr>
        <w:t>prováděny</w:t>
      </w:r>
      <w:r w:rsidRPr="007E1180">
        <w:rPr>
          <w:sz w:val="20"/>
          <w:szCs w:val="20"/>
        </w:rPr>
        <w:t xml:space="preserve"> tak, aby bylo zabráněno dalším škodám na zdraví a majetku, a aby byly objekty zabezpečeny proti vlivům počasí.</w:t>
      </w:r>
    </w:p>
    <w:p w14:paraId="48DFF791" w14:textId="77777777" w:rsidR="00C175E5" w:rsidRPr="007E1180" w:rsidRDefault="00C175E5" w:rsidP="00C175E5">
      <w:pPr>
        <w:pStyle w:val="Default"/>
        <w:jc w:val="both"/>
        <w:rPr>
          <w:sz w:val="20"/>
          <w:szCs w:val="20"/>
        </w:rPr>
      </w:pPr>
    </w:p>
    <w:p w14:paraId="532953C9" w14:textId="77777777" w:rsidR="00C175E5" w:rsidRPr="007E1180" w:rsidRDefault="00C175E5" w:rsidP="00C175E5">
      <w:pPr>
        <w:pStyle w:val="Default"/>
        <w:jc w:val="both"/>
        <w:rPr>
          <w:sz w:val="20"/>
          <w:szCs w:val="20"/>
        </w:rPr>
      </w:pPr>
    </w:p>
    <w:p w14:paraId="73802540" w14:textId="77777777" w:rsidR="00C175E5" w:rsidRPr="007E1180" w:rsidRDefault="00C175E5" w:rsidP="00C175E5">
      <w:pPr>
        <w:pStyle w:val="Default"/>
        <w:jc w:val="both"/>
        <w:rPr>
          <w:sz w:val="20"/>
          <w:szCs w:val="20"/>
        </w:rPr>
      </w:pPr>
      <w:r w:rsidRPr="007E1180">
        <w:rPr>
          <w:sz w:val="20"/>
          <w:szCs w:val="20"/>
        </w:rPr>
        <w:t>Projekční a inženýrské zajištění těchto stavebních prací bude probíhat za účasti osob s příslušnou odbornou způsobilostí dle zákona č. 360/1992 Sb., o výkonu povolání autorizovaných architektů a o výkonu povolání autorizovaných inženýrů a techniků činných ve výstavbě, ve znění pozdějších předpisů.</w:t>
      </w:r>
    </w:p>
    <w:p w14:paraId="16220349" w14:textId="77777777" w:rsidR="00C175E5" w:rsidRPr="007E1180" w:rsidRDefault="00C175E5" w:rsidP="00C175E5">
      <w:pPr>
        <w:pStyle w:val="Default"/>
        <w:jc w:val="both"/>
        <w:rPr>
          <w:sz w:val="20"/>
          <w:szCs w:val="20"/>
        </w:rPr>
      </w:pPr>
      <w:r w:rsidRPr="007E1180">
        <w:rPr>
          <w:sz w:val="20"/>
          <w:szCs w:val="20"/>
        </w:rPr>
        <w:t>Předpokládá se minimálně účast autorizovaného statika event. autorizace pro obor pozemní stavby, kteří budou Vámi zasmluvněni a jejich výkon je tak předmětem této objednávky.</w:t>
      </w:r>
    </w:p>
    <w:p w14:paraId="31E4C4E3" w14:textId="77777777" w:rsidR="00C175E5" w:rsidRPr="007E1180" w:rsidRDefault="00C175E5" w:rsidP="00C175E5">
      <w:pPr>
        <w:pStyle w:val="Default"/>
        <w:jc w:val="both"/>
        <w:rPr>
          <w:sz w:val="20"/>
          <w:szCs w:val="20"/>
        </w:rPr>
      </w:pPr>
    </w:p>
    <w:p w14:paraId="3062093D" w14:textId="77777777" w:rsidR="00C175E5" w:rsidRPr="007E1180" w:rsidRDefault="00C175E5" w:rsidP="00C175E5">
      <w:pPr>
        <w:pStyle w:val="Default"/>
        <w:jc w:val="both"/>
        <w:rPr>
          <w:sz w:val="20"/>
          <w:szCs w:val="20"/>
        </w:rPr>
      </w:pPr>
      <w:r w:rsidRPr="007E1180">
        <w:rPr>
          <w:sz w:val="20"/>
          <w:szCs w:val="20"/>
        </w:rPr>
        <w:t>Za dodržování BOZP dle zákona č. 309/2006 Sb. při stavebních pracích je odpovědný dodavatel.</w:t>
      </w:r>
    </w:p>
    <w:p w14:paraId="3C093BA8" w14:textId="77777777" w:rsidR="00C175E5" w:rsidRPr="007E1180" w:rsidRDefault="00C175E5" w:rsidP="00C175E5">
      <w:pPr>
        <w:pStyle w:val="Default"/>
        <w:jc w:val="both"/>
        <w:rPr>
          <w:sz w:val="20"/>
          <w:szCs w:val="20"/>
        </w:rPr>
      </w:pPr>
    </w:p>
    <w:p w14:paraId="49427558" w14:textId="77777777" w:rsidR="00C175E5" w:rsidRPr="007E1180" w:rsidRDefault="00C175E5" w:rsidP="00C175E5">
      <w:pPr>
        <w:pStyle w:val="Default"/>
        <w:jc w:val="both"/>
        <w:rPr>
          <w:sz w:val="20"/>
          <w:szCs w:val="20"/>
        </w:rPr>
      </w:pPr>
      <w:r w:rsidRPr="007E1180">
        <w:rPr>
          <w:sz w:val="20"/>
          <w:szCs w:val="20"/>
        </w:rPr>
        <w:t>Předmětem objednávky jsou i související ostatní a vedlejší náklady dodavatele, tj. zejména náklady se zařízením a zabezpečením staveniště, vyřízení záborů veřejných prostranství, dopravní omezení a jiné nutné náklady plynoucí z povahy objednávaných prací.</w:t>
      </w:r>
    </w:p>
    <w:p w14:paraId="159C9E97" w14:textId="77777777" w:rsidR="00C175E5" w:rsidRPr="007E1180" w:rsidRDefault="00C175E5" w:rsidP="00C175E5">
      <w:pPr>
        <w:pStyle w:val="Default"/>
        <w:jc w:val="both"/>
        <w:rPr>
          <w:sz w:val="20"/>
          <w:szCs w:val="20"/>
        </w:rPr>
      </w:pPr>
    </w:p>
    <w:p w14:paraId="347CD6BB" w14:textId="77777777" w:rsidR="00C175E5" w:rsidRPr="007E1180" w:rsidRDefault="00C175E5" w:rsidP="00C175E5">
      <w:pPr>
        <w:pStyle w:val="Default"/>
        <w:jc w:val="both"/>
        <w:rPr>
          <w:sz w:val="20"/>
          <w:szCs w:val="20"/>
        </w:rPr>
      </w:pPr>
      <w:r w:rsidRPr="007E1180">
        <w:rPr>
          <w:sz w:val="20"/>
          <w:szCs w:val="20"/>
        </w:rPr>
        <w:t xml:space="preserve">Veškeré práce budou účtovány dle jednotkových cen položek specifikovaných v cenové soustavě ÚRS nebo RTS na základě vypracovaných soupisů prací a dle metodiky a ceníku sanačních a vysoušecích prací pojišťovny Česká podnikatelská pojišťovna, a.s., Vienna Insurance Group. Pouze ve výjimečných případech, kdy nebude možné pro stanovení jednotkové ceny použít výše uvedené cenové soustavy, bude doložena individuální kalkulaci jednotkové ceny. Jednotková cena položky tak bude stanovena na základě dohody objednatele a dodavatele. Objednatel je v tomto případě oprávněn ověřit přiměřenost jednotkové ceny nezávislým subjektem. </w:t>
      </w:r>
    </w:p>
    <w:p w14:paraId="34468F8A" w14:textId="77777777" w:rsidR="00C175E5" w:rsidRPr="007E1180" w:rsidRDefault="00C175E5" w:rsidP="00C175E5">
      <w:pPr>
        <w:pStyle w:val="Default"/>
        <w:jc w:val="both"/>
        <w:rPr>
          <w:sz w:val="20"/>
          <w:szCs w:val="20"/>
        </w:rPr>
      </w:pPr>
      <w:r w:rsidRPr="007E1180">
        <w:rPr>
          <w:sz w:val="20"/>
          <w:szCs w:val="20"/>
        </w:rPr>
        <w:t>Veškeré stavební práce včetně cenového odhadu musejí být před jejich provedením konzultovány se zástupcem společnosti RESPECT, a.s.</w:t>
      </w:r>
      <w:r w:rsidRPr="007E1180">
        <w:rPr>
          <w:color w:val="auto"/>
          <w:sz w:val="20"/>
          <w:szCs w:val="20"/>
        </w:rPr>
        <w:t xml:space="preserve"> (kontaktní osoba: Radek Bartoš, tel.733661004, po dobu nepřítomnosti zastoupeny Adamem Smolkou, tel. 731505447) a to </w:t>
      </w:r>
      <w:r w:rsidRPr="007E1180">
        <w:rPr>
          <w:sz w:val="20"/>
          <w:szCs w:val="20"/>
        </w:rPr>
        <w:t>z důvodu probíhajícího uplatňování škodního pojistného plnění. V případě, kdy smluvní pojišťovna neschválí proplacení určitého rozsahu prací v rámci pojistného plnění, objednatel rozhodne na základě předpokládaného oceněni, zda se navrhovaný rozsah prací bude realizovat či nikoliv. Teprve po kladném vyjádření objednatele přistoupí zhotovitel k realizačním pracím.</w:t>
      </w:r>
    </w:p>
    <w:p w14:paraId="11FD5F2D" w14:textId="77777777" w:rsidR="00C175E5" w:rsidRPr="007E1180" w:rsidRDefault="00C175E5" w:rsidP="00C175E5">
      <w:pPr>
        <w:pStyle w:val="Default"/>
        <w:jc w:val="both"/>
        <w:rPr>
          <w:sz w:val="20"/>
          <w:szCs w:val="20"/>
        </w:rPr>
      </w:pPr>
    </w:p>
    <w:p w14:paraId="4039041C" w14:textId="77777777" w:rsidR="00C175E5" w:rsidRPr="007E1180" w:rsidRDefault="00C175E5" w:rsidP="00C175E5">
      <w:pPr>
        <w:pStyle w:val="Default"/>
        <w:jc w:val="both"/>
        <w:rPr>
          <w:sz w:val="20"/>
          <w:szCs w:val="20"/>
        </w:rPr>
      </w:pPr>
    </w:p>
    <w:p w14:paraId="665F79F1" w14:textId="77777777" w:rsidR="00C175E5" w:rsidRPr="007E1180" w:rsidRDefault="00C175E5" w:rsidP="00C175E5">
      <w:pPr>
        <w:pStyle w:val="Default"/>
        <w:jc w:val="both"/>
        <w:rPr>
          <w:sz w:val="20"/>
          <w:szCs w:val="20"/>
        </w:rPr>
      </w:pPr>
      <w:r w:rsidRPr="007E1180">
        <w:rPr>
          <w:sz w:val="20"/>
          <w:szCs w:val="20"/>
        </w:rPr>
        <w:t>Pojistná událost ze dne 31.7.2024 a 1. 8. 2024 byla registrována smluvní pojišťovnou Česká podnikatelská pojišťovna, a.s., Vienna Insurance Group, jako pojistná událost dne 1.8.2024 a je vedena jako pojistná událost č.2244021312.</w:t>
      </w:r>
    </w:p>
    <w:p w14:paraId="77D5EF3C" w14:textId="77777777" w:rsidR="00C175E5" w:rsidRPr="007E1180" w:rsidRDefault="00C175E5" w:rsidP="00C175E5">
      <w:pPr>
        <w:pStyle w:val="Default"/>
        <w:jc w:val="both"/>
        <w:rPr>
          <w:sz w:val="20"/>
          <w:szCs w:val="20"/>
        </w:rPr>
      </w:pPr>
    </w:p>
    <w:p w14:paraId="6547C515" w14:textId="77777777" w:rsidR="00C175E5" w:rsidRPr="007E1180" w:rsidRDefault="00C175E5" w:rsidP="00C175E5">
      <w:pPr>
        <w:pStyle w:val="Default"/>
        <w:jc w:val="both"/>
        <w:rPr>
          <w:sz w:val="20"/>
          <w:szCs w:val="20"/>
        </w:rPr>
      </w:pPr>
    </w:p>
    <w:p w14:paraId="0D60B33D" w14:textId="77777777" w:rsidR="00C175E5" w:rsidRDefault="00C175E5" w:rsidP="00C175E5">
      <w:pPr>
        <w:pStyle w:val="Default"/>
        <w:jc w:val="both"/>
        <w:rPr>
          <w:b/>
          <w:sz w:val="20"/>
          <w:szCs w:val="20"/>
        </w:rPr>
      </w:pPr>
      <w:r>
        <w:rPr>
          <w:b/>
          <w:sz w:val="20"/>
          <w:szCs w:val="20"/>
        </w:rPr>
        <w:t xml:space="preserve">Na základě výše uvedeného rozsahu poptávaných prací nelze s určitosti stanovit předpokládanou hodnotu veřejné zakázky a z těchto důvodu bude zakázka realizována v režimu jednacího řízení bez uveřejnění na základě jednotkových cen dle skutečně provedených prací. </w:t>
      </w:r>
    </w:p>
    <w:p w14:paraId="51C8E142" w14:textId="77777777" w:rsidR="00C175E5" w:rsidRDefault="00C175E5" w:rsidP="00C175E5">
      <w:pPr>
        <w:pStyle w:val="Default"/>
        <w:jc w:val="both"/>
        <w:rPr>
          <w:b/>
          <w:sz w:val="20"/>
          <w:szCs w:val="20"/>
        </w:rPr>
      </w:pPr>
    </w:p>
    <w:p w14:paraId="2276805D" w14:textId="77777777" w:rsidR="00C175E5" w:rsidRDefault="00C175E5" w:rsidP="00C175E5">
      <w:pPr>
        <w:pStyle w:val="Default"/>
        <w:jc w:val="both"/>
        <w:rPr>
          <w:b/>
          <w:sz w:val="20"/>
          <w:szCs w:val="20"/>
        </w:rPr>
      </w:pPr>
      <w:r>
        <w:rPr>
          <w:b/>
          <w:sz w:val="20"/>
          <w:szCs w:val="20"/>
        </w:rPr>
        <w:t>Veřejná zakázka je zadávána v režimu jednacího řízení bez uveřejnění</w:t>
      </w:r>
      <w:r>
        <w:rPr>
          <w:rFonts w:eastAsiaTheme="minorHAnsi"/>
          <w:color w:val="auto"/>
          <w:sz w:val="22"/>
          <w:szCs w:val="22"/>
          <w:lang w:eastAsia="en-US"/>
        </w:rPr>
        <w:t xml:space="preserve"> </w:t>
      </w:r>
      <w:r>
        <w:rPr>
          <w:b/>
          <w:sz w:val="20"/>
          <w:szCs w:val="20"/>
        </w:rPr>
        <w:t>podle § 63 odst. 5 ZZVZ ve spojení s § 52 písm. b) ZZVZ, neboť je to nezbytné v důsledku krajně naléhavé okolnosti, kterou zadavatel nemohl předvídat a ani ji nezpůsobil, a nelze dodržet lhůty pro zjednodušené podlimitní řízení, otevřené řízení, užší řízení nebo jednací řízení s uveřejněním.</w:t>
      </w:r>
    </w:p>
    <w:p w14:paraId="37272C07" w14:textId="77777777" w:rsidR="00C175E5" w:rsidRDefault="00C175E5" w:rsidP="00C175E5">
      <w:pPr>
        <w:pStyle w:val="Default"/>
        <w:jc w:val="both"/>
        <w:rPr>
          <w:sz w:val="20"/>
          <w:szCs w:val="20"/>
        </w:rPr>
      </w:pPr>
    </w:p>
    <w:p w14:paraId="74D0E3E1" w14:textId="77777777" w:rsidR="00C175E5" w:rsidRDefault="00C175E5" w:rsidP="00C175E5">
      <w:pPr>
        <w:pStyle w:val="Default"/>
        <w:jc w:val="both"/>
        <w:rPr>
          <w:sz w:val="20"/>
          <w:szCs w:val="20"/>
        </w:rPr>
      </w:pPr>
    </w:p>
    <w:p w14:paraId="0CC318B1" w14:textId="77777777" w:rsidR="00C175E5" w:rsidRDefault="00C175E5" w:rsidP="00C175E5">
      <w:pPr>
        <w:pStyle w:val="Bezmezer"/>
        <w:keepNext/>
        <w:jc w:val="both"/>
        <w:rPr>
          <w:rFonts w:ascii="Arial" w:hAnsi="Arial" w:cs="Arial"/>
          <w:b/>
          <w:bCs/>
          <w:sz w:val="20"/>
          <w:szCs w:val="20"/>
        </w:rPr>
      </w:pPr>
      <w:r>
        <w:rPr>
          <w:rFonts w:ascii="Arial" w:hAnsi="Arial" w:cs="Arial"/>
          <w:b/>
          <w:bCs/>
          <w:sz w:val="20"/>
          <w:szCs w:val="20"/>
        </w:rPr>
        <w:lastRenderedPageBreak/>
        <w:t>Staveniště, zahájení činnosti:</w:t>
      </w:r>
    </w:p>
    <w:p w14:paraId="3396EBC9" w14:textId="77777777" w:rsidR="00C175E5" w:rsidRDefault="00C175E5" w:rsidP="00C175E5">
      <w:pPr>
        <w:pStyle w:val="Default"/>
        <w:keepNext/>
        <w:jc w:val="both"/>
        <w:rPr>
          <w:sz w:val="20"/>
          <w:szCs w:val="20"/>
        </w:rPr>
      </w:pPr>
    </w:p>
    <w:p w14:paraId="3FE03B50" w14:textId="77777777" w:rsidR="00C175E5" w:rsidRDefault="00C175E5" w:rsidP="00C175E5">
      <w:pPr>
        <w:pStyle w:val="Default"/>
        <w:jc w:val="both"/>
        <w:rPr>
          <w:sz w:val="20"/>
          <w:szCs w:val="20"/>
        </w:rPr>
      </w:pPr>
      <w:r>
        <w:rPr>
          <w:sz w:val="20"/>
          <w:szCs w:val="20"/>
        </w:rPr>
        <w:t xml:space="preserve">Zahájení prací na základě výzvy objednatelem, a to do 2 dnů. O předání a převzetí staveniště vyhotoví obě strany zápis. Zahájení prací se předpokládá ihned po umožnění vstupu do objektu Základní školy a mateřské školy Český Těšín Kontešinec, p.o, nacházejícím se na adrese: Masarykovy sady 104, 737 01 Český Těšín, ze strany státních orgánů. </w:t>
      </w:r>
    </w:p>
    <w:p w14:paraId="185035DF" w14:textId="77777777" w:rsidR="00C175E5" w:rsidRDefault="00C175E5" w:rsidP="00C175E5">
      <w:pPr>
        <w:pStyle w:val="Default"/>
        <w:jc w:val="both"/>
        <w:rPr>
          <w:sz w:val="20"/>
          <w:szCs w:val="20"/>
        </w:rPr>
      </w:pPr>
    </w:p>
    <w:p w14:paraId="582F5C44" w14:textId="77777777" w:rsidR="00C175E5" w:rsidRDefault="00C175E5" w:rsidP="00C175E5">
      <w:pPr>
        <w:pStyle w:val="Default"/>
        <w:jc w:val="both"/>
        <w:rPr>
          <w:sz w:val="20"/>
          <w:szCs w:val="20"/>
        </w:rPr>
      </w:pPr>
    </w:p>
    <w:p w14:paraId="2BF375A5" w14:textId="77777777" w:rsidR="00C175E5" w:rsidRDefault="00C175E5" w:rsidP="00C175E5">
      <w:pPr>
        <w:pStyle w:val="Default"/>
        <w:jc w:val="both"/>
        <w:rPr>
          <w:b/>
          <w:bCs/>
          <w:sz w:val="20"/>
          <w:szCs w:val="20"/>
        </w:rPr>
      </w:pPr>
      <w:r>
        <w:rPr>
          <w:b/>
          <w:sz w:val="20"/>
          <w:szCs w:val="20"/>
        </w:rPr>
        <w:t>Termíny</w:t>
      </w:r>
      <w:r>
        <w:rPr>
          <w:b/>
          <w:bCs/>
          <w:sz w:val="20"/>
          <w:szCs w:val="20"/>
        </w:rPr>
        <w:t xml:space="preserve"> plnění:</w:t>
      </w:r>
    </w:p>
    <w:p w14:paraId="35F505B9" w14:textId="77777777" w:rsidR="00C175E5" w:rsidRDefault="00C175E5" w:rsidP="00C175E5">
      <w:pPr>
        <w:pStyle w:val="Default"/>
        <w:jc w:val="both"/>
        <w:rPr>
          <w:b/>
          <w:bCs/>
          <w:sz w:val="20"/>
          <w:szCs w:val="20"/>
        </w:rPr>
      </w:pPr>
    </w:p>
    <w:p w14:paraId="13E94853" w14:textId="77777777" w:rsidR="00C175E5" w:rsidRDefault="00C175E5" w:rsidP="00C175E5">
      <w:pPr>
        <w:pStyle w:val="Bezmezer"/>
        <w:jc w:val="both"/>
        <w:rPr>
          <w:rFonts w:ascii="Arial" w:hAnsi="Arial" w:cs="Arial"/>
          <w:sz w:val="20"/>
          <w:szCs w:val="20"/>
        </w:rPr>
      </w:pPr>
      <w:r>
        <w:rPr>
          <w:rFonts w:ascii="Arial" w:hAnsi="Arial" w:cs="Arial"/>
          <w:sz w:val="20"/>
          <w:szCs w:val="20"/>
        </w:rPr>
        <w:t>S ohledem na výše uvedený rozsah poptávaných prací je předpokládaný termín stanoven do března 2025, který se, s ohledem na průběh realizovaných prací, může změnit.</w:t>
      </w:r>
    </w:p>
    <w:p w14:paraId="778861E1" w14:textId="77777777" w:rsidR="00C175E5" w:rsidRDefault="00C175E5" w:rsidP="00C175E5">
      <w:pPr>
        <w:pStyle w:val="Bezmezer"/>
        <w:jc w:val="both"/>
        <w:rPr>
          <w:rFonts w:ascii="Arial" w:hAnsi="Arial" w:cs="Arial"/>
          <w:sz w:val="20"/>
          <w:szCs w:val="20"/>
        </w:rPr>
      </w:pPr>
    </w:p>
    <w:p w14:paraId="461FEAC0" w14:textId="77777777" w:rsidR="00C175E5" w:rsidRDefault="00C175E5" w:rsidP="00C175E5">
      <w:pPr>
        <w:pStyle w:val="Bezmezer"/>
        <w:jc w:val="both"/>
        <w:rPr>
          <w:rFonts w:ascii="Arial" w:hAnsi="Arial" w:cs="Arial"/>
          <w:b/>
          <w:sz w:val="20"/>
          <w:szCs w:val="20"/>
        </w:rPr>
      </w:pPr>
      <w:r>
        <w:rPr>
          <w:rFonts w:ascii="Arial" w:hAnsi="Arial" w:cs="Arial"/>
          <w:sz w:val="20"/>
          <w:szCs w:val="20"/>
        </w:rPr>
        <w:t xml:space="preserve">Stavbu tvoří objekt a provozní soubor: </w:t>
      </w:r>
      <w:r>
        <w:rPr>
          <w:rFonts w:ascii="Arial" w:hAnsi="Arial" w:cs="Arial"/>
          <w:b/>
          <w:sz w:val="20"/>
          <w:szCs w:val="20"/>
        </w:rPr>
        <w:t>Základní škola a mateřská škola Český Těšín Kontešinec, p.o, nacházejícím se na adrese: Masarykovy sady 104, 737 01 Český Těšín.</w:t>
      </w:r>
    </w:p>
    <w:p w14:paraId="517DA4E3" w14:textId="77777777" w:rsidR="00C175E5" w:rsidRPr="00987827" w:rsidRDefault="00C175E5" w:rsidP="00C175E5">
      <w:pPr>
        <w:pStyle w:val="Bezmezer"/>
        <w:jc w:val="both"/>
        <w:rPr>
          <w:rFonts w:ascii="Arial" w:hAnsi="Arial" w:cs="Arial"/>
        </w:rPr>
      </w:pPr>
    </w:p>
    <w:p w14:paraId="5C2B69D6" w14:textId="77777777" w:rsidR="00C175E5" w:rsidRPr="00987827" w:rsidRDefault="00C175E5" w:rsidP="00C175E5">
      <w:pPr>
        <w:pStyle w:val="Bezmezer"/>
        <w:jc w:val="both"/>
        <w:rPr>
          <w:rFonts w:ascii="Arial" w:hAnsi="Arial" w:cs="Arial"/>
        </w:rPr>
      </w:pPr>
    </w:p>
    <w:p w14:paraId="08881AA0" w14:textId="77777777" w:rsidR="00C175E5" w:rsidRPr="00987827" w:rsidRDefault="00C175E5" w:rsidP="00C175E5">
      <w:pPr>
        <w:pStyle w:val="Bezmezer"/>
        <w:jc w:val="both"/>
        <w:rPr>
          <w:rFonts w:ascii="Arial" w:hAnsi="Arial" w:cs="Arial"/>
        </w:rPr>
      </w:pPr>
    </w:p>
    <w:p w14:paraId="68722478" w14:textId="77777777" w:rsidR="00C175E5" w:rsidRPr="00987827" w:rsidRDefault="00C175E5" w:rsidP="00C175E5">
      <w:pPr>
        <w:pStyle w:val="Bezmezer"/>
        <w:jc w:val="both"/>
        <w:rPr>
          <w:rFonts w:ascii="Arial" w:hAnsi="Arial" w:cs="Arial"/>
        </w:rPr>
      </w:pPr>
    </w:p>
    <w:p w14:paraId="7DEE0035" w14:textId="77777777" w:rsidR="00C175E5" w:rsidRPr="00987827" w:rsidRDefault="00C175E5" w:rsidP="00C175E5">
      <w:pPr>
        <w:pStyle w:val="Bezmezer"/>
        <w:jc w:val="both"/>
        <w:rPr>
          <w:rFonts w:ascii="Arial" w:hAnsi="Arial" w:cs="Arial"/>
        </w:rPr>
      </w:pPr>
    </w:p>
    <w:p w14:paraId="2E8AF1AF" w14:textId="77777777" w:rsidR="00C175E5" w:rsidRPr="00987827" w:rsidRDefault="00C175E5" w:rsidP="00C175E5">
      <w:pPr>
        <w:pStyle w:val="Bezmezer"/>
        <w:jc w:val="both"/>
        <w:rPr>
          <w:rFonts w:ascii="Arial" w:hAnsi="Arial" w:cs="Arial"/>
        </w:rPr>
      </w:pPr>
    </w:p>
    <w:p w14:paraId="236686F1" w14:textId="77777777" w:rsidR="00C175E5" w:rsidRPr="00987827" w:rsidRDefault="00C175E5" w:rsidP="00C175E5">
      <w:pPr>
        <w:pStyle w:val="Bezmezer"/>
        <w:jc w:val="both"/>
        <w:rPr>
          <w:rFonts w:ascii="Arial" w:hAnsi="Arial" w:cs="Arial"/>
        </w:rPr>
      </w:pPr>
    </w:p>
    <w:p w14:paraId="2F538027" w14:textId="77777777" w:rsidR="00C175E5" w:rsidRPr="00987827" w:rsidRDefault="00C175E5" w:rsidP="00C175E5">
      <w:pPr>
        <w:pStyle w:val="Bezmezer"/>
        <w:jc w:val="both"/>
        <w:rPr>
          <w:rFonts w:ascii="Arial" w:hAnsi="Arial" w:cs="Arial"/>
        </w:rPr>
      </w:pPr>
    </w:p>
    <w:p w14:paraId="31681F47" w14:textId="77777777" w:rsidR="00C175E5" w:rsidRPr="00987827" w:rsidRDefault="00C175E5" w:rsidP="00C175E5">
      <w:pPr>
        <w:pStyle w:val="Bezmezer"/>
        <w:jc w:val="both"/>
        <w:rPr>
          <w:rFonts w:ascii="Arial" w:hAnsi="Arial" w:cs="Arial"/>
        </w:rPr>
      </w:pPr>
    </w:p>
    <w:p w14:paraId="0284A8BC" w14:textId="77777777" w:rsidR="00C175E5" w:rsidRPr="00987827" w:rsidRDefault="00C175E5" w:rsidP="00C175E5">
      <w:pPr>
        <w:pStyle w:val="Bezmezer"/>
        <w:jc w:val="both"/>
        <w:rPr>
          <w:rFonts w:ascii="Arial" w:hAnsi="Arial" w:cs="Arial"/>
        </w:rPr>
      </w:pPr>
    </w:p>
    <w:p w14:paraId="3649E1C7" w14:textId="77777777" w:rsidR="00C175E5" w:rsidRPr="00987827" w:rsidRDefault="00C175E5" w:rsidP="00C175E5">
      <w:pPr>
        <w:pStyle w:val="Bezmezer"/>
        <w:jc w:val="both"/>
        <w:rPr>
          <w:rFonts w:ascii="Arial" w:hAnsi="Arial" w:cs="Arial"/>
        </w:rPr>
      </w:pPr>
    </w:p>
    <w:p w14:paraId="4B6772F3" w14:textId="77777777" w:rsidR="00C175E5" w:rsidRPr="00987827" w:rsidRDefault="00C175E5" w:rsidP="00C175E5">
      <w:pPr>
        <w:pStyle w:val="Bezmezer"/>
        <w:jc w:val="both"/>
        <w:rPr>
          <w:rFonts w:ascii="Arial" w:hAnsi="Arial" w:cs="Arial"/>
        </w:rPr>
      </w:pPr>
    </w:p>
    <w:p w14:paraId="5AB1B515" w14:textId="77777777" w:rsidR="00C175E5" w:rsidRPr="00987827" w:rsidRDefault="00C175E5" w:rsidP="00C175E5">
      <w:pPr>
        <w:pStyle w:val="Bezmezer"/>
        <w:jc w:val="both"/>
        <w:rPr>
          <w:rFonts w:ascii="Arial" w:hAnsi="Arial" w:cs="Arial"/>
        </w:rPr>
      </w:pPr>
    </w:p>
    <w:p w14:paraId="6E7CDA8A" w14:textId="77777777" w:rsidR="00C175E5" w:rsidRPr="00987827" w:rsidRDefault="00C175E5" w:rsidP="00C175E5">
      <w:pPr>
        <w:pStyle w:val="Bezmezer"/>
        <w:jc w:val="both"/>
        <w:rPr>
          <w:rFonts w:ascii="Arial" w:hAnsi="Arial" w:cs="Arial"/>
        </w:rPr>
      </w:pPr>
    </w:p>
    <w:p w14:paraId="46D8E043" w14:textId="77777777" w:rsidR="00C175E5" w:rsidRPr="00987827" w:rsidRDefault="00C175E5" w:rsidP="00C175E5">
      <w:pPr>
        <w:pStyle w:val="Bezmezer"/>
        <w:jc w:val="both"/>
        <w:rPr>
          <w:rFonts w:ascii="Arial" w:hAnsi="Arial" w:cs="Arial"/>
        </w:rPr>
      </w:pPr>
    </w:p>
    <w:p w14:paraId="09203532" w14:textId="77777777" w:rsidR="00C175E5" w:rsidRPr="00987827" w:rsidRDefault="00C175E5" w:rsidP="00C175E5">
      <w:pPr>
        <w:pStyle w:val="Bezmezer"/>
        <w:jc w:val="both"/>
        <w:rPr>
          <w:rFonts w:ascii="Arial" w:hAnsi="Arial" w:cs="Arial"/>
        </w:rPr>
      </w:pPr>
    </w:p>
    <w:p w14:paraId="33A58440" w14:textId="77777777" w:rsidR="00C175E5" w:rsidRPr="00987827" w:rsidRDefault="00C175E5" w:rsidP="00C175E5">
      <w:pPr>
        <w:pStyle w:val="Bezmezer"/>
        <w:jc w:val="both"/>
        <w:rPr>
          <w:rFonts w:ascii="Arial" w:hAnsi="Arial" w:cs="Arial"/>
        </w:rPr>
      </w:pPr>
    </w:p>
    <w:p w14:paraId="6FCF50DB" w14:textId="77777777" w:rsidR="00C175E5" w:rsidRPr="00987827" w:rsidRDefault="00C175E5" w:rsidP="00C175E5">
      <w:pPr>
        <w:pStyle w:val="Bezmezer"/>
        <w:jc w:val="both"/>
        <w:rPr>
          <w:rFonts w:ascii="Arial" w:hAnsi="Arial" w:cs="Arial"/>
        </w:rPr>
      </w:pPr>
    </w:p>
    <w:p w14:paraId="449DF00E" w14:textId="77777777" w:rsidR="00B10BFD" w:rsidRPr="00B10BFD" w:rsidRDefault="00B10BFD" w:rsidP="00802E3F">
      <w:pPr>
        <w:rPr>
          <w:rFonts w:ascii="Arial" w:hAnsi="Arial" w:cs="Arial"/>
          <w:sz w:val="20"/>
          <w:szCs w:val="20"/>
        </w:rPr>
      </w:pP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D701" w14:textId="77777777" w:rsidR="00986FEB" w:rsidRDefault="00986FEB" w:rsidP="00A6047F">
      <w:r>
        <w:separator/>
      </w:r>
    </w:p>
  </w:endnote>
  <w:endnote w:type="continuationSeparator" w:id="0">
    <w:p w14:paraId="00EDA489" w14:textId="77777777" w:rsidR="00986FEB" w:rsidRDefault="00986FEB"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F564" w14:textId="77777777" w:rsidR="00986FEB" w:rsidRDefault="00986FEB" w:rsidP="00A6047F">
      <w:r>
        <w:separator/>
      </w:r>
    </w:p>
  </w:footnote>
  <w:footnote w:type="continuationSeparator" w:id="0">
    <w:p w14:paraId="70622B98" w14:textId="77777777" w:rsidR="00986FEB" w:rsidRDefault="00986FEB"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513617531">
    <w:abstractNumId w:val="3"/>
  </w:num>
  <w:num w:numId="2" w16cid:durableId="942882483">
    <w:abstractNumId w:val="14"/>
  </w:num>
  <w:num w:numId="3" w16cid:durableId="1026833878">
    <w:abstractNumId w:val="1"/>
  </w:num>
  <w:num w:numId="4" w16cid:durableId="1121339478">
    <w:abstractNumId w:val="11"/>
  </w:num>
  <w:num w:numId="5" w16cid:durableId="2117363528">
    <w:abstractNumId w:val="7"/>
  </w:num>
  <w:num w:numId="6" w16cid:durableId="1899973275">
    <w:abstractNumId w:val="8"/>
  </w:num>
  <w:num w:numId="7" w16cid:durableId="1700666285">
    <w:abstractNumId w:val="10"/>
  </w:num>
  <w:num w:numId="8" w16cid:durableId="2043751404">
    <w:abstractNumId w:val="3"/>
    <w:lvlOverride w:ilvl="0">
      <w:startOverride w:val="1"/>
    </w:lvlOverride>
  </w:num>
  <w:num w:numId="9" w16cid:durableId="2040272257">
    <w:abstractNumId w:val="4"/>
  </w:num>
  <w:num w:numId="10" w16cid:durableId="1547061703">
    <w:abstractNumId w:val="2"/>
  </w:num>
  <w:num w:numId="11" w16cid:durableId="640815946">
    <w:abstractNumId w:val="15"/>
  </w:num>
  <w:num w:numId="12" w16cid:durableId="171997097">
    <w:abstractNumId w:val="5"/>
  </w:num>
  <w:num w:numId="13" w16cid:durableId="636567718">
    <w:abstractNumId w:val="0"/>
  </w:num>
  <w:num w:numId="14" w16cid:durableId="133184134">
    <w:abstractNumId w:val="6"/>
  </w:num>
  <w:num w:numId="15" w16cid:durableId="1861426581">
    <w:abstractNumId w:val="9"/>
  </w:num>
  <w:num w:numId="16" w16cid:durableId="158736866">
    <w:abstractNumId w:val="13"/>
  </w:num>
  <w:num w:numId="17" w16cid:durableId="435713071">
    <w:abstractNumId w:val="16"/>
  </w:num>
  <w:num w:numId="18" w16cid:durableId="17877725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82E7A"/>
    <w:rsid w:val="001860F9"/>
    <w:rsid w:val="001C5DE7"/>
    <w:rsid w:val="001F38D5"/>
    <w:rsid w:val="001F582C"/>
    <w:rsid w:val="002254F7"/>
    <w:rsid w:val="00234754"/>
    <w:rsid w:val="002410AC"/>
    <w:rsid w:val="00256214"/>
    <w:rsid w:val="00264CCF"/>
    <w:rsid w:val="00284034"/>
    <w:rsid w:val="002A0B09"/>
    <w:rsid w:val="002A4D70"/>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2B40"/>
    <w:rsid w:val="003A60A2"/>
    <w:rsid w:val="003A6B4A"/>
    <w:rsid w:val="003C7032"/>
    <w:rsid w:val="003C7D73"/>
    <w:rsid w:val="003F351D"/>
    <w:rsid w:val="003F488B"/>
    <w:rsid w:val="004065AA"/>
    <w:rsid w:val="00425062"/>
    <w:rsid w:val="00432B90"/>
    <w:rsid w:val="00433369"/>
    <w:rsid w:val="00436BDF"/>
    <w:rsid w:val="00441884"/>
    <w:rsid w:val="00443D3F"/>
    <w:rsid w:val="00475F25"/>
    <w:rsid w:val="004760F2"/>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4A81"/>
    <w:rsid w:val="007F44F4"/>
    <w:rsid w:val="007F7462"/>
    <w:rsid w:val="00802E3F"/>
    <w:rsid w:val="008079E3"/>
    <w:rsid w:val="00821E24"/>
    <w:rsid w:val="0082670B"/>
    <w:rsid w:val="00831C69"/>
    <w:rsid w:val="00842CE3"/>
    <w:rsid w:val="00843B7F"/>
    <w:rsid w:val="00844AB8"/>
    <w:rsid w:val="00847711"/>
    <w:rsid w:val="00870710"/>
    <w:rsid w:val="00872028"/>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175E5"/>
    <w:rsid w:val="00C20C12"/>
    <w:rsid w:val="00C35B80"/>
    <w:rsid w:val="00C36920"/>
    <w:rsid w:val="00C45545"/>
    <w:rsid w:val="00C46790"/>
    <w:rsid w:val="00C72DE3"/>
    <w:rsid w:val="00C95335"/>
    <w:rsid w:val="00CA0C50"/>
    <w:rsid w:val="00CA510B"/>
    <w:rsid w:val="00CD08B3"/>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05D9"/>
    <w:rsid w:val="00E56E19"/>
    <w:rsid w:val="00E64D0B"/>
    <w:rsid w:val="00E67396"/>
    <w:rsid w:val="00E76FEB"/>
    <w:rsid w:val="00E84768"/>
    <w:rsid w:val="00E8515B"/>
    <w:rsid w:val="00E87C9B"/>
    <w:rsid w:val="00EA12D9"/>
    <w:rsid w:val="00EB12BF"/>
    <w:rsid w:val="00ED2684"/>
    <w:rsid w:val="00EF69D5"/>
    <w:rsid w:val="00F10FCF"/>
    <w:rsid w:val="00F202D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 w:type="paragraph" w:customStyle="1" w:styleId="Default">
    <w:name w:val="Default"/>
    <w:rsid w:val="00C175E5"/>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8794-3DDB-41B9-8E14-1C58245C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3197</Words>
  <Characters>18865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Kadlubiec Vojtěch</cp:lastModifiedBy>
  <cp:revision>5</cp:revision>
  <cp:lastPrinted>2024-08-20T08:13:00Z</cp:lastPrinted>
  <dcterms:created xsi:type="dcterms:W3CDTF">2024-08-17T04:23:00Z</dcterms:created>
  <dcterms:modified xsi:type="dcterms:W3CDTF">2024-09-19T07:35:00Z</dcterms:modified>
</cp:coreProperties>
</file>