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520CD1">
        <w:rPr>
          <w:b/>
          <w:bCs/>
          <w:sz w:val="32"/>
          <w:szCs w:val="32"/>
        </w:rPr>
        <w:t>1</w:t>
      </w:r>
    </w:p>
    <w:p w:rsidR="00076D3F" w:rsidRPr="00076D3F"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520CD1">
        <w:rPr>
          <w:b/>
          <w:bCs/>
          <w:sz w:val="28"/>
          <w:szCs w:val="28"/>
        </w:rPr>
        <w:t>80231</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12546D">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7D64F8">
        <w:rPr>
          <w:bCs/>
        </w:rPr>
        <w:t>se sídlem</w:t>
      </w:r>
      <w:r w:rsidR="00AA2477">
        <w:rPr>
          <w:bCs/>
        </w:rPr>
        <w:t>:</w:t>
      </w:r>
      <w:r w:rsidR="00AA2477">
        <w:rPr>
          <w:bCs/>
        </w:rPr>
        <w:tab/>
      </w:r>
      <w:r w:rsidRPr="007D64F8">
        <w:rPr>
          <w:bCs/>
        </w:rPr>
        <w:t xml:space="preserve">Praha </w:t>
      </w:r>
      <w:r w:rsidR="00AB30EC" w:rsidRPr="007D64F8">
        <w:rPr>
          <w:bCs/>
        </w:rPr>
        <w:t>1</w:t>
      </w:r>
      <w:r w:rsidRPr="007D64F8">
        <w:rPr>
          <w:bCs/>
        </w:rPr>
        <w:t xml:space="preserve">, </w:t>
      </w:r>
      <w:r w:rsidR="00AB30EC" w:rsidRPr="007D64F8">
        <w:rPr>
          <w:bCs/>
        </w:rPr>
        <w:t>Politických vězňů 909/4</w:t>
      </w:r>
      <w:r w:rsidRPr="007D64F8">
        <w:rPr>
          <w:bCs/>
        </w:rPr>
        <w:t>, PSČ 225 99</w:t>
      </w:r>
    </w:p>
    <w:p w:rsidR="007D64F8" w:rsidRDefault="00BB5C51" w:rsidP="0012546D">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IČ</w:t>
      </w:r>
      <w:r w:rsidR="00B44387" w:rsidRPr="007D64F8">
        <w:rPr>
          <w:bCs/>
        </w:rPr>
        <w:t>O</w:t>
      </w:r>
      <w:r w:rsidRPr="007D64F8">
        <w:rPr>
          <w:bCs/>
        </w:rPr>
        <w:t>:</w:t>
      </w:r>
      <w:r>
        <w:rPr>
          <w:b/>
          <w:bCs/>
        </w:rPr>
        <w:t xml:space="preserve"> </w:t>
      </w:r>
      <w:r w:rsidR="00AA2477">
        <w:rPr>
          <w:b/>
          <w:bCs/>
        </w:rPr>
        <w:tab/>
      </w:r>
      <w:r>
        <w:rPr>
          <w:bCs/>
        </w:rPr>
        <w:t>47114983</w:t>
      </w:r>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DIČ:</w:t>
      </w:r>
      <w:r>
        <w:rPr>
          <w:b/>
          <w:bCs/>
        </w:rPr>
        <w:t xml:space="preserve"> </w:t>
      </w:r>
      <w:r w:rsidR="007D64F8">
        <w:rPr>
          <w:b/>
          <w:bCs/>
        </w:rPr>
        <w:tab/>
        <w:t xml:space="preserve">                             </w:t>
      </w:r>
      <w:r w:rsidR="00AA2477">
        <w:rPr>
          <w:b/>
          <w:bCs/>
        </w:rPr>
        <w:tab/>
      </w:r>
      <w:r>
        <w:rPr>
          <w:bCs/>
        </w:rPr>
        <w:t>CZ47114983</w:t>
      </w:r>
    </w:p>
    <w:p w:rsidR="007D64F8" w:rsidRDefault="00B36535"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Pr>
          <w:bCs/>
        </w:rPr>
        <w:t>zastoupen</w:t>
      </w:r>
      <w:r w:rsidR="007D64F8" w:rsidRPr="007D64F8">
        <w:rPr>
          <w:bCs/>
        </w:rPr>
        <w:t xml:space="preserve">: </w:t>
      </w:r>
      <w:r w:rsidR="00AA2477">
        <w:rPr>
          <w:bCs/>
        </w:rPr>
        <w:t xml:space="preserve">  </w:t>
      </w:r>
      <w:r w:rsidR="00AA2477">
        <w:rPr>
          <w:bCs/>
        </w:rPr>
        <w:tab/>
      </w:r>
      <w:r w:rsidR="00BD0C52">
        <w:rPr>
          <w:bCs/>
        </w:rPr>
        <w:tab/>
      </w:r>
      <w:r w:rsidR="00CA0E80">
        <w:rPr>
          <w:b/>
          <w:bCs/>
        </w:rPr>
        <w:t>Eliškou Marečkovou</w:t>
      </w:r>
      <w:r w:rsidR="007D64F8" w:rsidRPr="00E97E16">
        <w:rPr>
          <w:b/>
          <w:bCs/>
        </w:rPr>
        <w:t xml:space="preserve">, </w:t>
      </w:r>
      <w:r w:rsidR="00BD0C52">
        <w:rPr>
          <w:b/>
          <w:bCs/>
        </w:rPr>
        <w:t>vedoucí</w:t>
      </w:r>
      <w:r w:rsidR="007D64F8" w:rsidRPr="00E97E16">
        <w:rPr>
          <w:b/>
          <w:bCs/>
        </w:rPr>
        <w:t xml:space="preserve"> odboru</w:t>
      </w:r>
    </w:p>
    <w:p w:rsidR="007D64F8" w:rsidRPr="00E97E16" w:rsidRDefault="00AA2477"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
          <w:bCs/>
        </w:rPr>
      </w:pPr>
      <w:r>
        <w:rPr>
          <w:bCs/>
        </w:rPr>
        <w:tab/>
      </w:r>
      <w:r>
        <w:rPr>
          <w:bCs/>
        </w:rPr>
        <w:tab/>
        <w:t xml:space="preserve">                             </w:t>
      </w:r>
      <w:r>
        <w:rPr>
          <w:bCs/>
        </w:rPr>
        <w:tab/>
      </w:r>
      <w:r w:rsidR="007D64F8" w:rsidRPr="00E97E16">
        <w:rPr>
          <w:b/>
          <w:bCs/>
        </w:rPr>
        <w:t>zpracování peněžních služeb</w:t>
      </w:r>
    </w:p>
    <w:p w:rsidR="00BB5C51" w:rsidRPr="0069268C"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 xml:space="preserve">bchodním rejstříku </w:t>
      </w:r>
      <w:r w:rsidR="00AA2477">
        <w:rPr>
          <w:bCs/>
        </w:rPr>
        <w:t xml:space="preserve">       </w:t>
      </w:r>
      <w:r w:rsidR="00AA2477">
        <w:rPr>
          <w:bCs/>
        </w:rPr>
        <w:tab/>
      </w:r>
      <w:r w:rsidRPr="0069268C">
        <w:rPr>
          <w:bCs/>
        </w:rPr>
        <w:t>Městského soudu v Praze,</w:t>
      </w:r>
      <w:r w:rsidR="00656143">
        <w:rPr>
          <w:bCs/>
        </w:rPr>
        <w:t xml:space="preserve"> oddíl A, vložka 7565</w:t>
      </w:r>
    </w:p>
    <w:p w:rsidR="00BB5C51" w:rsidRPr="007D64F8"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rPr>
      </w:pPr>
      <w:r>
        <w:t xml:space="preserve">bankovní spojení: </w:t>
      </w:r>
      <w:r w:rsidR="00AA2477">
        <w:tab/>
      </w:r>
      <w:r w:rsidR="007D64F8">
        <w:rPr>
          <w:bCs/>
        </w:rPr>
        <w:t>Československá obchodní banka, a.s.</w:t>
      </w:r>
    </w:p>
    <w:p w:rsidR="00BB5C51"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bCs/>
        </w:rPr>
      </w:pPr>
      <w:r>
        <w:t>č</w:t>
      </w:r>
      <w:r w:rsidR="007D64F8">
        <w:t>íslo</w:t>
      </w:r>
      <w:r>
        <w:t xml:space="preserve"> účtu: </w:t>
      </w:r>
      <w:r w:rsidR="00AA2477">
        <w:tab/>
      </w:r>
      <w:r w:rsidR="001B2ADC">
        <w:rPr>
          <w:bCs/>
        </w:rPr>
        <w:t>XXXXXXXXXX</w:t>
      </w:r>
      <w:r w:rsidRPr="00761F86">
        <w:rPr>
          <w:bCs/>
        </w:rPr>
        <w:t>/</w:t>
      </w:r>
      <w:r w:rsidR="001B2ADC">
        <w:rPr>
          <w:bCs/>
        </w:rPr>
        <w:t>XXXX</w:t>
      </w:r>
    </w:p>
    <w:p w:rsidR="00BB5C51" w:rsidRPr="00761F86"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sidRPr="00761F86">
        <w:rPr>
          <w:u w:val="single"/>
        </w:rPr>
        <w:t>korespondenční adresa:</w:t>
      </w:r>
      <w:r w:rsidRPr="00761F86">
        <w:t xml:space="preserve">  </w:t>
      </w:r>
    </w:p>
    <w:p w:rsidR="00BB5C51" w:rsidRPr="00761F86"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rPr>
          <w:bCs/>
        </w:rPr>
      </w:pPr>
      <w:r w:rsidRPr="00761F86">
        <w:t xml:space="preserve">Česká pošta, </w:t>
      </w:r>
      <w:proofErr w:type="gramStart"/>
      <w:r w:rsidRPr="00761F86">
        <w:t>s.p.</w:t>
      </w:r>
      <w:proofErr w:type="gramEnd"/>
      <w:r w:rsidRPr="00761F86">
        <w:t>, RZ</w:t>
      </w:r>
      <w:r w:rsidR="00551B16" w:rsidRPr="00761F86">
        <w:t>PS</w:t>
      </w:r>
      <w:r w:rsidRPr="00761F86">
        <w:t xml:space="preserve"> Ostrava, Dr. Martínka </w:t>
      </w:r>
      <w:r w:rsidR="00234F46" w:rsidRPr="00761F86">
        <w:t>1406/12</w:t>
      </w:r>
      <w:r w:rsidRPr="00761F86">
        <w:t xml:space="preserve">, 700 90 Ostrava - Hrabůvka </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FF3729">
        <w:t xml:space="preserve"> 225311251</w:t>
      </w:r>
    </w:p>
    <w:p w:rsidR="007D64F8" w:rsidRDefault="00FF3729"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Česká republika – Úřad práce České republiky</w:t>
      </w:r>
    </w:p>
    <w:p w:rsidR="007D64F8" w:rsidRDefault="007D64F8"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se sídlem:</w:t>
      </w:r>
      <w:r>
        <w:tab/>
      </w:r>
      <w:r w:rsidR="00FF3729">
        <w:t>Praha – Holešovice, Dobrovského 1278/25, PSČ 170 00</w:t>
      </w:r>
    </w:p>
    <w:p w:rsidR="007D64F8" w:rsidRDefault="007D64F8"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IČO:</w:t>
      </w:r>
      <w:r>
        <w:tab/>
      </w:r>
      <w:r w:rsidR="00FF3729">
        <w:t>72496991</w:t>
      </w:r>
    </w:p>
    <w:p w:rsidR="00761F86" w:rsidRDefault="00FF3729"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rPr>
      </w:pPr>
      <w:r>
        <w:t xml:space="preserve">na základě pověření </w:t>
      </w:r>
      <w:r w:rsidR="00761F86">
        <w:t>zastoupen:</w:t>
      </w:r>
      <w:r w:rsidR="00761F86">
        <w:tab/>
      </w:r>
      <w:r>
        <w:rPr>
          <w:b/>
        </w:rPr>
        <w:t xml:space="preserve">Ing. </w:t>
      </w:r>
      <w:r w:rsidR="0003301C">
        <w:rPr>
          <w:b/>
        </w:rPr>
        <w:t>a</w:t>
      </w:r>
      <w:r>
        <w:rPr>
          <w:b/>
        </w:rPr>
        <w:t>rch. Yvonou Jungovou, ředitelkou</w:t>
      </w:r>
    </w:p>
    <w:p w:rsidR="00FF3729" w:rsidRDefault="00FF3729"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rPr>
          <w:b/>
        </w:rPr>
        <w:tab/>
        <w:t>Krajské pobočky ÚP ČR v Ostravě</w:t>
      </w:r>
    </w:p>
    <w:p w:rsidR="00761F86"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bankovní spojení:</w:t>
      </w:r>
      <w:r>
        <w:tab/>
      </w:r>
      <w:r w:rsidR="00FF3729">
        <w:t>Česká národní banka</w:t>
      </w:r>
    </w:p>
    <w:p w:rsidR="00761F86"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číslo účtu:</w:t>
      </w:r>
      <w:r>
        <w:tab/>
      </w:r>
      <w:r w:rsidR="001B2ADC">
        <w:t>XXXXXXXXXX</w:t>
      </w:r>
      <w:r w:rsidR="00FF3729">
        <w:t>/</w:t>
      </w:r>
      <w:r w:rsidR="001B2ADC">
        <w:t>XXXX</w:t>
      </w:r>
    </w:p>
    <w:p w:rsidR="00761F86"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rPr>
          <w:u w:val="single"/>
        </w:rPr>
        <w:t xml:space="preserve">korespondenční </w:t>
      </w:r>
      <w:r w:rsidR="00FF3729">
        <w:rPr>
          <w:u w:val="single"/>
        </w:rPr>
        <w:t xml:space="preserve">a fakturační </w:t>
      </w:r>
      <w:r>
        <w:rPr>
          <w:u w:val="single"/>
        </w:rPr>
        <w:t>adresa:</w:t>
      </w:r>
    </w:p>
    <w:p w:rsidR="00FF3729" w:rsidRDefault="00FF3729" w:rsidP="00FF37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Úřad práce ČR, Krajská pobočka v Ostravě, Zahradní 368/12, 701 10 Ostrava-Moravská Ostrava</w:t>
      </w:r>
    </w:p>
    <w:p w:rsidR="00FF3729" w:rsidRDefault="00FF3729" w:rsidP="00FF37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p>
    <w:p w:rsidR="00FF3729" w:rsidRDefault="00FF3729" w:rsidP="00FF37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dále jen „Objednatel“</w:t>
      </w:r>
    </w:p>
    <w:p w:rsidR="00FF3729" w:rsidRDefault="00FF3729" w:rsidP="00FF37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p>
    <w:p w:rsidR="00FF3729" w:rsidRDefault="00FF3729" w:rsidP="00FF37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p>
    <w:p w:rsidR="00BB5C51" w:rsidRDefault="00BB5C51" w:rsidP="00FF37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rPr>
          <w:b/>
          <w:bCs/>
        </w:rPr>
        <w:tab/>
      </w:r>
    </w:p>
    <w:p w:rsidR="00BB5C51" w:rsidRPr="00D234A5" w:rsidRDefault="00D234A5" w:rsidP="00D234A5">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left="1080" w:right="27" w:firstLine="0"/>
        <w:jc w:val="center"/>
        <w:rPr>
          <w:b/>
          <w:bCs/>
          <w:sz w:val="28"/>
          <w:szCs w:val="28"/>
        </w:rPr>
      </w:pPr>
      <w:proofErr w:type="gramStart"/>
      <w:r w:rsidRPr="00D234A5">
        <w:rPr>
          <w:b/>
          <w:bCs/>
          <w:sz w:val="28"/>
          <w:szCs w:val="28"/>
        </w:rPr>
        <w:t>1.</w:t>
      </w:r>
      <w:r w:rsidR="00076D3F" w:rsidRPr="00D234A5">
        <w:rPr>
          <w:b/>
          <w:bCs/>
          <w:sz w:val="28"/>
          <w:szCs w:val="28"/>
        </w:rPr>
        <w:t>Ujednání</w:t>
      </w:r>
      <w:proofErr w:type="gramEnd"/>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pPr>
        <w:spacing w:before="240" w:line="300" w:lineRule="exact"/>
        <w:ind w:left="539" w:hanging="539"/>
        <w:jc w:val="both"/>
      </w:pPr>
      <w:r>
        <w:t>1.1.</w:t>
      </w:r>
      <w:r w:rsidR="00076D3F">
        <w:t xml:space="preserve"> Smluvní strany se dohodly na změně obsahu Smlouvy o nadstandardním zpracování poštovních poukázek A uzavřené dne </w:t>
      </w:r>
      <w:proofErr w:type="gramStart"/>
      <w:r w:rsidR="00FF3729">
        <w:t>16.10.2015</w:t>
      </w:r>
      <w:proofErr w:type="gramEnd"/>
      <w:r w:rsidR="00076D3F">
        <w:t xml:space="preserve"> </w:t>
      </w:r>
      <w:r w:rsidR="00343C99">
        <w:t>a to následujícím způsobem</w:t>
      </w:r>
      <w:r w:rsidR="003C7888">
        <w:t>:</w:t>
      </w:r>
    </w:p>
    <w:p w:rsidR="00FF3729" w:rsidRDefault="00FF3729">
      <w:pPr>
        <w:spacing w:before="240" w:line="300" w:lineRule="exact"/>
        <w:ind w:left="539" w:hanging="539"/>
        <w:jc w:val="both"/>
      </w:pPr>
    </w:p>
    <w:p w:rsidR="008E3BF6" w:rsidRDefault="008E3BF6">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lastRenderedPageBreak/>
        <w:t>1.</w:t>
      </w:r>
      <w:r w:rsidR="00FF3729">
        <w:rPr>
          <w:rFonts w:ascii="Times New Roman" w:hAnsi="Times New Roman"/>
        </w:rPr>
        <w:t>2</w:t>
      </w:r>
      <w:proofErr w:type="gramEnd"/>
      <w:r>
        <w:rPr>
          <w:rFonts w:ascii="Times New Roman" w:hAnsi="Times New Roman"/>
        </w:rPr>
        <w:t>.</w:t>
      </w:r>
      <w:r w:rsidR="00BB5C51">
        <w:rPr>
          <w:rFonts w:ascii="Times New Roman" w:hAnsi="Times New Roman"/>
        </w:rPr>
        <w:tab/>
      </w:r>
      <w:r>
        <w:rPr>
          <w:rFonts w:ascii="Times New Roman" w:hAnsi="Times New Roman"/>
        </w:rPr>
        <w:t>Smluvní strany se dohodly na úplném nahrazení stávajícího ustanovení Čl. II. odst. 2.1.:</w:t>
      </w:r>
    </w:p>
    <w:p w:rsidR="00BB5C51" w:rsidRDefault="008E3BF6">
      <w:pPr>
        <w:pStyle w:val="Zkladntextodsazen3"/>
        <w:tabs>
          <w:tab w:val="left" w:pos="540"/>
        </w:tabs>
        <w:spacing w:before="240" w:after="120" w:line="300" w:lineRule="exact"/>
        <w:ind w:left="539" w:hanging="539"/>
        <w:jc w:val="both"/>
        <w:rPr>
          <w:rFonts w:ascii="Times New Roman" w:hAnsi="Times New Roman"/>
        </w:rPr>
      </w:pPr>
      <w:proofErr w:type="gramStart"/>
      <w:r w:rsidRPr="008E3BF6">
        <w:rPr>
          <w:rFonts w:ascii="Times New Roman" w:hAnsi="Times New Roman"/>
          <w:b/>
        </w:rPr>
        <w:t>2.1</w:t>
      </w:r>
      <w:proofErr w:type="gramEnd"/>
      <w:r w:rsidRPr="008E3BF6">
        <w:rPr>
          <w:rFonts w:ascii="Times New Roman" w:hAnsi="Times New Roman"/>
          <w:b/>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sidR="00BB5C51">
        <w:rPr>
          <w:rFonts w:ascii="Times New Roman" w:hAnsi="Times New Roman"/>
        </w:rPr>
        <w:t>bjednatel</w:t>
      </w:r>
      <w:r w:rsidR="00D81C59">
        <w:rPr>
          <w:rFonts w:ascii="Times New Roman" w:hAnsi="Times New Roman"/>
        </w:rPr>
        <w:t>e</w:t>
      </w:r>
      <w:r w:rsidR="00BB5C51">
        <w:rPr>
          <w:rFonts w:ascii="Times New Roman" w:hAnsi="Times New Roman"/>
        </w:rPr>
        <w:t xml:space="preserve"> </w:t>
      </w:r>
      <w:r w:rsidR="00D81C59">
        <w:rPr>
          <w:rFonts w:ascii="Times New Roman" w:hAnsi="Times New Roman"/>
        </w:rPr>
        <w:t>vyhotovit</w:t>
      </w:r>
      <w:r w:rsidR="00BB5C51">
        <w:rPr>
          <w:rFonts w:ascii="Times New Roman" w:hAnsi="Times New Roman"/>
        </w:rPr>
        <w:t xml:space="preserve"> informace o poštovních poukázkách A následujícím způsobem:</w:t>
      </w:r>
    </w:p>
    <w:p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rsidR="00BB5C51" w:rsidRDefault="00BB5C51">
      <w:pPr>
        <w:tabs>
          <w:tab w:val="num" w:pos="540"/>
        </w:tabs>
        <w:spacing w:line="300" w:lineRule="exact"/>
        <w:ind w:left="540"/>
      </w:pPr>
      <w:r>
        <w:t xml:space="preserve">- soubor </w:t>
      </w:r>
      <w:r w:rsidR="00652422">
        <w:t>s označením odesílatele</w:t>
      </w:r>
    </w:p>
    <w:p w:rsidR="00BB5C51" w:rsidRDefault="00BB5C51" w:rsidP="00376746">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39" w:firstLine="0"/>
        <w:rPr>
          <w:rFonts w:ascii="Times New Roman" w:hAnsi="Times New Roman"/>
        </w:rPr>
      </w:pPr>
      <w:r>
        <w:rPr>
          <w:rFonts w:ascii="Times New Roman" w:hAnsi="Times New Roman"/>
        </w:rPr>
        <w:t>- denní předávání souboru</w:t>
      </w:r>
    </w:p>
    <w:p w:rsidR="00BB5C51" w:rsidRDefault="00BB5C51" w:rsidP="00FD045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jc w:val="both"/>
        <w:rPr>
          <w:b/>
          <w:bCs/>
        </w:rPr>
      </w:pPr>
      <w:r>
        <w:t xml:space="preserve">       </w:t>
      </w:r>
    </w:p>
    <w:p w:rsidR="00BB5C51" w:rsidRDefault="00BB5C51" w:rsidP="00376746">
      <w:pPr>
        <w:pStyle w:val="Zkladntext3"/>
        <w:numPr>
          <w:ilvl w:val="0"/>
          <w:numId w:val="29"/>
        </w:numPr>
        <w:tabs>
          <w:tab w:val="clear" w:pos="360"/>
          <w:tab w:val="clear" w:pos="720"/>
          <w:tab w:val="num" w:pos="540"/>
        </w:tabs>
        <w:spacing w:line="300" w:lineRule="exact"/>
        <w:ind w:left="539" w:hanging="539"/>
      </w:pPr>
      <w:r>
        <w:t>datovým souborem obsahujícím nasnímané obrazy (</w:t>
      </w:r>
      <w:proofErr w:type="spellStart"/>
      <w:r>
        <w:t>images</w:t>
      </w:r>
      <w:proofErr w:type="spellEnd"/>
      <w:r>
        <w:t>) adresních stran poštovních poukázek A, a to:</w:t>
      </w:r>
    </w:p>
    <w:p w:rsidR="006B4F9A" w:rsidRPr="006B4F9A" w:rsidRDefault="006B4F9A" w:rsidP="006B4F9A">
      <w:pPr>
        <w:pStyle w:val="Zkladntext3"/>
        <w:tabs>
          <w:tab w:val="clear" w:pos="360"/>
        </w:tabs>
        <w:spacing w:before="120" w:line="300" w:lineRule="exact"/>
        <w:ind w:left="539"/>
        <w:rPr>
          <w:b w:val="0"/>
        </w:rPr>
      </w:pPr>
      <w:r>
        <w:rPr>
          <w:b w:val="0"/>
        </w:rPr>
        <w:t>- všech poukázek</w:t>
      </w:r>
    </w:p>
    <w:p w:rsidR="00CD1241" w:rsidRDefault="00CD124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rsidR="00A9556F" w:rsidRDefault="00A9556F" w:rsidP="008E3BF6">
      <w:pPr>
        <w:widowControl w:val="0"/>
        <w:tabs>
          <w:tab w:val="center" w:pos="4691"/>
        </w:tabs>
        <w:autoSpaceDE w:val="0"/>
        <w:autoSpaceDN w:val="0"/>
        <w:adjustRightInd w:val="0"/>
        <w:spacing w:line="300" w:lineRule="exact"/>
        <w:ind w:left="539" w:hanging="539"/>
        <w:jc w:val="both"/>
      </w:pPr>
      <w:r>
        <w:tab/>
      </w:r>
      <w:r w:rsidR="008E3BF6">
        <w:tab/>
      </w:r>
    </w:p>
    <w:p w:rsidR="008E3BF6" w:rsidRDefault="008E3BF6" w:rsidP="00A9556F">
      <w:pPr>
        <w:widowControl w:val="0"/>
        <w:autoSpaceDE w:val="0"/>
        <w:autoSpaceDN w:val="0"/>
        <w:adjustRightInd w:val="0"/>
        <w:spacing w:line="300" w:lineRule="exact"/>
        <w:ind w:left="539" w:hanging="539"/>
        <w:jc w:val="both"/>
      </w:pPr>
      <w:proofErr w:type="gramStart"/>
      <w:r>
        <w:t>1.</w:t>
      </w:r>
      <w:r w:rsidR="00376746">
        <w:t>3</w:t>
      </w:r>
      <w:proofErr w:type="gramEnd"/>
      <w:r w:rsidR="00BB5C51">
        <w:t>.</w:t>
      </w:r>
      <w:r w:rsidR="00BB5C51">
        <w:tab/>
      </w:r>
      <w:r>
        <w:t xml:space="preserve">Smluvní strany se dohodly na </w:t>
      </w:r>
      <w:r w:rsidRPr="008E3BF6">
        <w:rPr>
          <w:b/>
        </w:rPr>
        <w:t>úplném nahrazení</w:t>
      </w:r>
      <w:r>
        <w:t xml:space="preserve"> stávajícího ustanovení Čl. II. odst. 2.3.:</w:t>
      </w:r>
    </w:p>
    <w:p w:rsidR="00BB5C51" w:rsidRPr="00343C99" w:rsidRDefault="008E3BF6" w:rsidP="008E3BF6">
      <w:pPr>
        <w:widowControl w:val="0"/>
        <w:autoSpaceDE w:val="0"/>
        <w:autoSpaceDN w:val="0"/>
        <w:adjustRightInd w:val="0"/>
        <w:spacing w:before="240" w:line="300" w:lineRule="exact"/>
        <w:ind w:left="539" w:hanging="539"/>
        <w:jc w:val="both"/>
        <w:rPr>
          <w:color w:val="FF0000"/>
        </w:rPr>
      </w:pPr>
      <w:r w:rsidRPr="008E3BF6">
        <w:rPr>
          <w:b/>
        </w:rPr>
        <w:t>2.3.</w:t>
      </w:r>
      <w:r>
        <w:t xml:space="preserve">  </w:t>
      </w:r>
      <w:r w:rsidR="00BB5C51">
        <w:t xml:space="preserve">Objednatel </w:t>
      </w:r>
      <w:r w:rsidR="00D81C59">
        <w:t xml:space="preserve">se se </w:t>
      </w:r>
      <w:r w:rsidR="004D2980">
        <w:t>Z</w:t>
      </w:r>
      <w:r w:rsidR="00D81C59">
        <w:t xml:space="preserve">hotovitelem dohodli, že </w:t>
      </w:r>
      <w:r w:rsidR="00BB5C51" w:rsidRPr="00376746">
        <w:t>soubor</w:t>
      </w:r>
      <w:r w:rsidR="00376746" w:rsidRPr="00376746">
        <w:t>y</w:t>
      </w:r>
      <w:r w:rsidR="00BB5C51">
        <w:t xml:space="preserve"> dle čl. II. odstavce </w:t>
      </w:r>
      <w:proofErr w:type="gramStart"/>
      <w:r w:rsidR="00BB5C51">
        <w:t>2.1.</w:t>
      </w:r>
      <w:r w:rsidR="00376746">
        <w:t xml:space="preserve"> písmeno</w:t>
      </w:r>
      <w:proofErr w:type="gramEnd"/>
      <w:r w:rsidR="00376746">
        <w:t xml:space="preserve"> a), b)</w:t>
      </w:r>
      <w:r w:rsidR="00761F86">
        <w:t xml:space="preserve"> </w:t>
      </w:r>
      <w:r w:rsidR="00B6268F">
        <w:t xml:space="preserve"> bud</w:t>
      </w:r>
      <w:r w:rsidR="00376746">
        <w:t>ou</w:t>
      </w:r>
      <w:r w:rsidR="00B6268F">
        <w:t xml:space="preserve"> předáván</w:t>
      </w:r>
      <w:r w:rsidR="00376746">
        <w:t>y</w:t>
      </w:r>
      <w:r w:rsidR="00B6268F">
        <w:t>:</w:t>
      </w:r>
      <w:r w:rsidR="00343C99">
        <w:t xml:space="preserve"> </w:t>
      </w:r>
    </w:p>
    <w:p w:rsidR="00BB5C51" w:rsidRDefault="00BB5C51" w:rsidP="00376746">
      <w:pPr>
        <w:tabs>
          <w:tab w:val="left" w:pos="532"/>
        </w:tabs>
        <w:spacing w:line="300" w:lineRule="exact"/>
        <w:ind w:left="532"/>
        <w:jc w:val="both"/>
        <w:rPr>
          <w:b/>
          <w:bCs/>
          <w:iCs/>
        </w:rPr>
      </w:pPr>
      <w:r>
        <w:rPr>
          <w:b/>
          <w:bCs/>
          <w:iCs/>
        </w:rPr>
        <w:t>elektronickým přenosem prostřednictvím sítě</w:t>
      </w:r>
      <w:r w:rsidR="00376746">
        <w:rPr>
          <w:b/>
          <w:bCs/>
          <w:iCs/>
        </w:rPr>
        <w:t xml:space="preserve"> Internet za současného využití </w:t>
      </w:r>
      <w:r>
        <w:rPr>
          <w:b/>
          <w:bCs/>
          <w:iCs/>
        </w:rPr>
        <w:t xml:space="preserve">programu </w:t>
      </w:r>
      <w:proofErr w:type="spellStart"/>
      <w:r>
        <w:rPr>
          <w:b/>
          <w:bCs/>
          <w:iCs/>
        </w:rPr>
        <w:t>Crypta</w:t>
      </w:r>
      <w:proofErr w:type="spellEnd"/>
      <w:r>
        <w:rPr>
          <w:b/>
          <w:bCs/>
          <w:iCs/>
        </w:rPr>
        <w:t xml:space="preserve"> pro šifrování těchto souborů na e-mailovou adresu:</w:t>
      </w:r>
    </w:p>
    <w:p w:rsidR="00376746" w:rsidRPr="00376746" w:rsidRDefault="00376746" w:rsidP="00376746">
      <w:pPr>
        <w:tabs>
          <w:tab w:val="left" w:pos="532"/>
        </w:tabs>
        <w:spacing w:before="120" w:line="300" w:lineRule="exact"/>
        <w:jc w:val="both"/>
        <w:rPr>
          <w:b/>
          <w:bCs/>
          <w:iCs/>
          <w:sz w:val="26"/>
          <w:szCs w:val="26"/>
        </w:rPr>
      </w:pPr>
      <w:r>
        <w:rPr>
          <w:b/>
          <w:bCs/>
          <w:iCs/>
          <w:sz w:val="26"/>
          <w:szCs w:val="26"/>
        </w:rPr>
        <w:tab/>
      </w:r>
      <w:hyperlink r:id="rId8" w:history="1">
        <w:r w:rsidR="001B2ADC">
          <w:rPr>
            <w:rStyle w:val="Hypertextovodkaz"/>
            <w:b/>
            <w:bCs/>
            <w:iCs/>
            <w:color w:val="auto"/>
            <w:sz w:val="26"/>
            <w:szCs w:val="26"/>
          </w:rPr>
          <w:t>XXXXXXXXXX</w:t>
        </w:r>
        <w:bookmarkStart w:id="0" w:name="_GoBack"/>
        <w:bookmarkEnd w:id="0"/>
      </w:hyperlink>
    </w:p>
    <w:p w:rsidR="00111D43" w:rsidRDefault="00111D43" w:rsidP="00376746">
      <w:pPr>
        <w:tabs>
          <w:tab w:val="left" w:pos="532"/>
        </w:tabs>
        <w:spacing w:before="120" w:line="300" w:lineRule="exact"/>
        <w:ind w:left="539"/>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rsidR="00E22C07" w:rsidRPr="00D234A5" w:rsidRDefault="00D234A5"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8E3BF6">
      <w:pPr>
        <w:pStyle w:val="Odstavecseseznamem"/>
        <w:spacing w:before="240"/>
        <w:ind w:left="539" w:hanging="539"/>
        <w:jc w:val="both"/>
      </w:pPr>
      <w:proofErr w:type="gramStart"/>
      <w:r>
        <w:t>2</w:t>
      </w:r>
      <w:r w:rsidR="004926DA">
        <w:t>.1</w:t>
      </w:r>
      <w:proofErr w:type="gramEnd"/>
      <w:r w:rsidR="004926DA">
        <w:t>.</w:t>
      </w:r>
      <w:r w:rsidR="004926DA">
        <w:tab/>
      </w:r>
      <w:r>
        <w:t xml:space="preserve">Ostatní ujednání Smlouvy se nemění a zůstávají nadále v platnosti. </w:t>
      </w:r>
    </w:p>
    <w:p w:rsidR="004926DA" w:rsidRDefault="00D234A5" w:rsidP="00F30C4E">
      <w:pPr>
        <w:pStyle w:val="Odstavecseseznamem"/>
        <w:spacing w:before="240"/>
        <w:ind w:left="539" w:hanging="539"/>
        <w:jc w:val="both"/>
      </w:pPr>
      <w:proofErr w:type="gramStart"/>
      <w:r>
        <w:t>2</w:t>
      </w:r>
      <w:r w:rsidR="004926DA">
        <w:t>.2</w:t>
      </w:r>
      <w:proofErr w:type="gramEnd"/>
      <w:r w:rsidR="004926DA">
        <w:t>.</w:t>
      </w:r>
      <w:r w:rsidR="004926DA">
        <w:tab/>
      </w:r>
      <w:r>
        <w:t xml:space="preserve">Tento Dodatek je účinný dnem podpisu oběma smluvními stranami. </w:t>
      </w:r>
    </w:p>
    <w:p w:rsidR="004926DA" w:rsidRDefault="00D234A5" w:rsidP="004926DA">
      <w:pPr>
        <w:pStyle w:val="Odstavecseseznamem"/>
        <w:spacing w:before="240"/>
        <w:ind w:left="539" w:hanging="539"/>
        <w:jc w:val="both"/>
      </w:pPr>
      <w:proofErr w:type="gramStart"/>
      <w:r>
        <w:t>2</w:t>
      </w:r>
      <w:r w:rsidR="004926DA">
        <w:t>.3</w:t>
      </w:r>
      <w:proofErr w:type="gramEnd"/>
      <w:r w:rsidR="004926DA">
        <w:t>.</w:t>
      </w:r>
      <w:r w:rsidR="004926DA">
        <w:tab/>
      </w:r>
      <w:r>
        <w:t xml:space="preserve">Dodatek č. </w:t>
      </w:r>
      <w:r w:rsidR="00B461D8">
        <w:t>1</w:t>
      </w:r>
      <w:r>
        <w:t xml:space="preserve"> je sepsán ve dvou vyhotoveních s platností originálu, z nichž každá ze smluvních stran obdrží po jednom vyhotovení.</w:t>
      </w:r>
    </w:p>
    <w:p w:rsidR="00B461D8" w:rsidRDefault="00B461D8" w:rsidP="00B461D8">
      <w:pPr>
        <w:spacing w:before="24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B461D8" w:rsidRDefault="00B461D8" w:rsidP="00B461D8">
      <w:pPr>
        <w:spacing w:before="240" w:line="300" w:lineRule="exact"/>
        <w:ind w:left="567" w:right="-142" w:hanging="567"/>
        <w:jc w:val="both"/>
      </w:pPr>
      <w:proofErr w:type="gramStart"/>
      <w:r>
        <w:t>2.5</w:t>
      </w:r>
      <w:proofErr w:type="gramEnd"/>
      <w:r>
        <w:t>.</w:t>
      </w:r>
      <w:r>
        <w:tab/>
        <w:t xml:space="preserve">Povinnost mlčenlivosti trvá až do doby, kdy se informace výše uvedené povahy stanou obecně známými za předpokladu, že se tak nestane porušením povinnosti mlčenlivosti. Na povinnost </w:t>
      </w:r>
      <w:r>
        <w:lastRenderedPageBreak/>
        <w:t>mlčenlivosti nemá vliv forma sdělení informací (písemně nebo ústně) a jejich podoba (materializované nebo dematerializované).</w:t>
      </w:r>
    </w:p>
    <w:p w:rsidR="00B461D8" w:rsidRDefault="00B461D8" w:rsidP="00B461D8">
      <w:pPr>
        <w:spacing w:before="24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B461D8" w:rsidRDefault="00B461D8" w:rsidP="00B461D8">
      <w:pPr>
        <w:spacing w:before="240" w:line="300" w:lineRule="exact"/>
        <w:ind w:left="567" w:right="-142"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B461D8" w:rsidRDefault="00B461D8" w:rsidP="00B461D8">
      <w:pPr>
        <w:spacing w:before="240" w:line="300" w:lineRule="exact"/>
        <w:ind w:left="567" w:right="-142" w:hanging="567"/>
        <w:jc w:val="both"/>
      </w:pPr>
      <w:proofErr w:type="gramStart"/>
      <w:r>
        <w:t>2.8</w:t>
      </w:r>
      <w:proofErr w:type="gramEnd"/>
      <w:r>
        <w:t>.</w:t>
      </w:r>
      <w:r>
        <w:tab/>
        <w:t>Povinnost mlčenlivosti trvá bez ohledu na ukončení smluvního vztahu založeného touto Smlouvou.</w:t>
      </w:r>
    </w:p>
    <w:p w:rsidR="00B461D8" w:rsidRDefault="00B461D8" w:rsidP="00B461D8">
      <w:pPr>
        <w:spacing w:before="240" w:line="300" w:lineRule="exact"/>
        <w:ind w:left="567" w:right="-142" w:hanging="567"/>
        <w:jc w:val="both"/>
      </w:pPr>
      <w:proofErr w:type="gramStart"/>
      <w:r>
        <w:t>2.9</w:t>
      </w:r>
      <w:proofErr w:type="gramEnd"/>
      <w:r>
        <w:t>.</w:t>
      </w:r>
      <w:r>
        <w:tab/>
        <w:t xml:space="preserve">Tato Smlouva bude zveřejněna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03301C">
        <w:t xml:space="preserve"> Ostravě</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03301C">
      <w:pPr>
        <w:pStyle w:val="Import27"/>
        <w:tabs>
          <w:tab w:val="left" w:pos="5400"/>
        </w:tabs>
        <w:spacing w:before="60" w:line="300" w:lineRule="exact"/>
        <w:ind w:firstLine="0"/>
      </w:pPr>
      <w:r>
        <w:t>Ing. arch. Yvona Jungová</w:t>
      </w:r>
      <w:r w:rsidR="006C5393">
        <w:tab/>
      </w:r>
      <w:r w:rsidR="00CA0E80">
        <w:t>Eliška Marečková</w:t>
      </w:r>
      <w:r w:rsidR="00BB5C51">
        <w:tab/>
      </w:r>
    </w:p>
    <w:p w:rsidR="00BB5C51" w:rsidRDefault="0003301C"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ředitelka Krajské pobočky</w:t>
      </w:r>
      <w:r w:rsidR="006C5393">
        <w:rPr>
          <w:rFonts w:ascii="Times New Roman" w:hAnsi="Times New Roman"/>
        </w:rPr>
        <w:tab/>
      </w:r>
      <w:r w:rsidR="00BD0C52">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03301C" w:rsidP="0003301C">
      <w:pPr>
        <w:tabs>
          <w:tab w:val="left" w:pos="5400"/>
        </w:tabs>
        <w:spacing w:line="300" w:lineRule="exact"/>
      </w:pPr>
      <w:r>
        <w:t>ÚP ČR v Ostravě</w:t>
      </w:r>
      <w:r w:rsidR="006C5393">
        <w:tab/>
      </w:r>
      <w:r w:rsidR="00C123DE">
        <w:t>peněžních služeb</w:t>
      </w:r>
    </w:p>
    <w:p w:rsidR="00BB5C51" w:rsidRDefault="0069268C" w:rsidP="0069268C">
      <w:pPr>
        <w:tabs>
          <w:tab w:val="left" w:pos="5387"/>
        </w:tabs>
        <w:ind w:left="5387"/>
      </w:pPr>
      <w:r>
        <w:t xml:space="preserve">Česká pošta, </w:t>
      </w:r>
      <w:proofErr w:type="gramStart"/>
      <w:r>
        <w:t>s.p.</w:t>
      </w:r>
      <w:proofErr w:type="gramEnd"/>
      <w:r>
        <w:tab/>
      </w: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p w:rsidR="00BA5A1E" w:rsidRDefault="00BA5A1E" w:rsidP="00BA5A1E">
      <w:pPr>
        <w:tabs>
          <w:tab w:val="left" w:pos="5387"/>
        </w:tabs>
      </w:pPr>
    </w:p>
    <w:sectPr w:rsidR="00BA5A1E">
      <w:footerReference w:type="even" r:id="rId9"/>
      <w:footerReference w:type="default" r:id="rId10"/>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09" w:rsidRDefault="00F25209">
      <w:r>
        <w:separator/>
      </w:r>
    </w:p>
  </w:endnote>
  <w:endnote w:type="continuationSeparator" w:id="0">
    <w:p w:rsidR="00F25209" w:rsidRDefault="00F2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i w:val="0"/>
      </w:rPr>
    </w:pPr>
    <w:r>
      <w:rPr>
        <w:rStyle w:val="slostrnky"/>
        <w:i w:val="0"/>
      </w:rPr>
      <w:fldChar w:fldCharType="begin"/>
    </w:r>
    <w:r>
      <w:rPr>
        <w:rStyle w:val="slostrnky"/>
        <w:i w:val="0"/>
      </w:rPr>
      <w:instrText xml:space="preserve">PAGE  </w:instrText>
    </w:r>
    <w:r>
      <w:rPr>
        <w:rStyle w:val="slostrnky"/>
        <w:i w:val="0"/>
      </w:rPr>
      <w:fldChar w:fldCharType="separate"/>
    </w:r>
    <w:r w:rsidR="001B2ADC">
      <w:rPr>
        <w:rStyle w:val="slostrnky"/>
        <w:i w:val="0"/>
        <w:noProof/>
      </w:rPr>
      <w:t>1</w:t>
    </w:r>
    <w:r>
      <w:rPr>
        <w:rStyle w:val="slostrnky"/>
        <w:i w:val="0"/>
      </w:rPr>
      <w:fldChar w:fldCharType="end"/>
    </w:r>
  </w:p>
  <w:p w:rsidR="00F56E01" w:rsidRDefault="00F56E01">
    <w:pPr>
      <w:pStyle w:val="Zpat"/>
      <w:rPr>
        <w:rFonts w:ascii="Times New Roman" w:hAnsi="Times New Roman"/>
        <w:i w:val="0"/>
      </w:rPr>
    </w:pPr>
    <w:r>
      <w:rPr>
        <w:rFonts w:ascii="Times New Roman" w:hAnsi="Times New Roman"/>
        <w:i w:val="0"/>
      </w:rPr>
      <w:t xml:space="preserve">Smlouva č. </w:t>
    </w:r>
    <w:r w:rsidR="00FF3729">
      <w:rPr>
        <w:rFonts w:ascii="Times New Roman" w:hAnsi="Times New Roman"/>
        <w:i w:val="0"/>
      </w:rPr>
      <w:t>80231</w:t>
    </w:r>
    <w:r w:rsidR="00076D3F">
      <w:rPr>
        <w:rFonts w:ascii="Times New Roman" w:hAnsi="Times New Roman"/>
        <w:i w:val="0"/>
      </w:rPr>
      <w:t xml:space="preserve"> – Dodatek č. </w:t>
    </w:r>
    <w:r w:rsidR="00FF3729">
      <w:rPr>
        <w:rFonts w:ascii="Times New Roman" w:hAnsi="Times New Roman"/>
        <w:i w:val="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09" w:rsidRDefault="00F25209">
      <w:r>
        <w:separator/>
      </w:r>
    </w:p>
  </w:footnote>
  <w:footnote w:type="continuationSeparator" w:id="0">
    <w:p w:rsidR="00F25209" w:rsidRDefault="00F25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9"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0"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2"/>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4"/>
  </w:num>
  <w:num w:numId="22">
    <w:abstractNumId w:val="31"/>
  </w:num>
  <w:num w:numId="23">
    <w:abstractNumId w:val="14"/>
  </w:num>
  <w:num w:numId="24">
    <w:abstractNumId w:val="3"/>
  </w:num>
  <w:num w:numId="25">
    <w:abstractNumId w:val="3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8"/>
  </w:num>
  <w:num w:numId="34">
    <w:abstractNumId w:val="22"/>
  </w:num>
  <w:num w:numId="35">
    <w:abstractNumId w:val="5"/>
  </w:num>
  <w:num w:numId="36">
    <w:abstractNumId w:val="15"/>
  </w:num>
  <w:num w:numId="37">
    <w:abstractNumId w:val="33"/>
  </w:num>
  <w:num w:numId="38">
    <w:abstractNumId w:val="27"/>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3301C"/>
    <w:rsid w:val="00034636"/>
    <w:rsid w:val="0004741F"/>
    <w:rsid w:val="00076D3F"/>
    <w:rsid w:val="000A4F8E"/>
    <w:rsid w:val="000C708B"/>
    <w:rsid w:val="000F586A"/>
    <w:rsid w:val="00111D43"/>
    <w:rsid w:val="0012546D"/>
    <w:rsid w:val="001330BB"/>
    <w:rsid w:val="001661AF"/>
    <w:rsid w:val="00183FE3"/>
    <w:rsid w:val="00197494"/>
    <w:rsid w:val="001B2ADC"/>
    <w:rsid w:val="001F19EB"/>
    <w:rsid w:val="002052D7"/>
    <w:rsid w:val="00234F46"/>
    <w:rsid w:val="00235389"/>
    <w:rsid w:val="00272676"/>
    <w:rsid w:val="002947B8"/>
    <w:rsid w:val="002B0FB3"/>
    <w:rsid w:val="002B123E"/>
    <w:rsid w:val="002B7A22"/>
    <w:rsid w:val="002D263D"/>
    <w:rsid w:val="002D5605"/>
    <w:rsid w:val="002E0449"/>
    <w:rsid w:val="0032345A"/>
    <w:rsid w:val="00343C99"/>
    <w:rsid w:val="00376746"/>
    <w:rsid w:val="003A21EC"/>
    <w:rsid w:val="003B232E"/>
    <w:rsid w:val="003B2BDE"/>
    <w:rsid w:val="003C53FD"/>
    <w:rsid w:val="003C7888"/>
    <w:rsid w:val="003D5F98"/>
    <w:rsid w:val="003E23AB"/>
    <w:rsid w:val="00424B6E"/>
    <w:rsid w:val="00440AD7"/>
    <w:rsid w:val="0047719E"/>
    <w:rsid w:val="004926DA"/>
    <w:rsid w:val="004A72A9"/>
    <w:rsid w:val="004D2980"/>
    <w:rsid w:val="004F3CB8"/>
    <w:rsid w:val="00520B11"/>
    <w:rsid w:val="00520CD1"/>
    <w:rsid w:val="00535F34"/>
    <w:rsid w:val="005426B2"/>
    <w:rsid w:val="00551B16"/>
    <w:rsid w:val="005725A6"/>
    <w:rsid w:val="005804E4"/>
    <w:rsid w:val="005E25A1"/>
    <w:rsid w:val="005E3B2E"/>
    <w:rsid w:val="00606367"/>
    <w:rsid w:val="00613E9D"/>
    <w:rsid w:val="00652422"/>
    <w:rsid w:val="00656143"/>
    <w:rsid w:val="00656B0F"/>
    <w:rsid w:val="00666403"/>
    <w:rsid w:val="00687062"/>
    <w:rsid w:val="0069268C"/>
    <w:rsid w:val="006B4F9A"/>
    <w:rsid w:val="006C211E"/>
    <w:rsid w:val="006C5393"/>
    <w:rsid w:val="006E44B3"/>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B004D"/>
    <w:rsid w:val="008B2F1F"/>
    <w:rsid w:val="008C6346"/>
    <w:rsid w:val="008E1089"/>
    <w:rsid w:val="008E3BF6"/>
    <w:rsid w:val="008E4F3C"/>
    <w:rsid w:val="00943470"/>
    <w:rsid w:val="009552E0"/>
    <w:rsid w:val="00967CCA"/>
    <w:rsid w:val="009703F4"/>
    <w:rsid w:val="009939BC"/>
    <w:rsid w:val="009F3FAF"/>
    <w:rsid w:val="00A12C50"/>
    <w:rsid w:val="00A350DF"/>
    <w:rsid w:val="00A3791F"/>
    <w:rsid w:val="00A609A0"/>
    <w:rsid w:val="00A638C8"/>
    <w:rsid w:val="00A9556F"/>
    <w:rsid w:val="00AA2477"/>
    <w:rsid w:val="00AB30EC"/>
    <w:rsid w:val="00AB3ABA"/>
    <w:rsid w:val="00AC43B9"/>
    <w:rsid w:val="00B32DA8"/>
    <w:rsid w:val="00B36535"/>
    <w:rsid w:val="00B44387"/>
    <w:rsid w:val="00B461D8"/>
    <w:rsid w:val="00B46401"/>
    <w:rsid w:val="00B46D00"/>
    <w:rsid w:val="00B56D30"/>
    <w:rsid w:val="00B6268F"/>
    <w:rsid w:val="00B760E4"/>
    <w:rsid w:val="00B8168E"/>
    <w:rsid w:val="00BA1151"/>
    <w:rsid w:val="00BA5A1E"/>
    <w:rsid w:val="00BB5C51"/>
    <w:rsid w:val="00BD0C52"/>
    <w:rsid w:val="00BD4A6B"/>
    <w:rsid w:val="00BF2B4E"/>
    <w:rsid w:val="00C123DE"/>
    <w:rsid w:val="00C629E1"/>
    <w:rsid w:val="00C62BB3"/>
    <w:rsid w:val="00C70CC0"/>
    <w:rsid w:val="00C865DB"/>
    <w:rsid w:val="00C93823"/>
    <w:rsid w:val="00C9704D"/>
    <w:rsid w:val="00CA0E80"/>
    <w:rsid w:val="00CB0502"/>
    <w:rsid w:val="00CD1241"/>
    <w:rsid w:val="00CF0602"/>
    <w:rsid w:val="00CF7F80"/>
    <w:rsid w:val="00D20E1A"/>
    <w:rsid w:val="00D234A5"/>
    <w:rsid w:val="00D63B13"/>
    <w:rsid w:val="00D7581C"/>
    <w:rsid w:val="00D81C59"/>
    <w:rsid w:val="00D8429E"/>
    <w:rsid w:val="00D8527F"/>
    <w:rsid w:val="00DA2261"/>
    <w:rsid w:val="00DC736C"/>
    <w:rsid w:val="00DF752F"/>
    <w:rsid w:val="00E22C07"/>
    <w:rsid w:val="00E31878"/>
    <w:rsid w:val="00E5233D"/>
    <w:rsid w:val="00E56EB8"/>
    <w:rsid w:val="00E66F05"/>
    <w:rsid w:val="00E97E16"/>
    <w:rsid w:val="00EB25AD"/>
    <w:rsid w:val="00EE34D4"/>
    <w:rsid w:val="00EF5AD5"/>
    <w:rsid w:val="00F2078B"/>
    <w:rsid w:val="00F25209"/>
    <w:rsid w:val="00F30C4E"/>
    <w:rsid w:val="00F56E01"/>
    <w:rsid w:val="00FB1C14"/>
    <w:rsid w:val="00FD045C"/>
    <w:rsid w:val="00FE2A1D"/>
    <w:rsid w:val="00FE400C"/>
    <w:rsid w:val="00FE73FB"/>
    <w:rsid w:val="00FF1338"/>
    <w:rsid w:val="00FF3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8977F5-0A58-4ECA-A5AC-BCDE1A19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rava.Uctarna@ot.mps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E310-D3CD-48DA-ADCA-FA89CBDB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710</Words>
  <Characters>4652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5352</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5</cp:revision>
  <cp:lastPrinted>2014-01-10T08:55:00Z</cp:lastPrinted>
  <dcterms:created xsi:type="dcterms:W3CDTF">2017-06-23T07:45:00Z</dcterms:created>
  <dcterms:modified xsi:type="dcterms:W3CDTF">2017-07-20T12:06:00Z</dcterms:modified>
</cp:coreProperties>
</file>