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E672D" w14:textId="77777777" w:rsidR="006A4690" w:rsidRDefault="006A4690" w:rsidP="006A4690">
      <w:pPr>
        <w:pStyle w:val="Zkladn"/>
      </w:pPr>
    </w:p>
    <w:p w14:paraId="71743D57" w14:textId="77777777" w:rsidR="006A4690" w:rsidRDefault="006A4690" w:rsidP="006A4690">
      <w:pPr>
        <w:pStyle w:val="Zkladn"/>
      </w:pPr>
    </w:p>
    <w:tbl>
      <w:tblPr>
        <w:tblStyle w:val="Mkatabulky"/>
        <w:tblW w:w="9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1843"/>
        <w:gridCol w:w="3827"/>
        <w:gridCol w:w="2512"/>
        <w:gridCol w:w="1547"/>
      </w:tblGrid>
      <w:tr w:rsidR="006917BB" w14:paraId="199ED850" w14:textId="77777777" w:rsidTr="009B2E4E">
        <w:tc>
          <w:tcPr>
            <w:tcW w:w="1843" w:type="dxa"/>
            <w:vAlign w:val="top"/>
          </w:tcPr>
          <w:p w14:paraId="68B3B4A4" w14:textId="2EFAAFCE" w:rsidR="006917BB" w:rsidRPr="00844AF3" w:rsidRDefault="006917BB" w:rsidP="00867FD8">
            <w:pPr>
              <w:pStyle w:val="dajenadpis"/>
            </w:pPr>
            <w:r>
              <w:t>Váš dopis značky / ze dne</w:t>
            </w:r>
            <w:r w:rsidR="00C53A7F">
              <w:fldChar w:fldCharType="begin"/>
            </w:r>
            <w:r w:rsidR="00C53A7F">
              <w:instrText xml:space="preserve"> COMMENTS  D.VASDOPISZNACKY  \* MERGEFORMAT </w:instrText>
            </w:r>
            <w:r w:rsidR="00C53A7F">
              <w:fldChar w:fldCharType="separate"/>
            </w:r>
            <w:r w:rsidR="00C53A7F">
              <w:fldChar w:fldCharType="end"/>
            </w:r>
          </w:p>
          <w:p w14:paraId="5125F395" w14:textId="7CBBDBEA" w:rsidR="006917BB" w:rsidRDefault="00C53A7F" w:rsidP="008A7033">
            <w:pPr>
              <w:pStyle w:val="dajetext"/>
            </w:pPr>
            <w:r>
              <w:fldChar w:fldCharType="begin"/>
            </w:r>
            <w:r>
              <w:instrText xml:space="preserve"> COMMENTS  D.VASDOPISZEDNE  \* MERGEFORMAT </w:instrText>
            </w:r>
            <w:r>
              <w:fldChar w:fldCharType="separate"/>
            </w:r>
            <w:r>
              <w:fldChar w:fldCharType="end"/>
            </w:r>
          </w:p>
          <w:p w14:paraId="37FE8C92" w14:textId="77777777" w:rsidR="006917BB" w:rsidRDefault="006917BB" w:rsidP="008A7033">
            <w:pPr>
              <w:pStyle w:val="Zkladn"/>
            </w:pPr>
          </w:p>
        </w:tc>
        <w:tc>
          <w:tcPr>
            <w:tcW w:w="3827" w:type="dxa"/>
            <w:vAlign w:val="top"/>
          </w:tcPr>
          <w:p w14:paraId="76A5C726" w14:textId="01BFB712" w:rsidR="006917BB" w:rsidRPr="00C2639B" w:rsidRDefault="006917BB" w:rsidP="00C2639B">
            <w:pPr>
              <w:pStyle w:val="dajenadpis"/>
              <w:rPr>
                <w:color w:val="auto"/>
              </w:rPr>
            </w:pPr>
            <w:r w:rsidRPr="00DC2F8F">
              <w:t>Č.</w:t>
            </w:r>
            <w:r w:rsidR="00C2639B">
              <w:t xml:space="preserve"> j.: </w:t>
            </w:r>
            <w:r w:rsidR="00DD274F" w:rsidRPr="00844AF3">
              <w:rPr>
                <w:color w:val="auto"/>
              </w:rPr>
              <w:fldChar w:fldCharType="begin"/>
            </w:r>
            <w:r w:rsidR="00DD274F" w:rsidRPr="00844AF3">
              <w:rPr>
                <w:color w:val="auto"/>
              </w:rPr>
              <w:instrText xml:space="preserve"> COMMENTS  D.CISLOJEDNACI  \* MERGEFORMAT </w:instrText>
            </w:r>
            <w:r w:rsidR="00DD274F" w:rsidRPr="00844AF3">
              <w:rPr>
                <w:color w:val="auto"/>
              </w:rPr>
              <w:fldChar w:fldCharType="separate"/>
            </w:r>
            <w:r w:rsidR="00AC2C28">
              <w:rPr>
                <w:color w:val="auto"/>
              </w:rPr>
              <w:t>8945/SFDI/141080/15204/2024</w:t>
            </w:r>
            <w:r w:rsidR="00DD274F" w:rsidRPr="00844AF3">
              <w:rPr>
                <w:color w:val="auto"/>
              </w:rPr>
              <w:fldChar w:fldCharType="end"/>
            </w:r>
          </w:p>
          <w:p w14:paraId="50D5F451" w14:textId="41049C86" w:rsidR="006917BB" w:rsidRDefault="00C2639B" w:rsidP="008A7033">
            <w:pPr>
              <w:pStyle w:val="dajetext"/>
            </w:pPr>
            <w:r w:rsidRPr="00C2639B">
              <w:rPr>
                <w:color w:val="00447A" w:themeColor="text1"/>
              </w:rPr>
              <w:t>CEO:</w:t>
            </w:r>
            <w:r w:rsidR="00875CD8">
              <w:rPr>
                <w:color w:val="00447A" w:themeColor="text1"/>
              </w:rPr>
              <w:t xml:space="preserve"> </w:t>
            </w:r>
            <w:r w:rsidR="00875CD8" w:rsidRPr="00867FD8">
              <w:t>13</w:t>
            </w:r>
            <w:r w:rsidR="009B2E4E" w:rsidRPr="00867FD8">
              <w:t>4/2024</w:t>
            </w:r>
          </w:p>
          <w:p w14:paraId="7A2BEDE2" w14:textId="77777777" w:rsidR="00867FD8" w:rsidRPr="00C2639B" w:rsidRDefault="00867FD8" w:rsidP="008A7033">
            <w:pPr>
              <w:pStyle w:val="dajetext"/>
              <w:rPr>
                <w:color w:val="00447A" w:themeColor="text1"/>
              </w:rPr>
            </w:pPr>
          </w:p>
          <w:p w14:paraId="3B0A967A" w14:textId="77777777" w:rsidR="006917BB" w:rsidRDefault="006917BB" w:rsidP="008A7033">
            <w:pPr>
              <w:pStyle w:val="Zkladn"/>
            </w:pPr>
          </w:p>
        </w:tc>
        <w:tc>
          <w:tcPr>
            <w:tcW w:w="2512" w:type="dxa"/>
            <w:vAlign w:val="top"/>
          </w:tcPr>
          <w:p w14:paraId="203B9200" w14:textId="77777777" w:rsidR="006917BB" w:rsidRDefault="006917BB" w:rsidP="008A7033">
            <w:pPr>
              <w:pStyle w:val="dajenadpis"/>
            </w:pPr>
            <w:r w:rsidRPr="009946F7">
              <w:t>Vyřizuje</w:t>
            </w:r>
            <w:r>
              <w:t xml:space="preserve"> / telefon</w:t>
            </w:r>
          </w:p>
          <w:p w14:paraId="285CCF03" w14:textId="5F9A9DED" w:rsidR="006917BB" w:rsidRPr="00844AF3" w:rsidRDefault="00C53A7F" w:rsidP="008A7033">
            <w:pPr>
              <w:pStyle w:val="dajetext"/>
            </w:pPr>
            <w:r>
              <w:fldChar w:fldCharType="begin"/>
            </w:r>
            <w:r>
              <w:instrText xml:space="preserve"> COMMENTS  D.VYRIZUJE  \* MERGEFORMAT </w:instrText>
            </w:r>
            <w:r>
              <w:fldChar w:fldCharType="separate"/>
            </w:r>
            <w:r w:rsidR="00AC2C28">
              <w:t xml:space="preserve">Ing. </w:t>
            </w:r>
            <w:r w:rsidR="00A577EB">
              <w:t xml:space="preserve">Bc. </w:t>
            </w:r>
            <w:r w:rsidR="00AC2C28">
              <w:t>Vojtěch Linhart</w:t>
            </w:r>
            <w:r>
              <w:fldChar w:fldCharType="end"/>
            </w:r>
          </w:p>
          <w:p w14:paraId="0B7E64BC" w14:textId="779C277E" w:rsidR="006917BB" w:rsidRDefault="00713668" w:rsidP="008A7033">
            <w:pPr>
              <w:pStyle w:val="dajetext"/>
            </w:pPr>
            <w:r>
              <w:t>xxx</w:t>
            </w:r>
          </w:p>
          <w:p w14:paraId="0AEB2E15" w14:textId="77777777" w:rsidR="006917BB" w:rsidRDefault="006917BB" w:rsidP="008A7033">
            <w:pPr>
              <w:pStyle w:val="Zkladn"/>
            </w:pPr>
          </w:p>
        </w:tc>
        <w:tc>
          <w:tcPr>
            <w:tcW w:w="1547" w:type="dxa"/>
            <w:vAlign w:val="top"/>
          </w:tcPr>
          <w:p w14:paraId="7B538E6D" w14:textId="77777777" w:rsidR="006917BB" w:rsidRPr="002A39F2" w:rsidRDefault="006917BB" w:rsidP="008A7033">
            <w:pPr>
              <w:pStyle w:val="dajenadpis"/>
            </w:pPr>
            <w:r w:rsidRPr="002A39F2">
              <w:t>Praha dne</w:t>
            </w:r>
          </w:p>
          <w:p w14:paraId="4F8BF1A5" w14:textId="6413EDCE" w:rsidR="006917BB" w:rsidRDefault="00C53A7F" w:rsidP="008A7033">
            <w:pPr>
              <w:pStyle w:val="dajetext"/>
            </w:pPr>
            <w:r>
              <w:fldChar w:fldCharType="begin"/>
            </w:r>
            <w:r>
              <w:instrText xml:space="preserve"> COMMENTS  D.DATUM  \* MERGEFORMAT </w:instrText>
            </w:r>
            <w:r>
              <w:fldChar w:fldCharType="separate"/>
            </w:r>
            <w:r w:rsidR="00867FD8">
              <w:t>12</w:t>
            </w:r>
            <w:r w:rsidR="00AC2C28">
              <w:t>.09.2024</w:t>
            </w:r>
            <w:r>
              <w:fldChar w:fldCharType="end"/>
            </w:r>
          </w:p>
          <w:p w14:paraId="46C21F22" w14:textId="77777777" w:rsidR="006917BB" w:rsidRDefault="006917BB" w:rsidP="008A7033">
            <w:pPr>
              <w:pStyle w:val="dajetext"/>
            </w:pPr>
          </w:p>
          <w:p w14:paraId="20312D2D" w14:textId="77777777" w:rsidR="006917BB" w:rsidRDefault="006917BB" w:rsidP="008A7033">
            <w:pPr>
              <w:pStyle w:val="Zkladn"/>
            </w:pPr>
          </w:p>
        </w:tc>
      </w:tr>
    </w:tbl>
    <w:p w14:paraId="0E7FF14C" w14:textId="30360801" w:rsidR="00C71EAC" w:rsidRDefault="00C71EAC" w:rsidP="006A4690">
      <w:pPr>
        <w:pStyle w:val="Zkladn"/>
      </w:pPr>
    </w:p>
    <w:p w14:paraId="7B03C845" w14:textId="35F27C05" w:rsidR="004A6DE8" w:rsidRDefault="00C2639B" w:rsidP="00C71EAC">
      <w:pPr>
        <w:pStyle w:val="Zkladn"/>
      </w:pPr>
      <w:r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OBJEDNÁVKA </w:t>
      </w:r>
      <w:r w:rsidR="007B7976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CDV </w:t>
      </w:r>
      <w:r w:rsidR="00435C0A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KJ1/2024</w:t>
      </w:r>
      <w:r w:rsidR="007B7976">
        <w:t xml:space="preserve"> </w:t>
      </w:r>
    </w:p>
    <w:p w14:paraId="22EB2E02" w14:textId="77777777" w:rsidR="00C2639B" w:rsidRDefault="00C2639B" w:rsidP="009A6DCA">
      <w:pPr>
        <w:pStyle w:val="Bezmezer"/>
        <w:jc w:val="both"/>
      </w:pPr>
    </w:p>
    <w:p w14:paraId="420F6F67" w14:textId="77777777" w:rsidR="00061B89" w:rsidRDefault="00061B89" w:rsidP="004E7D4B">
      <w:pPr>
        <w:jc w:val="both"/>
        <w:rPr>
          <w:sz w:val="20"/>
          <w:szCs w:val="20"/>
        </w:rPr>
      </w:pPr>
    </w:p>
    <w:p w14:paraId="06F82C33" w14:textId="0CA571E7" w:rsidR="00593FCF" w:rsidRDefault="00DC6995" w:rsidP="004E7D4B">
      <w:pPr>
        <w:jc w:val="both"/>
        <w:rPr>
          <w:sz w:val="20"/>
          <w:szCs w:val="20"/>
        </w:rPr>
      </w:pPr>
      <w:r w:rsidRPr="008C56D5">
        <w:rPr>
          <w:sz w:val="20"/>
          <w:szCs w:val="20"/>
        </w:rPr>
        <w:t>V</w:t>
      </w:r>
      <w:r w:rsidR="00593FCF">
        <w:rPr>
          <w:sz w:val="20"/>
          <w:szCs w:val="20"/>
        </w:rPr>
        <w:t>ážený pane řediteli,</w:t>
      </w:r>
    </w:p>
    <w:p w14:paraId="1D79FEC2" w14:textId="77777777" w:rsidR="00061B89" w:rsidRDefault="00061B89" w:rsidP="004E7D4B">
      <w:pPr>
        <w:jc w:val="both"/>
        <w:rPr>
          <w:sz w:val="20"/>
          <w:szCs w:val="20"/>
        </w:rPr>
      </w:pPr>
    </w:p>
    <w:p w14:paraId="5D3973FB" w14:textId="706BBE41" w:rsidR="004E7D4B" w:rsidRPr="00593FCF" w:rsidRDefault="00593FCF" w:rsidP="004E7D4B">
      <w:pPr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DC6995" w:rsidRPr="008C56D5">
        <w:rPr>
          <w:sz w:val="20"/>
          <w:szCs w:val="20"/>
        </w:rPr>
        <w:t xml:space="preserve"> souladu se smlouvou o horizontální spolupráci na poskytování poradenských služeb ze dne 20. 12.</w:t>
      </w:r>
      <w:r>
        <w:rPr>
          <w:sz w:val="20"/>
          <w:szCs w:val="20"/>
        </w:rPr>
        <w:t xml:space="preserve"> </w:t>
      </w:r>
      <w:r w:rsidR="00DC6995" w:rsidRPr="008C56D5">
        <w:rPr>
          <w:sz w:val="20"/>
          <w:szCs w:val="20"/>
        </w:rPr>
        <w:t xml:space="preserve">2023 č.j. 10627/SFDI/112359/21239/2023 ve znění jejího Dodatku č. 1 ze dne </w:t>
      </w:r>
      <w:r>
        <w:rPr>
          <w:sz w:val="20"/>
          <w:szCs w:val="20"/>
        </w:rPr>
        <w:br/>
      </w:r>
      <w:r w:rsidR="00DC6995" w:rsidRPr="008C56D5">
        <w:rPr>
          <w:sz w:val="20"/>
          <w:szCs w:val="20"/>
        </w:rPr>
        <w:t xml:space="preserve">5. 9. 2024 č.j. 10627/SFDI/112359/13812/2024 uzavřené mezi objednatelem Státním fondem dopravní infrastruktury, se sídlem Sokolovská 1955/278, 190 00 Praha 9, IČO: 70856508 (dále jen SFDI) a poradcem: Centrum dopravního výzkumu, </w:t>
      </w:r>
      <w:proofErr w:type="spellStart"/>
      <w:r w:rsidR="00DC6995" w:rsidRPr="008C56D5">
        <w:rPr>
          <w:sz w:val="20"/>
          <w:szCs w:val="20"/>
        </w:rPr>
        <w:t>v.v.i</w:t>
      </w:r>
      <w:proofErr w:type="spellEnd"/>
      <w:r w:rsidR="00DC6995" w:rsidRPr="008C56D5">
        <w:rPr>
          <w:sz w:val="20"/>
          <w:szCs w:val="20"/>
        </w:rPr>
        <w:t>., se sídlem Líšeňská 33a, 636 00 Brno, IČO: 44994575 (dále jen Poradce CDV) objednávám tyto poradenské služby</w:t>
      </w:r>
      <w:r w:rsidR="004E7D4B" w:rsidRPr="00593FCF">
        <w:rPr>
          <w:sz w:val="20"/>
          <w:szCs w:val="20"/>
        </w:rPr>
        <w:t>: </w:t>
      </w:r>
    </w:p>
    <w:p w14:paraId="002350E9" w14:textId="39547133" w:rsidR="004E7D4B" w:rsidRPr="004E7D4B" w:rsidRDefault="00DD5609" w:rsidP="004E7D4B">
      <w:pPr>
        <w:jc w:val="center"/>
        <w:rPr>
          <w:rFonts w:ascii="Verdana" w:eastAsia="Times New Roman" w:hAnsi="Verdana" w:cs="Times New Roman"/>
          <w:color w:val="038FFF" w:themeColor="text1" w:themeTint="A5"/>
          <w:spacing w:val="15"/>
        </w:rPr>
      </w:pPr>
      <w:r>
        <w:rPr>
          <w:rFonts w:ascii="Verdana" w:eastAsia="Times New Roman" w:hAnsi="Verdana" w:cs="Times New Roman"/>
          <w:color w:val="038FFF" w:themeColor="text1" w:themeTint="A5"/>
          <w:spacing w:val="15"/>
        </w:rPr>
        <w:t xml:space="preserve">Provedení </w:t>
      </w:r>
      <w:r w:rsidRPr="00DD5609">
        <w:rPr>
          <w:rFonts w:ascii="Verdana" w:eastAsia="Times New Roman" w:hAnsi="Verdana" w:cs="Times New Roman"/>
          <w:color w:val="038FFF" w:themeColor="text1" w:themeTint="A5"/>
          <w:spacing w:val="15"/>
        </w:rPr>
        <w:t>liniov</w:t>
      </w:r>
      <w:r>
        <w:rPr>
          <w:rFonts w:ascii="Verdana" w:eastAsia="Times New Roman" w:hAnsi="Verdana" w:cs="Times New Roman"/>
          <w:color w:val="038FFF" w:themeColor="text1" w:themeTint="A5"/>
          <w:spacing w:val="15"/>
        </w:rPr>
        <w:t xml:space="preserve">ých </w:t>
      </w:r>
      <w:r w:rsidRPr="00DD5609">
        <w:rPr>
          <w:rFonts w:ascii="Verdana" w:eastAsia="Times New Roman" w:hAnsi="Verdana" w:cs="Times New Roman"/>
          <w:color w:val="038FFF" w:themeColor="text1" w:themeTint="A5"/>
          <w:spacing w:val="15"/>
        </w:rPr>
        <w:t>kontrolní</w:t>
      </w:r>
      <w:r>
        <w:rPr>
          <w:rFonts w:ascii="Verdana" w:eastAsia="Times New Roman" w:hAnsi="Verdana" w:cs="Times New Roman"/>
          <w:color w:val="038FFF" w:themeColor="text1" w:themeTint="A5"/>
          <w:spacing w:val="15"/>
        </w:rPr>
        <w:t>ch</w:t>
      </w:r>
      <w:r w:rsidRPr="00DD5609">
        <w:rPr>
          <w:rFonts w:ascii="Verdana" w:eastAsia="Times New Roman" w:hAnsi="Verdana" w:cs="Times New Roman"/>
          <w:color w:val="038FFF" w:themeColor="text1" w:themeTint="A5"/>
          <w:spacing w:val="15"/>
        </w:rPr>
        <w:t xml:space="preserve"> jízd</w:t>
      </w:r>
      <w:r w:rsidR="00370165">
        <w:rPr>
          <w:rFonts w:ascii="Verdana" w:eastAsia="Times New Roman" w:hAnsi="Verdana" w:cs="Times New Roman"/>
          <w:color w:val="038FFF" w:themeColor="text1" w:themeTint="A5"/>
          <w:spacing w:val="15"/>
        </w:rPr>
        <w:t xml:space="preserve"> na vybraných úsecích</w:t>
      </w:r>
      <w:r w:rsidR="004E7D4B" w:rsidRPr="004E7D4B">
        <w:rPr>
          <w:rFonts w:ascii="Verdana" w:eastAsia="Times New Roman" w:hAnsi="Verdana" w:cs="Times New Roman"/>
          <w:color w:val="038FFF" w:themeColor="text1" w:themeTint="A5"/>
          <w:spacing w:val="15"/>
        </w:rPr>
        <w:t xml:space="preserve"> o délce </w:t>
      </w:r>
      <w:r w:rsidR="006662BC">
        <w:rPr>
          <w:rFonts w:ascii="Verdana" w:eastAsia="Times New Roman" w:hAnsi="Verdana" w:cs="Times New Roman"/>
          <w:color w:val="038FFF" w:themeColor="text1" w:themeTint="A5"/>
          <w:spacing w:val="15"/>
        </w:rPr>
        <w:t>75,75 k</w:t>
      </w:r>
      <w:r w:rsidR="004E7D4B" w:rsidRPr="004E7D4B">
        <w:rPr>
          <w:rFonts w:ascii="Verdana" w:eastAsia="Times New Roman" w:hAnsi="Verdana" w:cs="Times New Roman"/>
          <w:color w:val="038FFF" w:themeColor="text1" w:themeTint="A5"/>
          <w:spacing w:val="15"/>
        </w:rPr>
        <w:t>m</w:t>
      </w:r>
    </w:p>
    <w:p w14:paraId="6814EA08" w14:textId="5B693C9C" w:rsidR="004E7D4B" w:rsidRPr="004E7D4B" w:rsidRDefault="004E7D4B" w:rsidP="004E7D4B">
      <w:pPr>
        <w:jc w:val="both"/>
        <w:rPr>
          <w:sz w:val="20"/>
        </w:rPr>
      </w:pPr>
      <w:r w:rsidRPr="004E7D4B">
        <w:rPr>
          <w:sz w:val="20"/>
        </w:rPr>
        <w:t xml:space="preserve">Požadovaná forma výstupů: </w:t>
      </w:r>
      <w:r w:rsidR="00B63D57" w:rsidRPr="00FF2876">
        <w:rPr>
          <w:color w:val="000000"/>
          <w:sz w:val="20"/>
          <w:shd w:val="clear" w:color="auto" w:fill="FFFFFF"/>
        </w:rPr>
        <w:t xml:space="preserve">protokol z liniové kontrolní jízdy vč. kategorizace </w:t>
      </w:r>
      <w:r w:rsidR="00690522">
        <w:rPr>
          <w:color w:val="000000"/>
          <w:sz w:val="20"/>
          <w:shd w:val="clear" w:color="auto" w:fill="FFFFFF"/>
        </w:rPr>
        <w:t xml:space="preserve">a fotodokumentace </w:t>
      </w:r>
      <w:r w:rsidR="00B63D57" w:rsidRPr="00FF2876">
        <w:rPr>
          <w:color w:val="000000"/>
          <w:sz w:val="20"/>
          <w:shd w:val="clear" w:color="auto" w:fill="FFFFFF"/>
        </w:rPr>
        <w:t>zjištěných vad</w:t>
      </w:r>
      <w:r w:rsidR="00124534">
        <w:rPr>
          <w:color w:val="000000"/>
          <w:sz w:val="20"/>
          <w:shd w:val="clear" w:color="auto" w:fill="FFFFFF"/>
        </w:rPr>
        <w:t xml:space="preserve"> </w:t>
      </w:r>
      <w:r w:rsidR="00124534" w:rsidRPr="004E7D4B">
        <w:rPr>
          <w:sz w:val="20"/>
        </w:rPr>
        <w:t>v elektronické podobě s elektronickým podpisem</w:t>
      </w:r>
      <w:r w:rsidR="00690522">
        <w:rPr>
          <w:color w:val="000000"/>
          <w:sz w:val="20"/>
          <w:shd w:val="clear" w:color="auto" w:fill="FFFFFF"/>
        </w:rPr>
        <w:t xml:space="preserve">, </w:t>
      </w:r>
      <w:r w:rsidR="00690522" w:rsidRPr="00FF2876">
        <w:rPr>
          <w:color w:val="000000"/>
          <w:sz w:val="20"/>
          <w:shd w:val="clear" w:color="auto" w:fill="FFFFFF"/>
        </w:rPr>
        <w:t>zadání identifikovaných vad s</w:t>
      </w:r>
      <w:r w:rsidR="00124534">
        <w:rPr>
          <w:color w:val="000000"/>
          <w:sz w:val="20"/>
          <w:shd w:val="clear" w:color="auto" w:fill="FFFFFF"/>
        </w:rPr>
        <w:t> </w:t>
      </w:r>
      <w:r w:rsidR="00690522" w:rsidRPr="00FF2876">
        <w:rPr>
          <w:color w:val="000000"/>
          <w:sz w:val="20"/>
          <w:shd w:val="clear" w:color="auto" w:fill="FFFFFF"/>
        </w:rPr>
        <w:t>přesnou lokalizací do CEV</w:t>
      </w:r>
      <w:r w:rsidRPr="004E7D4B">
        <w:rPr>
          <w:sz w:val="20"/>
        </w:rPr>
        <w:t>.</w:t>
      </w:r>
    </w:p>
    <w:p w14:paraId="05632334" w14:textId="77777777" w:rsidR="004E7D4B" w:rsidRPr="004E7D4B" w:rsidRDefault="004E7D4B" w:rsidP="004E7D4B">
      <w:pPr>
        <w:jc w:val="both"/>
        <w:rPr>
          <w:rFonts w:eastAsia="Times New Roman"/>
          <w:color w:val="038FFF" w:themeColor="text1" w:themeTint="A5"/>
          <w:spacing w:val="15"/>
        </w:rPr>
      </w:pPr>
      <w:r w:rsidRPr="004E7D4B">
        <w:rPr>
          <w:rFonts w:eastAsia="Times New Roman"/>
          <w:color w:val="038FFF" w:themeColor="text1" w:themeTint="A5"/>
          <w:spacing w:val="15"/>
        </w:rPr>
        <w:t xml:space="preserve">Rozsah poradenských služeb: </w:t>
      </w:r>
    </w:p>
    <w:p w14:paraId="2BDCA24F" w14:textId="09FF7FCE" w:rsidR="00C45B5E" w:rsidRPr="00783DA0" w:rsidRDefault="00C45B5E" w:rsidP="00783DA0">
      <w:pPr>
        <w:pStyle w:val="Nadpistabulky"/>
        <w:spacing w:after="0"/>
        <w:rPr>
          <w:b w:val="0"/>
          <w:bCs w:val="0"/>
          <w:sz w:val="22"/>
          <w:szCs w:val="22"/>
        </w:rPr>
      </w:pPr>
      <w:r w:rsidRPr="00783DA0">
        <w:rPr>
          <w:b w:val="0"/>
          <w:bCs w:val="0"/>
          <w:sz w:val="22"/>
          <w:szCs w:val="22"/>
        </w:rPr>
        <w:t xml:space="preserve">Tabulka č. 1 </w:t>
      </w:r>
      <w:r w:rsidR="00745B87">
        <w:rPr>
          <w:b w:val="0"/>
          <w:bCs w:val="0"/>
          <w:sz w:val="22"/>
          <w:szCs w:val="22"/>
        </w:rPr>
        <w:t>Vybrané úseky liniových kontrolních jízd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839"/>
        <w:gridCol w:w="1925"/>
        <w:gridCol w:w="1885"/>
        <w:gridCol w:w="1885"/>
        <w:gridCol w:w="2093"/>
      </w:tblGrid>
      <w:tr w:rsidR="003000CD" w:rsidRPr="00EB503B" w14:paraId="183734FA" w14:textId="77777777" w:rsidTr="00C8434F">
        <w:trPr>
          <w:trHeight w:val="284"/>
          <w:tblHeader/>
        </w:trPr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E4E6F1"/>
            <w:vAlign w:val="center"/>
          </w:tcPr>
          <w:p w14:paraId="4A4B8D16" w14:textId="3AC1EA80" w:rsidR="003000CD" w:rsidRPr="00EB503B" w:rsidRDefault="003000CD" w:rsidP="00EB503B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EB503B">
              <w:rPr>
                <w:rFonts w:cs="Arial"/>
                <w:sz w:val="20"/>
                <w:szCs w:val="20"/>
              </w:rPr>
              <w:t>Číslo liniové kontrolní jízdy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E4E6F1"/>
            <w:vAlign w:val="center"/>
          </w:tcPr>
          <w:p w14:paraId="24BC4583" w14:textId="7A9F0B4F" w:rsidR="003000CD" w:rsidRPr="00EB503B" w:rsidRDefault="003000CD" w:rsidP="00EB503B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EB503B">
              <w:rPr>
                <w:rFonts w:cs="Arial"/>
                <w:sz w:val="20"/>
                <w:szCs w:val="20"/>
              </w:rPr>
              <w:t>Označení komunikace</w:t>
            </w:r>
          </w:p>
        </w:tc>
        <w:tc>
          <w:tcPr>
            <w:tcW w:w="9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4E6F1"/>
            <w:vAlign w:val="center"/>
          </w:tcPr>
          <w:p w14:paraId="65C36730" w14:textId="0717F1C7" w:rsidR="003000CD" w:rsidRPr="00EB503B" w:rsidRDefault="003000CD" w:rsidP="00EB503B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EB503B">
              <w:rPr>
                <w:rFonts w:cs="Arial"/>
                <w:sz w:val="20"/>
                <w:szCs w:val="20"/>
              </w:rPr>
              <w:t>Začátek staničení</w:t>
            </w:r>
          </w:p>
        </w:tc>
        <w:tc>
          <w:tcPr>
            <w:tcW w:w="9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4E6F1"/>
            <w:vAlign w:val="center"/>
          </w:tcPr>
          <w:p w14:paraId="145A89E9" w14:textId="552E1718" w:rsidR="003000CD" w:rsidRPr="00EB503B" w:rsidRDefault="003000CD" w:rsidP="00EB503B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EB503B">
              <w:rPr>
                <w:rFonts w:cs="Arial"/>
                <w:sz w:val="20"/>
                <w:szCs w:val="20"/>
              </w:rPr>
              <w:t>Konec staničení</w:t>
            </w:r>
          </w:p>
        </w:tc>
        <w:tc>
          <w:tcPr>
            <w:tcW w:w="1087" w:type="pct"/>
            <w:tcBorders>
              <w:top w:val="single" w:sz="4" w:space="0" w:color="auto"/>
              <w:bottom w:val="single" w:sz="4" w:space="0" w:color="auto"/>
            </w:tcBorders>
            <w:shd w:val="clear" w:color="auto" w:fill="E4E6F1"/>
            <w:vAlign w:val="center"/>
          </w:tcPr>
          <w:p w14:paraId="70697194" w14:textId="2831D441" w:rsidR="003000CD" w:rsidRPr="00EB503B" w:rsidRDefault="003000CD" w:rsidP="00EB503B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EB503B">
              <w:rPr>
                <w:rFonts w:cs="Arial"/>
                <w:sz w:val="20"/>
                <w:szCs w:val="20"/>
              </w:rPr>
              <w:t>Délka úseku</w:t>
            </w:r>
            <w:r w:rsidR="0065581E">
              <w:rPr>
                <w:rFonts w:cs="Arial"/>
                <w:sz w:val="20"/>
                <w:szCs w:val="20"/>
              </w:rPr>
              <w:br/>
              <w:t>v km</w:t>
            </w:r>
            <w:r w:rsidRPr="00EB503B">
              <w:rPr>
                <w:rFonts w:cs="Arial"/>
                <w:sz w:val="20"/>
                <w:szCs w:val="20"/>
              </w:rPr>
              <w:t xml:space="preserve"> </w:t>
            </w:r>
            <w:r w:rsidRPr="00EB503B">
              <w:rPr>
                <w:rFonts w:cs="Arial"/>
                <w:sz w:val="20"/>
                <w:szCs w:val="20"/>
                <w:vertAlign w:val="superscript"/>
              </w:rPr>
              <w:t>1)</w:t>
            </w:r>
          </w:p>
        </w:tc>
      </w:tr>
      <w:tr w:rsidR="007D14E1" w:rsidRPr="00EB503B" w14:paraId="3B11C03C" w14:textId="77777777" w:rsidTr="00C8434F">
        <w:trPr>
          <w:trHeight w:val="284"/>
        </w:trPr>
        <w:tc>
          <w:tcPr>
            <w:tcW w:w="95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F81830" w14:textId="5A49A78A" w:rsidR="007D14E1" w:rsidRPr="00EB503B" w:rsidRDefault="000A5735" w:rsidP="00EB503B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A5735">
              <w:rPr>
                <w:rFonts w:cs="Arial"/>
                <w:sz w:val="20"/>
                <w:szCs w:val="20"/>
              </w:rPr>
              <w:t>L8/2024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87C1E" w14:textId="4F1B2BB7" w:rsidR="007D14E1" w:rsidRPr="00EB503B" w:rsidRDefault="007D14E1" w:rsidP="00EB503B">
            <w:pPr>
              <w:spacing w:after="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EB503B">
              <w:rPr>
                <w:color w:val="000000"/>
                <w:sz w:val="20"/>
                <w:szCs w:val="20"/>
              </w:rPr>
              <w:t>D1</w:t>
            </w:r>
          </w:p>
        </w:tc>
        <w:tc>
          <w:tcPr>
            <w:tcW w:w="9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E3DDA" w14:textId="31386339" w:rsidR="007D14E1" w:rsidRPr="00EB503B" w:rsidRDefault="007D14E1" w:rsidP="00EB503B">
            <w:pPr>
              <w:spacing w:after="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EB503B">
              <w:rPr>
                <w:color w:val="000000"/>
                <w:sz w:val="20"/>
                <w:szCs w:val="20"/>
              </w:rPr>
              <w:t>241,87</w:t>
            </w:r>
          </w:p>
        </w:tc>
        <w:tc>
          <w:tcPr>
            <w:tcW w:w="9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7A6F4" w14:textId="4180A284" w:rsidR="007D14E1" w:rsidRPr="00EB503B" w:rsidRDefault="007D14E1" w:rsidP="00EB503B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EB503B">
              <w:rPr>
                <w:color w:val="000000"/>
                <w:sz w:val="20"/>
                <w:szCs w:val="20"/>
              </w:rPr>
              <w:t>245,66</w:t>
            </w:r>
          </w:p>
        </w:tc>
        <w:tc>
          <w:tcPr>
            <w:tcW w:w="10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CBD29" w14:textId="104E7A63" w:rsidR="007D14E1" w:rsidRPr="00EB503B" w:rsidRDefault="007D14E1" w:rsidP="00EB503B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EB503B">
              <w:rPr>
                <w:color w:val="000000"/>
                <w:sz w:val="20"/>
                <w:szCs w:val="20"/>
              </w:rPr>
              <w:t>3,79</w:t>
            </w:r>
          </w:p>
        </w:tc>
      </w:tr>
      <w:tr w:rsidR="007D14E1" w:rsidRPr="00EB503B" w14:paraId="67E81015" w14:textId="77777777" w:rsidTr="00C8434F">
        <w:trPr>
          <w:trHeight w:val="284"/>
        </w:trPr>
        <w:tc>
          <w:tcPr>
            <w:tcW w:w="95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89ED5" w14:textId="113E8A03" w:rsidR="007D14E1" w:rsidRPr="00EB503B" w:rsidRDefault="007D14E1" w:rsidP="00EB503B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BA85B" w14:textId="518E2868" w:rsidR="007D14E1" w:rsidRPr="00EB503B" w:rsidRDefault="007D14E1" w:rsidP="00EB503B">
            <w:pPr>
              <w:spacing w:after="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EB503B">
              <w:rPr>
                <w:color w:val="000000"/>
                <w:sz w:val="20"/>
                <w:szCs w:val="20"/>
              </w:rPr>
              <w:t>D1</w:t>
            </w:r>
          </w:p>
        </w:tc>
        <w:tc>
          <w:tcPr>
            <w:tcW w:w="9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69D52" w14:textId="03010A74" w:rsidR="007D14E1" w:rsidRPr="00EB503B" w:rsidRDefault="007D14E1" w:rsidP="00EB503B">
            <w:pPr>
              <w:spacing w:after="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EB503B">
              <w:rPr>
                <w:color w:val="000000"/>
                <w:sz w:val="20"/>
                <w:szCs w:val="20"/>
              </w:rPr>
              <w:t>245,66</w:t>
            </w:r>
          </w:p>
        </w:tc>
        <w:tc>
          <w:tcPr>
            <w:tcW w:w="9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E5324" w14:textId="00D08C2F" w:rsidR="007D14E1" w:rsidRPr="00EB503B" w:rsidRDefault="007D14E1" w:rsidP="00EB503B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EB503B">
              <w:rPr>
                <w:color w:val="000000"/>
                <w:sz w:val="20"/>
                <w:szCs w:val="20"/>
              </w:rPr>
              <w:t>241,87</w:t>
            </w:r>
          </w:p>
        </w:tc>
        <w:tc>
          <w:tcPr>
            <w:tcW w:w="10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86BAF" w14:textId="6C76DD98" w:rsidR="007D14E1" w:rsidRPr="00EB503B" w:rsidRDefault="007D14E1" w:rsidP="00EB503B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EB503B">
              <w:rPr>
                <w:color w:val="000000"/>
                <w:sz w:val="20"/>
                <w:szCs w:val="20"/>
              </w:rPr>
              <w:t>3,79</w:t>
            </w:r>
          </w:p>
        </w:tc>
      </w:tr>
      <w:tr w:rsidR="007D14E1" w:rsidRPr="00EB503B" w14:paraId="3A1CE3AD" w14:textId="77777777" w:rsidTr="00C8434F">
        <w:trPr>
          <w:trHeight w:val="284"/>
        </w:trPr>
        <w:tc>
          <w:tcPr>
            <w:tcW w:w="95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BDEB0B" w14:textId="7832268C" w:rsidR="007D14E1" w:rsidRPr="00EB503B" w:rsidRDefault="000A5735" w:rsidP="00EB503B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A5735"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z w:val="20"/>
                <w:szCs w:val="20"/>
              </w:rPr>
              <w:t>9</w:t>
            </w:r>
            <w:r w:rsidRPr="000A5735">
              <w:rPr>
                <w:rFonts w:cs="Arial"/>
                <w:sz w:val="20"/>
                <w:szCs w:val="20"/>
              </w:rPr>
              <w:t>/2024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841DB" w14:textId="5D78E71B" w:rsidR="007D14E1" w:rsidRPr="00EB503B" w:rsidRDefault="007D14E1" w:rsidP="00EB503B">
            <w:pPr>
              <w:spacing w:after="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EB503B">
              <w:rPr>
                <w:color w:val="000000"/>
                <w:sz w:val="20"/>
                <w:szCs w:val="20"/>
              </w:rPr>
              <w:t>D2</w:t>
            </w:r>
          </w:p>
        </w:tc>
        <w:tc>
          <w:tcPr>
            <w:tcW w:w="9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3538F" w14:textId="721E1DB5" w:rsidR="007D14E1" w:rsidRPr="00EB503B" w:rsidRDefault="007D14E1" w:rsidP="00EB503B">
            <w:pPr>
              <w:spacing w:after="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EB503B">
              <w:rPr>
                <w:color w:val="000000"/>
                <w:sz w:val="20"/>
                <w:szCs w:val="20"/>
              </w:rPr>
              <w:t>30,79</w:t>
            </w:r>
          </w:p>
        </w:tc>
        <w:tc>
          <w:tcPr>
            <w:tcW w:w="9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98F76" w14:textId="62396C9C" w:rsidR="007D14E1" w:rsidRPr="00EB503B" w:rsidRDefault="007D14E1" w:rsidP="00EB503B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EB503B">
              <w:rPr>
                <w:color w:val="000000"/>
                <w:sz w:val="20"/>
                <w:szCs w:val="20"/>
              </w:rPr>
              <w:t>41,46</w:t>
            </w:r>
          </w:p>
        </w:tc>
        <w:tc>
          <w:tcPr>
            <w:tcW w:w="10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154BE" w14:textId="72DF0CEB" w:rsidR="007D14E1" w:rsidRPr="00EB503B" w:rsidRDefault="007D14E1" w:rsidP="00EB503B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EB503B">
              <w:rPr>
                <w:color w:val="000000"/>
                <w:sz w:val="20"/>
                <w:szCs w:val="20"/>
              </w:rPr>
              <w:t>10,67</w:t>
            </w:r>
          </w:p>
        </w:tc>
      </w:tr>
      <w:tr w:rsidR="007D14E1" w:rsidRPr="00EB503B" w14:paraId="35D69979" w14:textId="77777777" w:rsidTr="00C8434F">
        <w:trPr>
          <w:trHeight w:val="284"/>
        </w:trPr>
        <w:tc>
          <w:tcPr>
            <w:tcW w:w="95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737D9" w14:textId="3A8FFC86" w:rsidR="007D14E1" w:rsidRPr="00EB503B" w:rsidRDefault="007D14E1" w:rsidP="00EB503B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BAA898" w14:textId="73AAED48" w:rsidR="007D14E1" w:rsidRPr="00EB503B" w:rsidRDefault="007D14E1" w:rsidP="00EB503B">
            <w:pPr>
              <w:spacing w:after="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EB503B">
              <w:rPr>
                <w:color w:val="000000"/>
                <w:sz w:val="20"/>
                <w:szCs w:val="20"/>
              </w:rPr>
              <w:t>D2</w:t>
            </w:r>
          </w:p>
        </w:tc>
        <w:tc>
          <w:tcPr>
            <w:tcW w:w="9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28BBA" w14:textId="511304B8" w:rsidR="007D14E1" w:rsidRPr="00EB503B" w:rsidRDefault="007D14E1" w:rsidP="00EB503B">
            <w:pPr>
              <w:spacing w:after="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EB503B">
              <w:rPr>
                <w:color w:val="000000"/>
                <w:sz w:val="20"/>
                <w:szCs w:val="20"/>
              </w:rPr>
              <w:t>41,46</w:t>
            </w:r>
          </w:p>
        </w:tc>
        <w:tc>
          <w:tcPr>
            <w:tcW w:w="9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718C0" w14:textId="26C06B3F" w:rsidR="007D14E1" w:rsidRPr="00EB503B" w:rsidRDefault="007D14E1" w:rsidP="00EB503B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EB503B">
              <w:rPr>
                <w:color w:val="000000"/>
                <w:sz w:val="20"/>
                <w:szCs w:val="20"/>
              </w:rPr>
              <w:t>30,79</w:t>
            </w:r>
          </w:p>
        </w:tc>
        <w:tc>
          <w:tcPr>
            <w:tcW w:w="10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D6C75" w14:textId="123F5705" w:rsidR="007D14E1" w:rsidRPr="00EB503B" w:rsidRDefault="007D14E1" w:rsidP="00EB503B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EB503B">
              <w:rPr>
                <w:color w:val="000000"/>
                <w:sz w:val="20"/>
                <w:szCs w:val="20"/>
              </w:rPr>
              <w:t>10,67</w:t>
            </w:r>
          </w:p>
        </w:tc>
      </w:tr>
      <w:tr w:rsidR="007D14E1" w:rsidRPr="00EB503B" w14:paraId="34704A7F" w14:textId="77777777" w:rsidTr="00C8434F">
        <w:trPr>
          <w:trHeight w:val="284"/>
        </w:trPr>
        <w:tc>
          <w:tcPr>
            <w:tcW w:w="95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CA900D" w14:textId="55239FB2" w:rsidR="007D14E1" w:rsidRPr="00EB503B" w:rsidRDefault="000A5735" w:rsidP="00EB503B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A5735"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z w:val="20"/>
                <w:szCs w:val="20"/>
              </w:rPr>
              <w:t>10</w:t>
            </w:r>
            <w:r w:rsidRPr="000A5735">
              <w:rPr>
                <w:rFonts w:cs="Arial"/>
                <w:sz w:val="20"/>
                <w:szCs w:val="20"/>
              </w:rPr>
              <w:t>/2024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3AB623" w14:textId="484A106A" w:rsidR="007D14E1" w:rsidRPr="00EB503B" w:rsidRDefault="007D14E1" w:rsidP="00EB503B">
            <w:pPr>
              <w:spacing w:after="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EB503B">
              <w:rPr>
                <w:color w:val="000000"/>
                <w:sz w:val="20"/>
                <w:szCs w:val="20"/>
              </w:rPr>
              <w:t>D46</w:t>
            </w:r>
          </w:p>
        </w:tc>
        <w:tc>
          <w:tcPr>
            <w:tcW w:w="9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6A4D8E" w14:textId="196BB85E" w:rsidR="007D14E1" w:rsidRPr="00EB503B" w:rsidRDefault="007D14E1" w:rsidP="00EB503B">
            <w:pPr>
              <w:spacing w:after="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EB503B">
              <w:rPr>
                <w:color w:val="000000"/>
                <w:sz w:val="20"/>
                <w:szCs w:val="20"/>
              </w:rPr>
              <w:t>32,8</w:t>
            </w:r>
          </w:p>
        </w:tc>
        <w:tc>
          <w:tcPr>
            <w:tcW w:w="9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E2F8D" w14:textId="33F8B397" w:rsidR="007D14E1" w:rsidRPr="00EB503B" w:rsidRDefault="007D14E1" w:rsidP="00EB503B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EB503B">
              <w:rPr>
                <w:color w:val="000000"/>
                <w:sz w:val="20"/>
                <w:szCs w:val="20"/>
              </w:rPr>
              <w:t>38,26</w:t>
            </w:r>
          </w:p>
        </w:tc>
        <w:tc>
          <w:tcPr>
            <w:tcW w:w="10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334DF" w14:textId="2EF4C4FB" w:rsidR="007D14E1" w:rsidRPr="00EB503B" w:rsidRDefault="007D14E1" w:rsidP="00EB503B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EB503B">
              <w:rPr>
                <w:color w:val="000000"/>
                <w:sz w:val="20"/>
                <w:szCs w:val="20"/>
              </w:rPr>
              <w:t>5,46</w:t>
            </w:r>
          </w:p>
        </w:tc>
      </w:tr>
      <w:tr w:rsidR="007D14E1" w:rsidRPr="00EB503B" w14:paraId="448967F7" w14:textId="77777777" w:rsidTr="00C8434F">
        <w:trPr>
          <w:trHeight w:val="284"/>
        </w:trPr>
        <w:tc>
          <w:tcPr>
            <w:tcW w:w="95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6AACD" w14:textId="51D6DC87" w:rsidR="007D14E1" w:rsidRPr="00EB503B" w:rsidRDefault="007D14E1" w:rsidP="00EB503B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F02E7" w14:textId="4681F2C9" w:rsidR="007D14E1" w:rsidRPr="00EB503B" w:rsidRDefault="007D14E1" w:rsidP="00EB503B">
            <w:pPr>
              <w:spacing w:after="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EB503B">
              <w:rPr>
                <w:color w:val="000000"/>
                <w:sz w:val="20"/>
                <w:szCs w:val="20"/>
              </w:rPr>
              <w:t>D46</w:t>
            </w:r>
          </w:p>
        </w:tc>
        <w:tc>
          <w:tcPr>
            <w:tcW w:w="9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F1B6E" w14:textId="356A56A9" w:rsidR="007D14E1" w:rsidRPr="00EB503B" w:rsidRDefault="007D14E1" w:rsidP="00EB503B">
            <w:pPr>
              <w:spacing w:after="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EB503B">
              <w:rPr>
                <w:color w:val="000000"/>
                <w:sz w:val="20"/>
                <w:szCs w:val="20"/>
              </w:rPr>
              <w:t>38,26</w:t>
            </w:r>
          </w:p>
        </w:tc>
        <w:tc>
          <w:tcPr>
            <w:tcW w:w="9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C17B0" w14:textId="4007F52D" w:rsidR="007D14E1" w:rsidRPr="00EB503B" w:rsidRDefault="007D14E1" w:rsidP="00EB503B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EB503B">
              <w:rPr>
                <w:color w:val="000000"/>
                <w:sz w:val="20"/>
                <w:szCs w:val="20"/>
              </w:rPr>
              <w:t>32,8</w:t>
            </w:r>
          </w:p>
        </w:tc>
        <w:tc>
          <w:tcPr>
            <w:tcW w:w="10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594C7" w14:textId="4C21A9C1" w:rsidR="007D14E1" w:rsidRPr="00EB503B" w:rsidRDefault="007D14E1" w:rsidP="00EB503B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EB503B">
              <w:rPr>
                <w:color w:val="000000"/>
                <w:sz w:val="20"/>
                <w:szCs w:val="20"/>
              </w:rPr>
              <w:t>5,46</w:t>
            </w:r>
          </w:p>
        </w:tc>
      </w:tr>
      <w:tr w:rsidR="007D14E1" w:rsidRPr="00EB503B" w14:paraId="4F3C2364" w14:textId="77777777" w:rsidTr="00C8434F">
        <w:trPr>
          <w:trHeight w:val="284"/>
        </w:trPr>
        <w:tc>
          <w:tcPr>
            <w:tcW w:w="95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248F56" w14:textId="3DB1ED74" w:rsidR="007D14E1" w:rsidRPr="00EB503B" w:rsidRDefault="000A5735" w:rsidP="00EB503B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A5735"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z w:val="20"/>
                <w:szCs w:val="20"/>
              </w:rPr>
              <w:t>11</w:t>
            </w:r>
            <w:r w:rsidRPr="000A5735">
              <w:rPr>
                <w:rFonts w:cs="Arial"/>
                <w:sz w:val="20"/>
                <w:szCs w:val="20"/>
              </w:rPr>
              <w:t>/2024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B8A04" w14:textId="70A742AE" w:rsidR="007D14E1" w:rsidRPr="00EB503B" w:rsidRDefault="007D14E1" w:rsidP="00EB503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B503B">
              <w:rPr>
                <w:color w:val="000000"/>
                <w:sz w:val="20"/>
                <w:szCs w:val="20"/>
              </w:rPr>
              <w:t>D52</w:t>
            </w:r>
          </w:p>
        </w:tc>
        <w:tc>
          <w:tcPr>
            <w:tcW w:w="9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AA900" w14:textId="5BB6029F" w:rsidR="007D14E1" w:rsidRPr="00EB503B" w:rsidRDefault="007D14E1" w:rsidP="00EB503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B503B">
              <w:rPr>
                <w:color w:val="000000"/>
                <w:sz w:val="20"/>
                <w:szCs w:val="20"/>
              </w:rPr>
              <w:t>16,44</w:t>
            </w:r>
          </w:p>
        </w:tc>
        <w:tc>
          <w:tcPr>
            <w:tcW w:w="9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22DE7" w14:textId="708F7FE0" w:rsidR="007D14E1" w:rsidRPr="00EB503B" w:rsidRDefault="007D14E1" w:rsidP="00EB503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B503B">
              <w:rPr>
                <w:color w:val="000000"/>
                <w:sz w:val="20"/>
                <w:szCs w:val="20"/>
              </w:rPr>
              <w:t>26,53</w:t>
            </w:r>
          </w:p>
        </w:tc>
        <w:tc>
          <w:tcPr>
            <w:tcW w:w="10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7ED02" w14:textId="4C29A6B7" w:rsidR="007D14E1" w:rsidRPr="00EB503B" w:rsidRDefault="007D14E1" w:rsidP="00EB503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B503B">
              <w:rPr>
                <w:color w:val="000000"/>
                <w:sz w:val="20"/>
                <w:szCs w:val="20"/>
              </w:rPr>
              <w:t>10,09</w:t>
            </w:r>
          </w:p>
        </w:tc>
      </w:tr>
      <w:tr w:rsidR="007D14E1" w:rsidRPr="00EB503B" w14:paraId="5BBFE50D" w14:textId="77777777" w:rsidTr="00C8434F">
        <w:trPr>
          <w:trHeight w:val="284"/>
        </w:trPr>
        <w:tc>
          <w:tcPr>
            <w:tcW w:w="95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F6E30" w14:textId="77777777" w:rsidR="007D14E1" w:rsidRPr="00EB503B" w:rsidRDefault="007D14E1" w:rsidP="00EB503B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313CA" w14:textId="74ED9B82" w:rsidR="007D14E1" w:rsidRPr="00EB503B" w:rsidRDefault="007D14E1" w:rsidP="00EB503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B503B">
              <w:rPr>
                <w:color w:val="000000"/>
                <w:sz w:val="20"/>
                <w:szCs w:val="20"/>
              </w:rPr>
              <w:t>D52</w:t>
            </w:r>
          </w:p>
        </w:tc>
        <w:tc>
          <w:tcPr>
            <w:tcW w:w="9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AE986" w14:textId="5A73D30B" w:rsidR="007D14E1" w:rsidRPr="00EB503B" w:rsidRDefault="007D14E1" w:rsidP="00EB503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B503B">
              <w:rPr>
                <w:color w:val="000000"/>
                <w:sz w:val="20"/>
                <w:szCs w:val="20"/>
              </w:rPr>
              <w:t>26,53</w:t>
            </w:r>
          </w:p>
        </w:tc>
        <w:tc>
          <w:tcPr>
            <w:tcW w:w="9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D9BEA" w14:textId="287440E9" w:rsidR="007D14E1" w:rsidRPr="00EB503B" w:rsidRDefault="007D14E1" w:rsidP="00EB503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B503B">
              <w:rPr>
                <w:color w:val="000000"/>
                <w:sz w:val="20"/>
                <w:szCs w:val="20"/>
              </w:rPr>
              <w:t>16,44</w:t>
            </w:r>
          </w:p>
        </w:tc>
        <w:tc>
          <w:tcPr>
            <w:tcW w:w="10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31880" w14:textId="0EEB0469" w:rsidR="007D14E1" w:rsidRPr="00EB503B" w:rsidRDefault="007D14E1" w:rsidP="00EB503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B503B">
              <w:rPr>
                <w:color w:val="000000"/>
                <w:sz w:val="20"/>
                <w:szCs w:val="20"/>
              </w:rPr>
              <w:t>10,09</w:t>
            </w:r>
          </w:p>
        </w:tc>
      </w:tr>
      <w:tr w:rsidR="007D14E1" w:rsidRPr="00EB503B" w14:paraId="212F92A7" w14:textId="77777777" w:rsidTr="00C8434F">
        <w:trPr>
          <w:trHeight w:val="284"/>
        </w:trPr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8D428" w14:textId="2E7B4263" w:rsidR="007D14E1" w:rsidRPr="00EB503B" w:rsidRDefault="000A5735" w:rsidP="00EB503B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A5735"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z w:val="20"/>
                <w:szCs w:val="20"/>
              </w:rPr>
              <w:t>12</w:t>
            </w:r>
            <w:r w:rsidRPr="000A5735">
              <w:rPr>
                <w:rFonts w:cs="Arial"/>
                <w:sz w:val="20"/>
                <w:szCs w:val="20"/>
              </w:rPr>
              <w:t>/2024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FED4D" w14:textId="73E9F46D" w:rsidR="007D14E1" w:rsidRPr="00EB503B" w:rsidRDefault="007D14E1" w:rsidP="00EB503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B503B">
              <w:rPr>
                <w:color w:val="000000"/>
                <w:sz w:val="20"/>
                <w:szCs w:val="20"/>
              </w:rPr>
              <w:t>I/23</w:t>
            </w:r>
          </w:p>
        </w:tc>
        <w:tc>
          <w:tcPr>
            <w:tcW w:w="9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F9CF5" w14:textId="7152EE8F" w:rsidR="007D14E1" w:rsidRPr="00EB503B" w:rsidRDefault="007D14E1" w:rsidP="00EB503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B503B">
              <w:rPr>
                <w:color w:val="000000"/>
                <w:sz w:val="20"/>
                <w:szCs w:val="20"/>
              </w:rPr>
              <w:t>111,47</w:t>
            </w:r>
          </w:p>
        </w:tc>
        <w:tc>
          <w:tcPr>
            <w:tcW w:w="9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531C2" w14:textId="1596D29F" w:rsidR="007D14E1" w:rsidRPr="00EB503B" w:rsidRDefault="007D14E1" w:rsidP="00EB503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B503B">
              <w:rPr>
                <w:color w:val="000000"/>
                <w:sz w:val="20"/>
                <w:szCs w:val="20"/>
              </w:rPr>
              <w:t>116,77</w:t>
            </w:r>
          </w:p>
        </w:tc>
        <w:tc>
          <w:tcPr>
            <w:tcW w:w="10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28F49" w14:textId="561ADC2D" w:rsidR="007D14E1" w:rsidRPr="00EB503B" w:rsidRDefault="007D14E1" w:rsidP="00EB503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B503B">
              <w:rPr>
                <w:color w:val="000000"/>
                <w:sz w:val="20"/>
                <w:szCs w:val="20"/>
              </w:rPr>
              <w:t>5,3</w:t>
            </w:r>
          </w:p>
        </w:tc>
      </w:tr>
      <w:tr w:rsidR="007D14E1" w:rsidRPr="00EB503B" w14:paraId="353B7429" w14:textId="77777777" w:rsidTr="00C8434F">
        <w:trPr>
          <w:trHeight w:val="284"/>
        </w:trPr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9D953" w14:textId="3ECAEB30" w:rsidR="007D14E1" w:rsidRPr="00EB503B" w:rsidRDefault="000A5735" w:rsidP="00EB503B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A5735"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z w:val="20"/>
                <w:szCs w:val="20"/>
              </w:rPr>
              <w:t>13</w:t>
            </w:r>
            <w:r w:rsidRPr="000A5735">
              <w:rPr>
                <w:rFonts w:cs="Arial"/>
                <w:sz w:val="20"/>
                <w:szCs w:val="20"/>
              </w:rPr>
              <w:t>/2024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313D4" w14:textId="5F7D8FF3" w:rsidR="007D14E1" w:rsidRPr="00EB503B" w:rsidRDefault="007D14E1" w:rsidP="00EB503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B503B">
              <w:rPr>
                <w:color w:val="000000"/>
                <w:sz w:val="20"/>
                <w:szCs w:val="20"/>
              </w:rPr>
              <w:t>I/50</w:t>
            </w:r>
          </w:p>
        </w:tc>
        <w:tc>
          <w:tcPr>
            <w:tcW w:w="9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C7B37" w14:textId="6F0842CD" w:rsidR="007D14E1" w:rsidRPr="00EB503B" w:rsidRDefault="007D14E1" w:rsidP="00EB503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B503B">
              <w:rPr>
                <w:color w:val="000000"/>
                <w:sz w:val="20"/>
                <w:szCs w:val="20"/>
              </w:rPr>
              <w:t>13,32</w:t>
            </w:r>
          </w:p>
        </w:tc>
        <w:tc>
          <w:tcPr>
            <w:tcW w:w="9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FC697" w14:textId="2AF7B766" w:rsidR="007D14E1" w:rsidRPr="00EB503B" w:rsidRDefault="007D14E1" w:rsidP="00EB503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B503B">
              <w:rPr>
                <w:color w:val="000000"/>
                <w:sz w:val="20"/>
                <w:szCs w:val="20"/>
              </w:rPr>
              <w:t>18,48</w:t>
            </w:r>
          </w:p>
        </w:tc>
        <w:tc>
          <w:tcPr>
            <w:tcW w:w="10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29859" w14:textId="7C438085" w:rsidR="007D14E1" w:rsidRPr="00EB503B" w:rsidRDefault="007D14E1" w:rsidP="00EB503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B503B">
              <w:rPr>
                <w:color w:val="000000"/>
                <w:sz w:val="20"/>
                <w:szCs w:val="20"/>
              </w:rPr>
              <w:t>5,16</w:t>
            </w:r>
          </w:p>
        </w:tc>
      </w:tr>
      <w:tr w:rsidR="007D14E1" w:rsidRPr="00EB503B" w14:paraId="73708DC7" w14:textId="77777777" w:rsidTr="00C8434F">
        <w:trPr>
          <w:trHeight w:val="284"/>
        </w:trPr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66481E" w14:textId="7145A876" w:rsidR="007D14E1" w:rsidRPr="00EB503B" w:rsidRDefault="000A5735" w:rsidP="00EB503B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A5735">
              <w:rPr>
                <w:rFonts w:cs="Arial"/>
                <w:sz w:val="20"/>
                <w:szCs w:val="20"/>
              </w:rPr>
              <w:lastRenderedPageBreak/>
              <w:t>L</w:t>
            </w:r>
            <w:r>
              <w:rPr>
                <w:rFonts w:cs="Arial"/>
                <w:sz w:val="20"/>
                <w:szCs w:val="20"/>
              </w:rPr>
              <w:t>14</w:t>
            </w:r>
            <w:r w:rsidRPr="000A5735">
              <w:rPr>
                <w:rFonts w:cs="Arial"/>
                <w:sz w:val="20"/>
                <w:szCs w:val="20"/>
              </w:rPr>
              <w:t>/2024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ED62A" w14:textId="3D8671AF" w:rsidR="007D14E1" w:rsidRPr="00EB503B" w:rsidRDefault="007D14E1" w:rsidP="00EB503B">
            <w:pPr>
              <w:spacing w:after="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EB503B">
              <w:rPr>
                <w:color w:val="000000"/>
                <w:sz w:val="20"/>
                <w:szCs w:val="20"/>
              </w:rPr>
              <w:t>I/53</w:t>
            </w:r>
          </w:p>
        </w:tc>
        <w:tc>
          <w:tcPr>
            <w:tcW w:w="9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AD54F" w14:textId="257264CB" w:rsidR="007D14E1" w:rsidRPr="00EB503B" w:rsidRDefault="007D14E1" w:rsidP="00EB503B">
            <w:pPr>
              <w:spacing w:after="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EB503B">
              <w:rPr>
                <w:color w:val="000000"/>
                <w:sz w:val="20"/>
                <w:szCs w:val="20"/>
              </w:rPr>
              <w:t>18,94</w:t>
            </w:r>
          </w:p>
        </w:tc>
        <w:tc>
          <w:tcPr>
            <w:tcW w:w="9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861F8D" w14:textId="582BF5CC" w:rsidR="007D14E1" w:rsidRPr="00EB503B" w:rsidRDefault="007D14E1" w:rsidP="00EB503B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EB503B">
              <w:rPr>
                <w:color w:val="000000"/>
                <w:sz w:val="20"/>
                <w:szCs w:val="20"/>
              </w:rPr>
              <w:t>24,21</w:t>
            </w:r>
          </w:p>
        </w:tc>
        <w:tc>
          <w:tcPr>
            <w:tcW w:w="10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5349E" w14:textId="6950E900" w:rsidR="007D14E1" w:rsidRPr="00EB503B" w:rsidRDefault="007D14E1" w:rsidP="00EB503B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EB503B">
              <w:rPr>
                <w:color w:val="000000"/>
                <w:sz w:val="20"/>
                <w:szCs w:val="20"/>
              </w:rPr>
              <w:t>5,27</w:t>
            </w:r>
          </w:p>
        </w:tc>
      </w:tr>
      <w:tr w:rsidR="00AA4222" w:rsidRPr="00EB503B" w14:paraId="48F8BF0A" w14:textId="77777777" w:rsidTr="00AA4222">
        <w:trPr>
          <w:trHeight w:val="284"/>
        </w:trPr>
        <w:tc>
          <w:tcPr>
            <w:tcW w:w="391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70ABE" w14:textId="6144DE19" w:rsidR="00AA4222" w:rsidRPr="00AA4222" w:rsidRDefault="00AA4222" w:rsidP="00AA4222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AA4222">
              <w:rPr>
                <w:rFonts w:cs="Arial"/>
                <w:b/>
                <w:bCs/>
                <w:sz w:val="20"/>
                <w:szCs w:val="20"/>
              </w:rPr>
              <w:t xml:space="preserve">Celkem </w:t>
            </w:r>
          </w:p>
        </w:tc>
        <w:tc>
          <w:tcPr>
            <w:tcW w:w="10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405A0" w14:textId="4744FE03" w:rsidR="00AA4222" w:rsidRPr="00AA4222" w:rsidRDefault="00AA4222" w:rsidP="00EB503B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4222">
              <w:rPr>
                <w:b/>
                <w:bCs/>
                <w:color w:val="000000"/>
                <w:sz w:val="20"/>
                <w:szCs w:val="20"/>
              </w:rPr>
              <w:t>75,75</w:t>
            </w:r>
          </w:p>
        </w:tc>
      </w:tr>
    </w:tbl>
    <w:p w14:paraId="648E0B04" w14:textId="77777777" w:rsidR="00C45B5E" w:rsidRPr="007A4D85" w:rsidRDefault="00C45B5E" w:rsidP="00C45B5E">
      <w:pPr>
        <w:pStyle w:val="Zkladn"/>
        <w:ind w:left="284" w:hanging="284"/>
        <w:contextualSpacing/>
        <w:rPr>
          <w:vertAlign w:val="superscript"/>
        </w:rPr>
      </w:pPr>
    </w:p>
    <w:p w14:paraId="3C8D5746" w14:textId="00578411" w:rsidR="00C45B5E" w:rsidRDefault="00780FFC" w:rsidP="004E7D4B">
      <w:pPr>
        <w:jc w:val="both"/>
        <w:rPr>
          <w:color w:val="000000"/>
          <w:sz w:val="20"/>
          <w:shd w:val="clear" w:color="auto" w:fill="FFFFFF"/>
        </w:rPr>
      </w:pPr>
      <w:r w:rsidRPr="00780FFC">
        <w:rPr>
          <w:sz w:val="16"/>
          <w:szCs w:val="16"/>
          <w:vertAlign w:val="superscript"/>
        </w:rPr>
        <w:t xml:space="preserve">1) </w:t>
      </w:r>
      <w:r w:rsidR="003F1F3B">
        <w:rPr>
          <w:rFonts w:ascii="Verdana" w:hAnsi="Verdana"/>
          <w:szCs w:val="18"/>
        </w:rPr>
        <w:t>Délka úseku je uvedena v</w:t>
      </w:r>
      <w:r w:rsidR="00F01D99" w:rsidRPr="00B6469C">
        <w:rPr>
          <w:rFonts w:ascii="Verdana" w:hAnsi="Verdana"/>
          <w:szCs w:val="18"/>
        </w:rPr>
        <w:t xml:space="preserve"> km obousměrně (všechny jízdní pásy vedené v obou směrech a související vybavení komunikace) v případě silnice I. třídy</w:t>
      </w:r>
      <w:r w:rsidR="00E93BC8">
        <w:rPr>
          <w:rFonts w:ascii="Verdana" w:hAnsi="Verdana"/>
          <w:szCs w:val="18"/>
        </w:rPr>
        <w:t xml:space="preserve">, resp. v km </w:t>
      </w:r>
      <w:r w:rsidR="00F01D99" w:rsidRPr="00B6469C">
        <w:rPr>
          <w:rFonts w:ascii="Verdana" w:hAnsi="Verdana"/>
          <w:szCs w:val="18"/>
        </w:rPr>
        <w:t>jednosměrně (všechny jízdní pásy vedené v jednom směru a související vybavení komunikace) v případě dálnic</w:t>
      </w:r>
      <w:r w:rsidR="00B50233">
        <w:rPr>
          <w:rFonts w:ascii="Verdana" w:hAnsi="Verdana"/>
          <w:szCs w:val="18"/>
        </w:rPr>
        <w:t>.</w:t>
      </w:r>
    </w:p>
    <w:p w14:paraId="3C8BCF99" w14:textId="77777777" w:rsidR="00061B89" w:rsidRDefault="00061B89" w:rsidP="00BA7A28">
      <w:pPr>
        <w:pStyle w:val="Zkladn"/>
        <w:jc w:val="both"/>
        <w:rPr>
          <w:shd w:val="clear" w:color="auto" w:fill="FFFFFF"/>
        </w:rPr>
      </w:pPr>
    </w:p>
    <w:p w14:paraId="3823E043" w14:textId="706EC59C" w:rsidR="00932F00" w:rsidRDefault="00593FCF" w:rsidP="00BA7A28">
      <w:pPr>
        <w:pStyle w:val="Zkladn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Vybrané </w:t>
      </w:r>
      <w:r w:rsidR="00932F00">
        <w:rPr>
          <w:shd w:val="clear" w:color="auto" w:fill="FFFFFF"/>
        </w:rPr>
        <w:t>v</w:t>
      </w:r>
      <w:r>
        <w:rPr>
          <w:shd w:val="clear" w:color="auto" w:fill="FFFFFF"/>
        </w:rPr>
        <w:t xml:space="preserve">ýše uvedené úseky </w:t>
      </w:r>
      <w:r w:rsidR="00932F00">
        <w:rPr>
          <w:shd w:val="clear" w:color="auto" w:fill="FFFFFF"/>
        </w:rPr>
        <w:t xml:space="preserve">vychází z návrhu CDV. </w:t>
      </w:r>
      <w:r w:rsidR="00652ECF">
        <w:rPr>
          <w:shd w:val="clear" w:color="auto" w:fill="FFFFFF"/>
        </w:rPr>
        <w:t>P</w:t>
      </w:r>
      <w:r w:rsidR="00FF2876" w:rsidRPr="00FF2876">
        <w:rPr>
          <w:shd w:val="clear" w:color="auto" w:fill="FFFFFF"/>
        </w:rPr>
        <w:t xml:space="preserve">rovedení </w:t>
      </w:r>
      <w:r w:rsidR="000F461C">
        <w:rPr>
          <w:shd w:val="clear" w:color="auto" w:fill="FFFFFF"/>
        </w:rPr>
        <w:t xml:space="preserve">výše uvedených 7 </w:t>
      </w:r>
      <w:r w:rsidR="00FF2876" w:rsidRPr="00FF2876">
        <w:rPr>
          <w:shd w:val="clear" w:color="auto" w:fill="FFFFFF"/>
        </w:rPr>
        <w:t>liniov</w:t>
      </w:r>
      <w:r w:rsidR="000F461C">
        <w:rPr>
          <w:shd w:val="clear" w:color="auto" w:fill="FFFFFF"/>
        </w:rPr>
        <w:t>ých</w:t>
      </w:r>
      <w:r w:rsidR="00FF2876" w:rsidRPr="00FF2876">
        <w:rPr>
          <w:shd w:val="clear" w:color="auto" w:fill="FFFFFF"/>
        </w:rPr>
        <w:t xml:space="preserve"> kontrolní</w:t>
      </w:r>
      <w:r w:rsidR="000F461C">
        <w:rPr>
          <w:shd w:val="clear" w:color="auto" w:fill="FFFFFF"/>
        </w:rPr>
        <w:t>ch</w:t>
      </w:r>
      <w:r w:rsidR="00FF2876" w:rsidRPr="00FF2876">
        <w:rPr>
          <w:shd w:val="clear" w:color="auto" w:fill="FFFFFF"/>
        </w:rPr>
        <w:t xml:space="preserve"> jízd </w:t>
      </w:r>
      <w:r w:rsidR="00932F00" w:rsidRPr="00FF2876">
        <w:rPr>
          <w:shd w:val="clear" w:color="auto" w:fill="FFFFFF"/>
        </w:rPr>
        <w:t>spočív</w:t>
      </w:r>
      <w:r w:rsidR="00932F00">
        <w:rPr>
          <w:shd w:val="clear" w:color="auto" w:fill="FFFFFF"/>
        </w:rPr>
        <w:t>á</w:t>
      </w:r>
      <w:r w:rsidR="00932F00" w:rsidRPr="00FF2876">
        <w:rPr>
          <w:shd w:val="clear" w:color="auto" w:fill="FFFFFF"/>
        </w:rPr>
        <w:t xml:space="preserve"> </w:t>
      </w:r>
      <w:r w:rsidR="00FF2876" w:rsidRPr="00FF2876">
        <w:rPr>
          <w:shd w:val="clear" w:color="auto" w:fill="FFFFFF"/>
        </w:rPr>
        <w:t>v</w:t>
      </w:r>
      <w:r w:rsidR="00932F00">
        <w:rPr>
          <w:shd w:val="clear" w:color="auto" w:fill="FFFFFF"/>
        </w:rPr>
        <w:t>:</w:t>
      </w:r>
    </w:p>
    <w:p w14:paraId="6DD8319B" w14:textId="649FF791" w:rsidR="00932F00" w:rsidRDefault="00932F00" w:rsidP="008C56D5">
      <w:pPr>
        <w:pStyle w:val="Zkladn"/>
        <w:ind w:left="284" w:hanging="142"/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>
        <w:rPr>
          <w:shd w:val="clear" w:color="auto" w:fill="FFFFFF"/>
        </w:rPr>
        <w:tab/>
      </w:r>
      <w:r w:rsidR="00FF2876" w:rsidRPr="00FF2876">
        <w:rPr>
          <w:shd w:val="clear" w:color="auto" w:fill="FFFFFF"/>
        </w:rPr>
        <w:t>provedení nájezdu kontrolovaného úseku,</w:t>
      </w:r>
    </w:p>
    <w:p w14:paraId="1EBB0BC5" w14:textId="67E9664A" w:rsidR="00932F00" w:rsidRDefault="00932F00" w:rsidP="008C56D5">
      <w:pPr>
        <w:pStyle w:val="Zkladn"/>
        <w:ind w:left="284" w:hanging="142"/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>
        <w:rPr>
          <w:shd w:val="clear" w:color="auto" w:fill="FFFFFF"/>
        </w:rPr>
        <w:tab/>
      </w:r>
      <w:r w:rsidR="00FF2876" w:rsidRPr="00FF2876">
        <w:rPr>
          <w:shd w:val="clear" w:color="auto" w:fill="FFFFFF"/>
        </w:rPr>
        <w:t>identifikaci vad negativně ovlivňujících bezpečnost provozu na komunikacích,</w:t>
      </w:r>
    </w:p>
    <w:p w14:paraId="6CE91346" w14:textId="00062550" w:rsidR="00932F00" w:rsidRDefault="00932F00" w:rsidP="008C56D5">
      <w:pPr>
        <w:pStyle w:val="Zkladn"/>
        <w:ind w:left="284" w:hanging="142"/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>
        <w:rPr>
          <w:shd w:val="clear" w:color="auto" w:fill="FFFFFF"/>
        </w:rPr>
        <w:tab/>
      </w:r>
      <w:r w:rsidR="00FF2876" w:rsidRPr="00FF2876">
        <w:rPr>
          <w:shd w:val="clear" w:color="auto" w:fill="FFFFFF"/>
        </w:rPr>
        <w:t>zajištění videozáznamu (případně podrobnější fotodokumentace identifikovaných vad),</w:t>
      </w:r>
    </w:p>
    <w:p w14:paraId="315521A2" w14:textId="06D22E48" w:rsidR="00932F00" w:rsidRDefault="00932F00" w:rsidP="008C56D5">
      <w:pPr>
        <w:pStyle w:val="Zkladn"/>
        <w:ind w:left="284" w:hanging="142"/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>
        <w:rPr>
          <w:shd w:val="clear" w:color="auto" w:fill="FFFFFF"/>
        </w:rPr>
        <w:tab/>
      </w:r>
      <w:r w:rsidR="00FF2876" w:rsidRPr="00FF2876">
        <w:rPr>
          <w:shd w:val="clear" w:color="auto" w:fill="FFFFFF"/>
        </w:rPr>
        <w:t>zpracování protokolu z liniové kontrolní jízdy vč. kategorizace zjištěných vad dle Přílohy č.</w:t>
      </w:r>
      <w:r w:rsidR="00F86AE3">
        <w:rPr>
          <w:shd w:val="clear" w:color="auto" w:fill="FFFFFF"/>
        </w:rPr>
        <w:t> </w:t>
      </w:r>
      <w:r w:rsidR="00FF2876" w:rsidRPr="00FF2876">
        <w:rPr>
          <w:shd w:val="clear" w:color="auto" w:fill="FFFFFF"/>
        </w:rPr>
        <w:t>3 Smlouvy č. 999/SFZ/2024 o finančním zajištění činností dle vyhlášky Ministerstva dopravy (dále jen „MD“) č. 342/2023 Sb., z rozpočtu Státního fondu dopravní infrastruktury, uzavřené mezi SFDI a ŘSD, porovnání zjištěného stavu s SHV a CEV,</w:t>
      </w:r>
      <w:r>
        <w:rPr>
          <w:shd w:val="clear" w:color="auto" w:fill="FFFFFF"/>
        </w:rPr>
        <w:t xml:space="preserve"> protokol bude předán prostřednictvím SFDI,</w:t>
      </w:r>
    </w:p>
    <w:p w14:paraId="17E12352" w14:textId="484626D2" w:rsidR="00932F00" w:rsidRDefault="00932F00" w:rsidP="008C56D5">
      <w:pPr>
        <w:pStyle w:val="Zkladn"/>
        <w:ind w:left="284" w:hanging="142"/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>
        <w:rPr>
          <w:shd w:val="clear" w:color="auto" w:fill="FFFFFF"/>
        </w:rPr>
        <w:tab/>
      </w:r>
      <w:r w:rsidR="00FF2876" w:rsidRPr="00FF2876">
        <w:rPr>
          <w:shd w:val="clear" w:color="auto" w:fill="FFFFFF"/>
        </w:rPr>
        <w:t>zadání identifikovaných vad s</w:t>
      </w:r>
      <w:r w:rsidR="00F86AE3">
        <w:rPr>
          <w:shd w:val="clear" w:color="auto" w:fill="FFFFFF"/>
        </w:rPr>
        <w:t> </w:t>
      </w:r>
      <w:r w:rsidR="00FF2876" w:rsidRPr="00FF2876">
        <w:rPr>
          <w:shd w:val="clear" w:color="auto" w:fill="FFFFFF"/>
        </w:rPr>
        <w:t xml:space="preserve">přesnou lokalizací do CEV, </w:t>
      </w:r>
    </w:p>
    <w:p w14:paraId="5266C421" w14:textId="464C234B" w:rsidR="00932F00" w:rsidRDefault="00932F00" w:rsidP="008C56D5">
      <w:pPr>
        <w:pStyle w:val="Zkladn"/>
        <w:ind w:left="284" w:hanging="142"/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>
        <w:rPr>
          <w:shd w:val="clear" w:color="auto" w:fill="FFFFFF"/>
        </w:rPr>
        <w:tab/>
      </w:r>
      <w:r w:rsidR="00FF2876" w:rsidRPr="00FF2876">
        <w:rPr>
          <w:shd w:val="clear" w:color="auto" w:fill="FFFFFF"/>
        </w:rPr>
        <w:t>komunikac</w:t>
      </w:r>
      <w:r>
        <w:rPr>
          <w:shd w:val="clear" w:color="auto" w:fill="FFFFFF"/>
        </w:rPr>
        <w:t>i</w:t>
      </w:r>
      <w:r w:rsidR="00FF2876" w:rsidRPr="00FF2876">
        <w:rPr>
          <w:shd w:val="clear" w:color="auto" w:fill="FFFFFF"/>
        </w:rPr>
        <w:t xml:space="preserve"> s ŘSD ke zjištěným vadám, vypořádání vyjádření ŘSD k</w:t>
      </w:r>
      <w:r w:rsidR="00F86AE3">
        <w:rPr>
          <w:shd w:val="clear" w:color="auto" w:fill="FFFFFF"/>
        </w:rPr>
        <w:t> </w:t>
      </w:r>
      <w:r w:rsidR="00FF2876" w:rsidRPr="00FF2876">
        <w:rPr>
          <w:shd w:val="clear" w:color="auto" w:fill="FFFFFF"/>
        </w:rPr>
        <w:t xml:space="preserve">protokolu z liniové kontrolní jízdy, vč. posouzení provedení nápravy vad, ověření plnění náprav vad v CEV, případně na místě, </w:t>
      </w:r>
      <w:r>
        <w:rPr>
          <w:shd w:val="clear" w:color="auto" w:fill="FFFFFF"/>
        </w:rPr>
        <w:t>vypořádání vyjádření ŘSD a ověření plnění náprav vad bude předáno prostřednictvím SFDI,</w:t>
      </w:r>
    </w:p>
    <w:p w14:paraId="474A43C1" w14:textId="60BC8FC3" w:rsidR="004E7D4B" w:rsidRPr="00D240C7" w:rsidRDefault="00932F00" w:rsidP="008C56D5">
      <w:pPr>
        <w:pStyle w:val="Zkladn"/>
        <w:ind w:left="284" w:hanging="142"/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>
        <w:rPr>
          <w:shd w:val="clear" w:color="auto" w:fill="FFFFFF"/>
        </w:rPr>
        <w:tab/>
      </w:r>
      <w:r w:rsidR="00FF2876" w:rsidRPr="00FF2876">
        <w:rPr>
          <w:shd w:val="clear" w:color="auto" w:fill="FFFFFF"/>
        </w:rPr>
        <w:t>případně projednání a argumentace u</w:t>
      </w:r>
      <w:r w:rsidR="00D240C7">
        <w:rPr>
          <w:shd w:val="clear" w:color="auto" w:fill="FFFFFF"/>
        </w:rPr>
        <w:t> </w:t>
      </w:r>
      <w:r w:rsidR="00FF2876" w:rsidRPr="00FF2876">
        <w:rPr>
          <w:shd w:val="clear" w:color="auto" w:fill="FFFFFF"/>
        </w:rPr>
        <w:t>vad, u kterých nebude shoda s ŘSD, případně podpora při projednávání rozporných postojů k</w:t>
      </w:r>
      <w:r w:rsidR="00D240C7">
        <w:rPr>
          <w:shd w:val="clear" w:color="auto" w:fill="FFFFFF"/>
        </w:rPr>
        <w:t> </w:t>
      </w:r>
      <w:r w:rsidR="00FF2876" w:rsidRPr="00FF2876">
        <w:rPr>
          <w:shd w:val="clear" w:color="auto" w:fill="FFFFFF"/>
        </w:rPr>
        <w:t>zjištěným vadám u arbitra na MD</w:t>
      </w:r>
      <w:r w:rsidR="00D240C7">
        <w:rPr>
          <w:shd w:val="clear" w:color="auto" w:fill="FFFFFF"/>
        </w:rPr>
        <w:t xml:space="preserve"> </w:t>
      </w:r>
      <w:r w:rsidR="004E7D4B" w:rsidRPr="004E7D4B">
        <w:rPr>
          <w:shd w:val="clear" w:color="auto" w:fill="FFFFFF"/>
        </w:rPr>
        <w:t xml:space="preserve">– celkově v rozsahu </w:t>
      </w:r>
      <w:r>
        <w:rPr>
          <w:shd w:val="clear" w:color="auto" w:fill="FFFFFF"/>
        </w:rPr>
        <w:t xml:space="preserve">max. </w:t>
      </w:r>
      <w:r w:rsidR="004E7D4B" w:rsidRPr="004E7D4B">
        <w:rPr>
          <w:shd w:val="clear" w:color="auto" w:fill="FFFFFF"/>
        </w:rPr>
        <w:t>do 50 hodin.</w:t>
      </w:r>
    </w:p>
    <w:p w14:paraId="2D84611E" w14:textId="0B1905A1" w:rsidR="00BA7A28" w:rsidRDefault="00A54E5E" w:rsidP="00492E00">
      <w:pPr>
        <w:pStyle w:val="Zkladn"/>
        <w:jc w:val="both"/>
      </w:pPr>
      <w:r>
        <w:t xml:space="preserve">Ceny jsou uvedeny v </w:t>
      </w:r>
      <w:r w:rsidR="00BA7A28" w:rsidRPr="00BA7A28">
        <w:t>Přílo</w:t>
      </w:r>
      <w:r>
        <w:t>ze</w:t>
      </w:r>
      <w:r w:rsidR="00BA7A28" w:rsidRPr="00BA7A28">
        <w:t xml:space="preserve"> č. 2 Dodatku č. 1 ke Smlouvě o horizontální spolupráci na poskytování poradenských služeb</w:t>
      </w:r>
      <w:r>
        <w:t xml:space="preserve"> a již zahrnují cestovní náklady a náklady na technické</w:t>
      </w:r>
      <w:r w:rsidR="00492E00">
        <w:t xml:space="preserve"> </w:t>
      </w:r>
      <w:r>
        <w:t>a</w:t>
      </w:r>
      <w:r w:rsidR="00492E00">
        <w:t> </w:t>
      </w:r>
      <w:r>
        <w:t xml:space="preserve">personální vybavení potřebné pro provedení liniové kontrolní jízdy.   </w:t>
      </w:r>
    </w:p>
    <w:p w14:paraId="07160FFE" w14:textId="17658AA4" w:rsidR="004E7D4B" w:rsidRPr="004E7D4B" w:rsidRDefault="004E7D4B" w:rsidP="004E7D4B">
      <w:pPr>
        <w:jc w:val="both"/>
      </w:pPr>
      <w:r w:rsidRPr="004E7D4B">
        <w:rPr>
          <w:rFonts w:eastAsia="Times New Roman"/>
          <w:color w:val="038FFF" w:themeColor="text1" w:themeTint="A5"/>
          <w:spacing w:val="15"/>
        </w:rPr>
        <w:t>Termín předání:</w:t>
      </w:r>
      <w:r w:rsidRPr="004E7D4B">
        <w:t xml:space="preserve"> </w:t>
      </w:r>
    </w:p>
    <w:p w14:paraId="1207DD5F" w14:textId="1A0C7253" w:rsidR="004E7D4B" w:rsidRPr="004E7D4B" w:rsidRDefault="00932F00" w:rsidP="004E7D4B">
      <w:pPr>
        <w:jc w:val="both"/>
        <w:rPr>
          <w:rFonts w:ascii="Verdana" w:eastAsia="Verdana" w:hAnsi="Verdana" w:cs="Times New Roman"/>
          <w:sz w:val="20"/>
          <w:szCs w:val="20"/>
        </w:rPr>
      </w:pPr>
      <w:r>
        <w:rPr>
          <w:rFonts w:ascii="Verdana" w:eastAsia="Verdana" w:hAnsi="Verdana" w:cs="Times New Roman"/>
          <w:sz w:val="20"/>
          <w:szCs w:val="20"/>
        </w:rPr>
        <w:t>Předání protokolů z liniových kontrolních jízd v</w:t>
      </w:r>
      <w:r w:rsidR="004E7D4B" w:rsidRPr="004E7D4B">
        <w:rPr>
          <w:rFonts w:ascii="Verdana" w:eastAsia="Verdana" w:hAnsi="Verdana" w:cs="Times New Roman"/>
          <w:sz w:val="20"/>
          <w:szCs w:val="20"/>
        </w:rPr>
        <w:t xml:space="preserve"> elektronické podobě s elektronickým podpisem nejpozději do </w:t>
      </w:r>
      <w:r w:rsidR="00EF208D">
        <w:rPr>
          <w:rFonts w:ascii="Verdana" w:eastAsia="Verdana" w:hAnsi="Verdana" w:cs="Times New Roman"/>
          <w:sz w:val="20"/>
          <w:szCs w:val="20"/>
        </w:rPr>
        <w:t>3</w:t>
      </w:r>
      <w:r>
        <w:rPr>
          <w:rFonts w:ascii="Verdana" w:eastAsia="Verdana" w:hAnsi="Verdana" w:cs="Times New Roman"/>
          <w:sz w:val="20"/>
          <w:szCs w:val="20"/>
        </w:rPr>
        <w:t>1</w:t>
      </w:r>
      <w:r w:rsidR="004E7D4B" w:rsidRPr="004E7D4B">
        <w:rPr>
          <w:rFonts w:ascii="Verdana" w:eastAsia="Verdana" w:hAnsi="Verdana" w:cs="Times New Roman"/>
          <w:sz w:val="20"/>
          <w:szCs w:val="20"/>
        </w:rPr>
        <w:t>.</w:t>
      </w:r>
      <w:r w:rsidR="00EF208D">
        <w:rPr>
          <w:rFonts w:ascii="Verdana" w:eastAsia="Verdana" w:hAnsi="Verdana" w:cs="Times New Roman"/>
          <w:sz w:val="20"/>
          <w:szCs w:val="20"/>
        </w:rPr>
        <w:t> 10</w:t>
      </w:r>
      <w:r w:rsidR="004E7D4B" w:rsidRPr="004E7D4B">
        <w:rPr>
          <w:rFonts w:ascii="Verdana" w:eastAsia="Verdana" w:hAnsi="Verdana" w:cs="Times New Roman"/>
          <w:sz w:val="20"/>
          <w:szCs w:val="20"/>
        </w:rPr>
        <w:t>.</w:t>
      </w:r>
      <w:r w:rsidR="00EF208D">
        <w:rPr>
          <w:rFonts w:ascii="Verdana" w:eastAsia="Verdana" w:hAnsi="Verdana" w:cs="Times New Roman"/>
          <w:sz w:val="20"/>
          <w:szCs w:val="20"/>
        </w:rPr>
        <w:t> </w:t>
      </w:r>
      <w:r w:rsidR="004E7D4B" w:rsidRPr="004E7D4B">
        <w:rPr>
          <w:rFonts w:ascii="Verdana" w:eastAsia="Verdana" w:hAnsi="Verdana" w:cs="Times New Roman"/>
          <w:sz w:val="20"/>
          <w:szCs w:val="20"/>
        </w:rPr>
        <w:t xml:space="preserve">2024 na emailovou adresu </w:t>
      </w:r>
      <w:r w:rsidR="004E7D4B" w:rsidRPr="004E7D4B">
        <w:rPr>
          <w:rFonts w:ascii="Verdana" w:eastAsia="Verdana" w:hAnsi="Verdana" w:cs="Times New Roman"/>
          <w:color w:val="CD003A" w:themeColor="hyperlink"/>
          <w:sz w:val="20"/>
          <w:szCs w:val="20"/>
          <w:u w:val="single"/>
        </w:rPr>
        <w:t>podatelna@sfdi.cz</w:t>
      </w:r>
      <w:r w:rsidR="004E7D4B" w:rsidRPr="004E7D4B">
        <w:rPr>
          <w:rFonts w:ascii="Verdana" w:eastAsia="Verdana" w:hAnsi="Verdana" w:cs="Times New Roman"/>
          <w:sz w:val="20"/>
          <w:szCs w:val="20"/>
        </w:rPr>
        <w:t xml:space="preserve">, v kopii na </w:t>
      </w:r>
      <w:proofErr w:type="spellStart"/>
      <w:r w:rsidR="00825DED">
        <w:rPr>
          <w:rFonts w:ascii="Verdana" w:eastAsia="Verdana" w:hAnsi="Verdana" w:cs="Times New Roman"/>
          <w:sz w:val="20"/>
          <w:szCs w:val="20"/>
        </w:rPr>
        <w:t>xxx</w:t>
      </w:r>
      <w:proofErr w:type="spellEnd"/>
      <w:r w:rsidR="00826330" w:rsidRPr="00561D46">
        <w:rPr>
          <w:rFonts w:ascii="Verdana" w:eastAsia="Verdana" w:hAnsi="Verdana" w:cs="Times New Roman"/>
          <w:sz w:val="20"/>
          <w:szCs w:val="20"/>
        </w:rPr>
        <w:t xml:space="preserve">, </w:t>
      </w:r>
      <w:r w:rsidR="00561D46" w:rsidRPr="00561D46">
        <w:rPr>
          <w:rFonts w:ascii="Verdana" w:eastAsia="Verdana" w:hAnsi="Verdana" w:cs="Times New Roman"/>
          <w:sz w:val="20"/>
          <w:szCs w:val="20"/>
        </w:rPr>
        <w:t>a</w:t>
      </w:r>
      <w:r w:rsidR="00561D46" w:rsidRPr="00FA7C04">
        <w:rPr>
          <w:rFonts w:ascii="Verdana" w:eastAsia="Verdana" w:hAnsi="Verdana" w:cs="Times New Roman"/>
          <w:sz w:val="20"/>
          <w:szCs w:val="20"/>
        </w:rPr>
        <w:t xml:space="preserve"> </w:t>
      </w:r>
      <w:proofErr w:type="spellStart"/>
      <w:r w:rsidR="00825DED">
        <w:rPr>
          <w:rFonts w:ascii="Verdana" w:eastAsia="Verdana" w:hAnsi="Verdana" w:cs="Times New Roman"/>
          <w:sz w:val="20"/>
          <w:szCs w:val="20"/>
        </w:rPr>
        <w:t>xxx</w:t>
      </w:r>
      <w:proofErr w:type="spellEnd"/>
      <w:r w:rsidR="004E7D4B" w:rsidRPr="004E7D4B">
        <w:rPr>
          <w:rFonts w:ascii="Verdana" w:eastAsia="Verdana" w:hAnsi="Verdana" w:cs="Times New Roman"/>
          <w:sz w:val="20"/>
          <w:szCs w:val="20"/>
        </w:rPr>
        <w:t>.</w:t>
      </w:r>
      <w:r>
        <w:rPr>
          <w:rFonts w:ascii="Verdana" w:eastAsia="Verdana" w:hAnsi="Verdana" w:cs="Times New Roman"/>
          <w:sz w:val="20"/>
          <w:szCs w:val="20"/>
        </w:rPr>
        <w:t xml:space="preserve"> Reakce na vyjádření ŘSD, včetně posouzení provedení nápravy vad, vždy max. do 10 pracovních dnů. </w:t>
      </w:r>
      <w:r w:rsidR="004E7D4B" w:rsidRPr="004E7D4B">
        <w:rPr>
          <w:rFonts w:ascii="Verdana" w:eastAsia="Verdana" w:hAnsi="Verdana" w:cs="Times New Roman"/>
          <w:sz w:val="20"/>
          <w:szCs w:val="20"/>
        </w:rPr>
        <w:t xml:space="preserve">V případě </w:t>
      </w:r>
      <w:r w:rsidR="00076DCD">
        <w:rPr>
          <w:rFonts w:ascii="Verdana" w:eastAsia="Verdana" w:hAnsi="Verdana" w:cs="Times New Roman"/>
          <w:sz w:val="20"/>
          <w:szCs w:val="20"/>
        </w:rPr>
        <w:t>požadavku SFDI na ú</w:t>
      </w:r>
      <w:r w:rsidR="004E7D4B" w:rsidRPr="004E7D4B">
        <w:rPr>
          <w:rFonts w:ascii="Verdana" w:eastAsia="Verdana" w:hAnsi="Verdana" w:cs="Times New Roman"/>
          <w:sz w:val="20"/>
          <w:szCs w:val="20"/>
        </w:rPr>
        <w:t>prav</w:t>
      </w:r>
      <w:r w:rsidR="00076DCD">
        <w:rPr>
          <w:rFonts w:ascii="Verdana" w:eastAsia="Verdana" w:hAnsi="Verdana" w:cs="Times New Roman"/>
          <w:sz w:val="20"/>
          <w:szCs w:val="20"/>
        </w:rPr>
        <w:t>y</w:t>
      </w:r>
      <w:r>
        <w:rPr>
          <w:rFonts w:ascii="Verdana" w:eastAsia="Verdana" w:hAnsi="Verdana" w:cs="Times New Roman"/>
          <w:sz w:val="20"/>
          <w:szCs w:val="20"/>
        </w:rPr>
        <w:t xml:space="preserve"> protokolu nebo vyjádření</w:t>
      </w:r>
      <w:r w:rsidR="004E7D4B" w:rsidRPr="004E7D4B">
        <w:rPr>
          <w:rFonts w:ascii="Verdana" w:eastAsia="Verdana" w:hAnsi="Verdana" w:cs="Times New Roman"/>
          <w:sz w:val="20"/>
          <w:szCs w:val="20"/>
        </w:rPr>
        <w:t xml:space="preserve"> do </w:t>
      </w:r>
      <w:r>
        <w:rPr>
          <w:rFonts w:ascii="Verdana" w:eastAsia="Verdana" w:hAnsi="Verdana" w:cs="Times New Roman"/>
          <w:sz w:val="20"/>
          <w:szCs w:val="20"/>
        </w:rPr>
        <w:t>5 pracovních dnů</w:t>
      </w:r>
      <w:r w:rsidR="0016610A">
        <w:rPr>
          <w:rFonts w:ascii="Verdana" w:eastAsia="Verdana" w:hAnsi="Verdana" w:cs="Times New Roman"/>
          <w:sz w:val="20"/>
          <w:szCs w:val="20"/>
        </w:rPr>
        <w:t>.</w:t>
      </w:r>
    </w:p>
    <w:p w14:paraId="1A3B9AA3" w14:textId="77777777" w:rsidR="00061B89" w:rsidRDefault="00061B89" w:rsidP="004E7D4B">
      <w:pPr>
        <w:jc w:val="both"/>
        <w:rPr>
          <w:rFonts w:eastAsia="Times New Roman"/>
          <w:color w:val="038FFF" w:themeColor="text1" w:themeTint="A5"/>
          <w:spacing w:val="15"/>
        </w:rPr>
      </w:pPr>
    </w:p>
    <w:p w14:paraId="52C43949" w14:textId="644EEBFD" w:rsidR="004E7D4B" w:rsidRPr="004E7D4B" w:rsidRDefault="004E7D4B" w:rsidP="004E7D4B">
      <w:pPr>
        <w:jc w:val="both"/>
        <w:rPr>
          <w:rFonts w:eastAsia="Times New Roman"/>
          <w:color w:val="038FFF" w:themeColor="text1" w:themeTint="A5"/>
          <w:spacing w:val="15"/>
        </w:rPr>
      </w:pPr>
      <w:r w:rsidRPr="004E7D4B">
        <w:rPr>
          <w:rFonts w:eastAsia="Times New Roman"/>
          <w:color w:val="038FFF" w:themeColor="text1" w:themeTint="A5"/>
          <w:spacing w:val="15"/>
        </w:rPr>
        <w:t xml:space="preserve">Předpokládaná cena: do </w:t>
      </w:r>
      <w:r w:rsidR="00A61791">
        <w:rPr>
          <w:rFonts w:eastAsia="Times New Roman"/>
          <w:color w:val="038FFF" w:themeColor="text1" w:themeTint="A5"/>
          <w:spacing w:val="15"/>
        </w:rPr>
        <w:t>216</w:t>
      </w:r>
      <w:r w:rsidRPr="004E7D4B">
        <w:rPr>
          <w:rFonts w:eastAsia="Times New Roman"/>
          <w:color w:val="038FFF" w:themeColor="text1" w:themeTint="A5"/>
          <w:spacing w:val="15"/>
        </w:rPr>
        <w:t xml:space="preserve"> 000 Kč bez DPH</w:t>
      </w:r>
      <w:r w:rsidR="00932F00">
        <w:rPr>
          <w:rFonts w:eastAsia="Times New Roman"/>
          <w:color w:val="038FFF" w:themeColor="text1" w:themeTint="A5"/>
          <w:spacing w:val="15"/>
        </w:rPr>
        <w:t xml:space="preserve"> (261 360 Kč</w:t>
      </w:r>
      <w:r w:rsidR="00435C0A">
        <w:rPr>
          <w:rFonts w:eastAsia="Times New Roman"/>
          <w:color w:val="038FFF" w:themeColor="text1" w:themeTint="A5"/>
          <w:spacing w:val="15"/>
        </w:rPr>
        <w:t xml:space="preserve"> vč.</w:t>
      </w:r>
      <w:r w:rsidR="00932F00">
        <w:rPr>
          <w:rFonts w:eastAsia="Times New Roman"/>
          <w:color w:val="038FFF" w:themeColor="text1" w:themeTint="A5"/>
          <w:spacing w:val="15"/>
        </w:rPr>
        <w:t> DPH)</w:t>
      </w:r>
    </w:p>
    <w:p w14:paraId="4EB0A6B5" w14:textId="77777777" w:rsidR="00DC6995" w:rsidRDefault="00DC6995" w:rsidP="003C3E71">
      <w:pPr>
        <w:pStyle w:val="Bezmezer"/>
      </w:pPr>
    </w:p>
    <w:p w14:paraId="74E569F3" w14:textId="69F85E25" w:rsidR="004E7D4B" w:rsidRPr="004E7D4B" w:rsidRDefault="004E7D4B" w:rsidP="004E7D4B">
      <w:pPr>
        <w:jc w:val="both"/>
        <w:rPr>
          <w:rFonts w:ascii="Verdana" w:eastAsia="Verdana" w:hAnsi="Verdana" w:cs="Times New Roman"/>
          <w:sz w:val="20"/>
          <w:szCs w:val="20"/>
        </w:rPr>
      </w:pPr>
      <w:r w:rsidRPr="004E7D4B">
        <w:rPr>
          <w:rFonts w:ascii="Verdana" w:eastAsia="Verdana" w:hAnsi="Verdana" w:cs="Times New Roman"/>
          <w:sz w:val="20"/>
          <w:szCs w:val="20"/>
        </w:rPr>
        <w:lastRenderedPageBreak/>
        <w:t>Dále Vás žádám o potvrzení přijetí a akceptaci této objednávky (potvrzení viz následující strana objednávky).</w:t>
      </w:r>
      <w:r w:rsidR="00DC6995">
        <w:rPr>
          <w:rFonts w:ascii="Verdana" w:eastAsia="Verdana" w:hAnsi="Verdana" w:cs="Times New Roman"/>
          <w:sz w:val="20"/>
          <w:szCs w:val="20"/>
        </w:rPr>
        <w:t xml:space="preserve"> </w:t>
      </w:r>
      <w:r w:rsidR="00DC6995" w:rsidRPr="00DC6995">
        <w:rPr>
          <w:rFonts w:ascii="Verdana" w:eastAsia="Verdana" w:hAnsi="Verdana" w:cs="Times New Roman"/>
          <w:sz w:val="20"/>
          <w:szCs w:val="20"/>
        </w:rPr>
        <w:t>Po akceptaci bude objednávka uveřejněna v registru smluv v souladu se zákonem č. 340/2015 Sb., Zákon o zvláštních podmínkách účinnosti některých smluv, uveřejňování těchto smluv a o registru smluv (zákon o registru smluv).</w:t>
      </w:r>
    </w:p>
    <w:p w14:paraId="201E8717" w14:textId="77777777" w:rsidR="004E7D4B" w:rsidRPr="004E7D4B" w:rsidRDefault="004E7D4B" w:rsidP="004E7D4B">
      <w:pPr>
        <w:jc w:val="both"/>
        <w:rPr>
          <w:sz w:val="20"/>
        </w:rPr>
      </w:pPr>
      <w:r w:rsidRPr="004E7D4B">
        <w:rPr>
          <w:sz w:val="20"/>
        </w:rPr>
        <w:t>S pozdravem</w:t>
      </w:r>
    </w:p>
    <w:p w14:paraId="4E3141EA" w14:textId="77777777" w:rsidR="004E7D4B" w:rsidRPr="004E7D4B" w:rsidRDefault="004E7D4B" w:rsidP="003C3E71">
      <w:pPr>
        <w:pStyle w:val="Bezmezer"/>
      </w:pPr>
    </w:p>
    <w:p w14:paraId="52BA8F90" w14:textId="77777777" w:rsidR="004E7D4B" w:rsidRPr="004E7D4B" w:rsidRDefault="004E7D4B" w:rsidP="00DC6995">
      <w:pPr>
        <w:tabs>
          <w:tab w:val="center" w:pos="7088"/>
        </w:tabs>
        <w:jc w:val="both"/>
        <w:rPr>
          <w:sz w:val="20"/>
        </w:rPr>
      </w:pPr>
    </w:p>
    <w:p w14:paraId="5A22742F" w14:textId="6AA8B049" w:rsidR="004E7D4B" w:rsidRPr="00785449" w:rsidRDefault="00DC6995" w:rsidP="00DC6995">
      <w:pPr>
        <w:tabs>
          <w:tab w:val="center" w:pos="7088"/>
        </w:tabs>
        <w:spacing w:after="0"/>
        <w:rPr>
          <w:b/>
          <w:bCs/>
          <w:sz w:val="20"/>
        </w:rPr>
      </w:pPr>
      <w:r>
        <w:rPr>
          <w:sz w:val="20"/>
        </w:rPr>
        <w:tab/>
      </w:r>
      <w:r w:rsidR="004E7D4B" w:rsidRPr="00785449">
        <w:rPr>
          <w:b/>
          <w:bCs/>
          <w:sz w:val="20"/>
        </w:rPr>
        <w:t xml:space="preserve">Ing. </w:t>
      </w:r>
      <w:r w:rsidR="005036F7">
        <w:rPr>
          <w:b/>
          <w:bCs/>
          <w:sz w:val="20"/>
        </w:rPr>
        <w:t>Zbyněk Hořelica</w:t>
      </w:r>
    </w:p>
    <w:p w14:paraId="76D005FD" w14:textId="04847806" w:rsidR="004E7D4B" w:rsidRPr="004E7D4B" w:rsidRDefault="00DC6995" w:rsidP="00DC6995">
      <w:pPr>
        <w:tabs>
          <w:tab w:val="center" w:pos="7088"/>
        </w:tabs>
        <w:rPr>
          <w:sz w:val="20"/>
        </w:rPr>
      </w:pPr>
      <w:r>
        <w:rPr>
          <w:sz w:val="20"/>
        </w:rPr>
        <w:tab/>
      </w:r>
      <w:r w:rsidR="004E7D4B" w:rsidRPr="004E7D4B">
        <w:rPr>
          <w:sz w:val="20"/>
        </w:rPr>
        <w:t xml:space="preserve">ředitel </w:t>
      </w:r>
      <w:r w:rsidR="005036F7">
        <w:rPr>
          <w:sz w:val="20"/>
        </w:rPr>
        <w:t>Státního fondu dopravní infrastruktury</w:t>
      </w:r>
    </w:p>
    <w:p w14:paraId="2582AFBA" w14:textId="77777777" w:rsidR="004E7D4B" w:rsidRPr="004E7D4B" w:rsidRDefault="004E7D4B" w:rsidP="003C3E71">
      <w:pPr>
        <w:pStyle w:val="Bezmezer"/>
      </w:pPr>
    </w:p>
    <w:p w14:paraId="1ABEC397" w14:textId="77777777" w:rsidR="00061B89" w:rsidRDefault="00061B89" w:rsidP="004E7D4B">
      <w:pPr>
        <w:rPr>
          <w:rFonts w:ascii="Verdana" w:eastAsia="Times New Roman" w:hAnsi="Verdana" w:cs="Times New Roman"/>
          <w:b/>
          <w:bCs/>
          <w:spacing w:val="15"/>
          <w:sz w:val="20"/>
          <w:szCs w:val="20"/>
        </w:rPr>
      </w:pPr>
    </w:p>
    <w:p w14:paraId="20F15D9E" w14:textId="77777777" w:rsidR="00061B89" w:rsidRDefault="00061B89" w:rsidP="004E7D4B">
      <w:pPr>
        <w:rPr>
          <w:rFonts w:ascii="Verdana" w:eastAsia="Times New Roman" w:hAnsi="Verdana" w:cs="Times New Roman"/>
          <w:b/>
          <w:bCs/>
          <w:spacing w:val="15"/>
          <w:sz w:val="20"/>
          <w:szCs w:val="20"/>
        </w:rPr>
      </w:pPr>
    </w:p>
    <w:p w14:paraId="219C2CF1" w14:textId="58968175" w:rsidR="004E7D4B" w:rsidRPr="004E7D4B" w:rsidRDefault="004E7D4B" w:rsidP="004E7D4B">
      <w:pPr>
        <w:rPr>
          <w:rFonts w:ascii="Verdana" w:eastAsia="Times New Roman" w:hAnsi="Verdana" w:cs="Times New Roman"/>
          <w:b/>
          <w:bCs/>
          <w:spacing w:val="15"/>
          <w:sz w:val="20"/>
          <w:szCs w:val="20"/>
        </w:rPr>
      </w:pPr>
      <w:r w:rsidRPr="004E7D4B">
        <w:rPr>
          <w:rFonts w:ascii="Verdana" w:eastAsia="Times New Roman" w:hAnsi="Verdana" w:cs="Times New Roman"/>
          <w:b/>
          <w:bCs/>
          <w:spacing w:val="15"/>
          <w:sz w:val="20"/>
          <w:szCs w:val="20"/>
        </w:rPr>
        <w:t>Dodavatel:</w:t>
      </w:r>
    </w:p>
    <w:p w14:paraId="7F74E021" w14:textId="77777777" w:rsidR="004E7D4B" w:rsidRPr="004E7D4B" w:rsidRDefault="004E7D4B" w:rsidP="004E7D4B">
      <w:pPr>
        <w:spacing w:after="0"/>
        <w:rPr>
          <w:sz w:val="20"/>
          <w:szCs w:val="20"/>
        </w:rPr>
      </w:pPr>
      <w:r w:rsidRPr="004E7D4B">
        <w:rPr>
          <w:sz w:val="20"/>
          <w:szCs w:val="20"/>
        </w:rPr>
        <w:t xml:space="preserve">Centrum dopravního výzkumu, </w:t>
      </w:r>
      <w:proofErr w:type="spellStart"/>
      <w:r w:rsidRPr="004E7D4B">
        <w:rPr>
          <w:sz w:val="20"/>
          <w:szCs w:val="20"/>
        </w:rPr>
        <w:t>v.v.i</w:t>
      </w:r>
      <w:proofErr w:type="spellEnd"/>
      <w:r w:rsidRPr="004E7D4B">
        <w:rPr>
          <w:sz w:val="20"/>
          <w:szCs w:val="20"/>
        </w:rPr>
        <w:t>.</w:t>
      </w:r>
    </w:p>
    <w:p w14:paraId="0E1CA2E1" w14:textId="77777777" w:rsidR="00785449" w:rsidRPr="00785449" w:rsidRDefault="00785449" w:rsidP="004E7D4B">
      <w:pPr>
        <w:spacing w:after="0"/>
        <w:rPr>
          <w:b/>
          <w:bCs/>
          <w:sz w:val="20"/>
          <w:szCs w:val="20"/>
        </w:rPr>
      </w:pPr>
      <w:r w:rsidRPr="00785449">
        <w:rPr>
          <w:b/>
          <w:bCs/>
          <w:sz w:val="20"/>
          <w:szCs w:val="20"/>
        </w:rPr>
        <w:t>Mgr. Roman Ličbinský, Ph.D.</w:t>
      </w:r>
    </w:p>
    <w:p w14:paraId="75CB6DF7" w14:textId="77777777" w:rsidR="00CA1A2E" w:rsidRDefault="00CA1A2E" w:rsidP="00CA1A2E">
      <w:pPr>
        <w:spacing w:after="0"/>
        <w:rPr>
          <w:sz w:val="20"/>
          <w:szCs w:val="20"/>
        </w:rPr>
      </w:pPr>
      <w:r>
        <w:rPr>
          <w:sz w:val="20"/>
          <w:szCs w:val="20"/>
        </w:rPr>
        <w:t>Ředitel d</w:t>
      </w:r>
      <w:r w:rsidRPr="004E7D4B">
        <w:rPr>
          <w:sz w:val="20"/>
          <w:szCs w:val="20"/>
        </w:rPr>
        <w:t xml:space="preserve">ivize </w:t>
      </w:r>
      <w:r w:rsidRPr="003C3CA3">
        <w:rPr>
          <w:sz w:val="20"/>
          <w:szCs w:val="20"/>
        </w:rPr>
        <w:t xml:space="preserve">Udržitelné dopravy a diagnostiky dopravních staveb </w:t>
      </w:r>
    </w:p>
    <w:p w14:paraId="020A7367" w14:textId="7F8252EA" w:rsidR="004E7D4B" w:rsidRPr="004E7D4B" w:rsidRDefault="004E7D4B" w:rsidP="004E7D4B">
      <w:pPr>
        <w:spacing w:after="0"/>
        <w:rPr>
          <w:sz w:val="20"/>
          <w:szCs w:val="20"/>
        </w:rPr>
      </w:pPr>
      <w:r w:rsidRPr="004E7D4B">
        <w:rPr>
          <w:sz w:val="20"/>
          <w:szCs w:val="20"/>
        </w:rPr>
        <w:t>Líšeňská 33a, 636 00 Brno</w:t>
      </w:r>
    </w:p>
    <w:p w14:paraId="65F9DDD4" w14:textId="77777777" w:rsidR="004E7D4B" w:rsidRPr="004E7D4B" w:rsidRDefault="004E7D4B" w:rsidP="004E7D4B">
      <w:pPr>
        <w:spacing w:after="0"/>
        <w:rPr>
          <w:sz w:val="20"/>
          <w:szCs w:val="20"/>
        </w:rPr>
      </w:pPr>
      <w:r w:rsidRPr="004E7D4B">
        <w:rPr>
          <w:sz w:val="20"/>
          <w:szCs w:val="20"/>
        </w:rPr>
        <w:t>IČO: 44994575</w:t>
      </w:r>
    </w:p>
    <w:p w14:paraId="14D171B8" w14:textId="7B068DFF" w:rsidR="00DC6995" w:rsidRDefault="004E7D4B" w:rsidP="003C3E71">
      <w:pPr>
        <w:spacing w:after="0"/>
        <w:rPr>
          <w:rFonts w:ascii="Verdana" w:eastAsia="Times New Roman" w:hAnsi="Verdana" w:cs="Times New Roman"/>
          <w:b/>
          <w:bCs/>
          <w:spacing w:val="15"/>
          <w:u w:val="single"/>
        </w:rPr>
      </w:pPr>
      <w:r w:rsidRPr="004E7D4B">
        <w:rPr>
          <w:sz w:val="20"/>
        </w:rPr>
        <w:t xml:space="preserve">Číslo B.Ú: </w:t>
      </w:r>
      <w:proofErr w:type="spellStart"/>
      <w:r w:rsidR="0062044F">
        <w:rPr>
          <w:sz w:val="20"/>
        </w:rPr>
        <w:t>xxx</w:t>
      </w:r>
      <w:proofErr w:type="spellEnd"/>
      <w:r w:rsidR="00DC6995">
        <w:rPr>
          <w:rFonts w:ascii="Verdana" w:eastAsia="Times New Roman" w:hAnsi="Verdana" w:cs="Times New Roman"/>
          <w:b/>
          <w:bCs/>
          <w:spacing w:val="15"/>
          <w:u w:val="single"/>
        </w:rPr>
        <w:br w:type="page"/>
      </w:r>
    </w:p>
    <w:p w14:paraId="0A51CADF" w14:textId="5239DDDC" w:rsidR="00061B89" w:rsidRDefault="00061B89" w:rsidP="004E7D4B">
      <w:pPr>
        <w:rPr>
          <w:rFonts w:ascii="Verdana" w:eastAsia="Times New Roman" w:hAnsi="Verdana" w:cs="Times New Roman"/>
          <w:b/>
          <w:bCs/>
          <w:spacing w:val="15"/>
          <w:u w:val="single"/>
        </w:rPr>
      </w:pPr>
      <w:r>
        <w:rPr>
          <w:rFonts w:ascii="Verdana" w:eastAsia="Times New Roman" w:hAnsi="Verdana" w:cs="Times New Roman"/>
          <w:b/>
          <w:bCs/>
          <w:spacing w:val="15"/>
          <w:u w:val="single"/>
        </w:rPr>
        <w:lastRenderedPageBreak/>
        <w:t>Akceptace objednávky musí obsahovat následující text, musí být podepsaná oprávněnou osobou dodavatele a opatřena podpisem:</w:t>
      </w:r>
    </w:p>
    <w:p w14:paraId="57C63AE8" w14:textId="77777777" w:rsidR="00061B89" w:rsidRDefault="00061B89" w:rsidP="004E7D4B">
      <w:pPr>
        <w:rPr>
          <w:rFonts w:ascii="Verdana" w:eastAsia="Times New Roman" w:hAnsi="Verdana" w:cs="Times New Roman"/>
          <w:b/>
          <w:bCs/>
          <w:spacing w:val="15"/>
          <w:u w:val="single"/>
        </w:rPr>
      </w:pPr>
    </w:p>
    <w:p w14:paraId="62C6C6C5" w14:textId="77777777" w:rsidR="00061B89" w:rsidRDefault="00061B89" w:rsidP="004E7D4B">
      <w:pPr>
        <w:rPr>
          <w:rFonts w:ascii="Verdana" w:eastAsia="Times New Roman" w:hAnsi="Verdana" w:cs="Times New Roman"/>
          <w:b/>
          <w:bCs/>
          <w:spacing w:val="15"/>
          <w:u w:val="single"/>
        </w:rPr>
      </w:pPr>
    </w:p>
    <w:p w14:paraId="2349E38B" w14:textId="77777777" w:rsidR="00061B89" w:rsidRDefault="00061B89" w:rsidP="004E7D4B">
      <w:pPr>
        <w:rPr>
          <w:rFonts w:ascii="Verdana" w:eastAsia="Times New Roman" w:hAnsi="Verdana" w:cs="Times New Roman"/>
          <w:b/>
          <w:bCs/>
          <w:spacing w:val="15"/>
          <w:u w:val="single"/>
        </w:rPr>
      </w:pPr>
    </w:p>
    <w:p w14:paraId="5CEEB053" w14:textId="77777777" w:rsidR="00061B89" w:rsidRDefault="00061B89" w:rsidP="004E7D4B">
      <w:pPr>
        <w:rPr>
          <w:rFonts w:ascii="Verdana" w:eastAsia="Times New Roman" w:hAnsi="Verdana" w:cs="Times New Roman"/>
          <w:b/>
          <w:bCs/>
          <w:spacing w:val="15"/>
          <w:u w:val="single"/>
        </w:rPr>
      </w:pPr>
    </w:p>
    <w:p w14:paraId="3A135D06" w14:textId="1AD0F25E" w:rsidR="004E7D4B" w:rsidRPr="004E7D4B" w:rsidRDefault="004E7D4B" w:rsidP="004E7D4B">
      <w:pPr>
        <w:rPr>
          <w:rFonts w:ascii="Verdana" w:eastAsia="Times New Roman" w:hAnsi="Verdana" w:cs="Times New Roman"/>
          <w:b/>
          <w:bCs/>
          <w:spacing w:val="15"/>
          <w:u w:val="single"/>
        </w:rPr>
      </w:pPr>
      <w:r w:rsidRPr="004E7D4B">
        <w:rPr>
          <w:rFonts w:ascii="Verdana" w:eastAsia="Times New Roman" w:hAnsi="Verdana" w:cs="Times New Roman"/>
          <w:b/>
          <w:bCs/>
          <w:spacing w:val="15"/>
          <w:u w:val="single"/>
        </w:rPr>
        <w:t xml:space="preserve">Potvrzení objednávky </w:t>
      </w:r>
    </w:p>
    <w:p w14:paraId="13E483DA" w14:textId="07A274F2" w:rsidR="004E7D4B" w:rsidRPr="004E7D4B" w:rsidRDefault="004E7D4B" w:rsidP="004E7D4B">
      <w:pPr>
        <w:rPr>
          <w:sz w:val="20"/>
        </w:rPr>
      </w:pPr>
      <w:r w:rsidRPr="004E7D4B">
        <w:rPr>
          <w:sz w:val="20"/>
        </w:rPr>
        <w:t xml:space="preserve">Tímto potvrzuji přijetí objednávky CEO </w:t>
      </w:r>
      <w:r w:rsidR="0024526A">
        <w:rPr>
          <w:sz w:val="20"/>
        </w:rPr>
        <w:t>134</w:t>
      </w:r>
      <w:r w:rsidRPr="004E7D4B">
        <w:rPr>
          <w:sz w:val="20"/>
        </w:rPr>
        <w:t>/2024 a akceptuji tak veškerá její ustanovení.</w:t>
      </w:r>
    </w:p>
    <w:p w14:paraId="40A2FF69" w14:textId="77777777" w:rsidR="004E7D4B" w:rsidRPr="004E7D4B" w:rsidRDefault="004E7D4B" w:rsidP="004E7D4B">
      <w:pPr>
        <w:spacing w:after="0"/>
        <w:rPr>
          <w:sz w:val="20"/>
        </w:rPr>
      </w:pPr>
    </w:p>
    <w:p w14:paraId="32AA1E0A" w14:textId="77777777" w:rsidR="00061B89" w:rsidRDefault="00061B89" w:rsidP="004E7D4B">
      <w:pPr>
        <w:rPr>
          <w:rFonts w:ascii="Verdana" w:eastAsia="Times New Roman" w:hAnsi="Verdana" w:cs="Times New Roman"/>
          <w:b/>
          <w:bCs/>
          <w:spacing w:val="15"/>
        </w:rPr>
      </w:pPr>
    </w:p>
    <w:p w14:paraId="482D4858" w14:textId="2027D1D8" w:rsidR="004E7D4B" w:rsidRPr="004E7D4B" w:rsidRDefault="004E7D4B" w:rsidP="004E7D4B">
      <w:pPr>
        <w:rPr>
          <w:rFonts w:ascii="Verdana" w:eastAsia="Times New Roman" w:hAnsi="Verdana" w:cs="Times New Roman"/>
          <w:b/>
          <w:bCs/>
          <w:spacing w:val="15"/>
        </w:rPr>
      </w:pPr>
      <w:r w:rsidRPr="004E7D4B">
        <w:rPr>
          <w:rFonts w:ascii="Verdana" w:eastAsia="Times New Roman" w:hAnsi="Verdana" w:cs="Times New Roman"/>
          <w:b/>
          <w:bCs/>
          <w:spacing w:val="15"/>
        </w:rPr>
        <w:t>Za dodavatele</w:t>
      </w:r>
    </w:p>
    <w:p w14:paraId="0C3D32B6" w14:textId="77777777" w:rsidR="004E7D4B" w:rsidRPr="004E7D4B" w:rsidRDefault="004E7D4B" w:rsidP="004E7D4B">
      <w:pPr>
        <w:spacing w:after="0"/>
        <w:rPr>
          <w:sz w:val="20"/>
        </w:rPr>
      </w:pPr>
    </w:p>
    <w:p w14:paraId="22CF2252" w14:textId="42C046A1" w:rsidR="004E7D4B" w:rsidRPr="004E7D4B" w:rsidRDefault="004E7D4B" w:rsidP="004E7D4B">
      <w:pPr>
        <w:spacing w:after="0"/>
        <w:rPr>
          <w:sz w:val="20"/>
        </w:rPr>
      </w:pPr>
      <w:r w:rsidRPr="004E7D4B">
        <w:rPr>
          <w:sz w:val="20"/>
        </w:rPr>
        <w:t>Jméno a příjmení:</w:t>
      </w:r>
    </w:p>
    <w:p w14:paraId="7F647216" w14:textId="77777777" w:rsidR="004E7D4B" w:rsidRPr="004E7D4B" w:rsidRDefault="004E7D4B" w:rsidP="004E7D4B">
      <w:pPr>
        <w:spacing w:after="0"/>
        <w:rPr>
          <w:sz w:val="20"/>
        </w:rPr>
      </w:pPr>
    </w:p>
    <w:p w14:paraId="4B79AF13" w14:textId="77777777" w:rsidR="004E7D4B" w:rsidRPr="004E7D4B" w:rsidRDefault="004E7D4B" w:rsidP="004E7D4B">
      <w:pPr>
        <w:spacing w:after="0"/>
        <w:rPr>
          <w:sz w:val="20"/>
        </w:rPr>
      </w:pPr>
      <w:r w:rsidRPr="004E7D4B">
        <w:rPr>
          <w:sz w:val="20"/>
        </w:rPr>
        <w:t>Datum:</w:t>
      </w:r>
    </w:p>
    <w:p w14:paraId="163E5A20" w14:textId="77777777" w:rsidR="004E7D4B" w:rsidRPr="004E7D4B" w:rsidRDefault="004E7D4B" w:rsidP="004E7D4B">
      <w:pPr>
        <w:spacing w:after="0"/>
        <w:rPr>
          <w:sz w:val="20"/>
        </w:rPr>
      </w:pPr>
    </w:p>
    <w:p w14:paraId="71143884" w14:textId="77777777" w:rsidR="004E7D4B" w:rsidRPr="004E7D4B" w:rsidRDefault="004E7D4B" w:rsidP="004E7D4B">
      <w:pPr>
        <w:spacing w:after="0"/>
        <w:rPr>
          <w:sz w:val="20"/>
        </w:rPr>
      </w:pPr>
      <w:r w:rsidRPr="004E7D4B">
        <w:rPr>
          <w:sz w:val="20"/>
        </w:rPr>
        <w:t>Podpis:</w:t>
      </w:r>
    </w:p>
    <w:p w14:paraId="2FC91751" w14:textId="77777777" w:rsidR="004E7D4B" w:rsidRPr="004E7D4B" w:rsidRDefault="004E7D4B" w:rsidP="004E7D4B">
      <w:pPr>
        <w:rPr>
          <w:sz w:val="20"/>
        </w:rPr>
      </w:pPr>
    </w:p>
    <w:p w14:paraId="50903F8A" w14:textId="77777777" w:rsidR="004E7D4B" w:rsidRPr="004E7D4B" w:rsidRDefault="004E7D4B" w:rsidP="004E7D4B">
      <w:pPr>
        <w:spacing w:after="0"/>
        <w:rPr>
          <w:sz w:val="20"/>
        </w:rPr>
      </w:pPr>
    </w:p>
    <w:p w14:paraId="0BD19086" w14:textId="306EC380" w:rsidR="00C2639B" w:rsidRDefault="00C2639B" w:rsidP="00C2639B">
      <w:pPr>
        <w:pStyle w:val="Podpis2"/>
        <w:tabs>
          <w:tab w:val="center" w:pos="5954"/>
        </w:tabs>
        <w:spacing w:after="0"/>
        <w:ind w:left="0"/>
        <w:jc w:val="left"/>
      </w:pPr>
      <w:r>
        <w:tab/>
        <w:t>Titul, jméno a příjmení příkazce operace</w:t>
      </w:r>
    </w:p>
    <w:p w14:paraId="01A20A86" w14:textId="77777777" w:rsidR="00C2639B" w:rsidRDefault="00C2639B" w:rsidP="00C2639B">
      <w:pPr>
        <w:pStyle w:val="Podpis2"/>
        <w:tabs>
          <w:tab w:val="center" w:pos="5954"/>
        </w:tabs>
        <w:spacing w:after="0"/>
        <w:ind w:left="0"/>
        <w:jc w:val="left"/>
      </w:pPr>
      <w:r>
        <w:tab/>
        <w:t>funkce</w:t>
      </w:r>
    </w:p>
    <w:p w14:paraId="14EF566F" w14:textId="3EF3F4B4" w:rsidR="00C71EAC" w:rsidRDefault="00C71EAC" w:rsidP="00C71EAC">
      <w:pPr>
        <w:pStyle w:val="Zkladn"/>
      </w:pPr>
    </w:p>
    <w:p w14:paraId="2FFF6180" w14:textId="734C499B" w:rsidR="00C2639B" w:rsidRDefault="00C2639B" w:rsidP="00C71EAC">
      <w:pPr>
        <w:pStyle w:val="Zkladn"/>
      </w:pPr>
    </w:p>
    <w:p w14:paraId="50B0C4E8" w14:textId="77777777" w:rsidR="00C2639B" w:rsidRDefault="00C2639B" w:rsidP="00C71EAC">
      <w:pPr>
        <w:pStyle w:val="Zkladn"/>
      </w:pPr>
    </w:p>
    <w:p w14:paraId="4D24AB39" w14:textId="77777777" w:rsidR="00C2639B" w:rsidRDefault="00C2639B" w:rsidP="00C2639B">
      <w:pPr>
        <w:pStyle w:val="Podpis2"/>
        <w:spacing w:after="0" w:line="360" w:lineRule="auto"/>
        <w:ind w:left="0"/>
        <w:jc w:val="left"/>
        <w:rPr>
          <w:b/>
          <w:bCs/>
        </w:rPr>
      </w:pPr>
      <w:r w:rsidRPr="00F34078">
        <w:rPr>
          <w:b/>
          <w:bCs/>
        </w:rPr>
        <w:t>Dodavatel</w:t>
      </w:r>
    </w:p>
    <w:p w14:paraId="12C995AF" w14:textId="77777777" w:rsidR="00C2639B" w:rsidRDefault="00C2639B" w:rsidP="00C2639B">
      <w:pPr>
        <w:pStyle w:val="Podpis2"/>
        <w:spacing w:after="0" w:line="360" w:lineRule="auto"/>
        <w:ind w:left="0"/>
        <w:jc w:val="left"/>
      </w:pPr>
      <w:r>
        <w:t>Název:</w:t>
      </w:r>
    </w:p>
    <w:p w14:paraId="5A80043C" w14:textId="77777777" w:rsidR="00C2639B" w:rsidRDefault="00C2639B" w:rsidP="00C2639B">
      <w:pPr>
        <w:pStyle w:val="Podpis2"/>
        <w:spacing w:after="0" w:line="360" w:lineRule="auto"/>
        <w:ind w:left="0"/>
        <w:jc w:val="left"/>
      </w:pPr>
      <w:r>
        <w:t>Adresa:</w:t>
      </w:r>
    </w:p>
    <w:p w14:paraId="7C2F4B55" w14:textId="07334F47" w:rsidR="00C2639B" w:rsidRDefault="00C2639B" w:rsidP="00C2639B">
      <w:pPr>
        <w:pStyle w:val="Podpis2"/>
        <w:spacing w:after="0" w:line="360" w:lineRule="auto"/>
        <w:ind w:left="0"/>
        <w:jc w:val="left"/>
      </w:pPr>
      <w:r>
        <w:t>IČ</w:t>
      </w:r>
      <w:r w:rsidR="00855563">
        <w:t>O</w:t>
      </w:r>
      <w:r>
        <w:t>:</w:t>
      </w:r>
    </w:p>
    <w:p w14:paraId="3D69FE68" w14:textId="77777777" w:rsidR="00C2639B" w:rsidRPr="00D81059" w:rsidRDefault="00C2639B" w:rsidP="00C2639B">
      <w:pPr>
        <w:pStyle w:val="Podpis2"/>
        <w:spacing w:after="0" w:line="360" w:lineRule="auto"/>
        <w:ind w:left="0"/>
        <w:jc w:val="left"/>
      </w:pPr>
      <w:r>
        <w:t>Č. účtu:</w:t>
      </w:r>
    </w:p>
    <w:p w14:paraId="4B461747" w14:textId="77777777" w:rsidR="00C2639B" w:rsidRDefault="00C2639B" w:rsidP="0001333B">
      <w:pPr>
        <w:pStyle w:val="Bezmezer"/>
      </w:pPr>
    </w:p>
    <w:sectPr w:rsidR="00C2639B" w:rsidSect="006A4690"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1DA53" w14:textId="77777777" w:rsidR="0090553E" w:rsidRDefault="0090553E" w:rsidP="009B4613">
      <w:r>
        <w:separator/>
      </w:r>
    </w:p>
  </w:endnote>
  <w:endnote w:type="continuationSeparator" w:id="0">
    <w:p w14:paraId="30EBBB7A" w14:textId="77777777" w:rsidR="0090553E" w:rsidRDefault="0090553E" w:rsidP="009B4613">
      <w:r>
        <w:continuationSeparator/>
      </w:r>
    </w:p>
  </w:endnote>
  <w:endnote w:type="continuationNotice" w:id="1">
    <w:p w14:paraId="10F11DB1" w14:textId="77777777" w:rsidR="003F3273" w:rsidRDefault="003F32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1D35F" w14:textId="78648F17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DC435F">
      <w:t>1955/</w:t>
    </w:r>
    <w:r w:rsidRPr="00940935">
      <w:t>278, 190 00 Praha 9</w:t>
    </w:r>
  </w:p>
  <w:p w14:paraId="14E6A0BB" w14:textId="66E153B2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50EAECAA" w14:textId="618C2A67" w:rsidR="00384A5F" w:rsidRPr="00113936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A2C60" w14:textId="09DB326C" w:rsidR="006315CB" w:rsidRPr="00940935" w:rsidRDefault="006315CB" w:rsidP="009B4613">
    <w:pPr>
      <w:pStyle w:val="Zpat"/>
    </w:pPr>
    <w:bookmarkStart w:id="0" w:name="_Hlk90061659"/>
    <w:bookmarkStart w:id="1" w:name="_Hlk90061660"/>
    <w:bookmarkStart w:id="2" w:name="_Hlk90061661"/>
    <w:bookmarkStart w:id="3" w:name="_Hlk90061662"/>
    <w:bookmarkStart w:id="4" w:name="_Hlk90061663"/>
    <w:bookmarkStart w:id="5" w:name="_Hlk90061664"/>
    <w:bookmarkStart w:id="6" w:name="_Hlk90061665"/>
    <w:bookmarkStart w:id="7" w:name="_Hlk90061666"/>
    <w:r w:rsidRPr="00940935">
      <w:t xml:space="preserve">Státní fond dopravní infrastruktury, Sokolovská </w:t>
    </w:r>
    <w:r w:rsidR="00760BFD">
      <w:t>1955/</w:t>
    </w:r>
    <w:r w:rsidRPr="00940935">
      <w:t>278, 190 00 Praha 9</w:t>
    </w:r>
  </w:p>
  <w:p w14:paraId="0B8516B3" w14:textId="0BE04C71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4705A79C" w14:textId="7511A267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5B048" w14:textId="77777777" w:rsidR="0090553E" w:rsidRDefault="0090553E" w:rsidP="009B4613">
      <w:r>
        <w:separator/>
      </w:r>
    </w:p>
  </w:footnote>
  <w:footnote w:type="continuationSeparator" w:id="0">
    <w:p w14:paraId="49761206" w14:textId="77777777" w:rsidR="0090553E" w:rsidRDefault="0090553E" w:rsidP="009B4613">
      <w:r>
        <w:continuationSeparator/>
      </w:r>
    </w:p>
  </w:footnote>
  <w:footnote w:type="continuationNotice" w:id="1">
    <w:p w14:paraId="1CC96252" w14:textId="77777777" w:rsidR="003F3273" w:rsidRDefault="003F32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87960" w14:textId="11F0203D" w:rsidR="006315CB" w:rsidRDefault="006315CB" w:rsidP="003E03F3">
    <w:pPr>
      <w:pStyle w:val="Nzev"/>
    </w:pPr>
    <w:r w:rsidRPr="00922FB8">
      <w:rPr>
        <w:noProof/>
      </w:rPr>
      <w:drawing>
        <wp:anchor distT="0" distB="0" distL="114300" distR="114300" simplePos="0" relativeHeight="251658240" behindDoc="0" locked="1" layoutInCell="1" allowOverlap="1" wp14:anchorId="590BE725" wp14:editId="38AF6CAE">
          <wp:simplePos x="0" y="0"/>
          <wp:positionH relativeFrom="page">
            <wp:posOffset>706120</wp:posOffset>
          </wp:positionH>
          <wp:positionV relativeFrom="page">
            <wp:posOffset>540385</wp:posOffset>
          </wp:positionV>
          <wp:extent cx="1655445" cy="615315"/>
          <wp:effectExtent l="0" t="0" r="1905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77777777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11B13"/>
    <w:multiLevelType w:val="hybridMultilevel"/>
    <w:tmpl w:val="09D2F702"/>
    <w:lvl w:ilvl="0" w:tplc="905A36E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36586734">
    <w:abstractNumId w:val="1"/>
  </w:num>
  <w:num w:numId="2" w16cid:durableId="570581371">
    <w:abstractNumId w:val="2"/>
  </w:num>
  <w:num w:numId="3" w16cid:durableId="1462310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4F96"/>
    <w:rsid w:val="0001333B"/>
    <w:rsid w:val="00014383"/>
    <w:rsid w:val="00024688"/>
    <w:rsid w:val="00031ACD"/>
    <w:rsid w:val="00051F84"/>
    <w:rsid w:val="00061B89"/>
    <w:rsid w:val="00076DCD"/>
    <w:rsid w:val="00094B17"/>
    <w:rsid w:val="000A3D0E"/>
    <w:rsid w:val="000A5735"/>
    <w:rsid w:val="000D0D6C"/>
    <w:rsid w:val="000F461C"/>
    <w:rsid w:val="00104679"/>
    <w:rsid w:val="001062F2"/>
    <w:rsid w:val="00113936"/>
    <w:rsid w:val="00124534"/>
    <w:rsid w:val="00135F31"/>
    <w:rsid w:val="00142400"/>
    <w:rsid w:val="0016028D"/>
    <w:rsid w:val="00161BEF"/>
    <w:rsid w:val="0016610A"/>
    <w:rsid w:val="00175602"/>
    <w:rsid w:val="001C1D1E"/>
    <w:rsid w:val="001D394C"/>
    <w:rsid w:val="00214D46"/>
    <w:rsid w:val="002308F8"/>
    <w:rsid w:val="00236941"/>
    <w:rsid w:val="0024017A"/>
    <w:rsid w:val="0024526A"/>
    <w:rsid w:val="00252B02"/>
    <w:rsid w:val="00252B81"/>
    <w:rsid w:val="0027385E"/>
    <w:rsid w:val="00276D33"/>
    <w:rsid w:val="002A39F2"/>
    <w:rsid w:val="002B7E83"/>
    <w:rsid w:val="002D510F"/>
    <w:rsid w:val="003000CD"/>
    <w:rsid w:val="00347603"/>
    <w:rsid w:val="003602EB"/>
    <w:rsid w:val="00370165"/>
    <w:rsid w:val="00384A5F"/>
    <w:rsid w:val="00392201"/>
    <w:rsid w:val="003A5538"/>
    <w:rsid w:val="003B3E9E"/>
    <w:rsid w:val="003C0326"/>
    <w:rsid w:val="003C3CA3"/>
    <w:rsid w:val="003C3E71"/>
    <w:rsid w:val="003E03F3"/>
    <w:rsid w:val="003F1F3B"/>
    <w:rsid w:val="003F3273"/>
    <w:rsid w:val="003F5BEA"/>
    <w:rsid w:val="004004B8"/>
    <w:rsid w:val="00402EA3"/>
    <w:rsid w:val="004114CA"/>
    <w:rsid w:val="00435C0A"/>
    <w:rsid w:val="00492E00"/>
    <w:rsid w:val="00493BF6"/>
    <w:rsid w:val="004943D5"/>
    <w:rsid w:val="004A6DE8"/>
    <w:rsid w:val="004C5937"/>
    <w:rsid w:val="004C7843"/>
    <w:rsid w:val="004D1561"/>
    <w:rsid w:val="004D6A5E"/>
    <w:rsid w:val="004E1325"/>
    <w:rsid w:val="004E7D4B"/>
    <w:rsid w:val="004F51F7"/>
    <w:rsid w:val="005036F7"/>
    <w:rsid w:val="00516E7C"/>
    <w:rsid w:val="005305CF"/>
    <w:rsid w:val="0054746C"/>
    <w:rsid w:val="00550F89"/>
    <w:rsid w:val="00555BB2"/>
    <w:rsid w:val="00561D46"/>
    <w:rsid w:val="00563355"/>
    <w:rsid w:val="00564D20"/>
    <w:rsid w:val="00565C3F"/>
    <w:rsid w:val="00584AE7"/>
    <w:rsid w:val="00585067"/>
    <w:rsid w:val="0059013F"/>
    <w:rsid w:val="00593FCF"/>
    <w:rsid w:val="005B6AEA"/>
    <w:rsid w:val="005F78BF"/>
    <w:rsid w:val="0062044F"/>
    <w:rsid w:val="006315CB"/>
    <w:rsid w:val="006519E0"/>
    <w:rsid w:val="00652ECF"/>
    <w:rsid w:val="0065581E"/>
    <w:rsid w:val="006644B6"/>
    <w:rsid w:val="006662BC"/>
    <w:rsid w:val="00666604"/>
    <w:rsid w:val="00690522"/>
    <w:rsid w:val="006917BB"/>
    <w:rsid w:val="006A4690"/>
    <w:rsid w:val="006E1806"/>
    <w:rsid w:val="006E2635"/>
    <w:rsid w:val="006E2A66"/>
    <w:rsid w:val="00713668"/>
    <w:rsid w:val="00717D04"/>
    <w:rsid w:val="00724307"/>
    <w:rsid w:val="007279F7"/>
    <w:rsid w:val="0073690C"/>
    <w:rsid w:val="007427CE"/>
    <w:rsid w:val="00745B87"/>
    <w:rsid w:val="00753EFA"/>
    <w:rsid w:val="00754C4F"/>
    <w:rsid w:val="00760BFD"/>
    <w:rsid w:val="007728DE"/>
    <w:rsid w:val="00780FFC"/>
    <w:rsid w:val="00781A66"/>
    <w:rsid w:val="00783DA0"/>
    <w:rsid w:val="00785449"/>
    <w:rsid w:val="007A3436"/>
    <w:rsid w:val="007A5372"/>
    <w:rsid w:val="007B6127"/>
    <w:rsid w:val="007B6EDB"/>
    <w:rsid w:val="007B7976"/>
    <w:rsid w:val="007D14E1"/>
    <w:rsid w:val="007E051C"/>
    <w:rsid w:val="007F32C7"/>
    <w:rsid w:val="00803A83"/>
    <w:rsid w:val="008154D3"/>
    <w:rsid w:val="00817545"/>
    <w:rsid w:val="008240CE"/>
    <w:rsid w:val="00825DED"/>
    <w:rsid w:val="00826330"/>
    <w:rsid w:val="00834C2A"/>
    <w:rsid w:val="00842FF8"/>
    <w:rsid w:val="00844AF3"/>
    <w:rsid w:val="00845EC6"/>
    <w:rsid w:val="00852F01"/>
    <w:rsid w:val="00855563"/>
    <w:rsid w:val="00867FD8"/>
    <w:rsid w:val="00873171"/>
    <w:rsid w:val="00875CD8"/>
    <w:rsid w:val="00891AA4"/>
    <w:rsid w:val="008A1B25"/>
    <w:rsid w:val="008C4EB6"/>
    <w:rsid w:val="008C56D5"/>
    <w:rsid w:val="008D6D3F"/>
    <w:rsid w:val="008F23A2"/>
    <w:rsid w:val="0090553E"/>
    <w:rsid w:val="00905DB9"/>
    <w:rsid w:val="00922FB8"/>
    <w:rsid w:val="00923D5A"/>
    <w:rsid w:val="00932F00"/>
    <w:rsid w:val="00940935"/>
    <w:rsid w:val="00946DF4"/>
    <w:rsid w:val="00987059"/>
    <w:rsid w:val="00990395"/>
    <w:rsid w:val="009923B3"/>
    <w:rsid w:val="009A6DCA"/>
    <w:rsid w:val="009B2E4E"/>
    <w:rsid w:val="009B4613"/>
    <w:rsid w:val="009C34C7"/>
    <w:rsid w:val="009D2668"/>
    <w:rsid w:val="00A0052E"/>
    <w:rsid w:val="00A15FA9"/>
    <w:rsid w:val="00A17893"/>
    <w:rsid w:val="00A226F1"/>
    <w:rsid w:val="00A4548D"/>
    <w:rsid w:val="00A54E5E"/>
    <w:rsid w:val="00A577EB"/>
    <w:rsid w:val="00A61203"/>
    <w:rsid w:val="00A61791"/>
    <w:rsid w:val="00A67856"/>
    <w:rsid w:val="00A7359C"/>
    <w:rsid w:val="00A815F6"/>
    <w:rsid w:val="00A86932"/>
    <w:rsid w:val="00AA4222"/>
    <w:rsid w:val="00AA7833"/>
    <w:rsid w:val="00AC2C28"/>
    <w:rsid w:val="00AD5750"/>
    <w:rsid w:val="00AE4F0F"/>
    <w:rsid w:val="00AF570A"/>
    <w:rsid w:val="00B15F0C"/>
    <w:rsid w:val="00B1649C"/>
    <w:rsid w:val="00B16E7D"/>
    <w:rsid w:val="00B24B5B"/>
    <w:rsid w:val="00B50233"/>
    <w:rsid w:val="00B504A5"/>
    <w:rsid w:val="00B63D57"/>
    <w:rsid w:val="00B77615"/>
    <w:rsid w:val="00B91BF9"/>
    <w:rsid w:val="00B9729C"/>
    <w:rsid w:val="00BA636B"/>
    <w:rsid w:val="00BA7A28"/>
    <w:rsid w:val="00BB1A58"/>
    <w:rsid w:val="00BC48AA"/>
    <w:rsid w:val="00BD7B07"/>
    <w:rsid w:val="00BF10C0"/>
    <w:rsid w:val="00C237B1"/>
    <w:rsid w:val="00C2639B"/>
    <w:rsid w:val="00C27DC1"/>
    <w:rsid w:val="00C43880"/>
    <w:rsid w:val="00C44FB7"/>
    <w:rsid w:val="00C45B5E"/>
    <w:rsid w:val="00C65875"/>
    <w:rsid w:val="00C66AFC"/>
    <w:rsid w:val="00C71EAC"/>
    <w:rsid w:val="00C8434F"/>
    <w:rsid w:val="00C85A5B"/>
    <w:rsid w:val="00C87725"/>
    <w:rsid w:val="00C94A94"/>
    <w:rsid w:val="00CA1A2E"/>
    <w:rsid w:val="00CB008F"/>
    <w:rsid w:val="00D16C96"/>
    <w:rsid w:val="00D21BEF"/>
    <w:rsid w:val="00D240C7"/>
    <w:rsid w:val="00D4524D"/>
    <w:rsid w:val="00D5190F"/>
    <w:rsid w:val="00D61FBA"/>
    <w:rsid w:val="00D71FBB"/>
    <w:rsid w:val="00D97E71"/>
    <w:rsid w:val="00DA69A1"/>
    <w:rsid w:val="00DC2F8F"/>
    <w:rsid w:val="00DC416A"/>
    <w:rsid w:val="00DC435F"/>
    <w:rsid w:val="00DC6995"/>
    <w:rsid w:val="00DD274F"/>
    <w:rsid w:val="00DD5609"/>
    <w:rsid w:val="00DE4A66"/>
    <w:rsid w:val="00DF78B4"/>
    <w:rsid w:val="00E12487"/>
    <w:rsid w:val="00E17D36"/>
    <w:rsid w:val="00E50DEB"/>
    <w:rsid w:val="00E5635C"/>
    <w:rsid w:val="00E71EFA"/>
    <w:rsid w:val="00E81F06"/>
    <w:rsid w:val="00E93BC8"/>
    <w:rsid w:val="00EA5627"/>
    <w:rsid w:val="00EB503B"/>
    <w:rsid w:val="00EB70E4"/>
    <w:rsid w:val="00EC661B"/>
    <w:rsid w:val="00EE5CF6"/>
    <w:rsid w:val="00EF194D"/>
    <w:rsid w:val="00EF208D"/>
    <w:rsid w:val="00F01D99"/>
    <w:rsid w:val="00F23BFF"/>
    <w:rsid w:val="00F77A71"/>
    <w:rsid w:val="00F86AE3"/>
    <w:rsid w:val="00FA7C04"/>
    <w:rsid w:val="00FD4267"/>
    <w:rsid w:val="00FF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3273"/>
    <w:pPr>
      <w:spacing w:after="160" w:line="259" w:lineRule="auto"/>
    </w:pPr>
    <w:rPr>
      <w:kern w:val="2"/>
      <w14:ligatures w14:val="standardContextual"/>
    </w:rPr>
  </w:style>
  <w:style w:type="paragraph" w:styleId="Nadpis1">
    <w:name w:val="heading 1"/>
    <w:basedOn w:val="Normln"/>
    <w:next w:val="Zkladn"/>
    <w:link w:val="Nadpis1Char"/>
    <w:uiPriority w:val="5"/>
    <w:qFormat/>
    <w:rsid w:val="006917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917BB"/>
    <w:pPr>
      <w:keepNext/>
      <w:keepLines/>
      <w:pBdr>
        <w:top w:val="single" w:sz="8" w:space="1" w:color="CD003A" w:themeColor="accent1"/>
      </w:pBdr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917BB"/>
    <w:pPr>
      <w:pBdr>
        <w:top w:val="none" w:sz="0" w:space="0" w:color="auto"/>
      </w:pBdr>
      <w:ind w:right="0"/>
      <w:outlineLvl w:val="2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  <w:rsid w:val="003F3273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3F3273"/>
  </w:style>
  <w:style w:type="character" w:customStyle="1" w:styleId="Nadpis2Char">
    <w:name w:val="Nadpis 2 Char"/>
    <w:basedOn w:val="Standardnpsmoodstavce"/>
    <w:link w:val="Nadpis2"/>
    <w:uiPriority w:val="6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17B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917BB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917BB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917BB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917BB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BB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17B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917BB"/>
    <w:rPr>
      <w:color w:val="808080"/>
    </w:rPr>
  </w:style>
  <w:style w:type="paragraph" w:styleId="Nzev">
    <w:name w:val="Title"/>
    <w:next w:val="Normln"/>
    <w:link w:val="NzevChar"/>
    <w:uiPriority w:val="4"/>
    <w:qFormat/>
    <w:rsid w:val="006917BB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917BB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917BB"/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917BB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6917BB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917BB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917BB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917BB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917BB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917BB"/>
    <w:pPr>
      <w:spacing w:after="0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917BB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17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17BB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917BB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917BB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917BB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6A4690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917BB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917BB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6A4690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6917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7BB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7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7BB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917BB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917BB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917BB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917BB"/>
    <w:rPr>
      <w:noProof/>
      <w:sz w:val="20"/>
      <w:lang w:eastAsia="cs-CZ"/>
    </w:rPr>
  </w:style>
  <w:style w:type="paragraph" w:styleId="Odstavecseseznamem">
    <w:name w:val="List Paragraph"/>
    <w:basedOn w:val="Normln"/>
    <w:uiPriority w:val="34"/>
    <w:rsid w:val="003000CD"/>
    <w:pPr>
      <w:ind w:left="720"/>
      <w:contextualSpacing/>
    </w:pPr>
  </w:style>
  <w:style w:type="paragraph" w:styleId="Revize">
    <w:name w:val="Revision"/>
    <w:hidden/>
    <w:uiPriority w:val="99"/>
    <w:semiHidden/>
    <w:rsid w:val="00593FCF"/>
    <w:pPr>
      <w:spacing w:after="0"/>
    </w:pPr>
    <w:rPr>
      <w:sz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513a96-1671-4623-96b8-585eaa33fb09">
      <Terms xmlns="http://schemas.microsoft.com/office/infopath/2007/PartnerControls"/>
    </lcf76f155ced4ddcb4097134ff3c332f>
    <TaxCatchAll xmlns="cf1e8946-02af-4211-a705-71ae2bc9c5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4F1FAEBFF2C6459CC036F8CF6D6915" ma:contentTypeVersion="15" ma:contentTypeDescription="Vytvoří nový dokument" ma:contentTypeScope="" ma:versionID="12bac0e42fe003cd730c86127281dc36">
  <xsd:schema xmlns:xsd="http://www.w3.org/2001/XMLSchema" xmlns:xs="http://www.w3.org/2001/XMLSchema" xmlns:p="http://schemas.microsoft.com/office/2006/metadata/properties" xmlns:ns2="1c513a96-1671-4623-96b8-585eaa33fb09" xmlns:ns3="cf1e8946-02af-4211-a705-71ae2bc9c55f" targetNamespace="http://schemas.microsoft.com/office/2006/metadata/properties" ma:root="true" ma:fieldsID="94706cd32a488f36f874cc074feef0a0" ns2:_="" ns3:_="">
    <xsd:import namespace="1c513a96-1671-4623-96b8-585eaa33fb09"/>
    <xsd:import namespace="cf1e8946-02af-4211-a705-71ae2bc9c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13a96-1671-4623-96b8-585eaa33f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213364ca-ecfc-4a53-b039-ef8c2ba6e9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e8946-02af-4211-a705-71ae2bc9c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076e301-7ff0-4373-8ac5-66267041cc4d}" ma:internalName="TaxCatchAll" ma:showField="CatchAllData" ma:web="cf1e8946-02af-4211-a705-71ae2bc9c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C70F8F-0421-4BFF-A32F-77C5D6BA537A}">
  <ds:schemaRefs>
    <ds:schemaRef ds:uri="http://schemas.microsoft.com/office/2006/metadata/properties"/>
    <ds:schemaRef ds:uri="http://schemas.microsoft.com/office/infopath/2007/PartnerControls"/>
    <ds:schemaRef ds:uri="1c513a96-1671-4623-96b8-585eaa33fb09"/>
    <ds:schemaRef ds:uri="cf1e8946-02af-4211-a705-71ae2bc9c55f"/>
  </ds:schemaRefs>
</ds:datastoreItem>
</file>

<file path=customXml/itemProps3.xml><?xml version="1.0" encoding="utf-8"?>
<ds:datastoreItem xmlns:ds="http://schemas.openxmlformats.org/officeDocument/2006/customXml" ds:itemID="{47DC559C-B9FE-4DA6-898A-ED1880D5D7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76E930-CA16-46D4-9DD3-E26ECA511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13a96-1671-4623-96b8-585eaa33fb09"/>
    <ds:schemaRef ds:uri="cf1e8946-02af-4211-a705-71ae2bc9c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2024-09-13T09:09:00Z</dcterms:created>
  <dcterms:modified xsi:type="dcterms:W3CDTF">2024-09-13T09:16:00Z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0x010100914F1FAEBFF2C6459CC036F8CF6D6915</vt:lpwstr>
  </property>
  <property fmtid="{D5CDD505-2E9C-101B-9397-08002B2CF9AE}" pid="3" name="MediaServiceImageTags">
    <vt:lpwstr/>
  </property>
</Properties>
</file>