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1D302" w14:textId="6ECFD6AA" w:rsidR="00E442D2" w:rsidRPr="006D6070" w:rsidRDefault="00E442D2" w:rsidP="00204CC6">
      <w:pPr>
        <w:pStyle w:val="Nadpis1"/>
        <w:rPr>
          <w:rFonts w:asciiTheme="minorHAnsi" w:hAnsiTheme="minorHAnsi" w:cstheme="minorHAnsi"/>
          <w:sz w:val="36"/>
          <w:szCs w:val="36"/>
          <w:u w:val="none"/>
        </w:rPr>
      </w:pPr>
      <w:r w:rsidRPr="006D6070">
        <w:rPr>
          <w:rFonts w:asciiTheme="minorHAnsi" w:hAnsiTheme="minorHAnsi" w:cstheme="minorHAnsi"/>
          <w:sz w:val="36"/>
          <w:szCs w:val="36"/>
          <w:u w:val="none"/>
        </w:rPr>
        <w:t>Smlouva</w:t>
      </w:r>
      <w:r w:rsidR="00702A6F" w:rsidRPr="006D6070">
        <w:rPr>
          <w:rFonts w:asciiTheme="minorHAnsi" w:hAnsiTheme="minorHAnsi" w:cstheme="minorHAnsi"/>
          <w:sz w:val="36"/>
          <w:szCs w:val="36"/>
          <w:u w:val="none"/>
        </w:rPr>
        <w:t xml:space="preserve"> </w:t>
      </w:r>
    </w:p>
    <w:p w14:paraId="1E48DCA1" w14:textId="024EB61C" w:rsidR="00E442D2" w:rsidRPr="006D6070" w:rsidRDefault="00E442D2" w:rsidP="005352B4">
      <w:pPr>
        <w:pStyle w:val="Nadpis1"/>
        <w:rPr>
          <w:rFonts w:asciiTheme="minorHAnsi" w:hAnsiTheme="minorHAnsi" w:cstheme="minorHAnsi"/>
          <w:sz w:val="36"/>
          <w:szCs w:val="36"/>
          <w:u w:val="none"/>
        </w:rPr>
      </w:pPr>
      <w:r w:rsidRPr="006D6070">
        <w:rPr>
          <w:rFonts w:asciiTheme="minorHAnsi" w:hAnsiTheme="minorHAnsi" w:cstheme="minorHAnsi"/>
          <w:sz w:val="36"/>
          <w:szCs w:val="36"/>
          <w:u w:val="none"/>
        </w:rPr>
        <w:t xml:space="preserve">o spolupráci při </w:t>
      </w:r>
      <w:r w:rsidR="002974C6" w:rsidRPr="006D6070">
        <w:rPr>
          <w:rFonts w:asciiTheme="minorHAnsi" w:hAnsiTheme="minorHAnsi" w:cstheme="minorHAnsi"/>
          <w:sz w:val="36"/>
          <w:szCs w:val="36"/>
          <w:u w:val="none"/>
        </w:rPr>
        <w:t>přípravě</w:t>
      </w:r>
      <w:r w:rsidR="00311161" w:rsidRPr="006D6070">
        <w:rPr>
          <w:rFonts w:asciiTheme="minorHAnsi" w:hAnsiTheme="minorHAnsi" w:cstheme="minorHAnsi"/>
          <w:sz w:val="36"/>
          <w:szCs w:val="36"/>
          <w:u w:val="none"/>
        </w:rPr>
        <w:t>,</w:t>
      </w:r>
      <w:r w:rsidR="002974C6" w:rsidRPr="006D6070">
        <w:rPr>
          <w:rFonts w:asciiTheme="minorHAnsi" w:hAnsiTheme="minorHAnsi" w:cstheme="minorHAnsi"/>
          <w:sz w:val="36"/>
          <w:szCs w:val="36"/>
          <w:u w:val="none"/>
        </w:rPr>
        <w:t xml:space="preserve"> realizaci stavby</w:t>
      </w:r>
      <w:r w:rsidR="00311161" w:rsidRPr="006D6070">
        <w:rPr>
          <w:rFonts w:asciiTheme="minorHAnsi" w:hAnsiTheme="minorHAnsi" w:cstheme="minorHAnsi"/>
          <w:sz w:val="36"/>
          <w:szCs w:val="36"/>
          <w:u w:val="none"/>
        </w:rPr>
        <w:t xml:space="preserve"> a úhradě nákladů</w:t>
      </w:r>
      <w:r w:rsidRPr="006D6070">
        <w:rPr>
          <w:rFonts w:asciiTheme="minorHAnsi" w:hAnsiTheme="minorHAnsi" w:cstheme="minorHAnsi"/>
          <w:sz w:val="36"/>
          <w:szCs w:val="36"/>
          <w:u w:val="none"/>
        </w:rPr>
        <w:t xml:space="preserve"> </w:t>
      </w:r>
    </w:p>
    <w:p w14:paraId="6C44CB5A" w14:textId="20AD0A9E" w:rsidR="00E442D2" w:rsidRPr="006A59CD" w:rsidRDefault="009D54E0" w:rsidP="005352B4">
      <w:pPr>
        <w:jc w:val="center"/>
        <w:rPr>
          <w:rFonts w:asciiTheme="minorHAnsi" w:hAnsiTheme="minorHAnsi" w:cstheme="minorHAnsi"/>
          <w:sz w:val="22"/>
          <w:szCs w:val="22"/>
        </w:rPr>
      </w:pPr>
      <w:r w:rsidRPr="006A59CD">
        <w:rPr>
          <w:rFonts w:asciiTheme="minorHAnsi" w:hAnsiTheme="minorHAnsi" w:cstheme="minorHAnsi"/>
          <w:sz w:val="22"/>
          <w:szCs w:val="22"/>
        </w:rPr>
        <w:t>(dále jen „Smlouva</w:t>
      </w:r>
      <w:r w:rsidR="00E77CF1" w:rsidRPr="006A59CD">
        <w:rPr>
          <w:rFonts w:asciiTheme="minorHAnsi" w:hAnsiTheme="minorHAnsi" w:cstheme="minorHAnsi"/>
          <w:sz w:val="22"/>
          <w:szCs w:val="22"/>
        </w:rPr>
        <w:t>“</w:t>
      </w:r>
      <w:r w:rsidRPr="006A59CD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97D1CF4" w14:textId="4A54AB4B" w:rsidR="00311161" w:rsidRPr="006A59CD" w:rsidRDefault="00311161" w:rsidP="005352B4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6A59CD">
        <w:rPr>
          <w:rFonts w:asciiTheme="minorHAnsi" w:hAnsiTheme="minorHAnsi" w:cstheme="minorHAnsi"/>
          <w:i/>
          <w:iCs/>
          <w:sz w:val="22"/>
          <w:szCs w:val="22"/>
        </w:rPr>
        <w:t>uzavřená podle ustanovení §1746 odst. 2 zákona č. 89/2012 Sb., občansk</w:t>
      </w:r>
      <w:r w:rsidR="00894398">
        <w:rPr>
          <w:rFonts w:asciiTheme="minorHAnsi" w:hAnsiTheme="minorHAnsi" w:cstheme="minorHAnsi"/>
          <w:i/>
          <w:iCs/>
          <w:sz w:val="22"/>
          <w:szCs w:val="22"/>
        </w:rPr>
        <w:t>ý</w:t>
      </w:r>
      <w:r w:rsidRPr="006A59CD">
        <w:rPr>
          <w:rFonts w:asciiTheme="minorHAnsi" w:hAnsiTheme="minorHAnsi" w:cstheme="minorHAnsi"/>
          <w:i/>
          <w:iCs/>
          <w:sz w:val="22"/>
          <w:szCs w:val="22"/>
        </w:rPr>
        <w:t xml:space="preserve"> zákoník</w:t>
      </w:r>
      <w:r w:rsidR="00894398">
        <w:rPr>
          <w:rFonts w:asciiTheme="minorHAnsi" w:hAnsiTheme="minorHAnsi" w:cstheme="minorHAnsi"/>
          <w:i/>
          <w:iCs/>
          <w:sz w:val="22"/>
          <w:szCs w:val="22"/>
        </w:rPr>
        <w:t>, ve znění pozdějších předpisů</w:t>
      </w:r>
    </w:p>
    <w:p w14:paraId="263A24BF" w14:textId="77777777" w:rsidR="009D54E0" w:rsidRPr="006A59CD" w:rsidRDefault="009D54E0" w:rsidP="005352B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A08057" w14:textId="311621BB" w:rsidR="00E442D2" w:rsidRPr="006A59CD" w:rsidRDefault="009D54E0" w:rsidP="005352B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59CD">
        <w:rPr>
          <w:rFonts w:asciiTheme="minorHAnsi" w:hAnsiTheme="minorHAnsi" w:cstheme="minorHAnsi"/>
          <w:b/>
          <w:bCs/>
          <w:sz w:val="22"/>
          <w:szCs w:val="22"/>
        </w:rPr>
        <w:t>ev. č.</w:t>
      </w:r>
      <w:r w:rsidR="001D1E96" w:rsidRPr="006A59CD">
        <w:rPr>
          <w:rFonts w:asciiTheme="minorHAnsi" w:hAnsiTheme="minorHAnsi" w:cstheme="minorHAnsi"/>
          <w:b/>
          <w:bCs/>
          <w:sz w:val="22"/>
          <w:szCs w:val="22"/>
        </w:rPr>
        <w:t xml:space="preserve"> město</w:t>
      </w:r>
      <w:r w:rsidRPr="006A59C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BA13B4" w:rsidRPr="006A59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641F" w:rsidRPr="0007641F">
        <w:rPr>
          <w:rFonts w:ascii="Arial" w:hAnsi="Arial" w:cs="Arial"/>
          <w:b/>
          <w:bCs/>
          <w:sz w:val="22"/>
          <w:szCs w:val="22"/>
        </w:rPr>
        <w:t>SO/2024/</w:t>
      </w:r>
      <w:r w:rsidR="00115019">
        <w:rPr>
          <w:rFonts w:ascii="Arial" w:hAnsi="Arial" w:cs="Arial"/>
          <w:b/>
          <w:bCs/>
          <w:sz w:val="22"/>
          <w:szCs w:val="22"/>
        </w:rPr>
        <w:t>0187</w:t>
      </w:r>
    </w:p>
    <w:p w14:paraId="6B6851FC" w14:textId="18E71E6F" w:rsidR="001D1E96" w:rsidRPr="006A59CD" w:rsidRDefault="001D1E96" w:rsidP="00ED5E9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1E1C39" w14:textId="767BC74F" w:rsidR="00E442D2" w:rsidRPr="006A59CD" w:rsidRDefault="00311161" w:rsidP="00311161">
      <w:pPr>
        <w:rPr>
          <w:rFonts w:asciiTheme="minorHAnsi" w:hAnsiTheme="minorHAnsi" w:cstheme="minorHAnsi"/>
          <w:sz w:val="22"/>
          <w:szCs w:val="22"/>
          <w:u w:val="single"/>
        </w:rPr>
      </w:pPr>
      <w:r w:rsidRPr="006A59CD">
        <w:rPr>
          <w:rFonts w:asciiTheme="minorHAnsi" w:hAnsiTheme="minorHAnsi" w:cstheme="minorHAnsi"/>
          <w:sz w:val="22"/>
          <w:szCs w:val="22"/>
          <w:u w:val="single"/>
        </w:rPr>
        <w:t xml:space="preserve">Smluvní </w:t>
      </w:r>
      <w:proofErr w:type="gramStart"/>
      <w:r w:rsidRPr="006A59CD">
        <w:rPr>
          <w:rFonts w:asciiTheme="minorHAnsi" w:hAnsiTheme="minorHAnsi" w:cstheme="minorHAnsi"/>
          <w:sz w:val="22"/>
          <w:szCs w:val="22"/>
          <w:u w:val="single"/>
        </w:rPr>
        <w:t>strany :</w:t>
      </w:r>
      <w:proofErr w:type="gramEnd"/>
    </w:p>
    <w:p w14:paraId="059A135F" w14:textId="77777777" w:rsidR="00311161" w:rsidRPr="006A59CD" w:rsidRDefault="00311161" w:rsidP="00311161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A2D6AEF" w14:textId="77777777" w:rsidR="00E442D2" w:rsidRPr="006A59CD" w:rsidRDefault="005045D9" w:rsidP="005352B4">
      <w:pPr>
        <w:jc w:val="both"/>
        <w:rPr>
          <w:rFonts w:asciiTheme="minorHAnsi" w:hAnsiTheme="minorHAnsi" w:cstheme="minorHAnsi"/>
          <w:sz w:val="22"/>
          <w:szCs w:val="22"/>
        </w:rPr>
      </w:pPr>
      <w:r w:rsidRPr="006A59CD">
        <w:rPr>
          <w:rFonts w:asciiTheme="minorHAnsi" w:hAnsiTheme="minorHAnsi" w:cstheme="minorHAnsi"/>
          <w:b/>
          <w:sz w:val="22"/>
          <w:szCs w:val="22"/>
        </w:rPr>
        <w:t>Statutární město Jablonec nad Nisou</w:t>
      </w:r>
    </w:p>
    <w:p w14:paraId="4B6C1D74" w14:textId="00F76770" w:rsidR="00E442D2" w:rsidRPr="006A59CD" w:rsidRDefault="00E442D2" w:rsidP="005352B4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A59CD">
        <w:rPr>
          <w:rFonts w:asciiTheme="minorHAnsi" w:hAnsiTheme="minorHAnsi" w:cstheme="minorHAnsi"/>
          <w:sz w:val="22"/>
          <w:szCs w:val="22"/>
        </w:rPr>
        <w:t xml:space="preserve">zastoupené: </w:t>
      </w:r>
      <w:r w:rsidR="000E579B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0E579B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2C214F" w:rsidRPr="002C214F">
        <w:rPr>
          <w:rFonts w:asciiTheme="minorHAnsi" w:hAnsiTheme="minorHAnsi" w:cstheme="minorHAnsi"/>
          <w:sz w:val="22"/>
          <w:szCs w:val="22"/>
        </w:rPr>
        <w:t xml:space="preserve">MgA. Jakubem </w:t>
      </w:r>
      <w:proofErr w:type="spellStart"/>
      <w:r w:rsidR="002C214F" w:rsidRPr="002C214F">
        <w:rPr>
          <w:rFonts w:asciiTheme="minorHAnsi" w:hAnsiTheme="minorHAnsi" w:cstheme="minorHAnsi"/>
          <w:sz w:val="22"/>
          <w:szCs w:val="22"/>
        </w:rPr>
        <w:t>Chuchlíkem</w:t>
      </w:r>
      <w:proofErr w:type="spellEnd"/>
      <w:r w:rsidR="0087214F" w:rsidRPr="006A59CD">
        <w:rPr>
          <w:rFonts w:asciiTheme="minorHAnsi" w:hAnsiTheme="minorHAnsi" w:cstheme="minorHAnsi"/>
          <w:sz w:val="22"/>
          <w:szCs w:val="22"/>
        </w:rPr>
        <w:t>, náměstkem primátora</w:t>
      </w:r>
      <w:r w:rsidR="00832C18" w:rsidRPr="006A59CD">
        <w:rPr>
          <w:rFonts w:asciiTheme="minorHAnsi" w:hAnsiTheme="minorHAnsi" w:cstheme="minorHAnsi"/>
          <w:sz w:val="22"/>
          <w:szCs w:val="22"/>
        </w:rPr>
        <w:t xml:space="preserve"> a </w:t>
      </w:r>
    </w:p>
    <w:p w14:paraId="0F18E8F7" w14:textId="2E47F16E" w:rsidR="00F82973" w:rsidRPr="006A59CD" w:rsidRDefault="000E579B" w:rsidP="00F82973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="00F82973" w:rsidRPr="00F82973">
        <w:rPr>
          <w:rFonts w:asciiTheme="minorHAnsi" w:hAnsiTheme="minorHAnsi" w:cstheme="minorHAnsi"/>
          <w:sz w:val="22"/>
          <w:szCs w:val="22"/>
        </w:rPr>
        <w:t xml:space="preserve">Jaroslavem Bernatem, vedoucím odboru investic </w:t>
      </w:r>
    </w:p>
    <w:p w14:paraId="7CC951C1" w14:textId="1905D637" w:rsidR="00AB28B8" w:rsidRPr="006A59CD" w:rsidRDefault="00F1765B" w:rsidP="00F82973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AB28B8" w:rsidRPr="006A59CD">
        <w:rPr>
          <w:rFonts w:asciiTheme="minorHAnsi" w:hAnsiTheme="minorHAnsi" w:cstheme="minorHAnsi"/>
          <w:sz w:val="22"/>
          <w:szCs w:val="22"/>
        </w:rPr>
        <w:t xml:space="preserve">e </w:t>
      </w:r>
      <w:proofErr w:type="gramStart"/>
      <w:r w:rsidR="00AB28B8" w:rsidRPr="006A59CD">
        <w:rPr>
          <w:rFonts w:asciiTheme="minorHAnsi" w:hAnsiTheme="minorHAnsi" w:cstheme="minorHAnsi"/>
          <w:sz w:val="22"/>
          <w:szCs w:val="22"/>
        </w:rPr>
        <w:t>sídlem:</w:t>
      </w:r>
      <w:r w:rsidR="000E579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0E579B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5045D9" w:rsidRPr="006A59CD">
        <w:rPr>
          <w:rFonts w:asciiTheme="minorHAnsi" w:hAnsiTheme="minorHAnsi" w:cstheme="minorHAnsi"/>
          <w:sz w:val="22"/>
          <w:szCs w:val="22"/>
        </w:rPr>
        <w:t xml:space="preserve">Mírové náměstí </w:t>
      </w:r>
      <w:r w:rsidR="00065C05" w:rsidRPr="006A59CD">
        <w:rPr>
          <w:rFonts w:asciiTheme="minorHAnsi" w:hAnsiTheme="minorHAnsi" w:cstheme="minorHAnsi"/>
          <w:sz w:val="22"/>
          <w:szCs w:val="22"/>
        </w:rPr>
        <w:t>3100/</w:t>
      </w:r>
      <w:r w:rsidR="005045D9" w:rsidRPr="006A59CD">
        <w:rPr>
          <w:rFonts w:asciiTheme="minorHAnsi" w:hAnsiTheme="minorHAnsi" w:cstheme="minorHAnsi"/>
          <w:sz w:val="22"/>
          <w:szCs w:val="22"/>
        </w:rPr>
        <w:t xml:space="preserve">19, </w:t>
      </w:r>
      <w:r w:rsidR="00065C05" w:rsidRPr="006A59CD">
        <w:rPr>
          <w:rFonts w:asciiTheme="minorHAnsi" w:hAnsiTheme="minorHAnsi" w:cstheme="minorHAnsi"/>
          <w:sz w:val="22"/>
          <w:szCs w:val="22"/>
        </w:rPr>
        <w:t>466 01</w:t>
      </w:r>
      <w:r w:rsidR="005045D9" w:rsidRPr="006A59CD">
        <w:rPr>
          <w:rFonts w:asciiTheme="minorHAnsi" w:hAnsiTheme="minorHAnsi" w:cstheme="minorHAnsi"/>
          <w:sz w:val="22"/>
          <w:szCs w:val="22"/>
        </w:rPr>
        <w:t xml:space="preserve"> Jablonec nad Nisou</w:t>
      </w:r>
    </w:p>
    <w:p w14:paraId="52526394" w14:textId="0FF7C560" w:rsidR="00E442D2" w:rsidRPr="006A59CD" w:rsidRDefault="000D3AC0" w:rsidP="00F1765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6A59CD">
        <w:rPr>
          <w:rFonts w:asciiTheme="minorHAnsi" w:hAnsiTheme="minorHAnsi" w:cstheme="minorHAnsi"/>
          <w:sz w:val="22"/>
          <w:szCs w:val="22"/>
        </w:rPr>
        <w:t>IČ</w:t>
      </w:r>
      <w:r w:rsidR="005045D9" w:rsidRPr="006A59CD">
        <w:rPr>
          <w:rFonts w:asciiTheme="minorHAnsi" w:hAnsiTheme="minorHAnsi" w:cstheme="minorHAnsi"/>
          <w:sz w:val="22"/>
          <w:szCs w:val="22"/>
        </w:rPr>
        <w:t>:</w:t>
      </w:r>
      <w:r w:rsidR="00457A43">
        <w:rPr>
          <w:rFonts w:asciiTheme="minorHAnsi" w:hAnsiTheme="minorHAnsi" w:cstheme="minorHAnsi"/>
          <w:sz w:val="22"/>
          <w:szCs w:val="22"/>
        </w:rPr>
        <w:tab/>
      </w:r>
      <w:r w:rsidR="00457A43">
        <w:rPr>
          <w:rFonts w:asciiTheme="minorHAnsi" w:hAnsiTheme="minorHAnsi" w:cstheme="minorHAnsi"/>
          <w:sz w:val="22"/>
          <w:szCs w:val="22"/>
        </w:rPr>
        <w:tab/>
      </w:r>
      <w:r w:rsidR="000E579B">
        <w:rPr>
          <w:rFonts w:asciiTheme="minorHAnsi" w:hAnsiTheme="minorHAnsi" w:cstheme="minorHAnsi"/>
          <w:sz w:val="22"/>
          <w:szCs w:val="22"/>
        </w:rPr>
        <w:t xml:space="preserve">          </w:t>
      </w:r>
      <w:r w:rsidR="005045D9" w:rsidRPr="006A59CD">
        <w:rPr>
          <w:rFonts w:asciiTheme="minorHAnsi" w:hAnsiTheme="minorHAnsi" w:cstheme="minorHAnsi"/>
          <w:sz w:val="22"/>
          <w:szCs w:val="22"/>
        </w:rPr>
        <w:t>00262340</w:t>
      </w:r>
    </w:p>
    <w:p w14:paraId="3DC31861" w14:textId="2F5BB759" w:rsidR="001D1E96" w:rsidRPr="006A59CD" w:rsidRDefault="001D1E96" w:rsidP="00F1765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6A59CD">
        <w:rPr>
          <w:rFonts w:asciiTheme="minorHAnsi" w:hAnsiTheme="minorHAnsi" w:cstheme="minorHAnsi"/>
          <w:sz w:val="22"/>
          <w:szCs w:val="22"/>
        </w:rPr>
        <w:t>DIČ:</w:t>
      </w:r>
      <w:r w:rsidR="00457A43">
        <w:rPr>
          <w:rFonts w:asciiTheme="minorHAnsi" w:hAnsiTheme="minorHAnsi" w:cstheme="minorHAnsi"/>
          <w:sz w:val="22"/>
          <w:szCs w:val="22"/>
        </w:rPr>
        <w:tab/>
      </w:r>
      <w:r w:rsidR="000E579B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Pr="006A59CD">
        <w:rPr>
          <w:rFonts w:asciiTheme="minorHAnsi" w:hAnsiTheme="minorHAnsi" w:cstheme="minorHAnsi"/>
          <w:sz w:val="22"/>
          <w:szCs w:val="22"/>
        </w:rPr>
        <w:t xml:space="preserve">CZ00262340 </w:t>
      </w:r>
    </w:p>
    <w:p w14:paraId="008B257F" w14:textId="6C95ADC1" w:rsidR="001D1E96" w:rsidRPr="006A59CD" w:rsidRDefault="00F1765B" w:rsidP="00F1765B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E442D2" w:rsidRPr="006A59CD">
        <w:rPr>
          <w:rFonts w:asciiTheme="minorHAnsi" w:hAnsiTheme="minorHAnsi" w:cstheme="minorHAnsi"/>
          <w:sz w:val="22"/>
          <w:szCs w:val="22"/>
        </w:rPr>
        <w:t>ankovní</w:t>
      </w:r>
      <w:r w:rsidR="00AB6B19" w:rsidRPr="006A59C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E442D2" w:rsidRPr="006A59CD">
        <w:rPr>
          <w:rFonts w:asciiTheme="minorHAnsi" w:hAnsiTheme="minorHAnsi" w:cstheme="minorHAnsi"/>
          <w:sz w:val="22"/>
          <w:szCs w:val="22"/>
        </w:rPr>
        <w:t>spojení:</w:t>
      </w:r>
      <w:r w:rsidR="000E579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0E579B">
        <w:rPr>
          <w:rFonts w:asciiTheme="minorHAnsi" w:hAnsiTheme="minorHAnsi" w:cstheme="minorHAnsi"/>
          <w:sz w:val="22"/>
          <w:szCs w:val="22"/>
        </w:rPr>
        <w:t xml:space="preserve">    </w:t>
      </w:r>
      <w:r w:rsidR="005045D9" w:rsidRPr="006A59CD">
        <w:rPr>
          <w:rFonts w:asciiTheme="minorHAnsi" w:hAnsiTheme="minorHAnsi" w:cstheme="minorHAnsi"/>
          <w:sz w:val="22"/>
          <w:szCs w:val="22"/>
        </w:rPr>
        <w:t xml:space="preserve">Komerční </w:t>
      </w:r>
      <w:r w:rsidR="002974C6" w:rsidRPr="006A59CD">
        <w:rPr>
          <w:rFonts w:asciiTheme="minorHAnsi" w:hAnsiTheme="minorHAnsi" w:cstheme="minorHAnsi"/>
          <w:sz w:val="22"/>
          <w:szCs w:val="22"/>
        </w:rPr>
        <w:t xml:space="preserve">banka </w:t>
      </w:r>
      <w:r w:rsidR="005045D9" w:rsidRPr="006A59CD">
        <w:rPr>
          <w:rFonts w:asciiTheme="minorHAnsi" w:hAnsiTheme="minorHAnsi" w:cstheme="minorHAnsi"/>
          <w:sz w:val="22"/>
          <w:szCs w:val="22"/>
        </w:rPr>
        <w:t>a.s., pobočka Jablonec nad Nisou</w:t>
      </w:r>
    </w:p>
    <w:p w14:paraId="752A2DF5" w14:textId="4537B432" w:rsidR="000D3AC0" w:rsidRPr="006A59CD" w:rsidRDefault="005045D9" w:rsidP="00F1765B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6A59CD">
        <w:rPr>
          <w:rFonts w:asciiTheme="minorHAnsi" w:hAnsiTheme="minorHAnsi" w:cstheme="minorHAnsi"/>
          <w:sz w:val="22"/>
          <w:szCs w:val="22"/>
        </w:rPr>
        <w:t>č.</w:t>
      </w:r>
      <w:r w:rsidR="00FC3E0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A59CD">
        <w:rPr>
          <w:rFonts w:asciiTheme="minorHAnsi" w:hAnsiTheme="minorHAnsi" w:cstheme="minorHAnsi"/>
          <w:sz w:val="22"/>
          <w:szCs w:val="22"/>
        </w:rPr>
        <w:t>ú</w:t>
      </w:r>
      <w:r w:rsidR="00FC3E03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="001D1E96" w:rsidRPr="006A59CD">
        <w:rPr>
          <w:rFonts w:asciiTheme="minorHAnsi" w:hAnsiTheme="minorHAnsi" w:cstheme="minorHAnsi"/>
          <w:sz w:val="22"/>
          <w:szCs w:val="22"/>
        </w:rPr>
        <w:t>:</w:t>
      </w:r>
      <w:r w:rsidR="00457A43">
        <w:rPr>
          <w:rFonts w:asciiTheme="minorHAnsi" w:hAnsiTheme="minorHAnsi" w:cstheme="minorHAnsi"/>
          <w:sz w:val="22"/>
          <w:szCs w:val="22"/>
        </w:rPr>
        <w:tab/>
      </w:r>
      <w:r w:rsidR="00457A43">
        <w:rPr>
          <w:rFonts w:asciiTheme="minorHAnsi" w:hAnsiTheme="minorHAnsi" w:cstheme="minorHAnsi"/>
          <w:sz w:val="22"/>
          <w:szCs w:val="22"/>
        </w:rPr>
        <w:tab/>
      </w:r>
      <w:r w:rsidR="000E579B">
        <w:rPr>
          <w:rFonts w:asciiTheme="minorHAnsi" w:hAnsiTheme="minorHAnsi" w:cstheme="minorHAnsi"/>
          <w:sz w:val="22"/>
          <w:szCs w:val="22"/>
        </w:rPr>
        <w:t xml:space="preserve">          </w:t>
      </w:r>
      <w:r w:rsidR="00AB69CE" w:rsidRPr="00091FF0">
        <w:rPr>
          <w:rFonts w:asciiTheme="minorHAnsi" w:hAnsiTheme="minorHAnsi" w:cstheme="minorHAnsi"/>
          <w:sz w:val="22"/>
          <w:szCs w:val="22"/>
        </w:rPr>
        <w:t>19-</w:t>
      </w:r>
      <w:r w:rsidRPr="00091FF0">
        <w:rPr>
          <w:rFonts w:asciiTheme="minorHAnsi" w:hAnsiTheme="minorHAnsi" w:cstheme="minorHAnsi"/>
          <w:sz w:val="22"/>
          <w:szCs w:val="22"/>
        </w:rPr>
        <w:t>121451</w:t>
      </w:r>
      <w:r w:rsidRPr="006A59CD">
        <w:rPr>
          <w:rFonts w:asciiTheme="minorHAnsi" w:hAnsiTheme="minorHAnsi" w:cstheme="minorHAnsi"/>
          <w:sz w:val="22"/>
          <w:szCs w:val="22"/>
        </w:rPr>
        <w:t>/0100</w:t>
      </w:r>
    </w:p>
    <w:p w14:paraId="11F7FAB8" w14:textId="77777777" w:rsidR="00E442D2" w:rsidRPr="006A59CD" w:rsidRDefault="00E442D2" w:rsidP="000D3AC0">
      <w:pPr>
        <w:pStyle w:val="Nadpis2"/>
        <w:rPr>
          <w:rFonts w:asciiTheme="minorHAnsi" w:hAnsiTheme="minorHAnsi" w:cstheme="minorHAnsi"/>
          <w:sz w:val="22"/>
          <w:szCs w:val="22"/>
        </w:rPr>
      </w:pPr>
    </w:p>
    <w:p w14:paraId="715A1279" w14:textId="5EBD7A1A" w:rsidR="00E442D2" w:rsidRPr="006A59CD" w:rsidRDefault="00894398" w:rsidP="006A59CD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E442D2" w:rsidRPr="006A59CD">
        <w:rPr>
          <w:rFonts w:asciiTheme="minorHAnsi" w:hAnsiTheme="minorHAnsi" w:cstheme="minorHAnsi"/>
          <w:sz w:val="22"/>
          <w:szCs w:val="22"/>
        </w:rPr>
        <w:t xml:space="preserve">dále jen </w:t>
      </w:r>
      <w:r>
        <w:rPr>
          <w:rFonts w:asciiTheme="minorHAnsi" w:hAnsiTheme="minorHAnsi" w:cstheme="minorHAnsi"/>
          <w:sz w:val="22"/>
          <w:szCs w:val="22"/>
        </w:rPr>
        <w:t>„</w:t>
      </w:r>
      <w:r w:rsidR="00270C9C" w:rsidRPr="00FC3E03">
        <w:rPr>
          <w:rFonts w:asciiTheme="minorHAnsi" w:hAnsiTheme="minorHAnsi" w:cstheme="minorHAnsi"/>
          <w:b/>
          <w:bCs/>
          <w:sz w:val="22"/>
          <w:szCs w:val="22"/>
        </w:rPr>
        <w:t>město</w:t>
      </w:r>
      <w:r w:rsidR="000D3AC0" w:rsidRPr="006A59CD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0EFA02A6" w14:textId="77777777" w:rsidR="006A59CD" w:rsidRPr="006A59CD" w:rsidRDefault="006A59CD" w:rsidP="005352B4">
      <w:pPr>
        <w:rPr>
          <w:rFonts w:asciiTheme="minorHAnsi" w:hAnsiTheme="minorHAnsi" w:cstheme="minorHAnsi"/>
          <w:sz w:val="22"/>
          <w:szCs w:val="22"/>
        </w:rPr>
      </w:pPr>
    </w:p>
    <w:p w14:paraId="27839D8D" w14:textId="0EBD4B2F" w:rsidR="00E442D2" w:rsidRPr="006A59CD" w:rsidRDefault="00E442D2" w:rsidP="005352B4">
      <w:pPr>
        <w:rPr>
          <w:rFonts w:asciiTheme="minorHAnsi" w:hAnsiTheme="minorHAnsi" w:cstheme="minorHAnsi"/>
          <w:sz w:val="22"/>
          <w:szCs w:val="22"/>
        </w:rPr>
      </w:pPr>
      <w:r w:rsidRPr="006A59CD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7F3FEBC8" w14:textId="77777777" w:rsidR="000D3AC0" w:rsidRPr="006A59CD" w:rsidRDefault="000D3AC0" w:rsidP="005352B4">
      <w:pPr>
        <w:rPr>
          <w:rFonts w:asciiTheme="minorHAnsi" w:hAnsiTheme="minorHAnsi" w:cstheme="minorHAnsi"/>
          <w:sz w:val="22"/>
          <w:szCs w:val="22"/>
        </w:rPr>
      </w:pPr>
    </w:p>
    <w:p w14:paraId="029E3412" w14:textId="77777777" w:rsidR="0034698F" w:rsidRPr="0094429C" w:rsidRDefault="0034698F" w:rsidP="00D64E17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94429C">
        <w:rPr>
          <w:rFonts w:asciiTheme="minorHAnsi" w:hAnsiTheme="minorHAnsi" w:cstheme="minorHAnsi"/>
          <w:b/>
          <w:sz w:val="22"/>
          <w:szCs w:val="22"/>
        </w:rPr>
        <w:t>Arcona</w:t>
      </w:r>
      <w:proofErr w:type="spellEnd"/>
      <w:r w:rsidRPr="009442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4429C">
        <w:rPr>
          <w:rFonts w:asciiTheme="minorHAnsi" w:hAnsiTheme="minorHAnsi" w:cstheme="minorHAnsi"/>
          <w:b/>
          <w:sz w:val="22"/>
          <w:szCs w:val="22"/>
        </w:rPr>
        <w:t>Capital</w:t>
      </w:r>
      <w:proofErr w:type="spellEnd"/>
      <w:r w:rsidRPr="009442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4429C">
        <w:rPr>
          <w:rFonts w:asciiTheme="minorHAnsi" w:hAnsiTheme="minorHAnsi" w:cstheme="minorHAnsi"/>
          <w:b/>
          <w:sz w:val="22"/>
          <w:szCs w:val="22"/>
        </w:rPr>
        <w:t>Central</w:t>
      </w:r>
      <w:proofErr w:type="spellEnd"/>
      <w:r w:rsidRPr="009442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4429C">
        <w:rPr>
          <w:rFonts w:asciiTheme="minorHAnsi" w:hAnsiTheme="minorHAnsi" w:cstheme="minorHAnsi"/>
          <w:b/>
          <w:sz w:val="22"/>
          <w:szCs w:val="22"/>
        </w:rPr>
        <w:t>European</w:t>
      </w:r>
      <w:proofErr w:type="spellEnd"/>
      <w:r w:rsidRPr="009442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4429C">
        <w:rPr>
          <w:rFonts w:asciiTheme="minorHAnsi" w:hAnsiTheme="minorHAnsi" w:cstheme="minorHAnsi"/>
          <w:b/>
          <w:sz w:val="22"/>
          <w:szCs w:val="22"/>
        </w:rPr>
        <w:t>Properties</w:t>
      </w:r>
      <w:proofErr w:type="spellEnd"/>
      <w:r w:rsidRPr="0094429C">
        <w:rPr>
          <w:rFonts w:asciiTheme="minorHAnsi" w:hAnsiTheme="minorHAnsi" w:cstheme="minorHAnsi"/>
          <w:b/>
          <w:sz w:val="22"/>
          <w:szCs w:val="22"/>
        </w:rPr>
        <w:t>, a.s.</w:t>
      </w:r>
    </w:p>
    <w:p w14:paraId="7F6A2A8D" w14:textId="637DC8B4" w:rsidR="00D64E17" w:rsidRPr="000E579B" w:rsidRDefault="00D64E17" w:rsidP="00D64E17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E579B">
        <w:rPr>
          <w:rFonts w:asciiTheme="minorHAnsi" w:hAnsiTheme="minorHAnsi" w:cstheme="minorHAnsi"/>
          <w:sz w:val="22"/>
          <w:szCs w:val="22"/>
        </w:rPr>
        <w:t xml:space="preserve">zastoupená:   </w:t>
      </w:r>
      <w:proofErr w:type="gramEnd"/>
      <w:r w:rsidRPr="000E579B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34698F" w:rsidRPr="0094429C">
        <w:rPr>
          <w:rFonts w:asciiTheme="minorHAnsi" w:hAnsiTheme="minorHAnsi" w:cstheme="minorHAnsi"/>
          <w:sz w:val="22"/>
          <w:szCs w:val="22"/>
        </w:rPr>
        <w:t>Ing. Zbyňkem L</w:t>
      </w:r>
      <w:r w:rsidR="0094429C" w:rsidRPr="0094429C">
        <w:rPr>
          <w:rFonts w:asciiTheme="minorHAnsi" w:hAnsiTheme="minorHAnsi" w:cstheme="minorHAnsi"/>
          <w:sz w:val="22"/>
          <w:szCs w:val="22"/>
        </w:rPr>
        <w:t>a</w:t>
      </w:r>
      <w:r w:rsidR="0034698F" w:rsidRPr="0094429C">
        <w:rPr>
          <w:rFonts w:asciiTheme="minorHAnsi" w:hAnsiTheme="minorHAnsi" w:cstheme="minorHAnsi"/>
          <w:sz w:val="22"/>
          <w:szCs w:val="22"/>
        </w:rPr>
        <w:t>ubem</w:t>
      </w:r>
    </w:p>
    <w:p w14:paraId="26EF4EAC" w14:textId="5BB97A9D" w:rsidR="00D64E17" w:rsidRPr="000E579B" w:rsidRDefault="00D64E17" w:rsidP="00D64E17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0E579B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0E579B">
        <w:rPr>
          <w:rFonts w:asciiTheme="minorHAnsi" w:hAnsiTheme="minorHAnsi" w:cstheme="minorHAnsi"/>
          <w:sz w:val="22"/>
          <w:szCs w:val="22"/>
        </w:rPr>
        <w:t>sídlem:</w:t>
      </w:r>
      <w:r w:rsidR="000E579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0E579B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94429C" w:rsidRPr="0094429C">
        <w:rPr>
          <w:rFonts w:asciiTheme="minorHAnsi" w:hAnsiTheme="minorHAnsi" w:cstheme="minorHAnsi"/>
          <w:sz w:val="22"/>
          <w:szCs w:val="22"/>
        </w:rPr>
        <w:t>Politických vězňů 912/10, 110 00 Praha 1</w:t>
      </w:r>
      <w:r w:rsidR="00796946">
        <w:rPr>
          <w:rFonts w:asciiTheme="minorHAnsi" w:hAnsiTheme="minorHAnsi" w:cstheme="minorHAnsi"/>
          <w:sz w:val="22"/>
          <w:szCs w:val="22"/>
        </w:rPr>
        <w:t xml:space="preserve"> -</w:t>
      </w:r>
      <w:r w:rsidR="00796946" w:rsidRPr="00796946">
        <w:rPr>
          <w:rFonts w:asciiTheme="minorHAnsi" w:hAnsiTheme="minorHAnsi" w:cstheme="minorHAnsi"/>
          <w:sz w:val="22"/>
          <w:szCs w:val="22"/>
        </w:rPr>
        <w:t xml:space="preserve"> </w:t>
      </w:r>
      <w:r w:rsidR="00796946" w:rsidRPr="0094429C">
        <w:rPr>
          <w:rFonts w:asciiTheme="minorHAnsi" w:hAnsiTheme="minorHAnsi" w:cstheme="minorHAnsi"/>
          <w:sz w:val="22"/>
          <w:szCs w:val="22"/>
        </w:rPr>
        <w:t>Nové Město</w:t>
      </w:r>
    </w:p>
    <w:p w14:paraId="45A9E23E" w14:textId="4110BC1D" w:rsidR="00D64E17" w:rsidRPr="000E579B" w:rsidRDefault="00D64E17" w:rsidP="00D64E17">
      <w:pPr>
        <w:jc w:val="both"/>
        <w:rPr>
          <w:rFonts w:asciiTheme="minorHAnsi" w:hAnsiTheme="minorHAnsi" w:cstheme="minorHAnsi"/>
          <w:sz w:val="22"/>
          <w:szCs w:val="22"/>
        </w:rPr>
      </w:pPr>
      <w:r w:rsidRPr="000E579B">
        <w:rPr>
          <w:rFonts w:asciiTheme="minorHAnsi" w:hAnsiTheme="minorHAnsi" w:cstheme="minorHAnsi"/>
          <w:sz w:val="22"/>
          <w:szCs w:val="22"/>
        </w:rPr>
        <w:t>IČ:</w:t>
      </w:r>
      <w:r w:rsidRPr="000E579B">
        <w:rPr>
          <w:rFonts w:asciiTheme="minorHAnsi" w:hAnsiTheme="minorHAnsi" w:cstheme="minorHAnsi"/>
          <w:sz w:val="22"/>
          <w:szCs w:val="22"/>
        </w:rPr>
        <w:tab/>
      </w:r>
      <w:r w:rsidRPr="000E579B">
        <w:rPr>
          <w:rFonts w:asciiTheme="minorHAnsi" w:hAnsiTheme="minorHAnsi" w:cstheme="minorHAnsi"/>
          <w:sz w:val="22"/>
          <w:szCs w:val="22"/>
        </w:rPr>
        <w:tab/>
      </w:r>
      <w:r w:rsidR="000E579B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445259">
        <w:rPr>
          <w:rFonts w:ascii="Verdana" w:hAnsi="Verdana"/>
          <w:color w:val="333333"/>
          <w:sz w:val="18"/>
          <w:szCs w:val="18"/>
          <w:shd w:val="clear" w:color="auto" w:fill="FFFFFF"/>
        </w:rPr>
        <w:t>24727873</w:t>
      </w:r>
    </w:p>
    <w:p w14:paraId="2159427C" w14:textId="5BA94697" w:rsidR="00D64E17" w:rsidRPr="000E579B" w:rsidRDefault="00D64E17" w:rsidP="00D64E17">
      <w:pPr>
        <w:jc w:val="both"/>
        <w:rPr>
          <w:rFonts w:asciiTheme="minorHAnsi" w:hAnsiTheme="minorHAnsi" w:cstheme="minorHAnsi"/>
          <w:sz w:val="22"/>
          <w:szCs w:val="22"/>
        </w:rPr>
      </w:pPr>
      <w:r w:rsidRPr="000E579B">
        <w:rPr>
          <w:rFonts w:asciiTheme="minorHAnsi" w:hAnsiTheme="minorHAnsi" w:cstheme="minorHAnsi"/>
          <w:sz w:val="22"/>
          <w:szCs w:val="22"/>
        </w:rPr>
        <w:t>DIČ</w:t>
      </w:r>
      <w:r w:rsidR="00B64B4A">
        <w:rPr>
          <w:rFonts w:asciiTheme="minorHAnsi" w:hAnsiTheme="minorHAnsi" w:cstheme="minorHAnsi"/>
          <w:sz w:val="22"/>
          <w:szCs w:val="22"/>
        </w:rPr>
        <w:t>:</w:t>
      </w:r>
      <w:r w:rsidR="00B64B4A">
        <w:rPr>
          <w:rFonts w:asciiTheme="minorHAnsi" w:hAnsiTheme="minorHAnsi" w:cstheme="minorHAnsi"/>
          <w:sz w:val="22"/>
          <w:szCs w:val="22"/>
        </w:rPr>
        <w:tab/>
      </w:r>
      <w:r w:rsidR="00B64B4A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B64B4A" w:rsidRPr="00B64B4A">
        <w:rPr>
          <w:rFonts w:ascii="Verdana" w:hAnsi="Verdana"/>
          <w:color w:val="333333"/>
          <w:sz w:val="18"/>
          <w:szCs w:val="18"/>
          <w:shd w:val="clear" w:color="auto" w:fill="FFFFFF"/>
        </w:rPr>
        <w:t>CZ24727873</w:t>
      </w:r>
    </w:p>
    <w:p w14:paraId="78586057" w14:textId="58D7E75F" w:rsidR="00D64E17" w:rsidRPr="000E579B" w:rsidRDefault="00D64E17" w:rsidP="00D64E17">
      <w:pPr>
        <w:jc w:val="both"/>
        <w:rPr>
          <w:rFonts w:asciiTheme="minorHAnsi" w:hAnsiTheme="minorHAnsi" w:cstheme="minorHAnsi"/>
          <w:sz w:val="22"/>
          <w:szCs w:val="22"/>
        </w:rPr>
      </w:pPr>
      <w:r w:rsidRPr="000E579B">
        <w:rPr>
          <w:rFonts w:asciiTheme="minorHAnsi" w:hAnsiTheme="minorHAnsi" w:cstheme="minorHAnsi"/>
          <w:sz w:val="22"/>
          <w:szCs w:val="22"/>
        </w:rPr>
        <w:t xml:space="preserve">bankovní </w:t>
      </w:r>
      <w:proofErr w:type="gramStart"/>
      <w:r w:rsidRPr="000E579B">
        <w:rPr>
          <w:rFonts w:asciiTheme="minorHAnsi" w:hAnsiTheme="minorHAnsi" w:cstheme="minorHAnsi"/>
          <w:sz w:val="22"/>
          <w:szCs w:val="22"/>
        </w:rPr>
        <w:t xml:space="preserve">spojení: </w:t>
      </w:r>
      <w:r w:rsidR="000E579B">
        <w:rPr>
          <w:rFonts w:asciiTheme="minorHAnsi" w:hAnsiTheme="minorHAnsi" w:cstheme="minorHAnsi"/>
          <w:sz w:val="22"/>
          <w:szCs w:val="22"/>
        </w:rPr>
        <w:t xml:space="preserve">  </w:t>
      </w:r>
      <w:proofErr w:type="gramEnd"/>
      <w:r w:rsidR="000E579B">
        <w:rPr>
          <w:rFonts w:asciiTheme="minorHAnsi" w:hAnsiTheme="minorHAnsi" w:cstheme="minorHAnsi"/>
          <w:sz w:val="22"/>
          <w:szCs w:val="22"/>
        </w:rPr>
        <w:t xml:space="preserve">     </w:t>
      </w:r>
      <w:r w:rsidR="00B64B4A" w:rsidRPr="00B64B4A">
        <w:rPr>
          <w:rFonts w:asciiTheme="minorHAnsi" w:hAnsiTheme="minorHAnsi" w:cstheme="minorHAnsi"/>
          <w:sz w:val="22"/>
          <w:szCs w:val="22"/>
        </w:rPr>
        <w:t>Raiffeisenbank a.s.</w:t>
      </w:r>
    </w:p>
    <w:p w14:paraId="7174ECE1" w14:textId="47B6A651" w:rsidR="00D64E17" w:rsidRPr="000E579B" w:rsidRDefault="00D64E17" w:rsidP="00D64E17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0E579B">
        <w:rPr>
          <w:rFonts w:asciiTheme="minorHAnsi" w:hAnsiTheme="minorHAnsi" w:cstheme="minorHAnsi"/>
          <w:sz w:val="22"/>
          <w:szCs w:val="22"/>
        </w:rPr>
        <w:t xml:space="preserve">č. </w:t>
      </w:r>
      <w:proofErr w:type="spellStart"/>
      <w:r w:rsidRPr="000E579B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Pr="000E579B">
        <w:rPr>
          <w:rFonts w:asciiTheme="minorHAnsi" w:hAnsiTheme="minorHAnsi" w:cstheme="minorHAnsi"/>
          <w:sz w:val="22"/>
          <w:szCs w:val="22"/>
        </w:rPr>
        <w:t xml:space="preserve">: </w:t>
      </w:r>
      <w:r w:rsidRPr="000E579B">
        <w:rPr>
          <w:rFonts w:asciiTheme="minorHAnsi" w:hAnsiTheme="minorHAnsi" w:cstheme="minorHAnsi"/>
          <w:sz w:val="22"/>
          <w:szCs w:val="22"/>
        </w:rPr>
        <w:tab/>
      </w:r>
      <w:r w:rsidRPr="000E579B">
        <w:rPr>
          <w:rFonts w:asciiTheme="minorHAnsi" w:hAnsiTheme="minorHAnsi" w:cstheme="minorHAnsi"/>
          <w:sz w:val="22"/>
          <w:szCs w:val="22"/>
        </w:rPr>
        <w:tab/>
      </w:r>
      <w:r w:rsidR="000E579B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B64B4A" w:rsidRPr="00B64B4A">
        <w:rPr>
          <w:rFonts w:asciiTheme="minorHAnsi" w:hAnsiTheme="minorHAnsi" w:cstheme="minorHAnsi"/>
          <w:sz w:val="22"/>
          <w:szCs w:val="22"/>
        </w:rPr>
        <w:t>5010015460/5500</w:t>
      </w:r>
    </w:p>
    <w:p w14:paraId="2DB05692" w14:textId="2C132311" w:rsidR="00D64E17" w:rsidRPr="000E579B" w:rsidRDefault="00D64E17" w:rsidP="00B64B4A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E579B">
        <w:rPr>
          <w:rFonts w:asciiTheme="minorHAnsi" w:hAnsiTheme="minorHAnsi" w:cstheme="minorHAnsi"/>
          <w:sz w:val="22"/>
          <w:szCs w:val="22"/>
        </w:rPr>
        <w:t>zapsaná:</w:t>
      </w:r>
      <w:r w:rsidR="000E579B" w:rsidRPr="000E579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0E579B" w:rsidRPr="000E579B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0E579B">
        <w:rPr>
          <w:rFonts w:asciiTheme="minorHAnsi" w:hAnsiTheme="minorHAnsi" w:cstheme="minorHAnsi"/>
          <w:sz w:val="22"/>
          <w:szCs w:val="22"/>
        </w:rPr>
        <w:t xml:space="preserve"> </w:t>
      </w:r>
      <w:r w:rsidRPr="000E579B">
        <w:rPr>
          <w:rFonts w:asciiTheme="minorHAnsi" w:hAnsiTheme="minorHAnsi" w:cstheme="minorHAnsi"/>
          <w:sz w:val="22"/>
          <w:szCs w:val="22"/>
        </w:rPr>
        <w:t xml:space="preserve">v OR </w:t>
      </w:r>
      <w:r w:rsidR="00B64B4A" w:rsidRPr="00B64B4A">
        <w:rPr>
          <w:rFonts w:asciiTheme="minorHAnsi" w:hAnsiTheme="minorHAnsi" w:cstheme="minorHAnsi"/>
          <w:sz w:val="22"/>
          <w:szCs w:val="22"/>
        </w:rPr>
        <w:t>vedená u Městského soudu v Praze</w:t>
      </w:r>
      <w:r w:rsidR="000E579B" w:rsidRPr="000E579B">
        <w:rPr>
          <w:rFonts w:asciiTheme="minorHAnsi" w:hAnsiTheme="minorHAnsi" w:cstheme="minorHAnsi"/>
          <w:sz w:val="22"/>
          <w:szCs w:val="22"/>
        </w:rPr>
        <w:t>, oddíl B, vložka</w:t>
      </w:r>
      <w:r w:rsidR="00B64B4A">
        <w:rPr>
          <w:rFonts w:asciiTheme="minorHAnsi" w:hAnsiTheme="minorHAnsi" w:cstheme="minorHAnsi"/>
          <w:sz w:val="22"/>
          <w:szCs w:val="22"/>
        </w:rPr>
        <w:t xml:space="preserve"> </w:t>
      </w:r>
      <w:r w:rsidR="00B64B4A" w:rsidRPr="00B64B4A">
        <w:rPr>
          <w:rFonts w:asciiTheme="minorHAnsi" w:hAnsiTheme="minorHAnsi" w:cstheme="minorHAnsi"/>
          <w:sz w:val="22"/>
          <w:szCs w:val="22"/>
        </w:rPr>
        <w:t>16436</w:t>
      </w:r>
    </w:p>
    <w:p w14:paraId="60F5E8FE" w14:textId="77777777" w:rsidR="00D64E17" w:rsidRPr="00843EFE" w:rsidRDefault="00D64E17" w:rsidP="00D64E17">
      <w:pPr>
        <w:pStyle w:val="Prosttext"/>
        <w:rPr>
          <w:rFonts w:asciiTheme="minorHAnsi" w:hAnsiTheme="minorHAnsi" w:cstheme="minorHAnsi"/>
          <w:color w:val="FF0000"/>
          <w:sz w:val="22"/>
          <w:szCs w:val="22"/>
          <w:highlight w:val="yellow"/>
        </w:rPr>
      </w:pPr>
    </w:p>
    <w:p w14:paraId="54F83CD4" w14:textId="271FB127" w:rsidR="00D64E17" w:rsidRPr="001F465B" w:rsidRDefault="00D64E17" w:rsidP="00D64E17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1F465B">
        <w:rPr>
          <w:rFonts w:asciiTheme="minorHAnsi" w:hAnsiTheme="minorHAnsi" w:cstheme="minorHAnsi"/>
          <w:sz w:val="22"/>
          <w:szCs w:val="22"/>
        </w:rPr>
        <w:t>(dále jen „</w:t>
      </w:r>
      <w:proofErr w:type="spellStart"/>
      <w:r w:rsidR="00B64B4A" w:rsidRPr="0094429C">
        <w:rPr>
          <w:rFonts w:asciiTheme="minorHAnsi" w:hAnsiTheme="minorHAnsi" w:cstheme="minorHAnsi"/>
          <w:b/>
          <w:sz w:val="22"/>
          <w:szCs w:val="22"/>
        </w:rPr>
        <w:t>Arcona</w:t>
      </w:r>
      <w:proofErr w:type="spellEnd"/>
      <w:r w:rsidR="00B64B4A" w:rsidRPr="009442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64B4A" w:rsidRPr="0094429C">
        <w:rPr>
          <w:rFonts w:asciiTheme="minorHAnsi" w:hAnsiTheme="minorHAnsi" w:cstheme="minorHAnsi"/>
          <w:b/>
          <w:sz w:val="22"/>
          <w:szCs w:val="22"/>
        </w:rPr>
        <w:t>Capital</w:t>
      </w:r>
      <w:proofErr w:type="spellEnd"/>
      <w:r w:rsidRPr="001F465B">
        <w:rPr>
          <w:rFonts w:asciiTheme="minorHAnsi" w:hAnsiTheme="minorHAnsi" w:cstheme="minorHAnsi"/>
          <w:sz w:val="22"/>
          <w:szCs w:val="22"/>
        </w:rPr>
        <w:t>“)</w:t>
      </w:r>
    </w:p>
    <w:p w14:paraId="3EFD4B01" w14:textId="5040E35F" w:rsidR="00E442D2" w:rsidRPr="006A59CD" w:rsidRDefault="00E442D2" w:rsidP="005352B4">
      <w:pPr>
        <w:rPr>
          <w:rFonts w:asciiTheme="minorHAnsi" w:hAnsiTheme="minorHAnsi" w:cstheme="minorHAnsi"/>
          <w:sz w:val="22"/>
          <w:szCs w:val="22"/>
        </w:rPr>
      </w:pPr>
    </w:p>
    <w:p w14:paraId="645FA327" w14:textId="4750B593" w:rsidR="00DF2651" w:rsidRPr="006D6070" w:rsidRDefault="00DF2651" w:rsidP="00DF265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6070">
        <w:rPr>
          <w:rFonts w:asciiTheme="minorHAnsi" w:hAnsiTheme="minorHAnsi" w:cstheme="minorHAnsi"/>
          <w:b/>
          <w:bCs/>
          <w:sz w:val="22"/>
          <w:szCs w:val="22"/>
        </w:rPr>
        <w:t>Preambule</w:t>
      </w:r>
    </w:p>
    <w:p w14:paraId="163347D2" w14:textId="77777777" w:rsidR="009D54E0" w:rsidRPr="006A59CD" w:rsidRDefault="009D54E0" w:rsidP="005352B4">
      <w:pPr>
        <w:rPr>
          <w:rFonts w:asciiTheme="minorHAnsi" w:hAnsiTheme="minorHAnsi" w:cstheme="minorHAnsi"/>
          <w:sz w:val="22"/>
          <w:szCs w:val="22"/>
        </w:rPr>
      </w:pPr>
    </w:p>
    <w:p w14:paraId="485710B1" w14:textId="126A9EF0" w:rsidR="009D54E0" w:rsidRPr="006A59CD" w:rsidRDefault="009D54E0" w:rsidP="00DF2651">
      <w:pPr>
        <w:pStyle w:val="Zkladntext"/>
        <w:tabs>
          <w:tab w:val="left" w:pos="1134"/>
        </w:tabs>
        <w:ind w:left="142"/>
        <w:rPr>
          <w:rFonts w:asciiTheme="minorHAnsi" w:hAnsiTheme="minorHAnsi" w:cstheme="minorHAnsi"/>
          <w:sz w:val="22"/>
          <w:szCs w:val="22"/>
        </w:rPr>
      </w:pPr>
      <w:r w:rsidRPr="006A59CD">
        <w:rPr>
          <w:rFonts w:asciiTheme="minorHAnsi" w:hAnsiTheme="minorHAnsi" w:cstheme="minorHAnsi"/>
          <w:sz w:val="22"/>
          <w:szCs w:val="22"/>
        </w:rPr>
        <w:t xml:space="preserve">Tato </w:t>
      </w:r>
      <w:r w:rsidR="00621701">
        <w:rPr>
          <w:rFonts w:asciiTheme="minorHAnsi" w:hAnsiTheme="minorHAnsi" w:cstheme="minorHAnsi"/>
          <w:sz w:val="22"/>
          <w:szCs w:val="22"/>
        </w:rPr>
        <w:t>S</w:t>
      </w:r>
      <w:r w:rsidRPr="006A59CD">
        <w:rPr>
          <w:rFonts w:asciiTheme="minorHAnsi" w:hAnsiTheme="minorHAnsi" w:cstheme="minorHAnsi"/>
          <w:sz w:val="22"/>
          <w:szCs w:val="22"/>
        </w:rPr>
        <w:t xml:space="preserve">mlouva upravuje vzájemná práva a povinnosti smluvních stran při zajišťování níže uvedeného předmětu smlouvy. </w:t>
      </w:r>
    </w:p>
    <w:p w14:paraId="4F282221" w14:textId="7E52A7C8" w:rsidR="00B04E46" w:rsidRPr="006A59CD" w:rsidRDefault="00B04E46" w:rsidP="009D54E0">
      <w:pPr>
        <w:pStyle w:val="Zkladntext"/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</w:p>
    <w:p w14:paraId="43FBACA0" w14:textId="3F1817B5" w:rsidR="00DF2651" w:rsidRPr="006D6070" w:rsidRDefault="007822E1" w:rsidP="007822E1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6070">
        <w:rPr>
          <w:rFonts w:asciiTheme="minorHAnsi" w:hAnsiTheme="minorHAnsi" w:cstheme="minorHAnsi"/>
          <w:b/>
          <w:bCs/>
          <w:sz w:val="22"/>
          <w:szCs w:val="22"/>
        </w:rPr>
        <w:t>I. Předmět smlouvy</w:t>
      </w:r>
    </w:p>
    <w:p w14:paraId="1A524529" w14:textId="28A9BB85" w:rsidR="009E6442" w:rsidRPr="003E1CAA" w:rsidRDefault="009E6442" w:rsidP="007822E1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540741D2" w14:textId="5BE1D780" w:rsidR="002A02DD" w:rsidRDefault="004B1717" w:rsidP="00F63E51">
      <w:pPr>
        <w:pStyle w:val="Zkladntext"/>
        <w:numPr>
          <w:ilvl w:val="0"/>
          <w:numId w:val="1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2A02DD">
        <w:rPr>
          <w:rFonts w:asciiTheme="minorHAnsi" w:hAnsiTheme="minorHAnsi" w:cstheme="minorHAnsi"/>
          <w:sz w:val="22"/>
          <w:szCs w:val="22"/>
        </w:rPr>
        <w:t xml:space="preserve">Předmětem této Smlouvy je </w:t>
      </w:r>
      <w:r w:rsidRPr="002A02DD">
        <w:rPr>
          <w:rFonts w:asciiTheme="minorHAnsi" w:hAnsiTheme="minorHAnsi" w:cstheme="minorHAnsi"/>
          <w:b/>
          <w:bCs/>
          <w:sz w:val="22"/>
          <w:szCs w:val="22"/>
        </w:rPr>
        <w:t>společný postup</w:t>
      </w:r>
      <w:r w:rsidR="0046379B" w:rsidRPr="002A02D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6379B" w:rsidRPr="002A02DD">
        <w:rPr>
          <w:rFonts w:asciiTheme="minorHAnsi" w:hAnsiTheme="minorHAnsi" w:cstheme="minorHAnsi"/>
          <w:b/>
          <w:sz w:val="22"/>
          <w:szCs w:val="22"/>
        </w:rPr>
        <w:t>Arcona</w:t>
      </w:r>
      <w:proofErr w:type="spellEnd"/>
      <w:r w:rsidR="0046379B" w:rsidRPr="002A02D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6379B" w:rsidRPr="002A02DD">
        <w:rPr>
          <w:rFonts w:asciiTheme="minorHAnsi" w:hAnsiTheme="minorHAnsi" w:cstheme="minorHAnsi"/>
          <w:b/>
          <w:sz w:val="22"/>
          <w:szCs w:val="22"/>
        </w:rPr>
        <w:t>Capital</w:t>
      </w:r>
      <w:proofErr w:type="spellEnd"/>
      <w:r w:rsidR="0046379B" w:rsidRPr="002A02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A02DD">
        <w:rPr>
          <w:rFonts w:asciiTheme="minorHAnsi" w:hAnsiTheme="minorHAnsi" w:cstheme="minorHAnsi"/>
          <w:sz w:val="22"/>
          <w:szCs w:val="22"/>
        </w:rPr>
        <w:t xml:space="preserve">a města při přípravě realizace, zajištění potřebných povolení, vlastní realizaci a financování </w:t>
      </w:r>
      <w:r w:rsidR="0046379B" w:rsidRPr="002A02DD">
        <w:rPr>
          <w:rFonts w:asciiTheme="minorHAnsi" w:hAnsiTheme="minorHAnsi" w:cstheme="minorHAnsi"/>
          <w:b/>
          <w:bCs/>
          <w:sz w:val="22"/>
          <w:szCs w:val="22"/>
        </w:rPr>
        <w:t xml:space="preserve">rekonstrukce plochy vč. konstrukčních vrstev před budovou vlastněnou </w:t>
      </w:r>
      <w:proofErr w:type="spellStart"/>
      <w:r w:rsidR="0046379B" w:rsidRPr="002A02DD">
        <w:rPr>
          <w:rFonts w:asciiTheme="minorHAnsi" w:hAnsiTheme="minorHAnsi" w:cstheme="minorHAnsi"/>
          <w:b/>
          <w:sz w:val="22"/>
          <w:szCs w:val="22"/>
        </w:rPr>
        <w:t>Arcona</w:t>
      </w:r>
      <w:proofErr w:type="spellEnd"/>
      <w:r w:rsidR="0046379B" w:rsidRPr="002A02D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6379B" w:rsidRPr="002A02DD">
        <w:rPr>
          <w:rFonts w:asciiTheme="minorHAnsi" w:hAnsiTheme="minorHAnsi" w:cstheme="minorHAnsi"/>
          <w:b/>
          <w:sz w:val="22"/>
          <w:szCs w:val="22"/>
        </w:rPr>
        <w:t>Capital</w:t>
      </w:r>
      <w:proofErr w:type="spellEnd"/>
      <w:r w:rsidR="0046379B" w:rsidRPr="002A02DD">
        <w:rPr>
          <w:rFonts w:asciiTheme="minorHAnsi" w:hAnsiTheme="minorHAnsi" w:cstheme="minorHAnsi"/>
          <w:b/>
          <w:bCs/>
          <w:sz w:val="22"/>
          <w:szCs w:val="22"/>
        </w:rPr>
        <w:t xml:space="preserve"> číslo parcely </w:t>
      </w:r>
      <w:r w:rsidR="00B33907">
        <w:rPr>
          <w:rFonts w:asciiTheme="minorHAnsi" w:hAnsiTheme="minorHAnsi" w:cstheme="minorHAnsi"/>
          <w:b/>
          <w:bCs/>
          <w:sz w:val="22"/>
          <w:szCs w:val="22"/>
        </w:rPr>
        <w:t>st.</w:t>
      </w:r>
      <w:r w:rsidR="0046379B" w:rsidRPr="002A02DD">
        <w:rPr>
          <w:rFonts w:asciiTheme="minorHAnsi" w:hAnsiTheme="minorHAnsi" w:cstheme="minorHAnsi"/>
          <w:b/>
          <w:bCs/>
          <w:sz w:val="22"/>
          <w:szCs w:val="22"/>
        </w:rPr>
        <w:t>5006 v </w:t>
      </w:r>
      <w:proofErr w:type="spellStart"/>
      <w:r w:rsidR="0046379B" w:rsidRPr="002A02DD">
        <w:rPr>
          <w:rFonts w:asciiTheme="minorHAnsi" w:hAnsiTheme="minorHAnsi" w:cstheme="minorHAnsi"/>
          <w:b/>
          <w:bCs/>
          <w:sz w:val="22"/>
          <w:szCs w:val="22"/>
        </w:rPr>
        <w:t>k.ú</w:t>
      </w:r>
      <w:proofErr w:type="spellEnd"/>
      <w:r w:rsidR="0046379B" w:rsidRPr="002A02DD">
        <w:rPr>
          <w:rFonts w:asciiTheme="minorHAnsi" w:hAnsiTheme="minorHAnsi" w:cstheme="minorHAnsi"/>
          <w:b/>
          <w:bCs/>
          <w:sz w:val="22"/>
          <w:szCs w:val="22"/>
        </w:rPr>
        <w:t>. Jablonec nad Nisou</w:t>
      </w:r>
      <w:r w:rsidRPr="002A02DD">
        <w:rPr>
          <w:rFonts w:asciiTheme="minorHAnsi" w:hAnsiTheme="minorHAnsi" w:cstheme="minorHAnsi"/>
          <w:sz w:val="22"/>
          <w:szCs w:val="22"/>
        </w:rPr>
        <w:t xml:space="preserve">, jež vzejdou ze zpracovaného projektu </w:t>
      </w:r>
      <w:r w:rsidR="00AB212F">
        <w:rPr>
          <w:rFonts w:asciiTheme="minorHAnsi" w:hAnsiTheme="minorHAnsi" w:cstheme="minorHAnsi"/>
          <w:sz w:val="22"/>
          <w:szCs w:val="22"/>
        </w:rPr>
        <w:t xml:space="preserve">„Oprava ul. Generála Mrázka </w:t>
      </w:r>
      <w:proofErr w:type="spellStart"/>
      <w:proofErr w:type="gramStart"/>
      <w:r w:rsidR="00AB212F">
        <w:rPr>
          <w:rFonts w:asciiTheme="minorHAnsi" w:hAnsiTheme="minorHAnsi" w:cstheme="minorHAnsi"/>
          <w:sz w:val="22"/>
          <w:szCs w:val="22"/>
        </w:rPr>
        <w:t>I.etapa</w:t>
      </w:r>
      <w:proofErr w:type="spellEnd"/>
      <w:proofErr w:type="gramEnd"/>
      <w:r w:rsidR="00AB212F">
        <w:rPr>
          <w:rFonts w:asciiTheme="minorHAnsi" w:hAnsiTheme="minorHAnsi" w:cstheme="minorHAnsi"/>
          <w:sz w:val="22"/>
          <w:szCs w:val="22"/>
        </w:rPr>
        <w:t xml:space="preserve">“ (04/2024, </w:t>
      </w:r>
      <w:r w:rsidR="0046379B" w:rsidRPr="002A02DD">
        <w:rPr>
          <w:rFonts w:asciiTheme="minorHAnsi" w:hAnsiTheme="minorHAnsi" w:cstheme="minorHAnsi"/>
          <w:sz w:val="22"/>
          <w:szCs w:val="22"/>
        </w:rPr>
        <w:t>projektant</w:t>
      </w:r>
      <w:r w:rsidR="00AB212F">
        <w:rPr>
          <w:rFonts w:asciiTheme="minorHAnsi" w:hAnsiTheme="minorHAnsi" w:cstheme="minorHAnsi"/>
          <w:sz w:val="22"/>
          <w:szCs w:val="22"/>
        </w:rPr>
        <w:t xml:space="preserve"> Ing.</w:t>
      </w:r>
      <w:r w:rsidR="0046379B" w:rsidRPr="002A02DD">
        <w:rPr>
          <w:rFonts w:asciiTheme="minorHAnsi" w:hAnsiTheme="minorHAnsi" w:cstheme="minorHAnsi"/>
          <w:sz w:val="22"/>
          <w:szCs w:val="22"/>
        </w:rPr>
        <w:t xml:space="preserve"> Jan Maděr</w:t>
      </w:r>
      <w:r w:rsidR="00AB212F">
        <w:rPr>
          <w:rFonts w:asciiTheme="minorHAnsi" w:hAnsiTheme="minorHAnsi" w:cstheme="minorHAnsi"/>
          <w:sz w:val="22"/>
          <w:szCs w:val="22"/>
        </w:rPr>
        <w:t>a)</w:t>
      </w:r>
      <w:r w:rsidR="0046379B" w:rsidRPr="002A02DD">
        <w:rPr>
          <w:rFonts w:asciiTheme="minorHAnsi" w:hAnsiTheme="minorHAnsi" w:cstheme="minorHAnsi"/>
          <w:sz w:val="22"/>
          <w:szCs w:val="22"/>
        </w:rPr>
        <w:t xml:space="preserve">. </w:t>
      </w:r>
      <w:r w:rsidRPr="002A02DD">
        <w:rPr>
          <w:rFonts w:asciiTheme="minorHAnsi" w:hAnsiTheme="minorHAnsi" w:cstheme="minorHAnsi"/>
          <w:sz w:val="22"/>
          <w:szCs w:val="22"/>
        </w:rPr>
        <w:t xml:space="preserve">Rozsah provedení je dán zejména stávajícím stavem </w:t>
      </w:r>
      <w:r w:rsidR="0046379B" w:rsidRPr="002A02DD">
        <w:rPr>
          <w:rFonts w:asciiTheme="minorHAnsi" w:hAnsiTheme="minorHAnsi" w:cstheme="minorHAnsi"/>
          <w:sz w:val="22"/>
          <w:szCs w:val="22"/>
        </w:rPr>
        <w:t>ploch</w:t>
      </w:r>
      <w:r w:rsidR="002A02DD" w:rsidRPr="002A02DD">
        <w:rPr>
          <w:rFonts w:asciiTheme="minorHAnsi" w:hAnsiTheme="minorHAnsi" w:cstheme="minorHAnsi"/>
          <w:sz w:val="22"/>
          <w:szCs w:val="22"/>
        </w:rPr>
        <w:t>.</w:t>
      </w:r>
    </w:p>
    <w:p w14:paraId="1F85CC46" w14:textId="77777777" w:rsidR="002A02DD" w:rsidRDefault="002A02D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F4052AD" w14:textId="77777777" w:rsidR="00A47FFE" w:rsidRDefault="00A47FFE" w:rsidP="002A02DD">
      <w:pPr>
        <w:pStyle w:val="Zkladntext"/>
        <w:ind w:left="360"/>
        <w:rPr>
          <w:rFonts w:asciiTheme="minorHAnsi" w:hAnsiTheme="minorHAnsi" w:cstheme="minorHAnsi"/>
          <w:sz w:val="22"/>
          <w:szCs w:val="22"/>
        </w:rPr>
      </w:pPr>
    </w:p>
    <w:p w14:paraId="41A3A999" w14:textId="77777777" w:rsidR="004B1717" w:rsidRPr="003E1CAA" w:rsidRDefault="004B1717" w:rsidP="00D878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AE37F6" w14:textId="43F417AE" w:rsidR="004B1717" w:rsidRPr="003E1CAA" w:rsidRDefault="004B1717" w:rsidP="00D8781E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E1CAA">
        <w:rPr>
          <w:rFonts w:asciiTheme="minorHAnsi" w:hAnsiTheme="minorHAnsi" w:cstheme="minorHAnsi"/>
          <w:sz w:val="22"/>
          <w:szCs w:val="22"/>
        </w:rPr>
        <w:t xml:space="preserve">V rámci této smlouvy bude po vlastní, </w:t>
      </w:r>
      <w:r w:rsidRPr="003E1CAA">
        <w:rPr>
          <w:rFonts w:asciiTheme="minorHAnsi" w:hAnsiTheme="minorHAnsi" w:cstheme="minorHAnsi"/>
          <w:b/>
          <w:bCs/>
          <w:sz w:val="22"/>
          <w:szCs w:val="22"/>
        </w:rPr>
        <w:t>městem koordinované realizaci</w:t>
      </w:r>
      <w:r w:rsidRPr="003E1CAA">
        <w:rPr>
          <w:rFonts w:asciiTheme="minorHAnsi" w:hAnsiTheme="minorHAnsi" w:cstheme="minorHAnsi"/>
          <w:sz w:val="22"/>
          <w:szCs w:val="22"/>
        </w:rPr>
        <w:t xml:space="preserve"> </w:t>
      </w:r>
      <w:r w:rsidR="0024694D" w:rsidRPr="002A02DD">
        <w:rPr>
          <w:rFonts w:asciiTheme="minorHAnsi" w:hAnsiTheme="minorHAnsi" w:cstheme="minorHAnsi"/>
          <w:b/>
          <w:bCs/>
          <w:sz w:val="22"/>
          <w:szCs w:val="22"/>
        </w:rPr>
        <w:t>rekonstrukce plochy</w:t>
      </w:r>
      <w:r w:rsidR="002469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4694D" w:rsidRPr="002A02DD">
        <w:rPr>
          <w:rFonts w:asciiTheme="minorHAnsi" w:hAnsiTheme="minorHAnsi" w:cstheme="minorHAnsi"/>
          <w:b/>
          <w:bCs/>
          <w:sz w:val="22"/>
          <w:szCs w:val="22"/>
        </w:rPr>
        <w:t xml:space="preserve">před budovou vlastněnou </w:t>
      </w:r>
      <w:proofErr w:type="spellStart"/>
      <w:r w:rsidR="0024694D" w:rsidRPr="002A02DD">
        <w:rPr>
          <w:rFonts w:asciiTheme="minorHAnsi" w:hAnsiTheme="minorHAnsi" w:cstheme="minorHAnsi"/>
          <w:b/>
          <w:sz w:val="22"/>
          <w:szCs w:val="22"/>
        </w:rPr>
        <w:t>Arcona</w:t>
      </w:r>
      <w:proofErr w:type="spellEnd"/>
      <w:r w:rsidR="0024694D" w:rsidRPr="002A02D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proofErr w:type="gramStart"/>
      <w:r w:rsidR="0024694D" w:rsidRPr="002A02DD">
        <w:rPr>
          <w:rFonts w:asciiTheme="minorHAnsi" w:hAnsiTheme="minorHAnsi" w:cstheme="minorHAnsi"/>
          <w:b/>
          <w:sz w:val="22"/>
          <w:szCs w:val="22"/>
        </w:rPr>
        <w:t>Capital</w:t>
      </w:r>
      <w:proofErr w:type="spellEnd"/>
      <w:r w:rsidR="0024694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E1CAA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3E1CAA">
        <w:rPr>
          <w:rFonts w:asciiTheme="minorHAnsi" w:hAnsiTheme="minorHAnsi" w:cstheme="minorHAnsi"/>
          <w:sz w:val="22"/>
          <w:szCs w:val="22"/>
        </w:rPr>
        <w:t xml:space="preserve"> </w:t>
      </w:r>
      <w:r w:rsidRPr="003E1CAA">
        <w:rPr>
          <w:rFonts w:asciiTheme="minorHAnsi" w:hAnsiTheme="minorHAnsi" w:cstheme="minorHAnsi"/>
          <w:b/>
          <w:bCs/>
          <w:sz w:val="22"/>
          <w:szCs w:val="22"/>
        </w:rPr>
        <w:t xml:space="preserve">vyčíslen příspěvek – podíl </w:t>
      </w:r>
      <w:proofErr w:type="spellStart"/>
      <w:r w:rsidR="0024694D" w:rsidRPr="0094429C">
        <w:rPr>
          <w:rFonts w:asciiTheme="minorHAnsi" w:hAnsiTheme="minorHAnsi" w:cstheme="minorHAnsi"/>
          <w:b/>
          <w:sz w:val="22"/>
          <w:szCs w:val="22"/>
        </w:rPr>
        <w:t>Arcona</w:t>
      </w:r>
      <w:proofErr w:type="spellEnd"/>
      <w:r w:rsidR="0024694D" w:rsidRPr="009442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24694D" w:rsidRPr="0094429C">
        <w:rPr>
          <w:rFonts w:asciiTheme="minorHAnsi" w:hAnsiTheme="minorHAnsi" w:cstheme="minorHAnsi"/>
          <w:b/>
          <w:sz w:val="22"/>
          <w:szCs w:val="22"/>
        </w:rPr>
        <w:t>Capital</w:t>
      </w:r>
      <w:proofErr w:type="spellEnd"/>
      <w:r w:rsidRPr="003E1CAA">
        <w:rPr>
          <w:rFonts w:asciiTheme="minorHAnsi" w:hAnsiTheme="minorHAnsi" w:cstheme="minorHAnsi"/>
          <w:b/>
          <w:bCs/>
          <w:sz w:val="22"/>
          <w:szCs w:val="22"/>
        </w:rPr>
        <w:t xml:space="preserve"> na nákladech</w:t>
      </w:r>
      <w:r w:rsidRPr="003E1CAA">
        <w:rPr>
          <w:rFonts w:asciiTheme="minorHAnsi" w:hAnsiTheme="minorHAnsi" w:cstheme="minorHAnsi"/>
          <w:sz w:val="22"/>
          <w:szCs w:val="22"/>
        </w:rPr>
        <w:t xml:space="preserve"> na tuto </w:t>
      </w:r>
      <w:r w:rsidR="0024694D">
        <w:rPr>
          <w:rFonts w:asciiTheme="minorHAnsi" w:hAnsiTheme="minorHAnsi" w:cstheme="minorHAnsi"/>
          <w:sz w:val="22"/>
          <w:szCs w:val="22"/>
        </w:rPr>
        <w:t>rekonstrukci</w:t>
      </w:r>
      <w:r w:rsidRPr="003E1CAA">
        <w:rPr>
          <w:rFonts w:asciiTheme="minorHAnsi" w:hAnsiTheme="minorHAnsi" w:cstheme="minorHAnsi"/>
          <w:sz w:val="22"/>
          <w:szCs w:val="22"/>
        </w:rPr>
        <w:t xml:space="preserve">, a to dle fakturace zhotovitele SMJN na základě skutečného provedení prací. </w:t>
      </w:r>
    </w:p>
    <w:p w14:paraId="7656F11A" w14:textId="342AEB17" w:rsidR="00A47FFE" w:rsidRPr="003E1CAA" w:rsidRDefault="00A47FFE" w:rsidP="00D8781E">
      <w:pPr>
        <w:pStyle w:val="Zkladntext"/>
        <w:ind w:left="426" w:hanging="142"/>
        <w:rPr>
          <w:rFonts w:asciiTheme="minorHAnsi" w:hAnsiTheme="minorHAnsi" w:cstheme="minorHAnsi"/>
          <w:sz w:val="22"/>
          <w:szCs w:val="22"/>
        </w:rPr>
      </w:pPr>
    </w:p>
    <w:p w14:paraId="6D89ACC4" w14:textId="77777777" w:rsidR="009E6442" w:rsidRPr="003E1CAA" w:rsidRDefault="009E6442" w:rsidP="00A47FFE">
      <w:pPr>
        <w:pStyle w:val="Zkladntext"/>
        <w:ind w:left="426" w:hanging="142"/>
        <w:rPr>
          <w:rFonts w:asciiTheme="minorHAnsi" w:hAnsiTheme="minorHAnsi" w:cstheme="minorHAnsi"/>
          <w:sz w:val="22"/>
          <w:szCs w:val="22"/>
        </w:rPr>
      </w:pPr>
    </w:p>
    <w:p w14:paraId="05BD90AE" w14:textId="7A9D98D7" w:rsidR="0013071B" w:rsidRPr="003E1CAA" w:rsidRDefault="0013071B" w:rsidP="0013071B">
      <w:pPr>
        <w:pStyle w:val="Zkladntext"/>
        <w:ind w:left="426" w:hanging="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1CAA">
        <w:rPr>
          <w:rFonts w:asciiTheme="minorHAnsi" w:hAnsiTheme="minorHAnsi" w:cstheme="minorHAnsi"/>
          <w:b/>
          <w:bCs/>
          <w:sz w:val="22"/>
          <w:szCs w:val="22"/>
        </w:rPr>
        <w:t>II.</w:t>
      </w:r>
      <w:r w:rsidR="007822E1" w:rsidRPr="003E1CAA">
        <w:rPr>
          <w:rFonts w:asciiTheme="minorHAnsi" w:hAnsiTheme="minorHAnsi" w:cstheme="minorHAnsi"/>
          <w:b/>
          <w:bCs/>
          <w:sz w:val="22"/>
          <w:szCs w:val="22"/>
        </w:rPr>
        <w:t xml:space="preserve"> Specifikace staveb</w:t>
      </w:r>
    </w:p>
    <w:p w14:paraId="4C5BBD33" w14:textId="77777777" w:rsidR="00FF6CF2" w:rsidRPr="003E1CAA" w:rsidRDefault="00FF6CF2" w:rsidP="00FF6CF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0CB7FD5" w14:textId="5439B3CD" w:rsidR="00BE4D2E" w:rsidRPr="003E1CAA" w:rsidRDefault="00FF6CF2" w:rsidP="00457A43">
      <w:pPr>
        <w:pStyle w:val="Zkladntext"/>
        <w:numPr>
          <w:ilvl w:val="0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E1CAA">
        <w:rPr>
          <w:rFonts w:asciiTheme="minorHAnsi" w:hAnsiTheme="minorHAnsi" w:cstheme="minorHAnsi"/>
          <w:sz w:val="22"/>
          <w:szCs w:val="22"/>
        </w:rPr>
        <w:t>Náze</w:t>
      </w:r>
      <w:r w:rsidR="00BE4D2E" w:rsidRPr="003E1CAA">
        <w:rPr>
          <w:rFonts w:asciiTheme="minorHAnsi" w:hAnsiTheme="minorHAnsi" w:cstheme="minorHAnsi"/>
          <w:sz w:val="22"/>
          <w:szCs w:val="22"/>
        </w:rPr>
        <w:t xml:space="preserve">v kompletní </w:t>
      </w:r>
      <w:r w:rsidRPr="003E1CAA">
        <w:rPr>
          <w:rFonts w:asciiTheme="minorHAnsi" w:hAnsiTheme="minorHAnsi" w:cstheme="minorHAnsi"/>
          <w:b/>
          <w:bCs/>
          <w:sz w:val="22"/>
          <w:szCs w:val="22"/>
        </w:rPr>
        <w:t>akce</w:t>
      </w:r>
      <w:r w:rsidR="00BE4D2E" w:rsidRPr="003E1C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E1CAA">
        <w:rPr>
          <w:rFonts w:asciiTheme="minorHAnsi" w:hAnsiTheme="minorHAnsi" w:cstheme="minorHAnsi"/>
          <w:b/>
          <w:bCs/>
          <w:sz w:val="22"/>
          <w:szCs w:val="22"/>
        </w:rPr>
        <w:t>města:</w:t>
      </w:r>
      <w:r w:rsidR="00BE4D2E" w:rsidRPr="003E1CAA">
        <w:rPr>
          <w:rFonts w:asciiTheme="minorHAnsi" w:hAnsiTheme="minorHAnsi" w:cstheme="minorHAnsi"/>
          <w:sz w:val="22"/>
          <w:szCs w:val="22"/>
        </w:rPr>
        <w:t xml:space="preserve"> </w:t>
      </w:r>
      <w:r w:rsidR="00BE4D2E" w:rsidRPr="003E1CAA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11A6D" w:rsidRPr="00B11A6D">
        <w:rPr>
          <w:rFonts w:asciiTheme="minorHAnsi" w:hAnsiTheme="minorHAnsi" w:cstheme="minorHAnsi"/>
          <w:b/>
          <w:sz w:val="22"/>
          <w:szCs w:val="22"/>
        </w:rPr>
        <w:t>Oprava ulice Generála Mrázka, Jablonec nad Nisou</w:t>
      </w:r>
      <w:r w:rsidR="00B41573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proofErr w:type="gramStart"/>
      <w:r w:rsidR="00B41573">
        <w:rPr>
          <w:rFonts w:asciiTheme="minorHAnsi" w:hAnsiTheme="minorHAnsi" w:cstheme="minorHAnsi"/>
          <w:b/>
          <w:sz w:val="22"/>
          <w:szCs w:val="22"/>
        </w:rPr>
        <w:t>I.etapa</w:t>
      </w:r>
      <w:proofErr w:type="spellEnd"/>
      <w:proofErr w:type="gramEnd"/>
      <w:r w:rsidR="00BE4D2E" w:rsidRPr="003E1CAA">
        <w:rPr>
          <w:rFonts w:asciiTheme="minorHAnsi" w:hAnsiTheme="minorHAnsi" w:cstheme="minorHAnsi"/>
          <w:sz w:val="22"/>
          <w:szCs w:val="22"/>
        </w:rPr>
        <w:t xml:space="preserve">“ </w:t>
      </w:r>
      <w:r w:rsidR="00944B15" w:rsidRPr="003E1CAA">
        <w:rPr>
          <w:rFonts w:asciiTheme="minorHAnsi" w:hAnsiTheme="minorHAnsi" w:cstheme="minorHAnsi"/>
          <w:sz w:val="22"/>
          <w:szCs w:val="22"/>
        </w:rPr>
        <w:t>rekonstrukce komunikace a oboustranných chodníků</w:t>
      </w:r>
      <w:r w:rsidR="00944B15">
        <w:rPr>
          <w:rFonts w:asciiTheme="minorHAnsi" w:hAnsiTheme="minorHAnsi" w:cstheme="minorHAnsi"/>
          <w:sz w:val="22"/>
          <w:szCs w:val="22"/>
        </w:rPr>
        <w:t xml:space="preserve">. Z ní </w:t>
      </w:r>
      <w:proofErr w:type="gramStart"/>
      <w:r w:rsidR="00944B15">
        <w:rPr>
          <w:rFonts w:asciiTheme="minorHAnsi" w:hAnsiTheme="minorHAnsi" w:cstheme="minorHAnsi"/>
          <w:sz w:val="22"/>
          <w:szCs w:val="22"/>
        </w:rPr>
        <w:t xml:space="preserve">se </w:t>
      </w:r>
      <w:r w:rsidR="00BE4D2E" w:rsidRPr="003E1CAA">
        <w:rPr>
          <w:rFonts w:asciiTheme="minorHAnsi" w:hAnsiTheme="minorHAnsi" w:cstheme="minorHAnsi"/>
          <w:sz w:val="22"/>
          <w:szCs w:val="22"/>
        </w:rPr>
        <w:t xml:space="preserve"> </w:t>
      </w:r>
      <w:r w:rsidR="00944B15">
        <w:rPr>
          <w:rFonts w:asciiTheme="minorHAnsi" w:hAnsiTheme="minorHAnsi" w:cstheme="minorHAnsi"/>
          <w:sz w:val="22"/>
          <w:szCs w:val="22"/>
        </w:rPr>
        <w:t>část</w:t>
      </w:r>
      <w:proofErr w:type="gramEnd"/>
      <w:r w:rsidR="00944B15">
        <w:rPr>
          <w:rFonts w:asciiTheme="minorHAnsi" w:hAnsiTheme="minorHAnsi" w:cstheme="minorHAnsi"/>
          <w:sz w:val="22"/>
          <w:szCs w:val="22"/>
        </w:rPr>
        <w:t xml:space="preserve"> odehrává na pozemcích města č. p. 2304/2 a 2384/4 (dále jen „Stavba města“) a </w:t>
      </w:r>
      <w:r w:rsidR="00BE4D2E" w:rsidRPr="003E1CAA">
        <w:rPr>
          <w:rFonts w:asciiTheme="minorHAnsi" w:hAnsiTheme="minorHAnsi" w:cstheme="minorHAnsi"/>
          <w:sz w:val="22"/>
          <w:szCs w:val="22"/>
        </w:rPr>
        <w:t xml:space="preserve">část </w:t>
      </w:r>
      <w:r w:rsidR="00BE4D2E" w:rsidRPr="003E1CAA">
        <w:rPr>
          <w:rFonts w:asciiTheme="minorHAnsi" w:hAnsiTheme="minorHAnsi" w:cstheme="minorHAnsi"/>
          <w:b/>
          <w:bCs/>
          <w:sz w:val="22"/>
          <w:szCs w:val="22"/>
        </w:rPr>
        <w:t>SO</w:t>
      </w:r>
      <w:r w:rsidR="00B11A6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11A6D" w:rsidRPr="00B11A6D">
        <w:rPr>
          <w:rFonts w:asciiTheme="minorHAnsi" w:hAnsiTheme="minorHAnsi" w:cstheme="minorHAnsi"/>
          <w:b/>
          <w:bCs/>
          <w:sz w:val="22"/>
          <w:szCs w:val="22"/>
        </w:rPr>
        <w:t>124.11</w:t>
      </w:r>
      <w:r w:rsidR="00BE4D2E" w:rsidRPr="003E1CAA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B11A6D">
        <w:rPr>
          <w:rFonts w:asciiTheme="minorHAnsi" w:hAnsiTheme="minorHAnsi" w:cstheme="minorHAnsi"/>
          <w:b/>
          <w:bCs/>
          <w:sz w:val="22"/>
          <w:szCs w:val="22"/>
        </w:rPr>
        <w:t xml:space="preserve">chodníky u budovy </w:t>
      </w:r>
      <w:r w:rsidR="00944B15">
        <w:rPr>
          <w:rFonts w:asciiTheme="minorHAnsi" w:hAnsiTheme="minorHAnsi" w:cstheme="minorHAnsi"/>
          <w:b/>
          <w:bCs/>
          <w:sz w:val="22"/>
          <w:szCs w:val="22"/>
        </w:rPr>
        <w:t>č. p. 3652</w:t>
      </w:r>
      <w:r w:rsidR="00BE4D2E" w:rsidRPr="003E1C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44B15">
        <w:rPr>
          <w:rFonts w:asciiTheme="minorHAnsi" w:hAnsiTheme="minorHAnsi" w:cstheme="minorHAnsi"/>
          <w:sz w:val="22"/>
          <w:szCs w:val="22"/>
        </w:rPr>
        <w:t xml:space="preserve"> na pozemku p. č. st. 5006 v majetku </w:t>
      </w:r>
      <w:proofErr w:type="spellStart"/>
      <w:r w:rsidR="00944B15">
        <w:rPr>
          <w:rFonts w:asciiTheme="minorHAnsi" w:hAnsiTheme="minorHAnsi" w:cstheme="minorHAnsi"/>
          <w:sz w:val="22"/>
          <w:szCs w:val="22"/>
        </w:rPr>
        <w:t>Arcona</w:t>
      </w:r>
      <w:proofErr w:type="spellEnd"/>
      <w:r w:rsidR="00944B1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4B15">
        <w:rPr>
          <w:rFonts w:asciiTheme="minorHAnsi" w:hAnsiTheme="minorHAnsi" w:cstheme="minorHAnsi"/>
          <w:sz w:val="22"/>
          <w:szCs w:val="22"/>
        </w:rPr>
        <w:t>Capital</w:t>
      </w:r>
      <w:proofErr w:type="spellEnd"/>
      <w:r w:rsidR="00AB212F">
        <w:rPr>
          <w:rFonts w:asciiTheme="minorHAnsi" w:hAnsiTheme="minorHAnsi" w:cstheme="minorHAnsi"/>
          <w:sz w:val="22"/>
          <w:szCs w:val="22"/>
        </w:rPr>
        <w:t xml:space="preserve"> </w:t>
      </w:r>
      <w:r w:rsidR="009D54E0" w:rsidRPr="003E1CAA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9D54E0" w:rsidRPr="003E1CAA">
        <w:rPr>
          <w:rFonts w:asciiTheme="minorHAnsi" w:hAnsiTheme="minorHAnsi" w:cstheme="minorHAnsi"/>
          <w:b/>
          <w:sz w:val="22"/>
          <w:szCs w:val="22"/>
        </w:rPr>
        <w:t>„Stavba</w:t>
      </w:r>
      <w:r w:rsidRPr="003E1CA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41573">
        <w:rPr>
          <w:rFonts w:asciiTheme="minorHAnsi" w:hAnsiTheme="minorHAnsi" w:cstheme="minorHAnsi"/>
          <w:b/>
          <w:sz w:val="22"/>
          <w:szCs w:val="22"/>
        </w:rPr>
        <w:t>Arcona</w:t>
      </w:r>
      <w:proofErr w:type="spellEnd"/>
      <w:r w:rsidR="00B4157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41573">
        <w:rPr>
          <w:rFonts w:asciiTheme="minorHAnsi" w:hAnsiTheme="minorHAnsi" w:cstheme="minorHAnsi"/>
          <w:b/>
          <w:sz w:val="22"/>
          <w:szCs w:val="22"/>
        </w:rPr>
        <w:t>Capital</w:t>
      </w:r>
      <w:proofErr w:type="spellEnd"/>
      <w:r w:rsidR="009D54E0" w:rsidRPr="003E1CAA">
        <w:rPr>
          <w:rFonts w:asciiTheme="minorHAnsi" w:hAnsiTheme="minorHAnsi" w:cstheme="minorHAnsi"/>
          <w:b/>
          <w:sz w:val="22"/>
          <w:szCs w:val="22"/>
        </w:rPr>
        <w:t>“</w:t>
      </w:r>
      <w:r w:rsidR="009D54E0" w:rsidRPr="003E1CAA">
        <w:rPr>
          <w:rFonts w:asciiTheme="minorHAnsi" w:hAnsiTheme="minorHAnsi" w:cstheme="minorHAnsi"/>
          <w:sz w:val="22"/>
          <w:szCs w:val="22"/>
        </w:rPr>
        <w:t>).</w:t>
      </w:r>
    </w:p>
    <w:p w14:paraId="16A3D88E" w14:textId="77777777" w:rsidR="00457A43" w:rsidRPr="00457A43" w:rsidRDefault="00457A43" w:rsidP="00457A43">
      <w:pPr>
        <w:pStyle w:val="Zkladntext"/>
        <w:ind w:left="284"/>
        <w:rPr>
          <w:rFonts w:asciiTheme="minorHAnsi" w:hAnsiTheme="minorHAnsi" w:cstheme="minorHAnsi"/>
          <w:sz w:val="22"/>
          <w:szCs w:val="22"/>
        </w:rPr>
      </w:pPr>
    </w:p>
    <w:p w14:paraId="742EEEFE" w14:textId="3597C12B" w:rsidR="0013071B" w:rsidRPr="00091FF0" w:rsidRDefault="00E66D8B" w:rsidP="005C4DFD">
      <w:pPr>
        <w:pStyle w:val="Zkladntext"/>
        <w:numPr>
          <w:ilvl w:val="0"/>
          <w:numId w:val="13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091FF0">
        <w:rPr>
          <w:rFonts w:asciiTheme="minorHAnsi" w:hAnsiTheme="minorHAnsi" w:cstheme="minorHAnsi"/>
          <w:sz w:val="22"/>
          <w:szCs w:val="22"/>
        </w:rPr>
        <w:t>Město</w:t>
      </w:r>
      <w:r w:rsidR="00434374" w:rsidRPr="00091FF0">
        <w:rPr>
          <w:rFonts w:asciiTheme="minorHAnsi" w:hAnsiTheme="minorHAnsi" w:cstheme="minorHAnsi"/>
          <w:sz w:val="22"/>
          <w:szCs w:val="22"/>
        </w:rPr>
        <w:t xml:space="preserve"> je, mimo jiné, vlastníkem pozemkových parcel </w:t>
      </w:r>
      <w:r w:rsidR="006B48C4" w:rsidRPr="00091FF0">
        <w:rPr>
          <w:rFonts w:asciiTheme="minorHAnsi" w:hAnsiTheme="minorHAnsi" w:cstheme="minorHAnsi"/>
          <w:sz w:val="22"/>
          <w:szCs w:val="22"/>
        </w:rPr>
        <w:t xml:space="preserve">č. </w:t>
      </w:r>
      <w:r w:rsidR="00B11A6D" w:rsidRPr="00B11A6D">
        <w:rPr>
          <w:rFonts w:asciiTheme="minorHAnsi" w:hAnsiTheme="minorHAnsi" w:cstheme="minorHAnsi"/>
          <w:sz w:val="22"/>
          <w:szCs w:val="22"/>
        </w:rPr>
        <w:t>2384/4, 2304/2</w:t>
      </w:r>
      <w:r w:rsidR="00D67B26">
        <w:rPr>
          <w:rFonts w:asciiTheme="minorHAnsi" w:hAnsiTheme="minorHAnsi" w:cstheme="minorHAnsi"/>
          <w:sz w:val="22"/>
          <w:szCs w:val="22"/>
        </w:rPr>
        <w:t xml:space="preserve">, </w:t>
      </w:r>
      <w:r w:rsidR="006B48C4" w:rsidRPr="00091FF0">
        <w:rPr>
          <w:rFonts w:asciiTheme="minorHAnsi" w:hAnsiTheme="minorHAnsi" w:cstheme="minorHAnsi"/>
          <w:sz w:val="22"/>
          <w:szCs w:val="22"/>
        </w:rPr>
        <w:t>vše v kat. území Jablonec nad Nisou, zapsaných na listu vlastnictví č. 10001 u Katastrálního úřadu pro Liberecký kraj, Katastrální pracoviště Jablonec nad Nisou (dále jen „</w:t>
      </w:r>
      <w:r w:rsidR="006B48C4" w:rsidRPr="00091FF0">
        <w:rPr>
          <w:rFonts w:asciiTheme="minorHAnsi" w:hAnsiTheme="minorHAnsi" w:cstheme="minorHAnsi"/>
          <w:b/>
          <w:bCs/>
          <w:sz w:val="22"/>
          <w:szCs w:val="22"/>
        </w:rPr>
        <w:t>Pozemky</w:t>
      </w:r>
      <w:r w:rsidR="006B48C4" w:rsidRPr="00091FF0">
        <w:rPr>
          <w:rFonts w:asciiTheme="minorHAnsi" w:hAnsiTheme="minorHAnsi" w:cstheme="minorHAnsi"/>
          <w:sz w:val="22"/>
          <w:szCs w:val="22"/>
        </w:rPr>
        <w:t xml:space="preserve">“). Na předmětných pozemcích je umístěna komunikace ul. </w:t>
      </w:r>
      <w:r w:rsidR="00B11A6D">
        <w:rPr>
          <w:rFonts w:asciiTheme="minorHAnsi" w:hAnsiTheme="minorHAnsi" w:cstheme="minorHAnsi"/>
          <w:sz w:val="22"/>
          <w:szCs w:val="22"/>
        </w:rPr>
        <w:t>Generála Mrázka a oboustranně nacházejíc</w:t>
      </w:r>
      <w:r w:rsidR="00AB240C">
        <w:rPr>
          <w:rFonts w:asciiTheme="minorHAnsi" w:hAnsiTheme="minorHAnsi" w:cstheme="minorHAnsi"/>
          <w:sz w:val="22"/>
          <w:szCs w:val="22"/>
        </w:rPr>
        <w:t>í</w:t>
      </w:r>
      <w:r w:rsidR="00B11A6D">
        <w:rPr>
          <w:rFonts w:asciiTheme="minorHAnsi" w:hAnsiTheme="minorHAnsi" w:cstheme="minorHAnsi"/>
          <w:sz w:val="22"/>
          <w:szCs w:val="22"/>
        </w:rPr>
        <w:t xml:space="preserve"> se chodníky</w:t>
      </w:r>
      <w:r w:rsidR="00F82973" w:rsidRPr="00091FF0">
        <w:rPr>
          <w:rFonts w:asciiTheme="minorHAnsi" w:hAnsiTheme="minorHAnsi" w:cstheme="minorHAnsi"/>
          <w:sz w:val="22"/>
          <w:szCs w:val="22"/>
        </w:rPr>
        <w:t xml:space="preserve"> </w:t>
      </w:r>
      <w:r w:rsidR="006B48C4" w:rsidRPr="00091FF0">
        <w:rPr>
          <w:rFonts w:asciiTheme="minorHAnsi" w:hAnsiTheme="minorHAnsi" w:cstheme="minorHAnsi"/>
          <w:sz w:val="22"/>
          <w:szCs w:val="22"/>
        </w:rPr>
        <w:t>(dále jen „</w:t>
      </w:r>
      <w:r w:rsidR="006B48C4" w:rsidRPr="00091FF0">
        <w:rPr>
          <w:rFonts w:asciiTheme="minorHAnsi" w:hAnsiTheme="minorHAnsi" w:cstheme="minorHAnsi"/>
          <w:b/>
          <w:bCs/>
          <w:sz w:val="22"/>
          <w:szCs w:val="22"/>
        </w:rPr>
        <w:t>Komunikace</w:t>
      </w:r>
      <w:r w:rsidR="006B48C4" w:rsidRPr="00091FF0">
        <w:rPr>
          <w:rFonts w:asciiTheme="minorHAnsi" w:hAnsiTheme="minorHAnsi" w:cstheme="minorHAnsi"/>
          <w:sz w:val="22"/>
          <w:szCs w:val="22"/>
        </w:rPr>
        <w:t>“).</w:t>
      </w:r>
    </w:p>
    <w:p w14:paraId="43371B9B" w14:textId="77777777" w:rsidR="009E6442" w:rsidRPr="00D64E17" w:rsidRDefault="009E6442" w:rsidP="0013071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58D8247D" w14:textId="77777777" w:rsidR="003E1CAA" w:rsidRDefault="003E1CAA" w:rsidP="0013071B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999C13B" w14:textId="14B0AC8C" w:rsidR="00782328" w:rsidRPr="006D6070" w:rsidRDefault="0013071B" w:rsidP="0013071B">
      <w:pPr>
        <w:pStyle w:val="Zkladntex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6070">
        <w:rPr>
          <w:rFonts w:asciiTheme="minorHAnsi" w:hAnsiTheme="minorHAnsi" w:cstheme="minorHAnsi"/>
          <w:b/>
          <w:bCs/>
          <w:sz w:val="22"/>
          <w:szCs w:val="22"/>
        </w:rPr>
        <w:t>III.</w:t>
      </w:r>
      <w:r w:rsidR="007822E1" w:rsidRPr="006D6070">
        <w:rPr>
          <w:rFonts w:asciiTheme="minorHAnsi" w:hAnsiTheme="minorHAnsi" w:cstheme="minorHAnsi"/>
          <w:b/>
          <w:bCs/>
          <w:sz w:val="22"/>
          <w:szCs w:val="22"/>
        </w:rPr>
        <w:t xml:space="preserve"> Povinnosti smluvních stran</w:t>
      </w:r>
    </w:p>
    <w:p w14:paraId="3A6490E9" w14:textId="77777777" w:rsidR="009E6442" w:rsidRPr="006A59CD" w:rsidRDefault="009E6442" w:rsidP="0013071B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7CC99715" w14:textId="1BF67A81" w:rsidR="00782328" w:rsidRPr="006A59CD" w:rsidRDefault="00AD6B45" w:rsidP="003E1CAA">
      <w:pPr>
        <w:pStyle w:val="Zkladntext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6A59CD">
        <w:rPr>
          <w:rFonts w:asciiTheme="minorHAnsi" w:hAnsiTheme="minorHAnsi" w:cstheme="minorHAnsi"/>
          <w:sz w:val="22"/>
          <w:szCs w:val="22"/>
        </w:rPr>
        <w:t>U</w:t>
      </w:r>
      <w:r w:rsidR="00782328" w:rsidRPr="006A59CD">
        <w:rPr>
          <w:rFonts w:asciiTheme="minorHAnsi" w:hAnsiTheme="minorHAnsi" w:cstheme="minorHAnsi"/>
          <w:sz w:val="22"/>
          <w:szCs w:val="22"/>
        </w:rPr>
        <w:t>zavření</w:t>
      </w:r>
      <w:r w:rsidRPr="006A59CD">
        <w:rPr>
          <w:rFonts w:asciiTheme="minorHAnsi" w:hAnsiTheme="minorHAnsi" w:cstheme="minorHAnsi"/>
          <w:sz w:val="22"/>
          <w:szCs w:val="22"/>
        </w:rPr>
        <w:t>m</w:t>
      </w:r>
      <w:r w:rsidR="00782328" w:rsidRPr="006A59CD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434374" w:rsidRPr="006A59CD">
        <w:rPr>
          <w:rFonts w:asciiTheme="minorHAnsi" w:hAnsiTheme="minorHAnsi" w:cstheme="minorHAnsi"/>
          <w:sz w:val="22"/>
          <w:szCs w:val="22"/>
        </w:rPr>
        <w:t xml:space="preserve"> </w:t>
      </w:r>
      <w:r w:rsidRPr="006A59CD">
        <w:rPr>
          <w:rFonts w:asciiTheme="minorHAnsi" w:hAnsiTheme="minorHAnsi" w:cstheme="minorHAnsi"/>
          <w:sz w:val="22"/>
          <w:szCs w:val="22"/>
        </w:rPr>
        <w:t>se</w:t>
      </w:r>
      <w:r w:rsidR="00782328" w:rsidRPr="006A59CD">
        <w:rPr>
          <w:rFonts w:asciiTheme="minorHAnsi" w:hAnsiTheme="minorHAnsi" w:cstheme="minorHAnsi"/>
          <w:sz w:val="22"/>
          <w:szCs w:val="22"/>
        </w:rPr>
        <w:t xml:space="preserve"> smluvní stran</w:t>
      </w:r>
      <w:r w:rsidRPr="006A59CD">
        <w:rPr>
          <w:rFonts w:asciiTheme="minorHAnsi" w:hAnsiTheme="minorHAnsi" w:cstheme="minorHAnsi"/>
          <w:sz w:val="22"/>
          <w:szCs w:val="22"/>
        </w:rPr>
        <w:t>y zavazují</w:t>
      </w:r>
      <w:r w:rsidR="00782328" w:rsidRPr="006A59CD">
        <w:rPr>
          <w:rFonts w:asciiTheme="minorHAnsi" w:hAnsiTheme="minorHAnsi" w:cstheme="minorHAnsi"/>
          <w:sz w:val="22"/>
          <w:szCs w:val="22"/>
        </w:rPr>
        <w:t xml:space="preserve"> zaji</w:t>
      </w:r>
      <w:r w:rsidRPr="006A59CD">
        <w:rPr>
          <w:rFonts w:asciiTheme="minorHAnsi" w:hAnsiTheme="minorHAnsi" w:cstheme="minorHAnsi"/>
          <w:sz w:val="22"/>
          <w:szCs w:val="22"/>
        </w:rPr>
        <w:t>stit</w:t>
      </w:r>
      <w:r w:rsidR="00782328" w:rsidRPr="006A59CD">
        <w:rPr>
          <w:rFonts w:asciiTheme="minorHAnsi" w:hAnsiTheme="minorHAnsi" w:cstheme="minorHAnsi"/>
          <w:sz w:val="22"/>
          <w:szCs w:val="22"/>
        </w:rPr>
        <w:t xml:space="preserve"> financování úprav dotčených </w:t>
      </w:r>
      <w:r w:rsidR="00621701">
        <w:rPr>
          <w:rFonts w:asciiTheme="minorHAnsi" w:hAnsiTheme="minorHAnsi" w:cstheme="minorHAnsi"/>
          <w:sz w:val="22"/>
          <w:szCs w:val="22"/>
        </w:rPr>
        <w:t>K</w:t>
      </w:r>
      <w:r w:rsidR="00782328" w:rsidRPr="006A59CD">
        <w:rPr>
          <w:rFonts w:asciiTheme="minorHAnsi" w:hAnsiTheme="minorHAnsi" w:cstheme="minorHAnsi"/>
          <w:sz w:val="22"/>
          <w:szCs w:val="22"/>
        </w:rPr>
        <w:t>omunikací</w:t>
      </w:r>
      <w:r w:rsidR="00434374" w:rsidRPr="006A59CD">
        <w:rPr>
          <w:rFonts w:asciiTheme="minorHAnsi" w:hAnsiTheme="minorHAnsi" w:cstheme="minorHAnsi"/>
          <w:sz w:val="22"/>
          <w:szCs w:val="22"/>
        </w:rPr>
        <w:t xml:space="preserve"> </w:t>
      </w:r>
      <w:r w:rsidR="00782328" w:rsidRPr="006A59CD">
        <w:rPr>
          <w:rFonts w:asciiTheme="minorHAnsi" w:hAnsiTheme="minorHAnsi" w:cstheme="minorHAnsi"/>
          <w:sz w:val="22"/>
          <w:szCs w:val="22"/>
        </w:rPr>
        <w:t>před a po dokončení „Stavby města“ a „Stavby</w:t>
      </w:r>
      <w:r w:rsidR="00D64E1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E6155" w:rsidRPr="009E6155">
        <w:rPr>
          <w:rFonts w:asciiTheme="minorHAnsi" w:hAnsiTheme="minorHAnsi" w:cstheme="minorHAnsi"/>
          <w:sz w:val="22"/>
          <w:szCs w:val="22"/>
        </w:rPr>
        <w:t>Arcona</w:t>
      </w:r>
      <w:proofErr w:type="spellEnd"/>
      <w:r w:rsidR="009E6155" w:rsidRPr="009E61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E6155" w:rsidRPr="009E6155">
        <w:rPr>
          <w:rFonts w:asciiTheme="minorHAnsi" w:hAnsiTheme="minorHAnsi" w:cstheme="minorHAnsi"/>
          <w:sz w:val="22"/>
          <w:szCs w:val="22"/>
        </w:rPr>
        <w:t>Capital</w:t>
      </w:r>
      <w:proofErr w:type="spellEnd"/>
      <w:r w:rsidR="00782328" w:rsidRPr="006A59CD">
        <w:rPr>
          <w:rFonts w:asciiTheme="minorHAnsi" w:hAnsiTheme="minorHAnsi" w:cstheme="minorHAnsi"/>
          <w:sz w:val="22"/>
          <w:szCs w:val="22"/>
        </w:rPr>
        <w:t>“</w:t>
      </w:r>
      <w:r w:rsidR="00D64E17">
        <w:rPr>
          <w:rFonts w:asciiTheme="minorHAnsi" w:hAnsiTheme="minorHAnsi" w:cstheme="minorHAnsi"/>
          <w:sz w:val="22"/>
          <w:szCs w:val="22"/>
        </w:rPr>
        <w:t xml:space="preserve"> </w:t>
      </w:r>
      <w:r w:rsidR="00782328" w:rsidRPr="006A59CD">
        <w:rPr>
          <w:rFonts w:asciiTheme="minorHAnsi" w:hAnsiTheme="minorHAnsi" w:cstheme="minorHAnsi"/>
          <w:sz w:val="22"/>
          <w:szCs w:val="22"/>
        </w:rPr>
        <w:t xml:space="preserve">(viz. čl. </w:t>
      </w:r>
      <w:r w:rsidR="0013071B" w:rsidRPr="006A59CD">
        <w:rPr>
          <w:rFonts w:asciiTheme="minorHAnsi" w:hAnsiTheme="minorHAnsi" w:cstheme="minorHAnsi"/>
          <w:sz w:val="22"/>
          <w:szCs w:val="22"/>
        </w:rPr>
        <w:t>II.</w:t>
      </w:r>
      <w:r w:rsidR="00782328" w:rsidRPr="006A59CD">
        <w:rPr>
          <w:rFonts w:asciiTheme="minorHAnsi" w:hAnsiTheme="minorHAnsi" w:cstheme="minorHAnsi"/>
          <w:sz w:val="22"/>
          <w:szCs w:val="22"/>
        </w:rPr>
        <w:t xml:space="preserve"> Smlouvy). </w:t>
      </w:r>
    </w:p>
    <w:p w14:paraId="5CB5FA3C" w14:textId="77777777" w:rsidR="00782328" w:rsidRPr="003E1CAA" w:rsidRDefault="00782328" w:rsidP="00457A43">
      <w:pPr>
        <w:rPr>
          <w:rFonts w:asciiTheme="minorHAnsi" w:hAnsiTheme="minorHAnsi" w:cstheme="minorHAnsi"/>
          <w:sz w:val="22"/>
          <w:szCs w:val="22"/>
        </w:rPr>
      </w:pPr>
    </w:p>
    <w:p w14:paraId="1717FACE" w14:textId="17FB212C" w:rsidR="000A7975" w:rsidRDefault="004B1717" w:rsidP="003E1CAA">
      <w:pPr>
        <w:pStyle w:val="Zkladntext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3E1CAA">
        <w:rPr>
          <w:rFonts w:asciiTheme="minorHAnsi" w:hAnsiTheme="minorHAnsi" w:cstheme="minorHAnsi"/>
          <w:sz w:val="22"/>
          <w:szCs w:val="22"/>
        </w:rPr>
        <w:t>Realizaci nutné úpravy Komunikace v rozsahu dle příslušné přílohy bude zajišťovat prostřednictvím vybraného zhotovitele město, které je koordinátorem této společné akce. Město v souladu se zákonem č. 134/2016 Sb. o zadávání veřejných zakázek, ve znění pozdějších předpisů zajistí vypsání zadávacího řízení na zhotovitele</w:t>
      </w:r>
      <w:r w:rsidR="009E6155">
        <w:rPr>
          <w:rFonts w:asciiTheme="minorHAnsi" w:hAnsiTheme="minorHAnsi" w:cstheme="minorHAnsi"/>
          <w:sz w:val="22"/>
          <w:szCs w:val="22"/>
        </w:rPr>
        <w:t xml:space="preserve"> staveb </w:t>
      </w:r>
      <w:r w:rsidR="009E6155" w:rsidRPr="006A59CD">
        <w:rPr>
          <w:rFonts w:asciiTheme="minorHAnsi" w:hAnsiTheme="minorHAnsi" w:cstheme="minorHAnsi"/>
          <w:sz w:val="22"/>
          <w:szCs w:val="22"/>
        </w:rPr>
        <w:t>(viz. čl. II. Smlouvy)</w:t>
      </w:r>
      <w:r w:rsidRPr="003E1CAA">
        <w:rPr>
          <w:rFonts w:asciiTheme="minorHAnsi" w:hAnsiTheme="minorHAnsi" w:cstheme="minorHAnsi"/>
          <w:sz w:val="22"/>
          <w:szCs w:val="22"/>
        </w:rPr>
        <w:t xml:space="preserve">. Se zhotovitelem uzavře svým jménem a na své náklady smlouvu o dílo a časově a věcně bude koordinovat všechny práce na staveništi spojené s předmětem této Smlouvy. O průběhu a dokončení těchto prací bude </w:t>
      </w:r>
      <w:proofErr w:type="spellStart"/>
      <w:r w:rsidR="009E6155" w:rsidRPr="009E6155">
        <w:rPr>
          <w:rFonts w:asciiTheme="minorHAnsi" w:hAnsiTheme="minorHAnsi" w:cstheme="minorHAnsi"/>
          <w:sz w:val="22"/>
          <w:szCs w:val="22"/>
        </w:rPr>
        <w:t>Arcona</w:t>
      </w:r>
      <w:proofErr w:type="spellEnd"/>
      <w:r w:rsidR="009E6155" w:rsidRPr="009E61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E6155" w:rsidRPr="009E6155">
        <w:rPr>
          <w:rFonts w:asciiTheme="minorHAnsi" w:hAnsiTheme="minorHAnsi" w:cstheme="minorHAnsi"/>
          <w:sz w:val="22"/>
          <w:szCs w:val="22"/>
        </w:rPr>
        <w:t>Capital</w:t>
      </w:r>
      <w:proofErr w:type="spellEnd"/>
      <w:r w:rsidRPr="003E1CAA">
        <w:rPr>
          <w:rFonts w:asciiTheme="minorHAnsi" w:hAnsiTheme="minorHAnsi" w:cstheme="minorHAnsi"/>
          <w:sz w:val="22"/>
          <w:szCs w:val="22"/>
        </w:rPr>
        <w:t xml:space="preserve"> průběžně informována jednak</w:t>
      </w:r>
      <w:r w:rsidR="009E6155">
        <w:rPr>
          <w:rFonts w:asciiTheme="minorHAnsi" w:hAnsiTheme="minorHAnsi" w:cstheme="minorHAnsi"/>
          <w:sz w:val="22"/>
          <w:szCs w:val="22"/>
        </w:rPr>
        <w:t xml:space="preserve"> případn</w:t>
      </w:r>
      <w:r w:rsidR="006D133A">
        <w:rPr>
          <w:rFonts w:asciiTheme="minorHAnsi" w:hAnsiTheme="minorHAnsi" w:cstheme="minorHAnsi"/>
          <w:sz w:val="22"/>
          <w:szCs w:val="22"/>
        </w:rPr>
        <w:t>ou</w:t>
      </w:r>
      <w:r w:rsidRPr="003E1CAA">
        <w:rPr>
          <w:rFonts w:asciiTheme="minorHAnsi" w:hAnsiTheme="minorHAnsi" w:cstheme="minorHAnsi"/>
          <w:sz w:val="22"/>
          <w:szCs w:val="22"/>
        </w:rPr>
        <w:t xml:space="preserve"> účastí svého zástupce na společných kontrolních dnech organizovaných SMJN a dále prostřednictvím zaslaných zápisů z těchto kontrolních dnů</w:t>
      </w:r>
      <w:r w:rsidR="003E1CAA" w:rsidRPr="003E1CAA">
        <w:rPr>
          <w:rFonts w:asciiTheme="minorHAnsi" w:hAnsiTheme="minorHAnsi" w:cstheme="minorHAnsi"/>
          <w:sz w:val="22"/>
          <w:szCs w:val="22"/>
        </w:rPr>
        <w:t>.</w:t>
      </w:r>
    </w:p>
    <w:p w14:paraId="6BFB528B" w14:textId="77777777" w:rsidR="003E1CAA" w:rsidRPr="003E1CAA" w:rsidRDefault="003E1CAA" w:rsidP="003E1CA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183658E" w14:textId="55B3986F" w:rsidR="00457A43" w:rsidRDefault="00457A43" w:rsidP="00457A43">
      <w:pPr>
        <w:pStyle w:val="Zkladntext"/>
        <w:numPr>
          <w:ilvl w:val="0"/>
          <w:numId w:val="14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457A43">
        <w:rPr>
          <w:rFonts w:asciiTheme="minorHAnsi" w:hAnsiTheme="minorHAnsi" w:cstheme="minorHAnsi"/>
          <w:sz w:val="22"/>
          <w:szCs w:val="22"/>
        </w:rPr>
        <w:t>Město zajistilo na své náklady zpracování projektu a povolení stavby úprav Komunikace. Podkladem tohoto projektu budou mimo jiné pro nutnou koordinaci v </w:t>
      </w:r>
      <w:proofErr w:type="spellStart"/>
      <w:r w:rsidRPr="00457A43">
        <w:rPr>
          <w:rFonts w:asciiTheme="minorHAnsi" w:hAnsiTheme="minorHAnsi" w:cstheme="minorHAnsi"/>
          <w:sz w:val="22"/>
          <w:szCs w:val="22"/>
        </w:rPr>
        <w:t>dwg</w:t>
      </w:r>
      <w:proofErr w:type="spellEnd"/>
      <w:r w:rsidRPr="00457A43">
        <w:rPr>
          <w:rFonts w:asciiTheme="minorHAnsi" w:hAnsiTheme="minorHAnsi" w:cstheme="minorHAnsi"/>
          <w:sz w:val="22"/>
          <w:szCs w:val="22"/>
        </w:rPr>
        <w:t xml:space="preserve">. zpracované </w:t>
      </w:r>
      <w:r w:rsidR="009E6155">
        <w:rPr>
          <w:rFonts w:asciiTheme="minorHAnsi" w:hAnsiTheme="minorHAnsi" w:cstheme="minorHAnsi"/>
          <w:sz w:val="22"/>
          <w:szCs w:val="22"/>
        </w:rPr>
        <w:t>jednotlivé části projektů</w:t>
      </w:r>
      <w:r w:rsidRPr="00457A43">
        <w:rPr>
          <w:rFonts w:asciiTheme="minorHAnsi" w:hAnsiTheme="minorHAnsi" w:cstheme="minorHAnsi"/>
          <w:sz w:val="22"/>
          <w:szCs w:val="22"/>
        </w:rPr>
        <w:t>. Výstupy z projektu nutných úprav Komunikace potřebné pro další použití v projektech a následně rozpočtech investorů budou předány neprodleně po jejich vypracování a odsouhlasení. Po ukončení realizace předmětu Smlouvy zajistí město zaměření skutečného provedení stavby Komunikace, včetně dotčených chodníků.</w:t>
      </w:r>
    </w:p>
    <w:p w14:paraId="46666A49" w14:textId="77777777" w:rsidR="00F90D97" w:rsidRPr="00457A43" w:rsidRDefault="00F90D97" w:rsidP="00F90D97">
      <w:pPr>
        <w:pStyle w:val="Zkladntext"/>
        <w:ind w:left="360"/>
        <w:rPr>
          <w:rFonts w:asciiTheme="minorHAnsi" w:hAnsiTheme="minorHAnsi" w:cstheme="minorHAnsi"/>
          <w:sz w:val="22"/>
          <w:szCs w:val="22"/>
        </w:rPr>
      </w:pPr>
    </w:p>
    <w:p w14:paraId="750EC066" w14:textId="2847EFB3" w:rsidR="00F90D97" w:rsidRDefault="00AD1F48" w:rsidP="00F90D97">
      <w:pPr>
        <w:pStyle w:val="Zkladntext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 </w:t>
      </w:r>
      <w:r w:rsidR="00B33907">
        <w:rPr>
          <w:rFonts w:asciiTheme="minorHAnsi" w:hAnsiTheme="minorHAnsi" w:cstheme="minorHAnsi"/>
          <w:sz w:val="22"/>
          <w:szCs w:val="22"/>
        </w:rPr>
        <w:t xml:space="preserve">   </w:t>
      </w:r>
      <w:proofErr w:type="spellStart"/>
      <w:r w:rsidRPr="00B33907">
        <w:rPr>
          <w:rFonts w:asciiTheme="minorHAnsi" w:hAnsiTheme="minorHAnsi" w:cstheme="minorHAnsi"/>
          <w:sz w:val="22"/>
          <w:szCs w:val="22"/>
        </w:rPr>
        <w:t>Arcona</w:t>
      </w:r>
      <w:proofErr w:type="spellEnd"/>
      <w:r w:rsidRPr="00B3390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3907">
        <w:rPr>
          <w:rFonts w:asciiTheme="minorHAnsi" w:hAnsiTheme="minorHAnsi" w:cstheme="minorHAnsi"/>
          <w:sz w:val="22"/>
          <w:szCs w:val="22"/>
        </w:rPr>
        <w:t>Capital</w:t>
      </w:r>
      <w:proofErr w:type="spellEnd"/>
      <w:r w:rsidRPr="00B33907">
        <w:rPr>
          <w:rFonts w:asciiTheme="minorHAnsi" w:hAnsiTheme="minorHAnsi" w:cstheme="minorHAnsi"/>
          <w:sz w:val="22"/>
          <w:szCs w:val="22"/>
        </w:rPr>
        <w:t xml:space="preserve"> </w:t>
      </w:r>
      <w:r w:rsidR="006D133A" w:rsidRPr="00B33907">
        <w:rPr>
          <w:rFonts w:asciiTheme="minorHAnsi" w:hAnsiTheme="minorHAnsi" w:cstheme="minorHAnsi"/>
          <w:sz w:val="22"/>
          <w:szCs w:val="22"/>
        </w:rPr>
        <w:t xml:space="preserve">výslovně prohlašuje, že se seznámila s projektovou dokumentací pro provedení stavby a </w:t>
      </w:r>
      <w:r w:rsidRPr="00B33907">
        <w:rPr>
          <w:rFonts w:asciiTheme="minorHAnsi" w:hAnsiTheme="minorHAnsi" w:cstheme="minorHAnsi"/>
          <w:sz w:val="22"/>
          <w:szCs w:val="22"/>
        </w:rPr>
        <w:t>podepsáním této smlouvy</w:t>
      </w:r>
      <w:r w:rsidR="006D133A" w:rsidRPr="00B33907">
        <w:rPr>
          <w:rFonts w:asciiTheme="minorHAnsi" w:hAnsiTheme="minorHAnsi" w:cstheme="minorHAnsi"/>
          <w:sz w:val="22"/>
          <w:szCs w:val="22"/>
        </w:rPr>
        <w:t xml:space="preserve"> </w:t>
      </w:r>
      <w:r w:rsidRPr="00B33907">
        <w:rPr>
          <w:rFonts w:asciiTheme="minorHAnsi" w:hAnsiTheme="minorHAnsi" w:cstheme="minorHAnsi"/>
          <w:sz w:val="22"/>
          <w:szCs w:val="22"/>
        </w:rPr>
        <w:t>souhlasí se stavbou podle zhotovené projektové dokumentace pro provedení stavby</w:t>
      </w:r>
      <w:r w:rsidR="00B33907">
        <w:rPr>
          <w:rFonts w:asciiTheme="minorHAnsi" w:hAnsiTheme="minorHAnsi" w:cstheme="minorHAnsi"/>
          <w:sz w:val="22"/>
          <w:szCs w:val="22"/>
        </w:rPr>
        <w:t xml:space="preserve"> </w:t>
      </w:r>
      <w:r w:rsidR="00316C51" w:rsidRPr="00B33907">
        <w:rPr>
          <w:rFonts w:asciiTheme="minorHAnsi" w:hAnsiTheme="minorHAnsi" w:cstheme="minorHAnsi"/>
          <w:sz w:val="22"/>
          <w:szCs w:val="22"/>
        </w:rPr>
        <w:t>na pozemku p. č. st. 5006, vysoutěženým</w:t>
      </w:r>
      <w:r w:rsidR="00B33907">
        <w:rPr>
          <w:rFonts w:asciiTheme="minorHAnsi" w:hAnsiTheme="minorHAnsi" w:cstheme="minorHAnsi"/>
          <w:sz w:val="22"/>
          <w:szCs w:val="22"/>
        </w:rPr>
        <w:t>i</w:t>
      </w:r>
      <w:r w:rsidR="00316C51" w:rsidRPr="00B33907">
        <w:rPr>
          <w:rFonts w:asciiTheme="minorHAnsi" w:hAnsiTheme="minorHAnsi" w:cstheme="minorHAnsi"/>
          <w:sz w:val="22"/>
          <w:szCs w:val="22"/>
        </w:rPr>
        <w:t xml:space="preserve"> zhotovitelem SMJ</w:t>
      </w:r>
      <w:r w:rsidR="00866585" w:rsidRPr="00B33907">
        <w:rPr>
          <w:rFonts w:asciiTheme="minorHAnsi" w:hAnsiTheme="minorHAnsi" w:cstheme="minorHAnsi"/>
          <w:sz w:val="22"/>
          <w:szCs w:val="22"/>
        </w:rPr>
        <w:t>N</w:t>
      </w:r>
      <w:r w:rsidR="00316C51" w:rsidRPr="00B33907">
        <w:rPr>
          <w:rFonts w:asciiTheme="minorHAnsi" w:hAnsiTheme="minorHAnsi" w:cstheme="minorHAnsi"/>
          <w:sz w:val="22"/>
          <w:szCs w:val="22"/>
        </w:rPr>
        <w:t xml:space="preserve"> </w:t>
      </w:r>
      <w:r w:rsidRPr="00B33907">
        <w:rPr>
          <w:rFonts w:asciiTheme="minorHAnsi" w:hAnsiTheme="minorHAnsi" w:cstheme="minorHAnsi"/>
          <w:sz w:val="22"/>
          <w:szCs w:val="22"/>
        </w:rPr>
        <w:t>(vše v Příloze 1).</w:t>
      </w:r>
    </w:p>
    <w:p w14:paraId="33FD5953" w14:textId="77777777" w:rsidR="00F90D97" w:rsidRDefault="00F90D97" w:rsidP="00F90D97">
      <w:pPr>
        <w:pStyle w:val="Zkladntext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183F041" w14:textId="77777777" w:rsidR="00F90D97" w:rsidRDefault="00F90D97" w:rsidP="00F90D97">
      <w:pPr>
        <w:pStyle w:val="Zkladntext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F4FF9E7" w14:textId="77777777" w:rsidR="00AB212F" w:rsidRDefault="00AB212F" w:rsidP="00F90D97">
      <w:pPr>
        <w:pStyle w:val="Zkladntext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56517F6A" w14:textId="77777777" w:rsidR="00AB212F" w:rsidRDefault="00AB212F" w:rsidP="00F90D97">
      <w:pPr>
        <w:pStyle w:val="Zkladntext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8E1E43" w14:textId="77777777" w:rsidR="00F90D97" w:rsidRPr="006A59CD" w:rsidRDefault="00F90D97" w:rsidP="00AD1F48">
      <w:pPr>
        <w:pStyle w:val="Zkladntext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B9BDFE9" w14:textId="77777777" w:rsidR="004B1717" w:rsidRDefault="004B1717" w:rsidP="00AD1F48">
      <w:pPr>
        <w:pStyle w:val="Zkladntext"/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195DE8" w14:textId="77777777" w:rsidR="00EE33AD" w:rsidRDefault="00EE33AD" w:rsidP="00AD1F48">
      <w:pPr>
        <w:pStyle w:val="Zkladn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17FF6B94" w14:textId="77777777" w:rsidR="0017022D" w:rsidRDefault="0017022D" w:rsidP="003673A6">
      <w:pPr>
        <w:pStyle w:val="Zkladntext"/>
        <w:ind w:left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E66F77" w14:textId="2AAD0B6B" w:rsidR="003673A6" w:rsidRPr="006D6070" w:rsidRDefault="003673A6" w:rsidP="003673A6">
      <w:pPr>
        <w:pStyle w:val="Zkladntext"/>
        <w:ind w:left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6070">
        <w:rPr>
          <w:rFonts w:asciiTheme="minorHAnsi" w:hAnsiTheme="minorHAnsi" w:cstheme="minorHAnsi"/>
          <w:b/>
          <w:bCs/>
          <w:sz w:val="22"/>
          <w:szCs w:val="22"/>
        </w:rPr>
        <w:lastRenderedPageBreak/>
        <w:t>IV.</w:t>
      </w:r>
      <w:r w:rsidR="007822E1" w:rsidRPr="006D6070">
        <w:rPr>
          <w:rFonts w:asciiTheme="minorHAnsi" w:hAnsiTheme="minorHAnsi" w:cstheme="minorHAnsi"/>
          <w:b/>
          <w:bCs/>
          <w:sz w:val="22"/>
          <w:szCs w:val="22"/>
        </w:rPr>
        <w:t xml:space="preserve"> Stanovení výše podílu nákladů a úhrad</w:t>
      </w:r>
    </w:p>
    <w:p w14:paraId="17D7A018" w14:textId="77777777" w:rsidR="00225CC5" w:rsidRPr="003E1CAA" w:rsidRDefault="00225CC5" w:rsidP="00225CC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A84C617" w14:textId="766A2EE0" w:rsidR="003220E8" w:rsidRPr="00EE33AD" w:rsidRDefault="00225CC5" w:rsidP="004B1717">
      <w:pPr>
        <w:pStyle w:val="Zkladntext"/>
        <w:numPr>
          <w:ilvl w:val="0"/>
          <w:numId w:val="15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3E1CAA">
        <w:rPr>
          <w:rFonts w:asciiTheme="minorHAnsi" w:hAnsiTheme="minorHAnsi" w:cstheme="minorHAnsi"/>
          <w:sz w:val="22"/>
          <w:szCs w:val="22"/>
        </w:rPr>
        <w:t xml:space="preserve">Společnost </w:t>
      </w:r>
      <w:proofErr w:type="spellStart"/>
      <w:r w:rsidR="009E6155" w:rsidRPr="0094429C">
        <w:rPr>
          <w:rFonts w:asciiTheme="minorHAnsi" w:hAnsiTheme="minorHAnsi" w:cstheme="minorHAnsi"/>
          <w:b/>
          <w:sz w:val="22"/>
          <w:szCs w:val="22"/>
        </w:rPr>
        <w:t>Arcona</w:t>
      </w:r>
      <w:proofErr w:type="spellEnd"/>
      <w:r w:rsidR="009E6155" w:rsidRPr="009442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9E6155" w:rsidRPr="0094429C">
        <w:rPr>
          <w:rFonts w:asciiTheme="minorHAnsi" w:hAnsiTheme="minorHAnsi" w:cstheme="minorHAnsi"/>
          <w:b/>
          <w:sz w:val="22"/>
          <w:szCs w:val="22"/>
        </w:rPr>
        <w:t>Capital</w:t>
      </w:r>
      <w:proofErr w:type="spellEnd"/>
      <w:r w:rsidR="00843EFE" w:rsidRPr="003E1CAA">
        <w:rPr>
          <w:rFonts w:asciiTheme="minorHAnsi" w:hAnsiTheme="minorHAnsi" w:cstheme="minorHAnsi"/>
          <w:sz w:val="22"/>
          <w:szCs w:val="22"/>
        </w:rPr>
        <w:t xml:space="preserve"> </w:t>
      </w:r>
      <w:r w:rsidRPr="003E1CAA">
        <w:rPr>
          <w:rFonts w:asciiTheme="minorHAnsi" w:hAnsiTheme="minorHAnsi" w:cstheme="minorHAnsi"/>
          <w:sz w:val="22"/>
          <w:szCs w:val="22"/>
        </w:rPr>
        <w:t xml:space="preserve">se </w:t>
      </w:r>
      <w:r w:rsidR="004B1717" w:rsidRPr="003E1CAA">
        <w:rPr>
          <w:rFonts w:asciiTheme="minorHAnsi" w:hAnsiTheme="minorHAnsi" w:cstheme="minorHAnsi"/>
          <w:b/>
          <w:bCs/>
          <w:sz w:val="22"/>
          <w:szCs w:val="22"/>
        </w:rPr>
        <w:t xml:space="preserve">zavazuje uhradit městu </w:t>
      </w:r>
      <w:proofErr w:type="gramStart"/>
      <w:r w:rsidR="004B1717" w:rsidRPr="003E1CAA">
        <w:rPr>
          <w:rFonts w:asciiTheme="minorHAnsi" w:hAnsiTheme="minorHAnsi" w:cstheme="minorHAnsi"/>
          <w:b/>
          <w:bCs/>
          <w:sz w:val="22"/>
          <w:szCs w:val="22"/>
        </w:rPr>
        <w:t>příspěvek - podíl</w:t>
      </w:r>
      <w:proofErr w:type="gramEnd"/>
      <w:r w:rsidR="004B1717" w:rsidRPr="003E1C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9E6155" w:rsidRPr="0094429C">
        <w:rPr>
          <w:rFonts w:asciiTheme="minorHAnsi" w:hAnsiTheme="minorHAnsi" w:cstheme="minorHAnsi"/>
          <w:b/>
          <w:sz w:val="22"/>
          <w:szCs w:val="22"/>
        </w:rPr>
        <w:t>Arcona</w:t>
      </w:r>
      <w:proofErr w:type="spellEnd"/>
      <w:r w:rsidR="009E6155" w:rsidRPr="0094429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9E6155" w:rsidRPr="0094429C">
        <w:rPr>
          <w:rFonts w:asciiTheme="minorHAnsi" w:hAnsiTheme="minorHAnsi" w:cstheme="minorHAnsi"/>
          <w:b/>
          <w:sz w:val="22"/>
          <w:szCs w:val="22"/>
        </w:rPr>
        <w:t>Capital</w:t>
      </w:r>
      <w:proofErr w:type="spellEnd"/>
      <w:r w:rsidR="00B17F8E" w:rsidRPr="003E1C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B1717" w:rsidRPr="003E1CAA">
        <w:rPr>
          <w:rFonts w:asciiTheme="minorHAnsi" w:hAnsiTheme="minorHAnsi" w:cstheme="minorHAnsi"/>
          <w:sz w:val="22"/>
          <w:szCs w:val="22"/>
        </w:rPr>
        <w:t>na nákladech na provedení nutné finální úpravy Komunikace, včetně činností města, které předcházejí vlastní realizaci. Jedná se o náklady na zpracování a technické zabezpečení plnění DIO (dopravní značení, jeho kontrolu a údržbu), náklady na odstranění dlažby či jiného povrchu, nakládku, odvoz a skládkovné,</w:t>
      </w:r>
      <w:r w:rsidR="004B1717" w:rsidRPr="003E1CAA">
        <w:t xml:space="preserve"> </w:t>
      </w:r>
      <w:r w:rsidR="00347BC4">
        <w:t xml:space="preserve">jak je </w:t>
      </w:r>
      <w:r w:rsidR="004B1717" w:rsidRPr="003E1CAA">
        <w:rPr>
          <w:rFonts w:asciiTheme="minorHAnsi" w:hAnsiTheme="minorHAnsi" w:cstheme="minorHAnsi"/>
          <w:sz w:val="22"/>
          <w:szCs w:val="22"/>
        </w:rPr>
        <w:t>vyčíslen</w:t>
      </w:r>
      <w:r w:rsidR="00347BC4">
        <w:rPr>
          <w:rFonts w:asciiTheme="minorHAnsi" w:hAnsiTheme="minorHAnsi" w:cstheme="minorHAnsi"/>
          <w:sz w:val="22"/>
          <w:szCs w:val="22"/>
        </w:rPr>
        <w:t>o</w:t>
      </w:r>
      <w:r w:rsidR="004B1717" w:rsidRPr="003E1CAA">
        <w:rPr>
          <w:rFonts w:asciiTheme="minorHAnsi" w:hAnsiTheme="minorHAnsi" w:cstheme="minorHAnsi"/>
          <w:sz w:val="22"/>
          <w:szCs w:val="22"/>
        </w:rPr>
        <w:t xml:space="preserve"> </w:t>
      </w:r>
      <w:r w:rsidR="004B1717" w:rsidRPr="00EE33AD">
        <w:rPr>
          <w:rFonts w:asciiTheme="minorHAnsi" w:hAnsiTheme="minorHAnsi" w:cstheme="minorHAnsi"/>
          <w:sz w:val="22"/>
          <w:szCs w:val="22"/>
        </w:rPr>
        <w:t>v příloze č.</w:t>
      </w:r>
      <w:r w:rsidR="009E6155">
        <w:rPr>
          <w:rFonts w:asciiTheme="minorHAnsi" w:hAnsiTheme="minorHAnsi" w:cstheme="minorHAnsi"/>
          <w:sz w:val="22"/>
          <w:szCs w:val="22"/>
        </w:rPr>
        <w:t>2</w:t>
      </w:r>
      <w:r w:rsidR="009477AF" w:rsidRPr="00EE33AD">
        <w:rPr>
          <w:rFonts w:asciiTheme="minorHAnsi" w:hAnsiTheme="minorHAnsi" w:cstheme="minorHAnsi"/>
          <w:sz w:val="22"/>
          <w:szCs w:val="22"/>
        </w:rPr>
        <w:t xml:space="preserve"> </w:t>
      </w:r>
      <w:r w:rsidR="009E6155">
        <w:rPr>
          <w:rFonts w:asciiTheme="minorHAnsi" w:hAnsiTheme="minorHAnsi" w:cstheme="minorHAnsi"/>
          <w:sz w:val="22"/>
          <w:szCs w:val="22"/>
        </w:rPr>
        <w:t>této sm</w:t>
      </w:r>
      <w:r w:rsidR="004B1717" w:rsidRPr="00EE33AD">
        <w:rPr>
          <w:rFonts w:asciiTheme="minorHAnsi" w:hAnsiTheme="minorHAnsi" w:cstheme="minorHAnsi"/>
          <w:sz w:val="22"/>
          <w:szCs w:val="22"/>
        </w:rPr>
        <w:t>louvy.</w:t>
      </w:r>
    </w:p>
    <w:p w14:paraId="68AB7054" w14:textId="77777777" w:rsidR="00D85652" w:rsidRPr="00EE33AD" w:rsidRDefault="00D85652" w:rsidP="00D8565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3A6DF4C" w14:textId="757645AD" w:rsidR="004B1717" w:rsidRPr="00EE33AD" w:rsidRDefault="004B1717" w:rsidP="00D8781E">
      <w:pPr>
        <w:pStyle w:val="Zkladntext"/>
        <w:numPr>
          <w:ilvl w:val="0"/>
          <w:numId w:val="15"/>
        </w:numPr>
        <w:ind w:left="284"/>
        <w:rPr>
          <w:rFonts w:asciiTheme="minorHAnsi" w:hAnsiTheme="minorHAnsi" w:cstheme="minorHAnsi"/>
          <w:sz w:val="22"/>
          <w:szCs w:val="22"/>
        </w:rPr>
      </w:pPr>
      <w:bookmarkStart w:id="0" w:name="_Hlk117153041"/>
      <w:r w:rsidRPr="00EE33AD">
        <w:rPr>
          <w:rFonts w:asciiTheme="minorHAnsi" w:hAnsiTheme="minorHAnsi" w:cstheme="minorHAnsi"/>
          <w:sz w:val="22"/>
          <w:szCs w:val="22"/>
        </w:rPr>
        <w:t xml:space="preserve">Výše </w:t>
      </w:r>
      <w:r w:rsidR="002E07F0" w:rsidRPr="00B33907">
        <w:rPr>
          <w:rFonts w:asciiTheme="minorHAnsi" w:hAnsiTheme="minorHAnsi" w:cstheme="minorHAnsi"/>
          <w:sz w:val="22"/>
          <w:szCs w:val="22"/>
        </w:rPr>
        <w:t>předpokládaného</w:t>
      </w:r>
      <w:r w:rsidR="002E07F0">
        <w:rPr>
          <w:rFonts w:asciiTheme="minorHAnsi" w:hAnsiTheme="minorHAnsi" w:cstheme="minorHAnsi"/>
          <w:sz w:val="22"/>
          <w:szCs w:val="22"/>
        </w:rPr>
        <w:t xml:space="preserve"> </w:t>
      </w:r>
      <w:r w:rsidRPr="00EE33AD">
        <w:rPr>
          <w:rFonts w:asciiTheme="minorHAnsi" w:hAnsiTheme="minorHAnsi" w:cstheme="minorHAnsi"/>
          <w:sz w:val="22"/>
          <w:szCs w:val="22"/>
        </w:rPr>
        <w:t>příspěvk</w:t>
      </w:r>
      <w:r w:rsidR="00490E81" w:rsidRPr="00EE33AD">
        <w:rPr>
          <w:rFonts w:asciiTheme="minorHAnsi" w:hAnsiTheme="minorHAnsi" w:cstheme="minorHAnsi"/>
          <w:sz w:val="22"/>
          <w:szCs w:val="22"/>
        </w:rPr>
        <w:t>u</w:t>
      </w:r>
      <w:r w:rsidRPr="00EE33AD">
        <w:rPr>
          <w:rFonts w:asciiTheme="minorHAnsi" w:hAnsiTheme="minorHAnsi" w:cstheme="minorHAnsi"/>
          <w:sz w:val="22"/>
          <w:szCs w:val="22"/>
        </w:rPr>
        <w:t xml:space="preserve"> </w:t>
      </w:r>
      <w:r w:rsidRPr="00EE33AD">
        <w:rPr>
          <w:rFonts w:asciiTheme="minorHAnsi" w:hAnsiTheme="minorHAnsi" w:cstheme="minorHAnsi"/>
          <w:i/>
          <w:iCs/>
          <w:sz w:val="22"/>
          <w:szCs w:val="22"/>
        </w:rPr>
        <w:t>(tj. podíl</w:t>
      </w:r>
      <w:r w:rsidR="00490E81" w:rsidRPr="00EE33AD">
        <w:rPr>
          <w:rFonts w:asciiTheme="minorHAnsi" w:hAnsiTheme="minorHAnsi" w:cstheme="minorHAnsi"/>
          <w:i/>
          <w:iCs/>
          <w:sz w:val="22"/>
          <w:szCs w:val="22"/>
        </w:rPr>
        <w:t>u</w:t>
      </w:r>
      <w:r w:rsidRPr="00EE33AD">
        <w:rPr>
          <w:rFonts w:asciiTheme="minorHAnsi" w:hAnsiTheme="minorHAnsi" w:cstheme="minorHAnsi"/>
          <w:i/>
          <w:iCs/>
          <w:sz w:val="22"/>
          <w:szCs w:val="22"/>
        </w:rPr>
        <w:t xml:space="preserve"> nákladů na jednotlivých činnostech)</w:t>
      </w:r>
      <w:r w:rsidRPr="00EE33AD">
        <w:rPr>
          <w:rFonts w:asciiTheme="minorHAnsi" w:hAnsiTheme="minorHAnsi" w:cstheme="minorHAnsi"/>
          <w:sz w:val="22"/>
          <w:szCs w:val="22"/>
        </w:rPr>
        <w:t xml:space="preserve"> </w:t>
      </w:r>
      <w:r w:rsidR="002E07F0">
        <w:rPr>
          <w:rFonts w:asciiTheme="minorHAnsi" w:hAnsiTheme="minorHAnsi" w:cstheme="minorHAnsi"/>
          <w:sz w:val="22"/>
          <w:szCs w:val="22"/>
        </w:rPr>
        <w:t>je</w:t>
      </w:r>
      <w:r w:rsidRPr="00EE33AD">
        <w:rPr>
          <w:rFonts w:asciiTheme="minorHAnsi" w:hAnsiTheme="minorHAnsi" w:cstheme="minorHAnsi"/>
          <w:sz w:val="22"/>
          <w:szCs w:val="22"/>
        </w:rPr>
        <w:t xml:space="preserve"> vypočtena na základě výměr z</w:t>
      </w:r>
      <w:r w:rsidR="002E07F0">
        <w:rPr>
          <w:rFonts w:asciiTheme="minorHAnsi" w:hAnsiTheme="minorHAnsi" w:cstheme="minorHAnsi"/>
          <w:sz w:val="22"/>
          <w:szCs w:val="22"/>
        </w:rPr>
        <w:t xml:space="preserve"> dokumentace pro provedení </w:t>
      </w:r>
      <w:r w:rsidRPr="00EE33AD">
        <w:rPr>
          <w:rFonts w:asciiTheme="minorHAnsi" w:hAnsiTheme="minorHAnsi" w:cstheme="minorHAnsi"/>
          <w:sz w:val="22"/>
          <w:szCs w:val="22"/>
        </w:rPr>
        <w:t xml:space="preserve">úprav </w:t>
      </w:r>
      <w:r w:rsidR="009E6155">
        <w:rPr>
          <w:rFonts w:asciiTheme="minorHAnsi" w:hAnsiTheme="minorHAnsi" w:cstheme="minorHAnsi"/>
          <w:sz w:val="22"/>
          <w:szCs w:val="22"/>
        </w:rPr>
        <w:t xml:space="preserve">ploch </w:t>
      </w:r>
      <w:r w:rsidR="009E6155" w:rsidRPr="002A02DD">
        <w:rPr>
          <w:rFonts w:asciiTheme="minorHAnsi" w:hAnsiTheme="minorHAnsi" w:cstheme="minorHAnsi"/>
          <w:b/>
          <w:bCs/>
          <w:sz w:val="22"/>
          <w:szCs w:val="22"/>
        </w:rPr>
        <w:t xml:space="preserve">před budovou vlastněnou </w:t>
      </w:r>
      <w:proofErr w:type="spellStart"/>
      <w:r w:rsidR="009E6155" w:rsidRPr="002A02DD">
        <w:rPr>
          <w:rFonts w:asciiTheme="minorHAnsi" w:hAnsiTheme="minorHAnsi" w:cstheme="minorHAnsi"/>
          <w:b/>
          <w:sz w:val="22"/>
          <w:szCs w:val="22"/>
        </w:rPr>
        <w:t>Arcona</w:t>
      </w:r>
      <w:proofErr w:type="spellEnd"/>
      <w:r w:rsidR="009E6155" w:rsidRPr="002A02DD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9E6155" w:rsidRPr="002A02DD">
        <w:rPr>
          <w:rFonts w:asciiTheme="minorHAnsi" w:hAnsiTheme="minorHAnsi" w:cstheme="minorHAnsi"/>
          <w:b/>
          <w:sz w:val="22"/>
          <w:szCs w:val="22"/>
        </w:rPr>
        <w:t>Capital</w:t>
      </w:r>
      <w:proofErr w:type="spellEnd"/>
      <w:r w:rsidR="00944B15">
        <w:rPr>
          <w:rFonts w:asciiTheme="minorHAnsi" w:hAnsiTheme="minorHAnsi" w:cstheme="minorHAnsi"/>
          <w:b/>
          <w:sz w:val="22"/>
          <w:szCs w:val="22"/>
        </w:rPr>
        <w:t>,</w:t>
      </w:r>
      <w:r w:rsidR="009E6155" w:rsidRPr="002A02DD">
        <w:rPr>
          <w:rFonts w:asciiTheme="minorHAnsi" w:hAnsiTheme="minorHAnsi" w:cstheme="minorHAnsi"/>
          <w:b/>
          <w:bCs/>
          <w:sz w:val="22"/>
          <w:szCs w:val="22"/>
        </w:rPr>
        <w:t xml:space="preserve"> číslo parcely </w:t>
      </w:r>
      <w:r w:rsidR="00944B15">
        <w:rPr>
          <w:rFonts w:asciiTheme="minorHAnsi" w:hAnsiTheme="minorHAnsi" w:cstheme="minorHAnsi"/>
          <w:b/>
          <w:bCs/>
          <w:sz w:val="22"/>
          <w:szCs w:val="22"/>
        </w:rPr>
        <w:t xml:space="preserve">st. </w:t>
      </w:r>
      <w:r w:rsidR="009E6155" w:rsidRPr="002A02DD">
        <w:rPr>
          <w:rFonts w:asciiTheme="minorHAnsi" w:hAnsiTheme="minorHAnsi" w:cstheme="minorHAnsi"/>
          <w:b/>
          <w:bCs/>
          <w:sz w:val="22"/>
          <w:szCs w:val="22"/>
        </w:rPr>
        <w:t>5006 v </w:t>
      </w:r>
      <w:proofErr w:type="spellStart"/>
      <w:r w:rsidR="009E6155" w:rsidRPr="002A02DD">
        <w:rPr>
          <w:rFonts w:asciiTheme="minorHAnsi" w:hAnsiTheme="minorHAnsi" w:cstheme="minorHAnsi"/>
          <w:b/>
          <w:bCs/>
          <w:sz w:val="22"/>
          <w:szCs w:val="22"/>
        </w:rPr>
        <w:t>k.ú</w:t>
      </w:r>
      <w:proofErr w:type="spellEnd"/>
      <w:r w:rsidR="009E6155" w:rsidRPr="002A02DD">
        <w:rPr>
          <w:rFonts w:asciiTheme="minorHAnsi" w:hAnsiTheme="minorHAnsi" w:cstheme="minorHAnsi"/>
          <w:b/>
          <w:bCs/>
          <w:sz w:val="22"/>
          <w:szCs w:val="22"/>
        </w:rPr>
        <w:t>. Jablonec nad Nisou</w:t>
      </w:r>
      <w:r w:rsidR="00490E81" w:rsidRPr="00EE33AD">
        <w:rPr>
          <w:rFonts w:asciiTheme="minorHAnsi" w:hAnsiTheme="minorHAnsi" w:cstheme="minorHAnsi"/>
          <w:sz w:val="22"/>
          <w:szCs w:val="22"/>
        </w:rPr>
        <w:t xml:space="preserve">, </w:t>
      </w:r>
      <w:r w:rsidRPr="00EE33AD">
        <w:rPr>
          <w:rFonts w:asciiTheme="minorHAnsi" w:hAnsiTheme="minorHAnsi" w:cstheme="minorHAnsi"/>
          <w:sz w:val="22"/>
          <w:szCs w:val="22"/>
        </w:rPr>
        <w:t xml:space="preserve">uvedených v situaci v příloze </w:t>
      </w:r>
      <w:r w:rsidRPr="00EE33AD">
        <w:rPr>
          <w:rFonts w:asciiTheme="minorHAnsi" w:hAnsiTheme="minorHAnsi" w:cstheme="minorHAnsi"/>
          <w:bCs/>
          <w:sz w:val="22"/>
          <w:szCs w:val="22"/>
        </w:rPr>
        <w:t xml:space="preserve">č. </w:t>
      </w:r>
      <w:bookmarkEnd w:id="0"/>
      <w:r w:rsidRPr="00EE33AD">
        <w:rPr>
          <w:rFonts w:asciiTheme="minorHAnsi" w:hAnsiTheme="minorHAnsi" w:cstheme="minorHAnsi"/>
          <w:bCs/>
          <w:sz w:val="22"/>
          <w:szCs w:val="22"/>
        </w:rPr>
        <w:t>1.</w:t>
      </w:r>
    </w:p>
    <w:p w14:paraId="73D12D90" w14:textId="77777777" w:rsidR="004B1717" w:rsidRPr="003E1CAA" w:rsidRDefault="004B1717" w:rsidP="00D8781E">
      <w:pPr>
        <w:pStyle w:val="Odstavecseseznamem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CDEE0A" w14:textId="60791E24" w:rsidR="004B1717" w:rsidRPr="00DA3C74" w:rsidRDefault="008201D1" w:rsidP="00D8781E">
      <w:pPr>
        <w:pStyle w:val="Odstavecseseznamem"/>
        <w:ind w:left="568" w:hanging="284"/>
        <w:jc w:val="both"/>
        <w:rPr>
          <w:strike/>
        </w:rPr>
      </w:pPr>
      <w:bookmarkStart w:id="1" w:name="_Hlk153617801"/>
      <w:bookmarkStart w:id="2" w:name="_Hlk153617750"/>
      <w:bookmarkStart w:id="3" w:name="_Hlk117153122"/>
      <w:r>
        <w:rPr>
          <w:rFonts w:asciiTheme="minorHAnsi" w:hAnsiTheme="minorHAnsi" w:cstheme="minorHAnsi"/>
          <w:b/>
          <w:sz w:val="22"/>
          <w:szCs w:val="22"/>
        </w:rPr>
        <w:t>2</w:t>
      </w:r>
      <w:r w:rsidR="004B1717" w:rsidRPr="003E1CAA">
        <w:rPr>
          <w:rFonts w:asciiTheme="minorHAnsi" w:hAnsiTheme="minorHAnsi" w:cstheme="minorHAnsi"/>
          <w:b/>
          <w:sz w:val="22"/>
          <w:szCs w:val="22"/>
        </w:rPr>
        <w:t>.1 Celkový</w:t>
      </w:r>
      <w:r w:rsidR="00E85A4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85A4F" w:rsidRPr="00B33907">
        <w:rPr>
          <w:rFonts w:asciiTheme="minorHAnsi" w:hAnsiTheme="minorHAnsi" w:cstheme="minorHAnsi"/>
          <w:b/>
          <w:sz w:val="22"/>
          <w:szCs w:val="22"/>
        </w:rPr>
        <w:t>předpokládaný</w:t>
      </w:r>
      <w:r w:rsidR="004B1717" w:rsidRPr="003E1CAA">
        <w:rPr>
          <w:rFonts w:asciiTheme="minorHAnsi" w:hAnsiTheme="minorHAnsi" w:cstheme="minorHAnsi"/>
          <w:b/>
          <w:sz w:val="22"/>
          <w:szCs w:val="22"/>
        </w:rPr>
        <w:t xml:space="preserve"> finanční náklad</w:t>
      </w:r>
      <w:r w:rsidR="004B1717" w:rsidRPr="003E1CAA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4" w:name="_Hlk144894466"/>
      <w:r w:rsidR="00DA3C74" w:rsidRPr="00DA3C74">
        <w:rPr>
          <w:rFonts w:asciiTheme="minorHAnsi" w:hAnsiTheme="minorHAnsi" w:cstheme="minorHAnsi"/>
          <w:bCs/>
          <w:sz w:val="22"/>
          <w:szCs w:val="22"/>
        </w:rPr>
        <w:t xml:space="preserve">je stanoven na základě </w:t>
      </w:r>
      <w:r w:rsidR="00E85A4F">
        <w:rPr>
          <w:rFonts w:asciiTheme="minorHAnsi" w:hAnsiTheme="minorHAnsi" w:cstheme="minorHAnsi"/>
          <w:bCs/>
          <w:sz w:val="22"/>
          <w:szCs w:val="22"/>
        </w:rPr>
        <w:t>dokumentace pro provedení stavby</w:t>
      </w:r>
      <w:r w:rsidR="00DA3C74" w:rsidRPr="00DA3C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A3C74" w:rsidRPr="00DA3C74">
        <w:rPr>
          <w:rFonts w:asciiTheme="minorHAnsi" w:hAnsiTheme="minorHAnsi" w:cstheme="minorHAnsi"/>
          <w:bCs/>
          <w:i/>
          <w:iCs/>
          <w:sz w:val="22"/>
          <w:szCs w:val="22"/>
        </w:rPr>
        <w:t>(zhotovitel</w:t>
      </w:r>
      <w:r w:rsidR="00E85A4F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dokumentace Ing. J. Maděra</w:t>
      </w:r>
      <w:r w:rsidR="00DA3C74" w:rsidRPr="00DA3C74">
        <w:rPr>
          <w:rFonts w:asciiTheme="minorHAnsi" w:hAnsiTheme="minorHAnsi" w:cstheme="minorHAnsi"/>
          <w:bCs/>
          <w:sz w:val="22"/>
          <w:szCs w:val="22"/>
        </w:rPr>
        <w:t xml:space="preserve">), je položkově propočítán ve výkazu </w:t>
      </w:r>
      <w:r w:rsidR="00E85A4F">
        <w:rPr>
          <w:rFonts w:asciiTheme="minorHAnsi" w:hAnsiTheme="minorHAnsi" w:cstheme="minorHAnsi"/>
          <w:bCs/>
          <w:sz w:val="22"/>
          <w:szCs w:val="22"/>
        </w:rPr>
        <w:t xml:space="preserve">výměr </w:t>
      </w:r>
      <w:r w:rsidR="00DA3C74" w:rsidRPr="00DA3C74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="00B8705F">
        <w:rPr>
          <w:rFonts w:asciiTheme="minorHAnsi" w:hAnsiTheme="minorHAnsi" w:cstheme="minorHAnsi"/>
          <w:bCs/>
          <w:sz w:val="22"/>
          <w:szCs w:val="22"/>
        </w:rPr>
        <w:t>rekonstrukci</w:t>
      </w:r>
      <w:r w:rsidR="00DA3C74" w:rsidRPr="00DA3C74">
        <w:rPr>
          <w:rFonts w:asciiTheme="minorHAnsi" w:hAnsiTheme="minorHAnsi" w:cstheme="minorHAnsi"/>
          <w:bCs/>
          <w:sz w:val="22"/>
          <w:szCs w:val="22"/>
        </w:rPr>
        <w:t xml:space="preserve"> povrchů</w:t>
      </w:r>
      <w:r w:rsidR="00DA3C74">
        <w:rPr>
          <w:rFonts w:asciiTheme="minorHAnsi" w:hAnsiTheme="minorHAnsi" w:cstheme="minorHAnsi"/>
          <w:bCs/>
          <w:sz w:val="22"/>
          <w:szCs w:val="22"/>
        </w:rPr>
        <w:t xml:space="preserve"> dle situace </w:t>
      </w:r>
      <w:r w:rsidR="00DA3C74" w:rsidRPr="001022D9">
        <w:rPr>
          <w:rFonts w:asciiTheme="minorHAnsi" w:hAnsiTheme="minorHAnsi" w:cstheme="minorHAnsi"/>
          <w:bCs/>
          <w:sz w:val="22"/>
          <w:szCs w:val="22"/>
        </w:rPr>
        <w:t>v příloze č.1</w:t>
      </w:r>
      <w:r w:rsidR="00E85A4F" w:rsidRPr="001022D9">
        <w:rPr>
          <w:rFonts w:asciiTheme="minorHAnsi" w:hAnsiTheme="minorHAnsi" w:cstheme="minorHAnsi"/>
          <w:bCs/>
          <w:sz w:val="22"/>
          <w:szCs w:val="22"/>
        </w:rPr>
        <w:t>.</w:t>
      </w:r>
      <w:r w:rsidR="002E07F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74D227D" w14:textId="0D99D58F" w:rsidR="004B1717" w:rsidRPr="00DD7C05" w:rsidRDefault="00F74D1F" w:rsidP="00D8781E">
      <w:pPr>
        <w:pStyle w:val="Odstavecseseznamem"/>
        <w:ind w:left="5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Dle tohoto výkazu výměr činí tento předpokládaný finanční náklad částku ve výši </w:t>
      </w:r>
      <w:r w:rsidRPr="00AB212F">
        <w:rPr>
          <w:rFonts w:asciiTheme="minorHAnsi" w:hAnsiTheme="minorHAnsi" w:cstheme="minorHAnsi"/>
          <w:b/>
          <w:bCs/>
          <w:sz w:val="22"/>
          <w:szCs w:val="22"/>
        </w:rPr>
        <w:t>539 269 Kč bez DPH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bookmarkEnd w:id="1"/>
      <w:bookmarkEnd w:id="4"/>
    </w:p>
    <w:bookmarkEnd w:id="2"/>
    <w:p w14:paraId="300D0A0C" w14:textId="63B86CDF" w:rsidR="004B1717" w:rsidRPr="002E07F0" w:rsidRDefault="008201D1" w:rsidP="002E07F0">
      <w:pPr>
        <w:pStyle w:val="Odstavecseseznamem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753C04" w:rsidRPr="00DD7C05">
        <w:rPr>
          <w:rFonts w:asciiTheme="minorHAnsi" w:hAnsiTheme="minorHAnsi" w:cstheme="minorHAnsi"/>
          <w:b/>
          <w:bCs/>
          <w:sz w:val="22"/>
          <w:szCs w:val="22"/>
        </w:rPr>
        <w:t xml:space="preserve">.3 </w:t>
      </w:r>
      <w:bookmarkStart w:id="5" w:name="_Hlk141446891"/>
      <w:r w:rsidR="004B1717" w:rsidRPr="00DD7C05">
        <w:rPr>
          <w:rFonts w:asciiTheme="minorHAnsi" w:hAnsiTheme="minorHAnsi" w:cstheme="minorHAnsi"/>
          <w:b/>
          <w:bCs/>
          <w:sz w:val="22"/>
          <w:szCs w:val="22"/>
        </w:rPr>
        <w:t>C</w:t>
      </w:r>
      <w:bookmarkStart w:id="6" w:name="_Hlk144894638"/>
      <w:bookmarkStart w:id="7" w:name="_Hlk144894719"/>
      <w:r w:rsidR="002E07F0">
        <w:rPr>
          <w:rFonts w:asciiTheme="minorHAnsi" w:hAnsiTheme="minorHAnsi" w:cstheme="minorHAnsi"/>
          <w:b/>
          <w:bCs/>
          <w:sz w:val="22"/>
          <w:szCs w:val="22"/>
        </w:rPr>
        <w:t xml:space="preserve">elková </w:t>
      </w:r>
      <w:r w:rsidR="00F74D1F">
        <w:rPr>
          <w:rFonts w:asciiTheme="minorHAnsi" w:hAnsiTheme="minorHAnsi" w:cstheme="minorHAnsi"/>
          <w:b/>
          <w:bCs/>
          <w:sz w:val="22"/>
          <w:szCs w:val="22"/>
        </w:rPr>
        <w:t xml:space="preserve">maximální </w:t>
      </w:r>
      <w:r w:rsidR="002E07F0">
        <w:rPr>
          <w:rFonts w:asciiTheme="minorHAnsi" w:hAnsiTheme="minorHAnsi" w:cstheme="minorHAnsi"/>
          <w:b/>
          <w:bCs/>
          <w:sz w:val="22"/>
          <w:szCs w:val="22"/>
        </w:rPr>
        <w:t xml:space="preserve">výše příspěvku </w:t>
      </w:r>
      <w:proofErr w:type="spellStart"/>
      <w:r w:rsidR="00B8705F" w:rsidRPr="00B8705F">
        <w:rPr>
          <w:rFonts w:asciiTheme="minorHAnsi" w:hAnsiTheme="minorHAnsi" w:cstheme="minorHAnsi"/>
          <w:b/>
          <w:sz w:val="22"/>
          <w:szCs w:val="22"/>
          <w:u w:val="single"/>
        </w:rPr>
        <w:t>Arcona</w:t>
      </w:r>
      <w:proofErr w:type="spellEnd"/>
      <w:r w:rsidR="00B8705F" w:rsidRPr="00B8705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="00B8705F" w:rsidRPr="00B8705F">
        <w:rPr>
          <w:rFonts w:asciiTheme="minorHAnsi" w:hAnsiTheme="minorHAnsi" w:cstheme="minorHAnsi"/>
          <w:b/>
          <w:sz w:val="22"/>
          <w:szCs w:val="22"/>
          <w:u w:val="single"/>
        </w:rPr>
        <w:t>Capital</w:t>
      </w:r>
      <w:proofErr w:type="spellEnd"/>
      <w:r w:rsidR="004B1717" w:rsidRPr="00B8705F">
        <w:rPr>
          <w:rFonts w:asciiTheme="minorHAnsi" w:hAnsiTheme="minorHAnsi" w:cstheme="minorHAnsi"/>
          <w:sz w:val="22"/>
          <w:szCs w:val="22"/>
        </w:rPr>
        <w:t xml:space="preserve"> je</w:t>
      </w:r>
      <w:r w:rsidR="004B1717" w:rsidRPr="00E85A4F">
        <w:rPr>
          <w:rFonts w:asciiTheme="minorHAnsi" w:hAnsiTheme="minorHAnsi" w:cstheme="minorHAnsi"/>
          <w:sz w:val="22"/>
          <w:szCs w:val="22"/>
        </w:rPr>
        <w:t xml:space="preserve"> </w:t>
      </w:r>
      <w:r w:rsidR="00F74D1F">
        <w:rPr>
          <w:rFonts w:asciiTheme="minorHAnsi" w:hAnsiTheme="minorHAnsi" w:cstheme="minorHAnsi"/>
          <w:sz w:val="22"/>
          <w:szCs w:val="22"/>
        </w:rPr>
        <w:t xml:space="preserve">stanovena částkou ve </w:t>
      </w:r>
      <w:proofErr w:type="gramStart"/>
      <w:r w:rsidR="00F74D1F">
        <w:rPr>
          <w:rFonts w:asciiTheme="minorHAnsi" w:hAnsiTheme="minorHAnsi" w:cstheme="minorHAnsi"/>
          <w:sz w:val="22"/>
          <w:szCs w:val="22"/>
        </w:rPr>
        <w:t xml:space="preserve">výši </w:t>
      </w:r>
      <w:r w:rsidR="00F74D1F">
        <w:rPr>
          <w:rFonts w:asciiTheme="minorHAnsi" w:hAnsiTheme="minorHAnsi" w:cstheme="minorHAnsi"/>
          <w:b/>
          <w:bCs/>
          <w:sz w:val="22"/>
          <w:szCs w:val="22"/>
        </w:rPr>
        <w:t> 500</w:t>
      </w:r>
      <w:proofErr w:type="gramEnd"/>
      <w:r w:rsidR="00F74D1F">
        <w:rPr>
          <w:rFonts w:asciiTheme="minorHAnsi" w:hAnsiTheme="minorHAnsi" w:cstheme="minorHAnsi"/>
          <w:b/>
          <w:bCs/>
          <w:sz w:val="22"/>
          <w:szCs w:val="22"/>
        </w:rPr>
        <w:t xml:space="preserve"> 000 </w:t>
      </w:r>
      <w:r w:rsidR="004B1717" w:rsidRPr="00B8705F">
        <w:rPr>
          <w:rFonts w:asciiTheme="minorHAnsi" w:hAnsiTheme="minorHAnsi" w:cstheme="minorHAnsi"/>
          <w:b/>
          <w:bCs/>
          <w:sz w:val="22"/>
          <w:szCs w:val="22"/>
        </w:rPr>
        <w:t>Kč bez DPH</w:t>
      </w:r>
      <w:r w:rsidR="00F74D1F">
        <w:rPr>
          <w:rFonts w:asciiTheme="minorHAnsi" w:hAnsiTheme="minorHAnsi" w:cstheme="minorHAnsi"/>
          <w:sz w:val="22"/>
          <w:szCs w:val="22"/>
        </w:rPr>
        <w:t>.</w:t>
      </w:r>
    </w:p>
    <w:bookmarkEnd w:id="3"/>
    <w:bookmarkEnd w:id="5"/>
    <w:bookmarkEnd w:id="6"/>
    <w:bookmarkEnd w:id="7"/>
    <w:p w14:paraId="6915934B" w14:textId="77777777" w:rsidR="00457A43" w:rsidRPr="00167CE6" w:rsidRDefault="00457A43" w:rsidP="00D8781E">
      <w:pPr>
        <w:pStyle w:val="Odstavecseseznamem"/>
        <w:ind w:left="284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5E249407" w14:textId="77777777" w:rsidR="00C5603F" w:rsidRPr="003E1CAA" w:rsidRDefault="00C5603F" w:rsidP="00D8781E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7D7FF9A" w14:textId="2DE39B4A" w:rsidR="003E1CAA" w:rsidRPr="00AE4075" w:rsidRDefault="00C5603F" w:rsidP="00377F84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E4075">
        <w:rPr>
          <w:rFonts w:asciiTheme="minorHAnsi" w:hAnsiTheme="minorHAnsi" w:cstheme="minorHAnsi"/>
          <w:sz w:val="22"/>
          <w:szCs w:val="22"/>
        </w:rPr>
        <w:t>Skutečná výše</w:t>
      </w:r>
      <w:r w:rsidRPr="00AE4075">
        <w:rPr>
          <w:rFonts w:asciiTheme="minorHAnsi" w:hAnsiTheme="minorHAnsi" w:cstheme="minorHAnsi"/>
          <w:bCs/>
          <w:sz w:val="22"/>
          <w:szCs w:val="22"/>
        </w:rPr>
        <w:t xml:space="preserve"> příspěvk</w:t>
      </w:r>
      <w:r w:rsidR="00AD1F48">
        <w:rPr>
          <w:rFonts w:asciiTheme="minorHAnsi" w:hAnsiTheme="minorHAnsi" w:cstheme="minorHAnsi"/>
          <w:bCs/>
          <w:sz w:val="22"/>
          <w:szCs w:val="22"/>
        </w:rPr>
        <w:t>u bude</w:t>
      </w:r>
      <w:r w:rsidRPr="00AE4075">
        <w:rPr>
          <w:rFonts w:asciiTheme="minorHAnsi" w:hAnsiTheme="minorHAnsi" w:cstheme="minorHAnsi"/>
          <w:bCs/>
          <w:sz w:val="22"/>
          <w:szCs w:val="22"/>
        </w:rPr>
        <w:t xml:space="preserve"> vyčíslena na základě konečného zaměření skutečně provedených prací </w:t>
      </w:r>
      <w:r w:rsidR="00EE33AD">
        <w:rPr>
          <w:rFonts w:asciiTheme="minorHAnsi" w:hAnsiTheme="minorHAnsi" w:cstheme="minorHAnsi"/>
          <w:bCs/>
          <w:sz w:val="22"/>
          <w:szCs w:val="22"/>
        </w:rPr>
        <w:t xml:space="preserve">odpovídající cenám z </w:t>
      </w:r>
      <w:r w:rsidRPr="00AE4075">
        <w:rPr>
          <w:rFonts w:asciiTheme="minorHAnsi" w:hAnsiTheme="minorHAnsi" w:cstheme="minorHAnsi"/>
          <w:bCs/>
          <w:sz w:val="22"/>
          <w:szCs w:val="22"/>
        </w:rPr>
        <w:t>položkového rozpočtu vybraného zhotovitele</w:t>
      </w:r>
      <w:r w:rsidR="00AD1F48">
        <w:rPr>
          <w:rFonts w:asciiTheme="minorHAnsi" w:hAnsiTheme="minorHAnsi" w:cstheme="minorHAnsi"/>
          <w:bCs/>
          <w:sz w:val="22"/>
          <w:szCs w:val="22"/>
        </w:rPr>
        <w:t>.</w:t>
      </w:r>
      <w:r w:rsidRPr="00AE40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74D1F">
        <w:rPr>
          <w:rFonts w:asciiTheme="minorHAnsi" w:hAnsiTheme="minorHAnsi" w:cstheme="minorHAnsi"/>
          <w:bCs/>
          <w:sz w:val="22"/>
          <w:szCs w:val="22"/>
        </w:rPr>
        <w:t>Výše příspěvku nepřekročí částku 500 000 Kč bez DPH.</w:t>
      </w:r>
    </w:p>
    <w:p w14:paraId="57970389" w14:textId="77777777" w:rsidR="00AE4075" w:rsidRPr="00AE4075" w:rsidRDefault="00AE4075" w:rsidP="00AE40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85A357" w14:textId="0F91DF20" w:rsidR="00C5603F" w:rsidRPr="003E1CAA" w:rsidRDefault="00C5603F" w:rsidP="00D8781E">
      <w:pPr>
        <w:pStyle w:val="Zkladntext"/>
        <w:numPr>
          <w:ilvl w:val="0"/>
          <w:numId w:val="1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3E1CAA">
        <w:rPr>
          <w:rFonts w:asciiTheme="minorHAnsi" w:hAnsiTheme="minorHAnsi" w:cstheme="minorHAnsi"/>
          <w:sz w:val="22"/>
          <w:szCs w:val="22"/>
        </w:rPr>
        <w:t>V případě, že dojde k navýšení nákladů společné stavby z důvodu vyvolaných změn</w:t>
      </w:r>
      <w:r w:rsidR="00AB212F">
        <w:rPr>
          <w:rFonts w:asciiTheme="minorHAnsi" w:hAnsiTheme="minorHAnsi" w:cstheme="minorHAnsi"/>
          <w:sz w:val="22"/>
          <w:szCs w:val="22"/>
        </w:rPr>
        <w:t xml:space="preserve"> </w:t>
      </w:r>
      <w:r w:rsidRPr="003E1CAA">
        <w:rPr>
          <w:rFonts w:asciiTheme="minorHAnsi" w:hAnsiTheme="minorHAnsi" w:cstheme="minorHAnsi"/>
          <w:sz w:val="22"/>
          <w:szCs w:val="22"/>
        </w:rPr>
        <w:t>smluvní stran</w:t>
      </w:r>
      <w:r w:rsidR="00F74D1F">
        <w:rPr>
          <w:rFonts w:asciiTheme="minorHAnsi" w:hAnsiTheme="minorHAnsi" w:cstheme="minorHAnsi"/>
          <w:sz w:val="22"/>
          <w:szCs w:val="22"/>
        </w:rPr>
        <w:t xml:space="preserve">ou </w:t>
      </w:r>
      <w:proofErr w:type="spellStart"/>
      <w:r w:rsidR="00F74D1F">
        <w:rPr>
          <w:rFonts w:asciiTheme="minorHAnsi" w:hAnsiTheme="minorHAnsi" w:cstheme="minorHAnsi"/>
          <w:sz w:val="22"/>
          <w:szCs w:val="22"/>
        </w:rPr>
        <w:t>Arcona</w:t>
      </w:r>
      <w:proofErr w:type="spellEnd"/>
      <w:r w:rsidR="00F74D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74D1F">
        <w:rPr>
          <w:rFonts w:asciiTheme="minorHAnsi" w:hAnsiTheme="minorHAnsi" w:cstheme="minorHAnsi"/>
          <w:sz w:val="22"/>
          <w:szCs w:val="22"/>
        </w:rPr>
        <w:t>Capital</w:t>
      </w:r>
      <w:proofErr w:type="spellEnd"/>
      <w:r w:rsidRPr="003E1CAA">
        <w:rPr>
          <w:rFonts w:asciiTheme="minorHAnsi" w:hAnsiTheme="minorHAnsi" w:cstheme="minorHAnsi"/>
          <w:sz w:val="22"/>
          <w:szCs w:val="22"/>
        </w:rPr>
        <w:t xml:space="preserve">, tyto zvýšené náklady bude hradit </w:t>
      </w:r>
      <w:r w:rsidR="00F74D1F">
        <w:rPr>
          <w:rFonts w:asciiTheme="minorHAnsi" w:hAnsiTheme="minorHAnsi" w:cstheme="minorHAnsi"/>
          <w:sz w:val="22"/>
          <w:szCs w:val="22"/>
        </w:rPr>
        <w:t xml:space="preserve">ta </w:t>
      </w:r>
      <w:r w:rsidRPr="003E1CAA">
        <w:rPr>
          <w:rFonts w:asciiTheme="minorHAnsi" w:hAnsiTheme="minorHAnsi" w:cstheme="minorHAnsi"/>
          <w:sz w:val="22"/>
          <w:szCs w:val="22"/>
        </w:rPr>
        <w:t xml:space="preserve">smluvní strana, která zvýšené náklady vyvolala. </w:t>
      </w:r>
    </w:p>
    <w:p w14:paraId="21ABFABE" w14:textId="3729D463" w:rsidR="009E6442" w:rsidRDefault="009E6442" w:rsidP="00D8781E">
      <w:pPr>
        <w:pStyle w:val="Zkladntext"/>
        <w:ind w:left="-76"/>
        <w:rPr>
          <w:rFonts w:asciiTheme="minorHAnsi" w:hAnsiTheme="minorHAnsi" w:cstheme="minorHAnsi"/>
          <w:sz w:val="22"/>
          <w:szCs w:val="22"/>
        </w:rPr>
      </w:pPr>
    </w:p>
    <w:p w14:paraId="3E0D9D48" w14:textId="77777777" w:rsidR="002270C0" w:rsidRDefault="002270C0" w:rsidP="000B4DAE">
      <w:pPr>
        <w:pStyle w:val="Zkladntext"/>
        <w:ind w:left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D63B9C4" w14:textId="2B57BB88" w:rsidR="000B4DAE" w:rsidRPr="003E1CAA" w:rsidRDefault="000B4DAE" w:rsidP="000B4DAE">
      <w:pPr>
        <w:pStyle w:val="Zkladntext"/>
        <w:ind w:left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1CAA">
        <w:rPr>
          <w:rFonts w:asciiTheme="minorHAnsi" w:hAnsiTheme="minorHAnsi" w:cstheme="minorHAnsi"/>
          <w:b/>
          <w:bCs/>
          <w:sz w:val="22"/>
          <w:szCs w:val="22"/>
        </w:rPr>
        <w:t>V.</w:t>
      </w:r>
      <w:r w:rsidR="007822E1" w:rsidRPr="003E1CAA">
        <w:rPr>
          <w:rFonts w:asciiTheme="minorHAnsi" w:hAnsiTheme="minorHAnsi" w:cstheme="minorHAnsi"/>
          <w:b/>
          <w:bCs/>
          <w:sz w:val="22"/>
          <w:szCs w:val="22"/>
        </w:rPr>
        <w:t xml:space="preserve"> Platba</w:t>
      </w:r>
    </w:p>
    <w:p w14:paraId="7346A36D" w14:textId="77777777" w:rsidR="00E920E2" w:rsidRPr="003E1CAA" w:rsidRDefault="00E920E2" w:rsidP="002C214F">
      <w:pPr>
        <w:rPr>
          <w:rFonts w:asciiTheme="minorHAnsi" w:hAnsiTheme="minorHAnsi" w:cstheme="minorHAnsi"/>
          <w:sz w:val="22"/>
          <w:szCs w:val="22"/>
        </w:rPr>
      </w:pPr>
    </w:p>
    <w:p w14:paraId="0124D83D" w14:textId="77777777" w:rsidR="00C5603F" w:rsidRPr="003E1CAA" w:rsidRDefault="00C5603F" w:rsidP="00C5603F">
      <w:pPr>
        <w:numPr>
          <w:ilvl w:val="0"/>
          <w:numId w:val="16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E1CAA">
        <w:rPr>
          <w:rFonts w:asciiTheme="minorHAnsi" w:hAnsiTheme="minorHAnsi" w:cstheme="minorHAnsi"/>
          <w:sz w:val="22"/>
          <w:szCs w:val="22"/>
        </w:rPr>
        <w:t>Výše uvedené finanční plnění bude realizováno takto:</w:t>
      </w:r>
    </w:p>
    <w:p w14:paraId="7D885387" w14:textId="5665BD37" w:rsidR="00C5603F" w:rsidRPr="003E1CAA" w:rsidRDefault="00C5603F" w:rsidP="00C5603F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E1CAA">
        <w:rPr>
          <w:rFonts w:asciiTheme="minorHAnsi" w:hAnsiTheme="minorHAnsi" w:cstheme="minorHAnsi"/>
          <w:b/>
          <w:bCs/>
          <w:sz w:val="22"/>
          <w:szCs w:val="22"/>
        </w:rPr>
        <w:t>Smluvní strana</w:t>
      </w:r>
      <w:r w:rsidRPr="00B870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8705F" w:rsidRPr="00B8705F">
        <w:rPr>
          <w:rFonts w:asciiTheme="minorHAnsi" w:hAnsiTheme="minorHAnsi" w:cstheme="minorHAnsi"/>
          <w:b/>
          <w:bCs/>
          <w:sz w:val="22"/>
          <w:szCs w:val="22"/>
        </w:rPr>
        <w:t>Arcona</w:t>
      </w:r>
      <w:proofErr w:type="spellEnd"/>
      <w:r w:rsidR="00B8705F" w:rsidRPr="00B870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8705F" w:rsidRPr="00B8705F">
        <w:rPr>
          <w:rFonts w:asciiTheme="minorHAnsi" w:hAnsiTheme="minorHAnsi" w:cstheme="minorHAnsi"/>
          <w:b/>
          <w:bCs/>
          <w:sz w:val="22"/>
          <w:szCs w:val="22"/>
        </w:rPr>
        <w:t>Capital</w:t>
      </w:r>
      <w:proofErr w:type="spellEnd"/>
      <w:r w:rsidRPr="003E1CAA">
        <w:rPr>
          <w:rFonts w:asciiTheme="minorHAnsi" w:hAnsiTheme="minorHAnsi" w:cstheme="minorHAnsi"/>
          <w:b/>
          <w:bCs/>
          <w:sz w:val="22"/>
          <w:szCs w:val="22"/>
        </w:rPr>
        <w:t xml:space="preserve"> uhradí na základě vystavené faktury (</w:t>
      </w:r>
      <w:proofErr w:type="gramStart"/>
      <w:r w:rsidRPr="003E1CAA">
        <w:rPr>
          <w:rFonts w:asciiTheme="minorHAnsi" w:hAnsiTheme="minorHAnsi" w:cstheme="minorHAnsi"/>
          <w:sz w:val="22"/>
          <w:szCs w:val="22"/>
        </w:rPr>
        <w:t>dle  položek</w:t>
      </w:r>
      <w:proofErr w:type="gramEnd"/>
      <w:r w:rsidRPr="003E1CAA">
        <w:rPr>
          <w:rFonts w:asciiTheme="minorHAnsi" w:hAnsiTheme="minorHAnsi" w:cstheme="minorHAnsi"/>
          <w:sz w:val="22"/>
          <w:szCs w:val="22"/>
        </w:rPr>
        <w:t xml:space="preserve"> v čl. IV této Smlouvy) na účet města vedený u Komerční banky a.s., číslo: 19-121451/0100 </w:t>
      </w:r>
      <w:r w:rsidRPr="003E1CAA">
        <w:rPr>
          <w:rFonts w:asciiTheme="minorHAnsi" w:hAnsiTheme="minorHAnsi" w:cstheme="minorHAnsi"/>
          <w:b/>
          <w:bCs/>
          <w:sz w:val="22"/>
          <w:szCs w:val="22"/>
        </w:rPr>
        <w:t>příspěvek -</w:t>
      </w:r>
      <w:r w:rsidRPr="003E1CAA">
        <w:rPr>
          <w:rFonts w:asciiTheme="minorHAnsi" w:hAnsiTheme="minorHAnsi" w:cstheme="minorHAnsi"/>
          <w:sz w:val="22"/>
          <w:szCs w:val="22"/>
        </w:rPr>
        <w:t xml:space="preserve"> </w:t>
      </w:r>
      <w:r w:rsidRPr="003E1CAA">
        <w:rPr>
          <w:rFonts w:asciiTheme="minorHAnsi" w:hAnsiTheme="minorHAnsi" w:cstheme="minorHAnsi"/>
          <w:b/>
          <w:bCs/>
          <w:sz w:val="22"/>
          <w:szCs w:val="22"/>
        </w:rPr>
        <w:t>podíl na nákladech</w:t>
      </w:r>
      <w:r w:rsidRPr="003E1CAA">
        <w:rPr>
          <w:rFonts w:asciiTheme="minorHAnsi" w:hAnsiTheme="minorHAnsi" w:cstheme="minorHAnsi"/>
          <w:sz w:val="22"/>
          <w:szCs w:val="22"/>
        </w:rPr>
        <w:t xml:space="preserve"> za přípravu a realizaci stavby specifikovaných ve znění čl. II. této Smlouvy. </w:t>
      </w:r>
    </w:p>
    <w:p w14:paraId="71F96B29" w14:textId="77777777" w:rsidR="00C5603F" w:rsidRPr="003E1CAA" w:rsidRDefault="00C5603F" w:rsidP="00C5603F">
      <w:pPr>
        <w:rPr>
          <w:rFonts w:asciiTheme="minorHAnsi" w:hAnsiTheme="minorHAnsi" w:cstheme="minorHAnsi"/>
          <w:sz w:val="22"/>
          <w:szCs w:val="22"/>
        </w:rPr>
      </w:pPr>
    </w:p>
    <w:p w14:paraId="0890F8B6" w14:textId="1372149A" w:rsidR="00C5603F" w:rsidRPr="003E1CAA" w:rsidRDefault="00C5603F" w:rsidP="00C5603F">
      <w:pPr>
        <w:numPr>
          <w:ilvl w:val="0"/>
          <w:numId w:val="16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E1CAA">
        <w:rPr>
          <w:rFonts w:asciiTheme="minorHAnsi" w:hAnsiTheme="minorHAnsi" w:cstheme="minorHAnsi"/>
          <w:b/>
          <w:bCs/>
          <w:sz w:val="22"/>
          <w:szCs w:val="22"/>
        </w:rPr>
        <w:t>Příspěvek -</w:t>
      </w:r>
      <w:r w:rsidRPr="003E1CAA">
        <w:rPr>
          <w:rFonts w:asciiTheme="minorHAnsi" w:hAnsiTheme="minorHAnsi" w:cstheme="minorHAnsi"/>
          <w:sz w:val="22"/>
          <w:szCs w:val="22"/>
        </w:rPr>
        <w:t xml:space="preserve"> </w:t>
      </w:r>
      <w:r w:rsidRPr="003E1CAA">
        <w:rPr>
          <w:rFonts w:asciiTheme="minorHAnsi" w:hAnsiTheme="minorHAnsi" w:cstheme="minorHAnsi"/>
          <w:b/>
          <w:bCs/>
          <w:sz w:val="22"/>
          <w:szCs w:val="22"/>
        </w:rPr>
        <w:t>podíl</w:t>
      </w:r>
      <w:proofErr w:type="gramEnd"/>
      <w:r w:rsidRPr="003E1CAA">
        <w:rPr>
          <w:rFonts w:asciiTheme="minorHAnsi" w:hAnsiTheme="minorHAnsi" w:cstheme="minorHAnsi"/>
          <w:b/>
          <w:bCs/>
          <w:sz w:val="22"/>
          <w:szCs w:val="22"/>
        </w:rPr>
        <w:t xml:space="preserve"> na nákladech</w:t>
      </w:r>
      <w:r w:rsidRPr="003E1CAA">
        <w:rPr>
          <w:rFonts w:asciiTheme="minorHAnsi" w:hAnsiTheme="minorHAnsi" w:cstheme="minorHAnsi"/>
          <w:sz w:val="22"/>
          <w:szCs w:val="22"/>
        </w:rPr>
        <w:t xml:space="preserve"> uvedený ve faktuře bude představovat </w:t>
      </w:r>
      <w:r w:rsidRPr="003E1CAA">
        <w:rPr>
          <w:rFonts w:asciiTheme="minorHAnsi" w:hAnsiTheme="minorHAnsi" w:cstheme="minorHAnsi"/>
          <w:b/>
          <w:bCs/>
          <w:sz w:val="22"/>
          <w:szCs w:val="22"/>
        </w:rPr>
        <w:t>částka</w:t>
      </w:r>
      <w:r w:rsidRPr="003E1CAA">
        <w:rPr>
          <w:rFonts w:asciiTheme="minorHAnsi" w:hAnsiTheme="minorHAnsi" w:cstheme="minorHAnsi"/>
          <w:sz w:val="22"/>
          <w:szCs w:val="22"/>
        </w:rPr>
        <w:t xml:space="preserve"> </w:t>
      </w:r>
      <w:r w:rsidRPr="003E1CAA">
        <w:rPr>
          <w:rFonts w:asciiTheme="minorHAnsi" w:hAnsiTheme="minorHAnsi" w:cstheme="minorHAnsi"/>
          <w:b/>
          <w:bCs/>
          <w:sz w:val="22"/>
          <w:szCs w:val="22"/>
        </w:rPr>
        <w:t>bez DPH</w:t>
      </w:r>
      <w:r w:rsidRPr="003E1CAA">
        <w:rPr>
          <w:rFonts w:asciiTheme="minorHAnsi" w:hAnsiTheme="minorHAnsi" w:cstheme="minorHAnsi"/>
          <w:sz w:val="22"/>
          <w:szCs w:val="22"/>
        </w:rPr>
        <w:t xml:space="preserve"> a částka včetně DPH platného v době úhrady, kterou uhradí smluvní strana městu.</w:t>
      </w:r>
    </w:p>
    <w:p w14:paraId="5AE3E361" w14:textId="77777777" w:rsidR="003E1CAA" w:rsidRPr="003E1CAA" w:rsidRDefault="003E1CAA" w:rsidP="003E1CAA">
      <w:pPr>
        <w:ind w:left="-76"/>
        <w:jc w:val="both"/>
        <w:rPr>
          <w:rFonts w:asciiTheme="minorHAnsi" w:hAnsiTheme="minorHAnsi" w:cstheme="minorHAnsi"/>
          <w:sz w:val="22"/>
          <w:szCs w:val="22"/>
        </w:rPr>
      </w:pPr>
    </w:p>
    <w:p w14:paraId="319239FE" w14:textId="11D6357F" w:rsidR="00C5603F" w:rsidRDefault="00C5603F" w:rsidP="003E1CAA">
      <w:pPr>
        <w:numPr>
          <w:ilvl w:val="0"/>
          <w:numId w:val="16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E1CAA">
        <w:rPr>
          <w:rFonts w:asciiTheme="minorHAnsi" w:hAnsiTheme="minorHAnsi" w:cstheme="minorHAnsi"/>
          <w:sz w:val="22"/>
          <w:szCs w:val="22"/>
        </w:rPr>
        <w:t>Faktura za podíl na nákladech bude městem vystavena nejpozději do 30 dnů od podpisu smlouvy oběma smluvními stranami</w:t>
      </w:r>
      <w:r w:rsidR="003E1CAA" w:rsidRPr="003E1CAA">
        <w:rPr>
          <w:rFonts w:asciiTheme="minorHAnsi" w:hAnsiTheme="minorHAnsi" w:cstheme="minorHAnsi"/>
          <w:sz w:val="22"/>
          <w:szCs w:val="22"/>
        </w:rPr>
        <w:t>.</w:t>
      </w:r>
      <w:r w:rsidR="00B33907">
        <w:rPr>
          <w:rFonts w:asciiTheme="minorHAnsi" w:hAnsiTheme="minorHAnsi" w:cstheme="minorHAnsi"/>
          <w:sz w:val="22"/>
          <w:szCs w:val="22"/>
        </w:rPr>
        <w:t xml:space="preserve"> Finanční vyrovnání případného rozdílu mezi předpokládanými náklady a skutečnými náklady mezi oběma smluvními stranami bude vyčísleno </w:t>
      </w:r>
      <w:r w:rsidR="00B33907" w:rsidRPr="00AE4075">
        <w:rPr>
          <w:rFonts w:asciiTheme="minorHAnsi" w:hAnsiTheme="minorHAnsi" w:cstheme="minorHAnsi"/>
          <w:bCs/>
          <w:sz w:val="22"/>
          <w:szCs w:val="22"/>
        </w:rPr>
        <w:t xml:space="preserve">na základě konečného zaměření skutečně provedených prací </w:t>
      </w:r>
      <w:r w:rsidR="00B33907">
        <w:rPr>
          <w:rFonts w:asciiTheme="minorHAnsi" w:hAnsiTheme="minorHAnsi" w:cstheme="minorHAnsi"/>
          <w:bCs/>
          <w:sz w:val="22"/>
          <w:szCs w:val="22"/>
        </w:rPr>
        <w:t xml:space="preserve">odpovídající cenám z </w:t>
      </w:r>
      <w:r w:rsidR="00B33907" w:rsidRPr="00AE4075">
        <w:rPr>
          <w:rFonts w:asciiTheme="minorHAnsi" w:hAnsiTheme="minorHAnsi" w:cstheme="minorHAnsi"/>
          <w:bCs/>
          <w:sz w:val="22"/>
          <w:szCs w:val="22"/>
        </w:rPr>
        <w:t>položkového rozpočtu vybraného zhotovitele</w:t>
      </w:r>
      <w:r w:rsidR="00B33907">
        <w:rPr>
          <w:rFonts w:asciiTheme="minorHAnsi" w:hAnsiTheme="minorHAnsi" w:cstheme="minorHAnsi"/>
          <w:bCs/>
          <w:sz w:val="22"/>
          <w:szCs w:val="22"/>
        </w:rPr>
        <w:t>.</w:t>
      </w:r>
    </w:p>
    <w:p w14:paraId="25B82903" w14:textId="77777777" w:rsidR="001022D9" w:rsidRDefault="001022D9" w:rsidP="001022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C5D92C" w14:textId="77777777" w:rsidR="001022D9" w:rsidRDefault="001022D9" w:rsidP="001022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954C1B" w14:textId="77777777" w:rsidR="001022D9" w:rsidRDefault="001022D9" w:rsidP="001022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B28DF0" w14:textId="77777777" w:rsidR="001022D9" w:rsidRPr="003E1CAA" w:rsidRDefault="001022D9" w:rsidP="001022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469C89" w14:textId="77777777" w:rsidR="00B65A1D" w:rsidRDefault="00B65A1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62EBAAA" w14:textId="0AF23E24" w:rsidR="003106A1" w:rsidRPr="003E1CAA" w:rsidRDefault="000B4DAE" w:rsidP="000B4DAE">
      <w:pPr>
        <w:pStyle w:val="Zkladntext"/>
        <w:ind w:left="-7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E1CAA">
        <w:rPr>
          <w:rFonts w:asciiTheme="minorHAnsi" w:hAnsiTheme="minorHAnsi" w:cstheme="minorHAnsi"/>
          <w:b/>
          <w:bCs/>
          <w:sz w:val="22"/>
          <w:szCs w:val="22"/>
        </w:rPr>
        <w:lastRenderedPageBreak/>
        <w:t>VI.</w:t>
      </w:r>
      <w:r w:rsidR="009E6442" w:rsidRPr="003E1CAA">
        <w:rPr>
          <w:rFonts w:asciiTheme="minorHAnsi" w:hAnsiTheme="minorHAnsi" w:cstheme="minorHAnsi"/>
          <w:b/>
          <w:bCs/>
          <w:sz w:val="22"/>
          <w:szCs w:val="22"/>
        </w:rPr>
        <w:t xml:space="preserve"> Závěrečná ustanovení</w:t>
      </w:r>
    </w:p>
    <w:p w14:paraId="3DD28951" w14:textId="77777777" w:rsidR="000B4DAE" w:rsidRPr="006A59CD" w:rsidRDefault="000B4DAE" w:rsidP="000B4DAE">
      <w:pPr>
        <w:pStyle w:val="Zkladntext"/>
        <w:ind w:left="-76"/>
        <w:jc w:val="center"/>
        <w:rPr>
          <w:rFonts w:asciiTheme="minorHAnsi" w:hAnsiTheme="minorHAnsi" w:cstheme="minorHAnsi"/>
          <w:sz w:val="22"/>
          <w:szCs w:val="22"/>
        </w:rPr>
      </w:pPr>
    </w:p>
    <w:p w14:paraId="5892B6BC" w14:textId="49EE09E6" w:rsidR="003106A1" w:rsidRPr="006A59CD" w:rsidRDefault="00D34B14" w:rsidP="000B4DAE">
      <w:pPr>
        <w:pStyle w:val="Zkladntext"/>
        <w:numPr>
          <w:ilvl w:val="0"/>
          <w:numId w:val="17"/>
        </w:numPr>
        <w:ind w:left="284"/>
        <w:rPr>
          <w:rFonts w:asciiTheme="minorHAnsi" w:hAnsiTheme="minorHAnsi" w:cstheme="minorHAnsi"/>
          <w:sz w:val="22"/>
          <w:szCs w:val="22"/>
        </w:rPr>
      </w:pPr>
      <w:r w:rsidRPr="006A59CD">
        <w:rPr>
          <w:rFonts w:asciiTheme="minorHAnsi" w:hAnsiTheme="minorHAnsi" w:cstheme="minorHAnsi"/>
          <w:sz w:val="22"/>
          <w:szCs w:val="22"/>
        </w:rPr>
        <w:t xml:space="preserve">Smluvní strany se dohodly, že vlastníkem nově vkládané inženýrské sítě je investor této sítě, u rekonstruované sítě její dosavadní vlastník a vlastníkem povrchu </w:t>
      </w:r>
      <w:r w:rsidR="00AB69CE">
        <w:rPr>
          <w:rFonts w:asciiTheme="minorHAnsi" w:hAnsiTheme="minorHAnsi" w:cstheme="minorHAnsi"/>
          <w:sz w:val="22"/>
          <w:szCs w:val="22"/>
        </w:rPr>
        <w:t>K</w:t>
      </w:r>
      <w:r w:rsidRPr="006A59CD">
        <w:rPr>
          <w:rFonts w:asciiTheme="minorHAnsi" w:hAnsiTheme="minorHAnsi" w:cstheme="minorHAnsi"/>
          <w:sz w:val="22"/>
          <w:szCs w:val="22"/>
        </w:rPr>
        <w:t xml:space="preserve">omunikace či celé konstrukce vozovky je její dosavadní vlastník. V případě nově budované místní </w:t>
      </w:r>
      <w:r w:rsidR="00AB69CE">
        <w:rPr>
          <w:rFonts w:asciiTheme="minorHAnsi" w:hAnsiTheme="minorHAnsi" w:cstheme="minorHAnsi"/>
          <w:sz w:val="22"/>
          <w:szCs w:val="22"/>
        </w:rPr>
        <w:t>K</w:t>
      </w:r>
      <w:r w:rsidRPr="006A59CD">
        <w:rPr>
          <w:rFonts w:asciiTheme="minorHAnsi" w:hAnsiTheme="minorHAnsi" w:cstheme="minorHAnsi"/>
          <w:sz w:val="22"/>
          <w:szCs w:val="22"/>
        </w:rPr>
        <w:t>omunikace je to město.</w:t>
      </w:r>
    </w:p>
    <w:p w14:paraId="36F865BF" w14:textId="56CA9438" w:rsidR="00D34B14" w:rsidRPr="006A59CD" w:rsidRDefault="00D34B14" w:rsidP="003106A1">
      <w:pPr>
        <w:pStyle w:val="Zkladntext"/>
        <w:ind w:left="-76"/>
        <w:rPr>
          <w:rFonts w:asciiTheme="minorHAnsi" w:hAnsiTheme="minorHAnsi" w:cstheme="minorHAnsi"/>
          <w:sz w:val="22"/>
          <w:szCs w:val="22"/>
        </w:rPr>
      </w:pPr>
    </w:p>
    <w:p w14:paraId="44CE7305" w14:textId="28B73757" w:rsidR="003106A1" w:rsidRPr="006A59CD" w:rsidRDefault="003106A1" w:rsidP="000B4DAE">
      <w:pPr>
        <w:pStyle w:val="Bezmezer"/>
        <w:numPr>
          <w:ilvl w:val="0"/>
          <w:numId w:val="17"/>
        </w:numPr>
        <w:ind w:left="284"/>
        <w:jc w:val="both"/>
        <w:rPr>
          <w:rFonts w:cstheme="minorHAnsi"/>
        </w:rPr>
      </w:pPr>
      <w:r w:rsidRPr="006A59CD">
        <w:rPr>
          <w:rFonts w:cstheme="minorHAnsi"/>
        </w:rPr>
        <w:t>Tato smlouva je vyhotovena ve čtyřech stejnopisech s platností originálu a každ</w:t>
      </w:r>
      <w:r w:rsidR="00EA0192">
        <w:rPr>
          <w:rFonts w:cstheme="minorHAnsi"/>
        </w:rPr>
        <w:t>á</w:t>
      </w:r>
      <w:r w:rsidRPr="006A59CD">
        <w:rPr>
          <w:rFonts w:cstheme="minorHAnsi"/>
        </w:rPr>
        <w:t xml:space="preserve"> </w:t>
      </w:r>
      <w:r w:rsidR="00EA0192">
        <w:rPr>
          <w:rFonts w:cstheme="minorHAnsi"/>
        </w:rPr>
        <w:t>smluvní strana</w:t>
      </w:r>
      <w:r w:rsidRPr="006A59CD">
        <w:rPr>
          <w:rFonts w:cstheme="minorHAnsi"/>
        </w:rPr>
        <w:t xml:space="preserve"> obdrží dvě vyhotovení. </w:t>
      </w:r>
    </w:p>
    <w:p w14:paraId="033860A6" w14:textId="77777777" w:rsidR="003106A1" w:rsidRPr="002C214F" w:rsidRDefault="003106A1" w:rsidP="002C214F">
      <w:pPr>
        <w:rPr>
          <w:rFonts w:asciiTheme="minorHAnsi" w:hAnsiTheme="minorHAnsi" w:cstheme="minorHAnsi"/>
          <w:sz w:val="22"/>
          <w:szCs w:val="22"/>
        </w:rPr>
      </w:pPr>
    </w:p>
    <w:p w14:paraId="32B1D45C" w14:textId="1E87AB0F" w:rsidR="003106A1" w:rsidRPr="006A59CD" w:rsidRDefault="003106A1" w:rsidP="000B4DAE">
      <w:pPr>
        <w:pStyle w:val="Bezmezer"/>
        <w:numPr>
          <w:ilvl w:val="0"/>
          <w:numId w:val="17"/>
        </w:numPr>
        <w:ind w:left="284"/>
        <w:jc w:val="both"/>
        <w:rPr>
          <w:rFonts w:cstheme="minorHAnsi"/>
        </w:rPr>
      </w:pPr>
      <w:r w:rsidRPr="006A59CD">
        <w:rPr>
          <w:rFonts w:cstheme="minorHAnsi"/>
        </w:rPr>
        <w:t xml:space="preserve">Smlouva nabývá platnosti podpisem poslední ze smluvních stran a účinnosti dnem uveřejnění v registru smluv v souladu s § 6 odst. 1 zákona o registru smluv. </w:t>
      </w:r>
    </w:p>
    <w:p w14:paraId="60FD83DC" w14:textId="77777777" w:rsidR="003106A1" w:rsidRPr="002C214F" w:rsidRDefault="003106A1" w:rsidP="002C214F">
      <w:pPr>
        <w:rPr>
          <w:rFonts w:asciiTheme="minorHAnsi" w:hAnsiTheme="minorHAnsi" w:cstheme="minorHAnsi"/>
          <w:sz w:val="22"/>
          <w:szCs w:val="22"/>
        </w:rPr>
      </w:pPr>
    </w:p>
    <w:p w14:paraId="279E6F1B" w14:textId="680372E5" w:rsidR="003106A1" w:rsidRPr="006A59CD" w:rsidRDefault="003106A1" w:rsidP="000B4DAE">
      <w:pPr>
        <w:pStyle w:val="Bezmezer"/>
        <w:numPr>
          <w:ilvl w:val="0"/>
          <w:numId w:val="17"/>
        </w:numPr>
        <w:ind w:left="284"/>
        <w:jc w:val="both"/>
        <w:rPr>
          <w:rFonts w:cstheme="minorHAnsi"/>
        </w:rPr>
      </w:pPr>
      <w:r w:rsidRPr="006A59CD">
        <w:rPr>
          <w:rFonts w:cstheme="minorHAnsi"/>
        </w:rPr>
        <w:t xml:space="preserve">Tato </w:t>
      </w:r>
      <w:r w:rsidR="005579D2">
        <w:rPr>
          <w:rFonts w:cstheme="minorHAnsi"/>
        </w:rPr>
        <w:t>S</w:t>
      </w:r>
      <w:r w:rsidRPr="006A59CD">
        <w:rPr>
          <w:rFonts w:cstheme="minorHAnsi"/>
        </w:rPr>
        <w:t xml:space="preserve">mlouva může být měněna pouze formou písemných, vzestupně číslovaných dodatků podepsaných oprávněnými zástupci obou smluvních stran. </w:t>
      </w:r>
    </w:p>
    <w:p w14:paraId="79DF8BFA" w14:textId="77777777" w:rsidR="003106A1" w:rsidRPr="002C214F" w:rsidRDefault="003106A1" w:rsidP="002C214F">
      <w:pPr>
        <w:rPr>
          <w:rFonts w:asciiTheme="minorHAnsi" w:hAnsiTheme="minorHAnsi" w:cstheme="minorHAnsi"/>
          <w:sz w:val="22"/>
          <w:szCs w:val="22"/>
        </w:rPr>
      </w:pPr>
    </w:p>
    <w:p w14:paraId="42372D56" w14:textId="4F975B81" w:rsidR="00B10F83" w:rsidRPr="006A59CD" w:rsidRDefault="003106A1" w:rsidP="000B4DAE">
      <w:pPr>
        <w:pStyle w:val="Bezmezer"/>
        <w:numPr>
          <w:ilvl w:val="0"/>
          <w:numId w:val="17"/>
        </w:numPr>
        <w:ind w:left="284"/>
        <w:jc w:val="both"/>
        <w:rPr>
          <w:rFonts w:cstheme="minorHAnsi"/>
        </w:rPr>
      </w:pPr>
      <w:r w:rsidRPr="006A59CD">
        <w:rPr>
          <w:rFonts w:cstheme="minorHAnsi"/>
        </w:rPr>
        <w:t xml:space="preserve">Jestliže se některé ustanovení této </w:t>
      </w:r>
      <w:r w:rsidR="005579D2">
        <w:rPr>
          <w:rFonts w:cstheme="minorHAnsi"/>
        </w:rPr>
        <w:t>S</w:t>
      </w:r>
      <w:r w:rsidRPr="006A59CD">
        <w:rPr>
          <w:rFonts w:cstheme="minorHAnsi"/>
        </w:rPr>
        <w:t xml:space="preserve">mlouvy, nebo její část, ukáží jako neplatné, neúčinné nebo nevymahatelné, nebude tím dotčena platnost ani účinnost této </w:t>
      </w:r>
      <w:r w:rsidR="005579D2">
        <w:rPr>
          <w:rFonts w:cstheme="minorHAnsi"/>
        </w:rPr>
        <w:t>S</w:t>
      </w:r>
      <w:r w:rsidRPr="006A59CD">
        <w:rPr>
          <w:rFonts w:cstheme="minorHAnsi"/>
        </w:rPr>
        <w:t xml:space="preserve">mlouvy jako celku ani jejich zbývajících ustanovení, nebo jejich částí. V takovém případě smluvní strany změní nebo přizpůsobí takové neplatné, neúčinné nebo nevymahatelné ustanovení písemnou formou tak, aby bylo dosaženo úpravy, která odpovídá účelu a úmyslu stran v době uzavření této </w:t>
      </w:r>
      <w:r w:rsidR="005579D2">
        <w:rPr>
          <w:rFonts w:cstheme="minorHAnsi"/>
        </w:rPr>
        <w:t>S</w:t>
      </w:r>
      <w:r w:rsidRPr="006A59CD">
        <w:rPr>
          <w:rFonts w:cstheme="minorHAnsi"/>
        </w:rPr>
        <w:t xml:space="preserve">mlouvy, která je </w:t>
      </w:r>
      <w:r w:rsidR="00B10F83" w:rsidRPr="006A59CD">
        <w:rPr>
          <w:rFonts w:cstheme="minorHAnsi"/>
        </w:rPr>
        <w:t>významově</w:t>
      </w:r>
      <w:r w:rsidRPr="006A59CD">
        <w:rPr>
          <w:rFonts w:cstheme="minorHAnsi"/>
        </w:rPr>
        <w:t xml:space="preserve"> nejbližší neplatnému, neúčinnému nebo nevymahatelnému ustanovení, popřípadě podniknou jakékoliv další právní kroky vedoucí k realizaci původního účelu takového ustanovení. Obě smluvní strany se zavazují jednat ve vzájemném styku poctivě, vedeny cílem naplnit účel této </w:t>
      </w:r>
      <w:r w:rsidR="005579D2">
        <w:rPr>
          <w:rFonts w:cstheme="minorHAnsi"/>
        </w:rPr>
        <w:t>S</w:t>
      </w:r>
      <w:r w:rsidR="00B10F83" w:rsidRPr="006A59CD">
        <w:rPr>
          <w:rFonts w:cstheme="minorHAnsi"/>
        </w:rPr>
        <w:t>mlouvy</w:t>
      </w:r>
      <w:r w:rsidRPr="006A59CD">
        <w:rPr>
          <w:rFonts w:cstheme="minorHAnsi"/>
        </w:rPr>
        <w:t xml:space="preserve">. Žádná ze smluvních stran nesmí těžit z protiprávního stavu či z jednání, které je v rozporu s účelem této </w:t>
      </w:r>
      <w:r w:rsidR="005579D2">
        <w:rPr>
          <w:rFonts w:cstheme="minorHAnsi"/>
        </w:rPr>
        <w:t>S</w:t>
      </w:r>
      <w:r w:rsidR="00B10F83" w:rsidRPr="006A59CD">
        <w:rPr>
          <w:rFonts w:cstheme="minorHAnsi"/>
        </w:rPr>
        <w:t>mlouvy</w:t>
      </w:r>
      <w:r w:rsidRPr="006A59CD">
        <w:rPr>
          <w:rFonts w:cstheme="minorHAnsi"/>
        </w:rPr>
        <w:t xml:space="preserve">. Vyskytnou-li se právní a technické skutečnosti touto </w:t>
      </w:r>
      <w:r w:rsidR="005579D2">
        <w:rPr>
          <w:rFonts w:cstheme="minorHAnsi"/>
        </w:rPr>
        <w:t>S</w:t>
      </w:r>
      <w:r w:rsidR="00B10F83" w:rsidRPr="006A59CD">
        <w:rPr>
          <w:rFonts w:cstheme="minorHAnsi"/>
        </w:rPr>
        <w:t>mlouvou</w:t>
      </w:r>
      <w:r w:rsidRPr="006A59CD">
        <w:rPr>
          <w:rFonts w:cstheme="minorHAnsi"/>
        </w:rPr>
        <w:t xml:space="preserve"> neupravené, zavazují se obě smluvní strany postupovat při jejich řešení poctivě bez zneužití svého postavení tak, aby byl co nejefektivněji naplněn účel této </w:t>
      </w:r>
      <w:r w:rsidR="005579D2">
        <w:rPr>
          <w:rFonts w:cstheme="minorHAnsi"/>
        </w:rPr>
        <w:t>S</w:t>
      </w:r>
      <w:r w:rsidR="00B10F83" w:rsidRPr="006A59CD">
        <w:rPr>
          <w:rFonts w:cstheme="minorHAnsi"/>
        </w:rPr>
        <w:t>mlouvy</w:t>
      </w:r>
      <w:r w:rsidRPr="006A59CD">
        <w:rPr>
          <w:rFonts w:cstheme="minorHAnsi"/>
        </w:rPr>
        <w:t>.</w:t>
      </w:r>
    </w:p>
    <w:p w14:paraId="59D32717" w14:textId="77777777" w:rsidR="00B10F83" w:rsidRPr="002C214F" w:rsidRDefault="00B10F83" w:rsidP="002C214F">
      <w:pPr>
        <w:rPr>
          <w:rFonts w:asciiTheme="minorHAnsi" w:hAnsiTheme="minorHAnsi" w:cstheme="minorHAnsi"/>
          <w:sz w:val="22"/>
          <w:szCs w:val="22"/>
        </w:rPr>
      </w:pPr>
    </w:p>
    <w:p w14:paraId="673CFD09" w14:textId="7C9E3708" w:rsidR="003106A1" w:rsidRPr="006A59CD" w:rsidRDefault="003106A1" w:rsidP="000B4DAE">
      <w:pPr>
        <w:pStyle w:val="Bezmezer"/>
        <w:numPr>
          <w:ilvl w:val="0"/>
          <w:numId w:val="17"/>
        </w:numPr>
        <w:ind w:left="284"/>
        <w:jc w:val="both"/>
        <w:rPr>
          <w:rFonts w:cstheme="minorHAnsi"/>
        </w:rPr>
      </w:pPr>
      <w:r w:rsidRPr="006A59CD">
        <w:rPr>
          <w:rFonts w:cstheme="minorHAnsi"/>
        </w:rPr>
        <w:t xml:space="preserve">Situace neupravené touto </w:t>
      </w:r>
      <w:r w:rsidR="005579D2">
        <w:rPr>
          <w:rFonts w:cstheme="minorHAnsi"/>
        </w:rPr>
        <w:t>S</w:t>
      </w:r>
      <w:r w:rsidR="00B10F83" w:rsidRPr="006A59CD">
        <w:rPr>
          <w:rFonts w:cstheme="minorHAnsi"/>
        </w:rPr>
        <w:t>mlouvou</w:t>
      </w:r>
      <w:r w:rsidRPr="006A59CD">
        <w:rPr>
          <w:rFonts w:cstheme="minorHAnsi"/>
        </w:rPr>
        <w:t xml:space="preserve"> se řídí zákonem č. 89/2012 Sb., občanský zákoník, ve znění pozdějších předpisů, a dalšími obecně závaznými předpisy.</w:t>
      </w:r>
    </w:p>
    <w:p w14:paraId="18BF56E5" w14:textId="77777777" w:rsidR="00B10F83" w:rsidRPr="002C214F" w:rsidRDefault="00B10F83" w:rsidP="002C214F">
      <w:pPr>
        <w:rPr>
          <w:rFonts w:asciiTheme="minorHAnsi" w:hAnsiTheme="minorHAnsi" w:cstheme="minorHAnsi"/>
          <w:sz w:val="22"/>
          <w:szCs w:val="22"/>
        </w:rPr>
      </w:pPr>
    </w:p>
    <w:p w14:paraId="63BC2CBD" w14:textId="43091ED2" w:rsidR="003106A1" w:rsidRPr="006A59CD" w:rsidRDefault="00B10F83" w:rsidP="000B4DAE">
      <w:pPr>
        <w:pStyle w:val="Bezmezer"/>
        <w:numPr>
          <w:ilvl w:val="0"/>
          <w:numId w:val="17"/>
        </w:numPr>
        <w:ind w:left="284"/>
        <w:jc w:val="both"/>
        <w:rPr>
          <w:rFonts w:cstheme="minorHAnsi"/>
        </w:rPr>
      </w:pPr>
      <w:r w:rsidRPr="006A59CD">
        <w:rPr>
          <w:rFonts w:cstheme="minorHAnsi"/>
        </w:rPr>
        <w:t xml:space="preserve">Společnost </w:t>
      </w:r>
      <w:proofErr w:type="spellStart"/>
      <w:r w:rsidR="00B8705F" w:rsidRPr="00B8705F">
        <w:rPr>
          <w:rFonts w:cstheme="minorHAnsi"/>
        </w:rPr>
        <w:t>Arcona</w:t>
      </w:r>
      <w:proofErr w:type="spellEnd"/>
      <w:r w:rsidR="00B8705F" w:rsidRPr="00B8705F">
        <w:rPr>
          <w:rFonts w:cstheme="minorHAnsi"/>
        </w:rPr>
        <w:t xml:space="preserve"> </w:t>
      </w:r>
      <w:proofErr w:type="spellStart"/>
      <w:r w:rsidR="00B8705F" w:rsidRPr="00B8705F">
        <w:rPr>
          <w:rFonts w:cstheme="minorHAnsi"/>
        </w:rPr>
        <w:t>Capital</w:t>
      </w:r>
      <w:proofErr w:type="spellEnd"/>
      <w:r w:rsidR="00C4452C" w:rsidRPr="006A59CD">
        <w:rPr>
          <w:rFonts w:cstheme="minorHAnsi"/>
        </w:rPr>
        <w:t xml:space="preserve"> </w:t>
      </w:r>
      <w:r w:rsidR="003106A1" w:rsidRPr="006A59CD">
        <w:rPr>
          <w:rFonts w:cstheme="minorHAnsi"/>
        </w:rPr>
        <w:t xml:space="preserve">prohlašuje, že skutečnosti uvedené v této </w:t>
      </w:r>
      <w:r w:rsidR="005579D2">
        <w:rPr>
          <w:rFonts w:cstheme="minorHAnsi"/>
        </w:rPr>
        <w:t>S</w:t>
      </w:r>
      <w:r w:rsidRPr="006A59CD">
        <w:rPr>
          <w:rFonts w:cstheme="minorHAnsi"/>
        </w:rPr>
        <w:t>mlouvě</w:t>
      </w:r>
      <w:r w:rsidR="003106A1" w:rsidRPr="006A59CD">
        <w:rPr>
          <w:rFonts w:cstheme="minorHAnsi"/>
        </w:rPr>
        <w:t xml:space="preserve"> nepovažuje za obchodní tajemství a uděluje svolení k jejich užití a zveřejnění bez stanovení jakýchkoliv dalších podmínek. </w:t>
      </w:r>
    </w:p>
    <w:p w14:paraId="1ABA91C3" w14:textId="77777777" w:rsidR="00B10F83" w:rsidRPr="002C214F" w:rsidRDefault="00B10F83" w:rsidP="002C214F">
      <w:pPr>
        <w:rPr>
          <w:rFonts w:asciiTheme="minorHAnsi" w:hAnsiTheme="minorHAnsi" w:cstheme="minorHAnsi"/>
          <w:sz w:val="22"/>
          <w:szCs w:val="22"/>
        </w:rPr>
      </w:pPr>
    </w:p>
    <w:p w14:paraId="27332D04" w14:textId="3FAD5612" w:rsidR="003106A1" w:rsidRPr="003E1CAA" w:rsidRDefault="003106A1" w:rsidP="000B4DAE">
      <w:pPr>
        <w:pStyle w:val="Odstavecseseznamem"/>
        <w:numPr>
          <w:ilvl w:val="0"/>
          <w:numId w:val="1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6A59CD">
        <w:rPr>
          <w:rFonts w:asciiTheme="minorHAnsi" w:hAnsiTheme="minorHAnsi" w:cstheme="minorHAnsi"/>
          <w:sz w:val="22"/>
          <w:szCs w:val="22"/>
        </w:rPr>
        <w:t xml:space="preserve">Tato </w:t>
      </w:r>
      <w:r w:rsidR="005579D2">
        <w:rPr>
          <w:rFonts w:asciiTheme="minorHAnsi" w:hAnsiTheme="minorHAnsi" w:cstheme="minorHAnsi"/>
          <w:sz w:val="22"/>
          <w:szCs w:val="22"/>
        </w:rPr>
        <w:t>S</w:t>
      </w:r>
      <w:r w:rsidRPr="006A59CD">
        <w:rPr>
          <w:rFonts w:asciiTheme="minorHAnsi" w:hAnsiTheme="minorHAnsi" w:cstheme="minorHAnsi"/>
          <w:sz w:val="22"/>
          <w:szCs w:val="22"/>
        </w:rPr>
        <w:t xml:space="preserve">mlouva podléhá uveřejnění v Registru smluv dle zák. č. 340/2015 Sb. o zvláštních podmínkách účinnosti některých smluv, uveřejňování těchto smluv a o registru smluv (zákon o registru smluv), ve znění pozdějších předpisů (dále též „zákon č. 340/2015 Sb., o registru smluv“). Smlouvu bez zbytečného odkladu uveřejní </w:t>
      </w:r>
      <w:r w:rsidR="004C61E6">
        <w:rPr>
          <w:rFonts w:asciiTheme="minorHAnsi" w:hAnsiTheme="minorHAnsi" w:cstheme="minorHAnsi"/>
          <w:sz w:val="22"/>
          <w:szCs w:val="22"/>
        </w:rPr>
        <w:t>město</w:t>
      </w:r>
      <w:r w:rsidRPr="006A59CD">
        <w:rPr>
          <w:rFonts w:asciiTheme="minorHAnsi" w:hAnsiTheme="minorHAnsi" w:cstheme="minorHAnsi"/>
          <w:sz w:val="22"/>
          <w:szCs w:val="22"/>
        </w:rPr>
        <w:t xml:space="preserve">, </w:t>
      </w:r>
      <w:r w:rsidR="004C61E6">
        <w:rPr>
          <w:rFonts w:asciiTheme="minorHAnsi" w:hAnsiTheme="minorHAnsi" w:cstheme="minorHAnsi"/>
          <w:sz w:val="22"/>
          <w:szCs w:val="22"/>
        </w:rPr>
        <w:t xml:space="preserve">jako </w:t>
      </w:r>
      <w:r w:rsidRPr="006A59CD">
        <w:rPr>
          <w:rFonts w:asciiTheme="minorHAnsi" w:hAnsiTheme="minorHAnsi" w:cstheme="minorHAnsi"/>
          <w:sz w:val="22"/>
          <w:szCs w:val="22"/>
        </w:rPr>
        <w:t xml:space="preserve">smluvní strana vymezená § 2 a § 3 zák. č. 340/2015 Sb., o registru smluv </w:t>
      </w:r>
      <w:r w:rsidRPr="003E1CAA">
        <w:rPr>
          <w:rFonts w:asciiTheme="minorHAnsi" w:hAnsiTheme="minorHAnsi" w:cstheme="minorHAnsi"/>
          <w:sz w:val="22"/>
          <w:szCs w:val="22"/>
        </w:rPr>
        <w:t xml:space="preserve">(dále též „povinný subjekt“). Pokud tato povinnost není povinným subjektem splněna v přiměřené době, nejpozději však do 30 kalendářních dnů ode dne podpisu této </w:t>
      </w:r>
      <w:r w:rsidR="005579D2" w:rsidRPr="003E1CAA">
        <w:rPr>
          <w:rFonts w:asciiTheme="minorHAnsi" w:hAnsiTheme="minorHAnsi" w:cstheme="minorHAnsi"/>
          <w:sz w:val="22"/>
          <w:szCs w:val="22"/>
        </w:rPr>
        <w:t>S</w:t>
      </w:r>
      <w:r w:rsidRPr="003E1CAA">
        <w:rPr>
          <w:rFonts w:asciiTheme="minorHAnsi" w:hAnsiTheme="minorHAnsi" w:cstheme="minorHAnsi"/>
          <w:sz w:val="22"/>
          <w:szCs w:val="22"/>
        </w:rPr>
        <w:t xml:space="preserve">mlouvy, nese povinný subjekt odpovědnost za škodu, způsobenou takovým jednáním/nekonáním. Náhrada škody může být druhou smluvní stranou požadována v souladu s příslušnými ustanoveními zákona č. 89/2012 Sb., občanského zákoníku. </w:t>
      </w:r>
    </w:p>
    <w:p w14:paraId="266A9504" w14:textId="77777777" w:rsidR="00972A3D" w:rsidRPr="003E1CAA" w:rsidRDefault="00972A3D" w:rsidP="002C214F">
      <w:pPr>
        <w:rPr>
          <w:rFonts w:asciiTheme="minorHAnsi" w:hAnsiTheme="minorHAnsi" w:cstheme="minorHAnsi"/>
          <w:sz w:val="22"/>
          <w:szCs w:val="22"/>
        </w:rPr>
      </w:pPr>
    </w:p>
    <w:p w14:paraId="26C70424" w14:textId="5DAFF8F9" w:rsidR="00972A3D" w:rsidRPr="003E1CAA" w:rsidRDefault="00972A3D" w:rsidP="000B4DAE">
      <w:pPr>
        <w:pStyle w:val="Odstavecseseznamem"/>
        <w:numPr>
          <w:ilvl w:val="0"/>
          <w:numId w:val="1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E1CAA">
        <w:rPr>
          <w:rFonts w:asciiTheme="minorHAnsi" w:hAnsiTheme="minorHAnsi" w:cstheme="minorHAnsi"/>
          <w:sz w:val="22"/>
          <w:szCs w:val="22"/>
        </w:rPr>
        <w:t xml:space="preserve">Smluvní strany jsou povinny označit údaje ve </w:t>
      </w:r>
      <w:r w:rsidR="005579D2" w:rsidRPr="003E1CAA">
        <w:rPr>
          <w:rFonts w:asciiTheme="minorHAnsi" w:hAnsiTheme="minorHAnsi" w:cstheme="minorHAnsi"/>
          <w:sz w:val="22"/>
          <w:szCs w:val="22"/>
        </w:rPr>
        <w:t>S</w:t>
      </w:r>
      <w:r w:rsidRPr="003E1CAA">
        <w:rPr>
          <w:rFonts w:asciiTheme="minorHAnsi" w:hAnsiTheme="minorHAnsi" w:cstheme="minorHAnsi"/>
          <w:sz w:val="22"/>
          <w:szCs w:val="22"/>
        </w:rPr>
        <w:t xml:space="preserve">mlouvě, které jsou chráněny zvláštními zákony a nemohou být poskytnuty, a to žlutou barvou zvýraznění textu či přímo ve zvláštním ustanovení </w:t>
      </w:r>
      <w:r w:rsidR="005579D2" w:rsidRPr="003E1CAA">
        <w:rPr>
          <w:rFonts w:asciiTheme="minorHAnsi" w:hAnsiTheme="minorHAnsi" w:cstheme="minorHAnsi"/>
          <w:sz w:val="22"/>
          <w:szCs w:val="22"/>
        </w:rPr>
        <w:t>S</w:t>
      </w:r>
      <w:r w:rsidRPr="003E1CAA">
        <w:rPr>
          <w:rFonts w:asciiTheme="minorHAnsi" w:hAnsiTheme="minorHAnsi" w:cstheme="minorHAnsi"/>
          <w:sz w:val="22"/>
          <w:szCs w:val="22"/>
        </w:rPr>
        <w:t>mlouvy je označit např. jako obchodní, bankovní tajemství nebo jinou utajovanou skutečnost podle zvláštního zákona.</w:t>
      </w:r>
    </w:p>
    <w:p w14:paraId="774DFB14" w14:textId="77777777" w:rsidR="00B10F83" w:rsidRPr="003E1CAA" w:rsidRDefault="00B10F83" w:rsidP="002C214F">
      <w:pPr>
        <w:rPr>
          <w:rFonts w:asciiTheme="minorHAnsi" w:hAnsiTheme="minorHAnsi" w:cstheme="minorHAnsi"/>
          <w:sz w:val="22"/>
          <w:szCs w:val="22"/>
        </w:rPr>
      </w:pPr>
    </w:p>
    <w:p w14:paraId="0D2CD0AF" w14:textId="50B169B5" w:rsidR="003106A1" w:rsidRPr="003E1CAA" w:rsidRDefault="003106A1" w:rsidP="00D8781E">
      <w:pPr>
        <w:pStyle w:val="Odstavecseseznamem"/>
        <w:numPr>
          <w:ilvl w:val="0"/>
          <w:numId w:val="17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E1CAA">
        <w:rPr>
          <w:rFonts w:asciiTheme="minorHAnsi" w:hAnsiTheme="minorHAnsi" w:cstheme="minorHAnsi"/>
          <w:sz w:val="22"/>
          <w:szCs w:val="22"/>
        </w:rPr>
        <w:t xml:space="preserve">Smluvní strany dále shodně prohlašují, že si text této </w:t>
      </w:r>
      <w:r w:rsidR="005579D2" w:rsidRPr="003E1CAA">
        <w:rPr>
          <w:rFonts w:asciiTheme="minorHAnsi" w:hAnsiTheme="minorHAnsi" w:cstheme="minorHAnsi"/>
          <w:sz w:val="22"/>
          <w:szCs w:val="22"/>
        </w:rPr>
        <w:t>S</w:t>
      </w:r>
      <w:r w:rsidR="00972A3D" w:rsidRPr="003E1CAA">
        <w:rPr>
          <w:rFonts w:asciiTheme="minorHAnsi" w:hAnsiTheme="minorHAnsi" w:cstheme="minorHAnsi"/>
          <w:sz w:val="22"/>
          <w:szCs w:val="22"/>
        </w:rPr>
        <w:t>mlouvy</w:t>
      </w:r>
      <w:r w:rsidRPr="003E1CAA">
        <w:rPr>
          <w:rFonts w:asciiTheme="minorHAnsi" w:hAnsiTheme="minorHAnsi" w:cstheme="minorHAnsi"/>
          <w:sz w:val="22"/>
          <w:szCs w:val="22"/>
        </w:rPr>
        <w:t xml:space="preserve"> přečetly, s jejím obsahem souhlasí, a na důkaz těchto skutečností podle své svobodné a vážné vůle připojují osoby jednající jejich jménem své </w:t>
      </w:r>
      <w:r w:rsidRPr="003E1CAA">
        <w:rPr>
          <w:rFonts w:asciiTheme="minorHAnsi" w:hAnsiTheme="minorHAnsi" w:cstheme="minorHAnsi"/>
          <w:sz w:val="22"/>
          <w:szCs w:val="22"/>
        </w:rPr>
        <w:lastRenderedPageBreak/>
        <w:t xml:space="preserve">podpisy. Fyzické osoby, které tuto </w:t>
      </w:r>
      <w:r w:rsidR="005579D2" w:rsidRPr="003E1CAA">
        <w:rPr>
          <w:rFonts w:asciiTheme="minorHAnsi" w:hAnsiTheme="minorHAnsi" w:cstheme="minorHAnsi"/>
          <w:sz w:val="22"/>
          <w:szCs w:val="22"/>
        </w:rPr>
        <w:t>Smlouvu</w:t>
      </w:r>
      <w:r w:rsidR="004C61E6" w:rsidRPr="003E1CAA">
        <w:rPr>
          <w:rFonts w:asciiTheme="minorHAnsi" w:hAnsiTheme="minorHAnsi" w:cstheme="minorHAnsi"/>
          <w:sz w:val="22"/>
          <w:szCs w:val="22"/>
        </w:rPr>
        <w:t xml:space="preserve"> </w:t>
      </w:r>
      <w:r w:rsidRPr="003E1CAA">
        <w:rPr>
          <w:rFonts w:asciiTheme="minorHAnsi" w:hAnsiTheme="minorHAnsi" w:cstheme="minorHAnsi"/>
          <w:sz w:val="22"/>
          <w:szCs w:val="22"/>
        </w:rPr>
        <w:t xml:space="preserve">uzavírají jménem jednotlivých smluvních stran, tímto prohlašují, že jsou plně oprávněny k platnému uzavření této </w:t>
      </w:r>
      <w:r w:rsidR="005579D2" w:rsidRPr="003E1CAA">
        <w:rPr>
          <w:rFonts w:asciiTheme="minorHAnsi" w:hAnsiTheme="minorHAnsi" w:cstheme="minorHAnsi"/>
          <w:sz w:val="22"/>
          <w:szCs w:val="22"/>
        </w:rPr>
        <w:t>Smlouvy</w:t>
      </w:r>
      <w:r w:rsidRPr="003E1CA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4D12144" w14:textId="77777777" w:rsidR="00C5603F" w:rsidRPr="003E1CAA" w:rsidRDefault="00C5603F" w:rsidP="001022D9">
      <w:pPr>
        <w:pStyle w:val="Bezmezer"/>
        <w:jc w:val="both"/>
        <w:rPr>
          <w:rFonts w:cstheme="minorHAnsi"/>
          <w:iCs/>
        </w:rPr>
      </w:pPr>
    </w:p>
    <w:p w14:paraId="569923E0" w14:textId="77777777" w:rsidR="00C5603F" w:rsidRPr="003E1CAA" w:rsidRDefault="00C5603F" w:rsidP="00C5603F">
      <w:pPr>
        <w:pStyle w:val="Bezmezer"/>
        <w:rPr>
          <w:rFonts w:cstheme="minorHAnsi"/>
          <w:iCs/>
        </w:rPr>
      </w:pPr>
    </w:p>
    <w:p w14:paraId="15D937C3" w14:textId="761EA148" w:rsidR="00223371" w:rsidRDefault="00223371" w:rsidP="00753C04">
      <w:pPr>
        <w:pStyle w:val="Bezmezer"/>
        <w:ind w:left="1410" w:hanging="1410"/>
        <w:jc w:val="both"/>
        <w:rPr>
          <w:rFonts w:cstheme="minorHAnsi"/>
          <w:iCs/>
        </w:rPr>
      </w:pPr>
      <w:bookmarkStart w:id="8" w:name="_Hlk141719211"/>
      <w:bookmarkStart w:id="9" w:name="_Hlk153618465"/>
      <w:r w:rsidRPr="00223371">
        <w:rPr>
          <w:rFonts w:cstheme="minorHAnsi"/>
          <w:iCs/>
        </w:rPr>
        <w:t>Příloha č. 1</w:t>
      </w:r>
      <w:r w:rsidR="00EE33AD">
        <w:rPr>
          <w:rFonts w:cstheme="minorHAnsi"/>
          <w:iCs/>
        </w:rPr>
        <w:t xml:space="preserve"> - </w:t>
      </w:r>
      <w:r w:rsidR="005B2966" w:rsidRPr="005B2966">
        <w:rPr>
          <w:rFonts w:cstheme="minorHAnsi"/>
          <w:iCs/>
        </w:rPr>
        <w:t xml:space="preserve">Situace </w:t>
      </w:r>
      <w:r w:rsidR="00860015">
        <w:rPr>
          <w:rFonts w:cstheme="minorHAnsi"/>
          <w:iCs/>
        </w:rPr>
        <w:t>ul. Generála Mrázka</w:t>
      </w:r>
      <w:r w:rsidR="005B2966" w:rsidRPr="005B2966">
        <w:rPr>
          <w:rFonts w:cstheme="minorHAnsi"/>
          <w:iCs/>
        </w:rPr>
        <w:t xml:space="preserve"> </w:t>
      </w:r>
      <w:r w:rsidR="009D1E65">
        <w:rPr>
          <w:rFonts w:cstheme="minorHAnsi"/>
          <w:iCs/>
        </w:rPr>
        <w:t>(dokumentace DPS)</w:t>
      </w:r>
      <w:r w:rsidR="007D655D">
        <w:rPr>
          <w:rFonts w:cstheme="minorHAnsi"/>
          <w:iCs/>
        </w:rPr>
        <w:t>; Situace se zakreslením vegetačních úprav</w:t>
      </w:r>
    </w:p>
    <w:p w14:paraId="30D49AE6" w14:textId="77777777" w:rsidR="00D67B26" w:rsidRDefault="00753C04" w:rsidP="00753C04">
      <w:pPr>
        <w:pStyle w:val="Bezmezer"/>
        <w:ind w:left="1410" w:hanging="1410"/>
        <w:jc w:val="both"/>
        <w:rPr>
          <w:rFonts w:cstheme="minorHAnsi"/>
          <w:iCs/>
        </w:rPr>
      </w:pPr>
      <w:r w:rsidRPr="00753C04">
        <w:rPr>
          <w:rFonts w:cstheme="minorHAnsi"/>
          <w:iCs/>
        </w:rPr>
        <w:t>Příloha č. 2</w:t>
      </w:r>
      <w:bookmarkStart w:id="10" w:name="_Hlk141464562"/>
      <w:r w:rsidR="00EE33AD">
        <w:rPr>
          <w:rFonts w:cstheme="minorHAnsi"/>
          <w:iCs/>
        </w:rPr>
        <w:t xml:space="preserve"> </w:t>
      </w:r>
      <w:r w:rsidR="00AD7198">
        <w:rPr>
          <w:rFonts w:cstheme="minorHAnsi"/>
          <w:iCs/>
        </w:rPr>
        <w:t>-</w:t>
      </w:r>
      <w:r w:rsidR="00EE33AD">
        <w:rPr>
          <w:rFonts w:cstheme="minorHAnsi"/>
          <w:iCs/>
        </w:rPr>
        <w:t xml:space="preserve"> </w:t>
      </w:r>
      <w:proofErr w:type="gramStart"/>
      <w:r w:rsidR="00AD7198" w:rsidRPr="00753C04">
        <w:rPr>
          <w:rFonts w:cstheme="minorHAnsi"/>
          <w:iCs/>
        </w:rPr>
        <w:t>Příspěvek</w:t>
      </w:r>
      <w:r w:rsidR="00AD7198">
        <w:rPr>
          <w:rFonts w:cstheme="minorHAnsi"/>
          <w:iCs/>
        </w:rPr>
        <w:t xml:space="preserve"> - </w:t>
      </w:r>
      <w:r w:rsidR="00EE33AD">
        <w:rPr>
          <w:rFonts w:cstheme="minorHAnsi"/>
          <w:iCs/>
        </w:rPr>
        <w:t>Rozpočet</w:t>
      </w:r>
      <w:proofErr w:type="gramEnd"/>
      <w:r w:rsidR="00EE33AD">
        <w:rPr>
          <w:rFonts w:cstheme="minorHAnsi"/>
          <w:iCs/>
        </w:rPr>
        <w:t xml:space="preserve"> </w:t>
      </w:r>
      <w:bookmarkEnd w:id="10"/>
      <w:r w:rsidR="00860015">
        <w:rPr>
          <w:rFonts w:cstheme="minorHAnsi"/>
          <w:iCs/>
        </w:rPr>
        <w:t xml:space="preserve">pro </w:t>
      </w:r>
      <w:proofErr w:type="spellStart"/>
      <w:r w:rsidR="00860015" w:rsidRPr="00B8705F">
        <w:rPr>
          <w:rFonts w:cstheme="minorHAnsi"/>
        </w:rPr>
        <w:t>Arcona</w:t>
      </w:r>
      <w:proofErr w:type="spellEnd"/>
      <w:r w:rsidR="00860015" w:rsidRPr="00B8705F">
        <w:rPr>
          <w:rFonts w:cstheme="minorHAnsi"/>
        </w:rPr>
        <w:t xml:space="preserve"> </w:t>
      </w:r>
      <w:proofErr w:type="spellStart"/>
      <w:r w:rsidR="00860015" w:rsidRPr="00B8705F">
        <w:rPr>
          <w:rFonts w:cstheme="minorHAnsi"/>
        </w:rPr>
        <w:t>Capital</w:t>
      </w:r>
      <w:proofErr w:type="spellEnd"/>
      <w:r w:rsidR="005B2966" w:rsidRPr="005B2966">
        <w:rPr>
          <w:rFonts w:cstheme="minorHAnsi"/>
          <w:iCs/>
        </w:rPr>
        <w:t xml:space="preserve"> </w:t>
      </w:r>
      <w:r w:rsidR="00AD7198">
        <w:rPr>
          <w:rFonts w:cstheme="minorHAnsi"/>
          <w:iCs/>
        </w:rPr>
        <w:t xml:space="preserve">- </w:t>
      </w:r>
      <w:bookmarkStart w:id="11" w:name="_Hlk153733855"/>
      <w:r w:rsidR="00AD7198">
        <w:rPr>
          <w:rFonts w:cstheme="minorHAnsi"/>
          <w:iCs/>
        </w:rPr>
        <w:t>z</w:t>
      </w:r>
      <w:r w:rsidR="005B2966" w:rsidRPr="005B2966">
        <w:rPr>
          <w:rFonts w:cstheme="minorHAnsi"/>
          <w:iCs/>
        </w:rPr>
        <w:t xml:space="preserve">a </w:t>
      </w:r>
      <w:bookmarkEnd w:id="11"/>
      <w:r w:rsidR="00860015">
        <w:rPr>
          <w:rFonts w:cstheme="minorHAnsi"/>
          <w:iCs/>
        </w:rPr>
        <w:t xml:space="preserve">rekonstrukci </w:t>
      </w:r>
      <w:r w:rsidR="00860015" w:rsidRPr="00860015">
        <w:rPr>
          <w:rFonts w:cstheme="minorHAnsi"/>
          <w:iCs/>
        </w:rPr>
        <w:t xml:space="preserve">plochy vč. konstrukčních vrstev </w:t>
      </w:r>
    </w:p>
    <w:p w14:paraId="3D0E7CD7" w14:textId="2FFF6F6D" w:rsidR="00753C04" w:rsidRPr="00753C04" w:rsidRDefault="00D67B26" w:rsidP="00D67B26">
      <w:pPr>
        <w:pStyle w:val="Bezmezer"/>
        <w:ind w:left="1276" w:hanging="142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a rozpočet </w:t>
      </w:r>
      <w:r w:rsidR="009D1E65">
        <w:rPr>
          <w:rFonts w:cstheme="minorHAnsi"/>
          <w:iCs/>
        </w:rPr>
        <w:t xml:space="preserve">vegetačních úprav </w:t>
      </w:r>
      <w:r w:rsidR="00860015" w:rsidRPr="00860015">
        <w:rPr>
          <w:rFonts w:cstheme="minorHAnsi"/>
          <w:iCs/>
        </w:rPr>
        <w:t>před</w:t>
      </w:r>
      <w:r w:rsidR="00AD1F48">
        <w:rPr>
          <w:rFonts w:cstheme="minorHAnsi"/>
          <w:iCs/>
        </w:rPr>
        <w:t xml:space="preserve"> </w:t>
      </w:r>
      <w:r w:rsidR="00860015" w:rsidRPr="00860015">
        <w:rPr>
          <w:rFonts w:cstheme="minorHAnsi"/>
          <w:iCs/>
        </w:rPr>
        <w:t xml:space="preserve">budovou vlastněnou </w:t>
      </w:r>
      <w:proofErr w:type="spellStart"/>
      <w:r w:rsidR="00860015" w:rsidRPr="00860015">
        <w:rPr>
          <w:rFonts w:cstheme="minorHAnsi"/>
          <w:iCs/>
        </w:rPr>
        <w:t>Arcona</w:t>
      </w:r>
      <w:proofErr w:type="spellEnd"/>
      <w:r w:rsidR="00860015" w:rsidRPr="00860015">
        <w:rPr>
          <w:rFonts w:cstheme="minorHAnsi"/>
          <w:iCs/>
        </w:rPr>
        <w:t xml:space="preserve"> </w:t>
      </w:r>
      <w:proofErr w:type="spellStart"/>
      <w:r w:rsidR="00860015" w:rsidRPr="00860015">
        <w:rPr>
          <w:rFonts w:cstheme="minorHAnsi"/>
          <w:iCs/>
        </w:rPr>
        <w:t>Capital</w:t>
      </w:r>
      <w:proofErr w:type="spellEnd"/>
    </w:p>
    <w:bookmarkEnd w:id="8"/>
    <w:bookmarkEnd w:id="9"/>
    <w:p w14:paraId="3448E8D0" w14:textId="77777777" w:rsidR="00D05C48" w:rsidRDefault="00D05C48" w:rsidP="008250A8">
      <w:pPr>
        <w:pStyle w:val="Bezmezer"/>
        <w:rPr>
          <w:rFonts w:cstheme="minorHAnsi"/>
          <w:iCs/>
        </w:rPr>
      </w:pPr>
    </w:p>
    <w:p w14:paraId="776671EC" w14:textId="77777777" w:rsidR="006D6070" w:rsidRPr="006A59CD" w:rsidRDefault="006D6070" w:rsidP="008250A8">
      <w:pPr>
        <w:pStyle w:val="Bezmezer"/>
        <w:rPr>
          <w:rFonts w:cstheme="minorHAnsi"/>
          <w:iCs/>
        </w:rPr>
      </w:pPr>
    </w:p>
    <w:p w14:paraId="64FDEDE0" w14:textId="77777777" w:rsidR="002114CC" w:rsidRDefault="002114CC" w:rsidP="00ED6307">
      <w:pPr>
        <w:jc w:val="both"/>
        <w:rPr>
          <w:sz w:val="24"/>
        </w:rPr>
      </w:pPr>
    </w:p>
    <w:p w14:paraId="794104A7" w14:textId="025D80BE" w:rsidR="00ED6307" w:rsidRDefault="00ED6307" w:rsidP="00ED6307">
      <w:pPr>
        <w:jc w:val="both"/>
        <w:rPr>
          <w:sz w:val="24"/>
        </w:rPr>
      </w:pPr>
      <w:r>
        <w:rPr>
          <w:sz w:val="24"/>
        </w:rPr>
        <w:t>V Jablonci nad Nisou dne:</w:t>
      </w:r>
      <w:r w:rsidR="00B65A1D">
        <w:rPr>
          <w:sz w:val="24"/>
        </w:rPr>
        <w:t xml:space="preserve"> 18.9.2024</w:t>
      </w:r>
      <w:r w:rsidR="002C214F">
        <w:rPr>
          <w:sz w:val="24"/>
        </w:rPr>
        <w:tab/>
      </w:r>
      <w:r w:rsidR="002C214F">
        <w:rPr>
          <w:sz w:val="24"/>
        </w:rPr>
        <w:tab/>
      </w:r>
      <w:r>
        <w:rPr>
          <w:sz w:val="24"/>
        </w:rPr>
        <w:t>V</w:t>
      </w:r>
      <w:r w:rsidR="00DD7C05">
        <w:rPr>
          <w:sz w:val="24"/>
        </w:rPr>
        <w:t> </w:t>
      </w:r>
      <w:r w:rsidR="00860015">
        <w:rPr>
          <w:sz w:val="24"/>
        </w:rPr>
        <w:t>Praze</w:t>
      </w:r>
      <w:r w:rsidR="00DD7C05">
        <w:rPr>
          <w:sz w:val="24"/>
        </w:rPr>
        <w:t xml:space="preserve"> </w:t>
      </w:r>
      <w:r>
        <w:rPr>
          <w:sz w:val="24"/>
        </w:rPr>
        <w:t>dne:</w:t>
      </w:r>
      <w:r w:rsidR="007F21F2">
        <w:rPr>
          <w:sz w:val="24"/>
        </w:rPr>
        <w:t xml:space="preserve"> </w:t>
      </w:r>
      <w:r w:rsidR="00B65A1D">
        <w:rPr>
          <w:sz w:val="24"/>
        </w:rPr>
        <w:t>16.9.2024</w:t>
      </w:r>
    </w:p>
    <w:p w14:paraId="4E5C84C3" w14:textId="77777777" w:rsidR="00ED6307" w:rsidRDefault="00ED6307" w:rsidP="00ED6307">
      <w:pPr>
        <w:jc w:val="both"/>
        <w:rPr>
          <w:sz w:val="24"/>
        </w:rPr>
      </w:pPr>
    </w:p>
    <w:p w14:paraId="755FC152" w14:textId="77777777" w:rsidR="002114CC" w:rsidRDefault="002114CC" w:rsidP="00ED6307">
      <w:pPr>
        <w:jc w:val="both"/>
        <w:rPr>
          <w:sz w:val="24"/>
        </w:rPr>
      </w:pPr>
    </w:p>
    <w:p w14:paraId="5BDCBEA6" w14:textId="77777777" w:rsidR="0045074F" w:rsidRDefault="0045074F" w:rsidP="00ED6307">
      <w:pPr>
        <w:jc w:val="both"/>
        <w:rPr>
          <w:sz w:val="24"/>
        </w:rPr>
      </w:pPr>
    </w:p>
    <w:p w14:paraId="6FF3AF54" w14:textId="77777777" w:rsidR="0045074F" w:rsidRDefault="0045074F" w:rsidP="00ED6307">
      <w:pPr>
        <w:jc w:val="both"/>
        <w:rPr>
          <w:sz w:val="24"/>
        </w:rPr>
      </w:pPr>
    </w:p>
    <w:p w14:paraId="1F05CC2E" w14:textId="77777777" w:rsidR="0045074F" w:rsidRDefault="0045074F" w:rsidP="00ED6307">
      <w:pPr>
        <w:jc w:val="both"/>
        <w:rPr>
          <w:sz w:val="24"/>
        </w:rPr>
      </w:pPr>
    </w:p>
    <w:p w14:paraId="32C2D1E7" w14:textId="77777777" w:rsidR="0045074F" w:rsidRDefault="0045074F" w:rsidP="00ED6307">
      <w:pPr>
        <w:jc w:val="both"/>
        <w:rPr>
          <w:sz w:val="24"/>
        </w:rPr>
      </w:pPr>
    </w:p>
    <w:p w14:paraId="70DFB4AA" w14:textId="3C76C07A" w:rsidR="00ED6307" w:rsidRDefault="00ED6307" w:rsidP="00ED6307">
      <w:pPr>
        <w:jc w:val="both"/>
        <w:rPr>
          <w:sz w:val="24"/>
        </w:rPr>
      </w:pPr>
      <w:r>
        <w:rPr>
          <w:sz w:val="24"/>
        </w:rPr>
        <w:t>....................................................</w:t>
      </w:r>
      <w:r w:rsidR="002C214F">
        <w:rPr>
          <w:sz w:val="24"/>
        </w:rPr>
        <w:tab/>
      </w:r>
      <w:r w:rsidR="002C214F">
        <w:rPr>
          <w:sz w:val="24"/>
        </w:rPr>
        <w:tab/>
      </w:r>
      <w:r w:rsidR="002C214F">
        <w:rPr>
          <w:sz w:val="24"/>
        </w:rPr>
        <w:tab/>
      </w:r>
      <w:r>
        <w:rPr>
          <w:sz w:val="24"/>
        </w:rPr>
        <w:t>...................................................</w:t>
      </w:r>
    </w:p>
    <w:p w14:paraId="5122D079" w14:textId="634C20A0" w:rsidR="00ED6307" w:rsidRDefault="00ED6307" w:rsidP="00ED6307">
      <w:pPr>
        <w:pStyle w:val="Zkladntext"/>
      </w:pPr>
      <w:r>
        <w:t xml:space="preserve">      </w:t>
      </w:r>
      <w:r w:rsidR="002C214F" w:rsidRPr="002C214F">
        <w:t>MgA. Jakub Chuchlík</w:t>
      </w:r>
      <w:r w:rsidR="002C214F" w:rsidRPr="002C214F">
        <w:tab/>
      </w:r>
      <w:r>
        <w:tab/>
      </w:r>
      <w:r>
        <w:tab/>
      </w:r>
      <w:r w:rsidR="0045074F">
        <w:tab/>
      </w:r>
      <w:r>
        <w:t xml:space="preserve"> </w:t>
      </w:r>
      <w:r w:rsidR="0045074F" w:rsidRPr="0045074F">
        <w:t>Ing. Zby</w:t>
      </w:r>
      <w:r w:rsidR="00D86F40">
        <w:t>ně</w:t>
      </w:r>
      <w:r w:rsidR="0045074F" w:rsidRPr="0045074F">
        <w:t>k Laube</w:t>
      </w:r>
    </w:p>
    <w:p w14:paraId="7105B2CF" w14:textId="77777777" w:rsidR="0045074F" w:rsidRPr="0094429C" w:rsidRDefault="00ED6307" w:rsidP="0045074F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t xml:space="preserve">       </w:t>
      </w:r>
      <w:r w:rsidRPr="0045074F">
        <w:rPr>
          <w:sz w:val="24"/>
          <w:szCs w:val="24"/>
        </w:rPr>
        <w:t>náměstek primátora</w:t>
      </w:r>
      <w:r>
        <w:t xml:space="preserve">         </w:t>
      </w:r>
      <w:r>
        <w:tab/>
      </w:r>
      <w:r>
        <w:tab/>
      </w:r>
      <w:r>
        <w:tab/>
      </w:r>
      <w:r w:rsidR="002114CC" w:rsidRPr="0045074F">
        <w:rPr>
          <w:sz w:val="24"/>
          <w:szCs w:val="24"/>
        </w:rPr>
        <w:t xml:space="preserve">   </w:t>
      </w:r>
      <w:proofErr w:type="spellStart"/>
      <w:r w:rsidR="0045074F" w:rsidRPr="0045074F">
        <w:rPr>
          <w:sz w:val="24"/>
          <w:szCs w:val="24"/>
        </w:rPr>
        <w:t>Arcona</w:t>
      </w:r>
      <w:proofErr w:type="spellEnd"/>
      <w:r w:rsidR="0045074F" w:rsidRPr="0045074F">
        <w:rPr>
          <w:sz w:val="24"/>
          <w:szCs w:val="24"/>
        </w:rPr>
        <w:t xml:space="preserve"> </w:t>
      </w:r>
      <w:proofErr w:type="spellStart"/>
      <w:r w:rsidR="0045074F" w:rsidRPr="0045074F">
        <w:rPr>
          <w:sz w:val="24"/>
          <w:szCs w:val="24"/>
        </w:rPr>
        <w:t>Capital</w:t>
      </w:r>
      <w:proofErr w:type="spellEnd"/>
      <w:r w:rsidR="0045074F" w:rsidRPr="0045074F">
        <w:rPr>
          <w:sz w:val="24"/>
          <w:szCs w:val="24"/>
        </w:rPr>
        <w:t xml:space="preserve"> </w:t>
      </w:r>
      <w:proofErr w:type="spellStart"/>
      <w:r w:rsidR="0045074F" w:rsidRPr="0045074F">
        <w:rPr>
          <w:sz w:val="24"/>
          <w:szCs w:val="24"/>
        </w:rPr>
        <w:t>Central</w:t>
      </w:r>
      <w:proofErr w:type="spellEnd"/>
      <w:r w:rsidR="0045074F" w:rsidRPr="0045074F">
        <w:rPr>
          <w:sz w:val="24"/>
          <w:szCs w:val="24"/>
        </w:rPr>
        <w:t xml:space="preserve"> </w:t>
      </w:r>
      <w:proofErr w:type="spellStart"/>
      <w:r w:rsidR="0045074F" w:rsidRPr="0045074F">
        <w:rPr>
          <w:sz w:val="24"/>
          <w:szCs w:val="24"/>
        </w:rPr>
        <w:t>European</w:t>
      </w:r>
      <w:proofErr w:type="spellEnd"/>
      <w:r w:rsidR="0045074F" w:rsidRPr="0045074F">
        <w:rPr>
          <w:sz w:val="24"/>
          <w:szCs w:val="24"/>
        </w:rPr>
        <w:t xml:space="preserve"> </w:t>
      </w:r>
      <w:proofErr w:type="spellStart"/>
      <w:r w:rsidR="0045074F" w:rsidRPr="0045074F">
        <w:rPr>
          <w:sz w:val="24"/>
          <w:szCs w:val="24"/>
        </w:rPr>
        <w:t>Properties</w:t>
      </w:r>
      <w:proofErr w:type="spellEnd"/>
      <w:r w:rsidR="0045074F" w:rsidRPr="0045074F">
        <w:rPr>
          <w:sz w:val="24"/>
          <w:szCs w:val="24"/>
        </w:rPr>
        <w:t>, a.s.</w:t>
      </w:r>
    </w:p>
    <w:p w14:paraId="3FA48F65" w14:textId="02A9A9DC" w:rsidR="00ED6307" w:rsidRDefault="00ED6307" w:rsidP="00ED6307">
      <w:pPr>
        <w:pStyle w:val="Zkladntext"/>
      </w:pPr>
    </w:p>
    <w:p w14:paraId="21B7A1CB" w14:textId="77777777" w:rsidR="0045074F" w:rsidRDefault="0045074F" w:rsidP="00ED6307">
      <w:pPr>
        <w:pStyle w:val="Zkladntext"/>
      </w:pPr>
    </w:p>
    <w:p w14:paraId="0DB6E21A" w14:textId="77777777" w:rsidR="0045074F" w:rsidRDefault="0045074F" w:rsidP="00ED6307">
      <w:pPr>
        <w:pStyle w:val="Zkladntext"/>
      </w:pPr>
    </w:p>
    <w:p w14:paraId="4C3495B8" w14:textId="77777777" w:rsidR="00316C51" w:rsidRDefault="00316C51" w:rsidP="00ED6307">
      <w:pPr>
        <w:pStyle w:val="Zkladntext"/>
      </w:pPr>
    </w:p>
    <w:p w14:paraId="271DDC93" w14:textId="77777777" w:rsidR="00ED6307" w:rsidRDefault="00ED6307" w:rsidP="00ED6307">
      <w:pPr>
        <w:pStyle w:val="Zkladntext"/>
        <w:rPr>
          <w:rFonts w:ascii="Tahoma" w:hAnsi="Tahoma" w:cs="Tahoma"/>
          <w:sz w:val="22"/>
          <w:szCs w:val="22"/>
        </w:rPr>
      </w:pPr>
    </w:p>
    <w:p w14:paraId="3FA3C6CC" w14:textId="77777777" w:rsidR="00ED6307" w:rsidRDefault="00ED6307" w:rsidP="00ED6307">
      <w:pPr>
        <w:pStyle w:val="Zkladntext"/>
        <w:rPr>
          <w:rFonts w:ascii="Tahoma" w:hAnsi="Tahoma" w:cs="Tahoma"/>
          <w:sz w:val="22"/>
          <w:szCs w:val="22"/>
        </w:rPr>
      </w:pPr>
    </w:p>
    <w:p w14:paraId="0791E5F6" w14:textId="72265672" w:rsidR="00ED6307" w:rsidRDefault="00ED6307" w:rsidP="00ED6307">
      <w:pPr>
        <w:pStyle w:val="Zkladntext"/>
        <w:rPr>
          <w:rFonts w:ascii="Tahoma" w:hAnsi="Tahoma" w:cs="Tahoma"/>
          <w:sz w:val="22"/>
          <w:szCs w:val="22"/>
        </w:rPr>
      </w:pPr>
    </w:p>
    <w:p w14:paraId="032FBC61" w14:textId="77777777" w:rsidR="00ED6307" w:rsidRDefault="00ED6307" w:rsidP="00ED6307">
      <w:pPr>
        <w:pStyle w:val="Zkladntex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………………………………………….</w:t>
      </w:r>
    </w:p>
    <w:p w14:paraId="5B677158" w14:textId="59633C83" w:rsidR="00F82973" w:rsidRDefault="00F82973" w:rsidP="00277F25">
      <w:pPr>
        <w:pStyle w:val="Zkladntext"/>
      </w:pPr>
      <w:r>
        <w:t xml:space="preserve">       </w:t>
      </w:r>
      <w:r w:rsidRPr="00F82973">
        <w:t xml:space="preserve">Jaroslav Bernat </w:t>
      </w:r>
    </w:p>
    <w:p w14:paraId="29D1FD06" w14:textId="4EB74881" w:rsidR="00ED6307" w:rsidRDefault="00F82973" w:rsidP="00277F25">
      <w:pPr>
        <w:pStyle w:val="Zkladntext"/>
        <w:rPr>
          <w:rFonts w:ascii="Tahoma" w:hAnsi="Tahoma" w:cs="Tahoma"/>
          <w:sz w:val="22"/>
          <w:szCs w:val="22"/>
        </w:rPr>
      </w:pPr>
      <w:r>
        <w:t xml:space="preserve">       </w:t>
      </w:r>
      <w:r w:rsidRPr="00F82973">
        <w:t xml:space="preserve">vedoucí odboru investic </w:t>
      </w:r>
    </w:p>
    <w:p w14:paraId="77E4868C" w14:textId="77777777" w:rsidR="00ED6307" w:rsidRDefault="00ED6307" w:rsidP="002C214F">
      <w:pPr>
        <w:pStyle w:val="Zkladntext"/>
        <w:rPr>
          <w:rFonts w:ascii="Tahoma" w:hAnsi="Tahoma" w:cs="Tahoma"/>
          <w:sz w:val="22"/>
          <w:szCs w:val="22"/>
        </w:rPr>
      </w:pPr>
    </w:p>
    <w:p w14:paraId="150AB1FB" w14:textId="0EDBF0BA" w:rsidR="00ED6307" w:rsidRDefault="00ED6307" w:rsidP="002C214F">
      <w:pPr>
        <w:pStyle w:val="Zkladntext"/>
        <w:ind w:left="4248"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……………..……………………………………………</w:t>
      </w:r>
    </w:p>
    <w:p w14:paraId="565AAD3E" w14:textId="6FA2F2E4" w:rsidR="00ED6307" w:rsidRDefault="00ED6307" w:rsidP="002C214F">
      <w:pPr>
        <w:pStyle w:val="Zkladntext"/>
        <w:ind w:left="5664" w:firstLine="708"/>
        <w:rPr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 z</w:t>
      </w:r>
      <w:r>
        <w:rPr>
          <w:i/>
          <w:iCs/>
          <w:sz w:val="20"/>
          <w:szCs w:val="20"/>
        </w:rPr>
        <w:t xml:space="preserve">a věcnou správnost  </w:t>
      </w:r>
    </w:p>
    <w:p w14:paraId="6FB5132A" w14:textId="51A3D023" w:rsidR="00ED6307" w:rsidRDefault="00ED6307" w:rsidP="002C214F">
      <w:pPr>
        <w:pStyle w:val="Zkladntext"/>
        <w:ind w:left="4956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Ing. Pavel Sluka –</w:t>
      </w:r>
      <w:r w:rsidR="00316C51">
        <w:rPr>
          <w:i/>
          <w:iCs/>
          <w:sz w:val="20"/>
          <w:szCs w:val="20"/>
        </w:rPr>
        <w:t xml:space="preserve"> </w:t>
      </w:r>
      <w:r w:rsidR="008E7E43">
        <w:rPr>
          <w:i/>
          <w:iCs/>
          <w:sz w:val="20"/>
          <w:szCs w:val="20"/>
        </w:rPr>
        <w:t xml:space="preserve">vedoucí oddělení  </w:t>
      </w:r>
      <w:r>
        <w:rPr>
          <w:i/>
          <w:iCs/>
          <w:sz w:val="20"/>
          <w:szCs w:val="20"/>
        </w:rPr>
        <w:t xml:space="preserve"> </w:t>
      </w:r>
      <w:r w:rsidR="008E7E43">
        <w:rPr>
          <w:i/>
          <w:iCs/>
          <w:sz w:val="20"/>
          <w:szCs w:val="20"/>
        </w:rPr>
        <w:t xml:space="preserve">přípravy             </w:t>
      </w:r>
    </w:p>
    <w:p w14:paraId="29884155" w14:textId="29E02AD3" w:rsidR="008E7E43" w:rsidRDefault="008E7E43" w:rsidP="002C214F">
      <w:pPr>
        <w:pStyle w:val="Zkladntext"/>
        <w:ind w:left="4956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a realizace investic     </w:t>
      </w:r>
    </w:p>
    <w:sectPr w:rsidR="008E7E43" w:rsidSect="00045624">
      <w:footerReference w:type="default" r:id="rId8"/>
      <w:pgSz w:w="11906" w:h="16838"/>
      <w:pgMar w:top="1418" w:right="110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EFFB7" w14:textId="77777777" w:rsidR="00E93060" w:rsidRDefault="00E93060" w:rsidP="00AB28B8">
      <w:r>
        <w:separator/>
      </w:r>
    </w:p>
  </w:endnote>
  <w:endnote w:type="continuationSeparator" w:id="0">
    <w:p w14:paraId="76A17E30" w14:textId="77777777" w:rsidR="00E93060" w:rsidRDefault="00E93060" w:rsidP="00AB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6183841"/>
      <w:docPartObj>
        <w:docPartGallery w:val="Page Numbers (Bottom of Page)"/>
        <w:docPartUnique/>
      </w:docPartObj>
    </w:sdtPr>
    <w:sdtContent>
      <w:p w14:paraId="74766960" w14:textId="345E0530" w:rsidR="005637F7" w:rsidRDefault="005637F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2A2">
          <w:rPr>
            <w:noProof/>
          </w:rPr>
          <w:t>6</w:t>
        </w:r>
        <w:r>
          <w:fldChar w:fldCharType="end"/>
        </w:r>
      </w:p>
    </w:sdtContent>
  </w:sdt>
  <w:p w14:paraId="5A414EC2" w14:textId="77777777" w:rsidR="00AB28B8" w:rsidRDefault="00AB28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E1021" w14:textId="77777777" w:rsidR="00E93060" w:rsidRDefault="00E93060" w:rsidP="00AB28B8">
      <w:r>
        <w:separator/>
      </w:r>
    </w:p>
  </w:footnote>
  <w:footnote w:type="continuationSeparator" w:id="0">
    <w:p w14:paraId="0F28919B" w14:textId="77777777" w:rsidR="00E93060" w:rsidRDefault="00E93060" w:rsidP="00AB2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AE9AD80C"/>
    <w:name w:val="WW8Num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Times New Roman"/>
      </w:rPr>
    </w:lvl>
  </w:abstractNum>
  <w:abstractNum w:abstractNumId="2" w15:restartNumberingAfterBreak="0">
    <w:nsid w:val="094E14CA"/>
    <w:multiLevelType w:val="multilevel"/>
    <w:tmpl w:val="3BDE39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88" w:hanging="1440"/>
      </w:pPr>
      <w:rPr>
        <w:rFonts w:hint="default"/>
      </w:rPr>
    </w:lvl>
  </w:abstractNum>
  <w:abstractNum w:abstractNumId="3" w15:restartNumberingAfterBreak="0">
    <w:nsid w:val="15994CE4"/>
    <w:multiLevelType w:val="multilevel"/>
    <w:tmpl w:val="3362B1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B2873E6"/>
    <w:multiLevelType w:val="hybridMultilevel"/>
    <w:tmpl w:val="6D747DEE"/>
    <w:lvl w:ilvl="0" w:tplc="6DE439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66F3C"/>
    <w:multiLevelType w:val="multilevel"/>
    <w:tmpl w:val="3632976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F7325E2"/>
    <w:multiLevelType w:val="hybridMultilevel"/>
    <w:tmpl w:val="8D26824C"/>
    <w:lvl w:ilvl="0" w:tplc="E5161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6630AB"/>
    <w:multiLevelType w:val="hybridMultilevel"/>
    <w:tmpl w:val="8522D4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2FEE485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0CF01D2"/>
    <w:multiLevelType w:val="singleLevel"/>
    <w:tmpl w:val="1A7667CA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i w:val="0"/>
        <w:iCs/>
        <w:sz w:val="22"/>
        <w:szCs w:val="22"/>
      </w:rPr>
    </w:lvl>
  </w:abstractNum>
  <w:abstractNum w:abstractNumId="10" w15:restartNumberingAfterBreak="0">
    <w:nsid w:val="441E019F"/>
    <w:multiLevelType w:val="hybridMultilevel"/>
    <w:tmpl w:val="FB22D6CC"/>
    <w:lvl w:ilvl="0" w:tplc="42788ADE">
      <w:start w:val="1"/>
      <w:numFmt w:val="upperRoman"/>
      <w:lvlText w:val="%1."/>
      <w:lvlJc w:val="left"/>
      <w:pPr>
        <w:ind w:left="138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4" w:hanging="360"/>
      </w:pPr>
    </w:lvl>
    <w:lvl w:ilvl="2" w:tplc="0405001B" w:tentative="1">
      <w:start w:val="1"/>
      <w:numFmt w:val="lowerRoman"/>
      <w:lvlText w:val="%3."/>
      <w:lvlJc w:val="right"/>
      <w:pPr>
        <w:ind w:left="2464" w:hanging="180"/>
      </w:pPr>
    </w:lvl>
    <w:lvl w:ilvl="3" w:tplc="0405000F" w:tentative="1">
      <w:start w:val="1"/>
      <w:numFmt w:val="decimal"/>
      <w:lvlText w:val="%4."/>
      <w:lvlJc w:val="left"/>
      <w:pPr>
        <w:ind w:left="3184" w:hanging="360"/>
      </w:pPr>
    </w:lvl>
    <w:lvl w:ilvl="4" w:tplc="04050019" w:tentative="1">
      <w:start w:val="1"/>
      <w:numFmt w:val="lowerLetter"/>
      <w:lvlText w:val="%5."/>
      <w:lvlJc w:val="left"/>
      <w:pPr>
        <w:ind w:left="3904" w:hanging="360"/>
      </w:pPr>
    </w:lvl>
    <w:lvl w:ilvl="5" w:tplc="0405001B" w:tentative="1">
      <w:start w:val="1"/>
      <w:numFmt w:val="lowerRoman"/>
      <w:lvlText w:val="%6."/>
      <w:lvlJc w:val="right"/>
      <w:pPr>
        <w:ind w:left="4624" w:hanging="180"/>
      </w:pPr>
    </w:lvl>
    <w:lvl w:ilvl="6" w:tplc="0405000F" w:tentative="1">
      <w:start w:val="1"/>
      <w:numFmt w:val="decimal"/>
      <w:lvlText w:val="%7."/>
      <w:lvlJc w:val="left"/>
      <w:pPr>
        <w:ind w:left="5344" w:hanging="360"/>
      </w:pPr>
    </w:lvl>
    <w:lvl w:ilvl="7" w:tplc="04050019" w:tentative="1">
      <w:start w:val="1"/>
      <w:numFmt w:val="lowerLetter"/>
      <w:lvlText w:val="%8."/>
      <w:lvlJc w:val="left"/>
      <w:pPr>
        <w:ind w:left="6064" w:hanging="360"/>
      </w:pPr>
    </w:lvl>
    <w:lvl w:ilvl="8" w:tplc="040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1" w15:restartNumberingAfterBreak="0">
    <w:nsid w:val="461C5DA8"/>
    <w:multiLevelType w:val="multilevel"/>
    <w:tmpl w:val="6638C9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C73EEB"/>
    <w:multiLevelType w:val="hybridMultilevel"/>
    <w:tmpl w:val="8BDCF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4096C"/>
    <w:multiLevelType w:val="hybridMultilevel"/>
    <w:tmpl w:val="5EF670E8"/>
    <w:lvl w:ilvl="0" w:tplc="3A6EF4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4381258"/>
    <w:multiLevelType w:val="multilevel"/>
    <w:tmpl w:val="E52ECB5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5CF759F"/>
    <w:multiLevelType w:val="hybridMultilevel"/>
    <w:tmpl w:val="C928A4AA"/>
    <w:lvl w:ilvl="0" w:tplc="9A7C3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6F3A98"/>
    <w:multiLevelType w:val="hybridMultilevel"/>
    <w:tmpl w:val="73AAD440"/>
    <w:lvl w:ilvl="0" w:tplc="CAAA90C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79D66BF6"/>
    <w:multiLevelType w:val="hybridMultilevel"/>
    <w:tmpl w:val="06FC3FB2"/>
    <w:lvl w:ilvl="0" w:tplc="EFAE6D5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37892547">
    <w:abstractNumId w:val="9"/>
  </w:num>
  <w:num w:numId="2" w16cid:durableId="1108353125">
    <w:abstractNumId w:val="1"/>
    <w:lvlOverride w:ilvl="0">
      <w:startOverride w:val="1"/>
    </w:lvlOverride>
  </w:num>
  <w:num w:numId="3" w16cid:durableId="179860725">
    <w:abstractNumId w:val="0"/>
    <w:lvlOverride w:ilvl="0">
      <w:startOverride w:val="3"/>
    </w:lvlOverride>
  </w:num>
  <w:num w:numId="4" w16cid:durableId="297534466">
    <w:abstractNumId w:val="15"/>
  </w:num>
  <w:num w:numId="5" w16cid:durableId="262343061">
    <w:abstractNumId w:val="3"/>
  </w:num>
  <w:num w:numId="6" w16cid:durableId="2099014487">
    <w:abstractNumId w:val="4"/>
  </w:num>
  <w:num w:numId="7" w16cid:durableId="45879546">
    <w:abstractNumId w:val="16"/>
  </w:num>
  <w:num w:numId="8" w16cid:durableId="1591044301">
    <w:abstractNumId w:val="8"/>
  </w:num>
  <w:num w:numId="9" w16cid:durableId="1667853494">
    <w:abstractNumId w:val="5"/>
  </w:num>
  <w:num w:numId="10" w16cid:durableId="91365758">
    <w:abstractNumId w:val="11"/>
  </w:num>
  <w:num w:numId="11" w16cid:durableId="606885689">
    <w:abstractNumId w:val="14"/>
  </w:num>
  <w:num w:numId="12" w16cid:durableId="1612662944">
    <w:abstractNumId w:val="7"/>
  </w:num>
  <w:num w:numId="13" w16cid:durableId="1890723283">
    <w:abstractNumId w:val="12"/>
  </w:num>
  <w:num w:numId="14" w16cid:durableId="1139226941">
    <w:abstractNumId w:val="6"/>
  </w:num>
  <w:num w:numId="15" w16cid:durableId="1074552418">
    <w:abstractNumId w:val="2"/>
  </w:num>
  <w:num w:numId="16" w16cid:durableId="358943169">
    <w:abstractNumId w:val="13"/>
  </w:num>
  <w:num w:numId="17" w16cid:durableId="526220063">
    <w:abstractNumId w:val="17"/>
  </w:num>
  <w:num w:numId="18" w16cid:durableId="3548899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B4"/>
    <w:rsid w:val="00006677"/>
    <w:rsid w:val="00006DAE"/>
    <w:rsid w:val="00007A6E"/>
    <w:rsid w:val="000124B9"/>
    <w:rsid w:val="00016729"/>
    <w:rsid w:val="00016ABC"/>
    <w:rsid w:val="00031C17"/>
    <w:rsid w:val="00031D1B"/>
    <w:rsid w:val="000323F1"/>
    <w:rsid w:val="000325DD"/>
    <w:rsid w:val="00033B8F"/>
    <w:rsid w:val="00045624"/>
    <w:rsid w:val="00057CBB"/>
    <w:rsid w:val="00065C05"/>
    <w:rsid w:val="00067908"/>
    <w:rsid w:val="0007641F"/>
    <w:rsid w:val="00076641"/>
    <w:rsid w:val="00080338"/>
    <w:rsid w:val="00091148"/>
    <w:rsid w:val="00091FF0"/>
    <w:rsid w:val="00093842"/>
    <w:rsid w:val="00093F64"/>
    <w:rsid w:val="00096915"/>
    <w:rsid w:val="000A2163"/>
    <w:rsid w:val="000A2928"/>
    <w:rsid w:val="000A7975"/>
    <w:rsid w:val="000B4BAD"/>
    <w:rsid w:val="000B4DAE"/>
    <w:rsid w:val="000C3269"/>
    <w:rsid w:val="000C32E4"/>
    <w:rsid w:val="000C3CD4"/>
    <w:rsid w:val="000C54EB"/>
    <w:rsid w:val="000C72D1"/>
    <w:rsid w:val="000D17CD"/>
    <w:rsid w:val="000D3AC0"/>
    <w:rsid w:val="000D74D6"/>
    <w:rsid w:val="000E579B"/>
    <w:rsid w:val="000F134A"/>
    <w:rsid w:val="000F6AD8"/>
    <w:rsid w:val="001022D9"/>
    <w:rsid w:val="001049B6"/>
    <w:rsid w:val="00105700"/>
    <w:rsid w:val="001069C7"/>
    <w:rsid w:val="0011162C"/>
    <w:rsid w:val="001116EF"/>
    <w:rsid w:val="00115019"/>
    <w:rsid w:val="00121A37"/>
    <w:rsid w:val="0013071B"/>
    <w:rsid w:val="001409B8"/>
    <w:rsid w:val="0015383A"/>
    <w:rsid w:val="00155440"/>
    <w:rsid w:val="00163DB0"/>
    <w:rsid w:val="001666AE"/>
    <w:rsid w:val="001700AD"/>
    <w:rsid w:val="0017022D"/>
    <w:rsid w:val="00170645"/>
    <w:rsid w:val="0017305B"/>
    <w:rsid w:val="00174D60"/>
    <w:rsid w:val="001A49B8"/>
    <w:rsid w:val="001B0750"/>
    <w:rsid w:val="001B1750"/>
    <w:rsid w:val="001C3BF1"/>
    <w:rsid w:val="001D18D4"/>
    <w:rsid w:val="001D1E96"/>
    <w:rsid w:val="001D2973"/>
    <w:rsid w:val="001D6E0A"/>
    <w:rsid w:val="001D7EBD"/>
    <w:rsid w:val="001E037B"/>
    <w:rsid w:val="001E5BE6"/>
    <w:rsid w:val="001E614F"/>
    <w:rsid w:val="001F465B"/>
    <w:rsid w:val="00200E31"/>
    <w:rsid w:val="00202010"/>
    <w:rsid w:val="0020415F"/>
    <w:rsid w:val="00204CC6"/>
    <w:rsid w:val="002058DB"/>
    <w:rsid w:val="00207739"/>
    <w:rsid w:val="002114CC"/>
    <w:rsid w:val="00223371"/>
    <w:rsid w:val="002251BE"/>
    <w:rsid w:val="00225CC5"/>
    <w:rsid w:val="002270C0"/>
    <w:rsid w:val="0024694D"/>
    <w:rsid w:val="002704BD"/>
    <w:rsid w:val="00270C9C"/>
    <w:rsid w:val="0027210B"/>
    <w:rsid w:val="0027275E"/>
    <w:rsid w:val="00277F25"/>
    <w:rsid w:val="00290A24"/>
    <w:rsid w:val="002911A8"/>
    <w:rsid w:val="002965F6"/>
    <w:rsid w:val="002974C6"/>
    <w:rsid w:val="002A02DD"/>
    <w:rsid w:val="002A1FC4"/>
    <w:rsid w:val="002A4F29"/>
    <w:rsid w:val="002C214F"/>
    <w:rsid w:val="002D179B"/>
    <w:rsid w:val="002D4AD6"/>
    <w:rsid w:val="002D6CCF"/>
    <w:rsid w:val="002E07F0"/>
    <w:rsid w:val="002E214A"/>
    <w:rsid w:val="002E2B31"/>
    <w:rsid w:val="002F2169"/>
    <w:rsid w:val="00300C86"/>
    <w:rsid w:val="00301473"/>
    <w:rsid w:val="00303415"/>
    <w:rsid w:val="003052A2"/>
    <w:rsid w:val="003106A1"/>
    <w:rsid w:val="00311161"/>
    <w:rsid w:val="00316C51"/>
    <w:rsid w:val="003220E8"/>
    <w:rsid w:val="0032309A"/>
    <w:rsid w:val="00325035"/>
    <w:rsid w:val="00337301"/>
    <w:rsid w:val="00343872"/>
    <w:rsid w:val="0034698F"/>
    <w:rsid w:val="00347BC4"/>
    <w:rsid w:val="003671A4"/>
    <w:rsid w:val="003673A6"/>
    <w:rsid w:val="00375ADC"/>
    <w:rsid w:val="003848F6"/>
    <w:rsid w:val="00387AE1"/>
    <w:rsid w:val="00394C31"/>
    <w:rsid w:val="00397D4C"/>
    <w:rsid w:val="003A7193"/>
    <w:rsid w:val="003A7CCE"/>
    <w:rsid w:val="003B1C5A"/>
    <w:rsid w:val="003B20DA"/>
    <w:rsid w:val="003D625C"/>
    <w:rsid w:val="003E0485"/>
    <w:rsid w:val="003E1177"/>
    <w:rsid w:val="003E1CAA"/>
    <w:rsid w:val="003F3F05"/>
    <w:rsid w:val="003F6D60"/>
    <w:rsid w:val="00402D14"/>
    <w:rsid w:val="00402FC6"/>
    <w:rsid w:val="00404D3E"/>
    <w:rsid w:val="004075A1"/>
    <w:rsid w:val="00412B79"/>
    <w:rsid w:val="00422A50"/>
    <w:rsid w:val="00423476"/>
    <w:rsid w:val="00434374"/>
    <w:rsid w:val="00440AFE"/>
    <w:rsid w:val="00445259"/>
    <w:rsid w:val="00445ADB"/>
    <w:rsid w:val="00445E8B"/>
    <w:rsid w:val="0045074F"/>
    <w:rsid w:val="00455FB2"/>
    <w:rsid w:val="00457A43"/>
    <w:rsid w:val="00461BBE"/>
    <w:rsid w:val="0046379B"/>
    <w:rsid w:val="00464731"/>
    <w:rsid w:val="00472410"/>
    <w:rsid w:val="00475F9E"/>
    <w:rsid w:val="00477E97"/>
    <w:rsid w:val="00484642"/>
    <w:rsid w:val="00490E81"/>
    <w:rsid w:val="0049450C"/>
    <w:rsid w:val="00494BBC"/>
    <w:rsid w:val="004962B6"/>
    <w:rsid w:val="00496798"/>
    <w:rsid w:val="004A2680"/>
    <w:rsid w:val="004A2928"/>
    <w:rsid w:val="004B1717"/>
    <w:rsid w:val="004B4F84"/>
    <w:rsid w:val="004B5681"/>
    <w:rsid w:val="004C20DD"/>
    <w:rsid w:val="004C61E6"/>
    <w:rsid w:val="004C65BE"/>
    <w:rsid w:val="004D0E5E"/>
    <w:rsid w:val="004D3EE5"/>
    <w:rsid w:val="004D7D54"/>
    <w:rsid w:val="004E62BB"/>
    <w:rsid w:val="005045D9"/>
    <w:rsid w:val="00510E08"/>
    <w:rsid w:val="005120F3"/>
    <w:rsid w:val="00516794"/>
    <w:rsid w:val="00525E4A"/>
    <w:rsid w:val="0053164F"/>
    <w:rsid w:val="005352B4"/>
    <w:rsid w:val="005366E4"/>
    <w:rsid w:val="00545614"/>
    <w:rsid w:val="00550465"/>
    <w:rsid w:val="005579D2"/>
    <w:rsid w:val="00560CEB"/>
    <w:rsid w:val="005637F7"/>
    <w:rsid w:val="0057583F"/>
    <w:rsid w:val="00575D7D"/>
    <w:rsid w:val="00582D49"/>
    <w:rsid w:val="0058715D"/>
    <w:rsid w:val="00590211"/>
    <w:rsid w:val="005919AA"/>
    <w:rsid w:val="00592EE2"/>
    <w:rsid w:val="005961E8"/>
    <w:rsid w:val="00597251"/>
    <w:rsid w:val="005A067E"/>
    <w:rsid w:val="005A547A"/>
    <w:rsid w:val="005A6EE7"/>
    <w:rsid w:val="005B2966"/>
    <w:rsid w:val="005B4AC1"/>
    <w:rsid w:val="005C10F0"/>
    <w:rsid w:val="005C7C2E"/>
    <w:rsid w:val="005D076A"/>
    <w:rsid w:val="005D2013"/>
    <w:rsid w:val="005D5A9D"/>
    <w:rsid w:val="005E4435"/>
    <w:rsid w:val="005E6DCA"/>
    <w:rsid w:val="00613619"/>
    <w:rsid w:val="00621701"/>
    <w:rsid w:val="00627C98"/>
    <w:rsid w:val="00634FCE"/>
    <w:rsid w:val="00640DDF"/>
    <w:rsid w:val="006422FF"/>
    <w:rsid w:val="00656A2A"/>
    <w:rsid w:val="0066414B"/>
    <w:rsid w:val="00664F1B"/>
    <w:rsid w:val="00677F92"/>
    <w:rsid w:val="0068019A"/>
    <w:rsid w:val="00681DA4"/>
    <w:rsid w:val="00687192"/>
    <w:rsid w:val="006A0B83"/>
    <w:rsid w:val="006A59CD"/>
    <w:rsid w:val="006B48C4"/>
    <w:rsid w:val="006C0EBE"/>
    <w:rsid w:val="006C0F5E"/>
    <w:rsid w:val="006C6412"/>
    <w:rsid w:val="006C6A2C"/>
    <w:rsid w:val="006C7E7C"/>
    <w:rsid w:val="006D08AF"/>
    <w:rsid w:val="006D1248"/>
    <w:rsid w:val="006D133A"/>
    <w:rsid w:val="006D6070"/>
    <w:rsid w:val="006E0993"/>
    <w:rsid w:val="006F4458"/>
    <w:rsid w:val="006F46F9"/>
    <w:rsid w:val="006F61D1"/>
    <w:rsid w:val="006F6EC5"/>
    <w:rsid w:val="00701796"/>
    <w:rsid w:val="00702A6F"/>
    <w:rsid w:val="007117BC"/>
    <w:rsid w:val="00712DAA"/>
    <w:rsid w:val="00713169"/>
    <w:rsid w:val="00720BF0"/>
    <w:rsid w:val="00722694"/>
    <w:rsid w:val="00727FF4"/>
    <w:rsid w:val="0073156A"/>
    <w:rsid w:val="00734288"/>
    <w:rsid w:val="007428DD"/>
    <w:rsid w:val="00744E19"/>
    <w:rsid w:val="007476FE"/>
    <w:rsid w:val="007503E7"/>
    <w:rsid w:val="00753C04"/>
    <w:rsid w:val="00756538"/>
    <w:rsid w:val="00770434"/>
    <w:rsid w:val="0077236B"/>
    <w:rsid w:val="00774F91"/>
    <w:rsid w:val="007822E1"/>
    <w:rsid w:val="00782328"/>
    <w:rsid w:val="00787A01"/>
    <w:rsid w:val="00792274"/>
    <w:rsid w:val="00796946"/>
    <w:rsid w:val="007A0A7D"/>
    <w:rsid w:val="007A221D"/>
    <w:rsid w:val="007A618D"/>
    <w:rsid w:val="007B1703"/>
    <w:rsid w:val="007B24F6"/>
    <w:rsid w:val="007B2D39"/>
    <w:rsid w:val="007C29FD"/>
    <w:rsid w:val="007C3AA6"/>
    <w:rsid w:val="007C550F"/>
    <w:rsid w:val="007D24DE"/>
    <w:rsid w:val="007D53FF"/>
    <w:rsid w:val="007D655D"/>
    <w:rsid w:val="007E1BF8"/>
    <w:rsid w:val="007E20F2"/>
    <w:rsid w:val="007F15A2"/>
    <w:rsid w:val="007F21F2"/>
    <w:rsid w:val="007F24E1"/>
    <w:rsid w:val="007F32A5"/>
    <w:rsid w:val="00800A51"/>
    <w:rsid w:val="0080303A"/>
    <w:rsid w:val="00806B02"/>
    <w:rsid w:val="00812D8F"/>
    <w:rsid w:val="00814675"/>
    <w:rsid w:val="00815BBD"/>
    <w:rsid w:val="00817404"/>
    <w:rsid w:val="008176D7"/>
    <w:rsid w:val="008201D1"/>
    <w:rsid w:val="008215CD"/>
    <w:rsid w:val="008250A8"/>
    <w:rsid w:val="00832C18"/>
    <w:rsid w:val="008349C1"/>
    <w:rsid w:val="00843EFE"/>
    <w:rsid w:val="00860015"/>
    <w:rsid w:val="00861BAD"/>
    <w:rsid w:val="008634CE"/>
    <w:rsid w:val="00865BF6"/>
    <w:rsid w:val="00866585"/>
    <w:rsid w:val="00866C46"/>
    <w:rsid w:val="0087214F"/>
    <w:rsid w:val="00873159"/>
    <w:rsid w:val="00873626"/>
    <w:rsid w:val="00873922"/>
    <w:rsid w:val="008777C1"/>
    <w:rsid w:val="008807CF"/>
    <w:rsid w:val="00881F6B"/>
    <w:rsid w:val="00894398"/>
    <w:rsid w:val="008A1CA2"/>
    <w:rsid w:val="008B1422"/>
    <w:rsid w:val="008B70AD"/>
    <w:rsid w:val="008C348D"/>
    <w:rsid w:val="008E3B46"/>
    <w:rsid w:val="008E52DE"/>
    <w:rsid w:val="008E7E43"/>
    <w:rsid w:val="008F4056"/>
    <w:rsid w:val="008F6381"/>
    <w:rsid w:val="008F7A42"/>
    <w:rsid w:val="009012C3"/>
    <w:rsid w:val="00926805"/>
    <w:rsid w:val="009276E5"/>
    <w:rsid w:val="009305F3"/>
    <w:rsid w:val="00937EF3"/>
    <w:rsid w:val="0094429C"/>
    <w:rsid w:val="00944B15"/>
    <w:rsid w:val="009477AF"/>
    <w:rsid w:val="00951A63"/>
    <w:rsid w:val="00954312"/>
    <w:rsid w:val="00956373"/>
    <w:rsid w:val="00963A7E"/>
    <w:rsid w:val="00967871"/>
    <w:rsid w:val="0097188E"/>
    <w:rsid w:val="00972A3D"/>
    <w:rsid w:val="00980735"/>
    <w:rsid w:val="00980FB9"/>
    <w:rsid w:val="009834AD"/>
    <w:rsid w:val="009905EC"/>
    <w:rsid w:val="00992794"/>
    <w:rsid w:val="00993623"/>
    <w:rsid w:val="009A1ABB"/>
    <w:rsid w:val="009A25D9"/>
    <w:rsid w:val="009B2997"/>
    <w:rsid w:val="009B2A0E"/>
    <w:rsid w:val="009B4536"/>
    <w:rsid w:val="009C0FDE"/>
    <w:rsid w:val="009C139E"/>
    <w:rsid w:val="009C3EA2"/>
    <w:rsid w:val="009C704B"/>
    <w:rsid w:val="009D14D7"/>
    <w:rsid w:val="009D1E65"/>
    <w:rsid w:val="009D54E0"/>
    <w:rsid w:val="009E30EC"/>
    <w:rsid w:val="009E4C2D"/>
    <w:rsid w:val="009E6155"/>
    <w:rsid w:val="009E6442"/>
    <w:rsid w:val="009F408E"/>
    <w:rsid w:val="00A02D14"/>
    <w:rsid w:val="00A04340"/>
    <w:rsid w:val="00A06AE9"/>
    <w:rsid w:val="00A11CF1"/>
    <w:rsid w:val="00A14800"/>
    <w:rsid w:val="00A20213"/>
    <w:rsid w:val="00A202BF"/>
    <w:rsid w:val="00A246F9"/>
    <w:rsid w:val="00A27677"/>
    <w:rsid w:val="00A30DC2"/>
    <w:rsid w:val="00A46296"/>
    <w:rsid w:val="00A46AC2"/>
    <w:rsid w:val="00A47FFE"/>
    <w:rsid w:val="00A52933"/>
    <w:rsid w:val="00A52C8C"/>
    <w:rsid w:val="00A65B63"/>
    <w:rsid w:val="00A705E8"/>
    <w:rsid w:val="00A72E29"/>
    <w:rsid w:val="00A740E0"/>
    <w:rsid w:val="00A80200"/>
    <w:rsid w:val="00A82059"/>
    <w:rsid w:val="00A831CC"/>
    <w:rsid w:val="00A8353C"/>
    <w:rsid w:val="00A90798"/>
    <w:rsid w:val="00A9470A"/>
    <w:rsid w:val="00AA2E18"/>
    <w:rsid w:val="00AB0878"/>
    <w:rsid w:val="00AB212F"/>
    <w:rsid w:val="00AB240C"/>
    <w:rsid w:val="00AB28B8"/>
    <w:rsid w:val="00AB3377"/>
    <w:rsid w:val="00AB69CE"/>
    <w:rsid w:val="00AB6B19"/>
    <w:rsid w:val="00AC00BD"/>
    <w:rsid w:val="00AC336B"/>
    <w:rsid w:val="00AC4F5E"/>
    <w:rsid w:val="00AD1F48"/>
    <w:rsid w:val="00AD2A8C"/>
    <w:rsid w:val="00AD6B45"/>
    <w:rsid w:val="00AD7198"/>
    <w:rsid w:val="00AE4075"/>
    <w:rsid w:val="00AE4A83"/>
    <w:rsid w:val="00AE6EFF"/>
    <w:rsid w:val="00AF1036"/>
    <w:rsid w:val="00AF48B7"/>
    <w:rsid w:val="00B0478E"/>
    <w:rsid w:val="00B04E46"/>
    <w:rsid w:val="00B06202"/>
    <w:rsid w:val="00B10F83"/>
    <w:rsid w:val="00B11A6D"/>
    <w:rsid w:val="00B13BE2"/>
    <w:rsid w:val="00B17F8E"/>
    <w:rsid w:val="00B17FC5"/>
    <w:rsid w:val="00B235A8"/>
    <w:rsid w:val="00B33907"/>
    <w:rsid w:val="00B41573"/>
    <w:rsid w:val="00B50D82"/>
    <w:rsid w:val="00B5362F"/>
    <w:rsid w:val="00B56247"/>
    <w:rsid w:val="00B62990"/>
    <w:rsid w:val="00B64B4A"/>
    <w:rsid w:val="00B65A1D"/>
    <w:rsid w:val="00B72BF2"/>
    <w:rsid w:val="00B73E54"/>
    <w:rsid w:val="00B760E6"/>
    <w:rsid w:val="00B82ECC"/>
    <w:rsid w:val="00B8705F"/>
    <w:rsid w:val="00B91411"/>
    <w:rsid w:val="00BA13B4"/>
    <w:rsid w:val="00BA1A62"/>
    <w:rsid w:val="00BA21CF"/>
    <w:rsid w:val="00BA2775"/>
    <w:rsid w:val="00BA3574"/>
    <w:rsid w:val="00BC594F"/>
    <w:rsid w:val="00BC6271"/>
    <w:rsid w:val="00BC7A83"/>
    <w:rsid w:val="00BD0D31"/>
    <w:rsid w:val="00BE3142"/>
    <w:rsid w:val="00BE3AA9"/>
    <w:rsid w:val="00BE4D2E"/>
    <w:rsid w:val="00BE7D81"/>
    <w:rsid w:val="00BF39CC"/>
    <w:rsid w:val="00BF5C92"/>
    <w:rsid w:val="00C00B6F"/>
    <w:rsid w:val="00C117B7"/>
    <w:rsid w:val="00C126ED"/>
    <w:rsid w:val="00C12C28"/>
    <w:rsid w:val="00C164A1"/>
    <w:rsid w:val="00C16F4A"/>
    <w:rsid w:val="00C23793"/>
    <w:rsid w:val="00C24883"/>
    <w:rsid w:val="00C25500"/>
    <w:rsid w:val="00C255A1"/>
    <w:rsid w:val="00C37A82"/>
    <w:rsid w:val="00C4452C"/>
    <w:rsid w:val="00C448E3"/>
    <w:rsid w:val="00C52C8F"/>
    <w:rsid w:val="00C53D6E"/>
    <w:rsid w:val="00C541C6"/>
    <w:rsid w:val="00C5603F"/>
    <w:rsid w:val="00C563FC"/>
    <w:rsid w:val="00C75205"/>
    <w:rsid w:val="00C849E7"/>
    <w:rsid w:val="00C918D6"/>
    <w:rsid w:val="00C9259C"/>
    <w:rsid w:val="00C9277A"/>
    <w:rsid w:val="00C93A57"/>
    <w:rsid w:val="00C95398"/>
    <w:rsid w:val="00CA1E18"/>
    <w:rsid w:val="00CA68D8"/>
    <w:rsid w:val="00CB28B4"/>
    <w:rsid w:val="00CB3B6E"/>
    <w:rsid w:val="00CC044A"/>
    <w:rsid w:val="00CC76C8"/>
    <w:rsid w:val="00CD1CBF"/>
    <w:rsid w:val="00CD56FE"/>
    <w:rsid w:val="00D02E63"/>
    <w:rsid w:val="00D04093"/>
    <w:rsid w:val="00D05C48"/>
    <w:rsid w:val="00D10BD6"/>
    <w:rsid w:val="00D113E6"/>
    <w:rsid w:val="00D16F92"/>
    <w:rsid w:val="00D34B14"/>
    <w:rsid w:val="00D4145C"/>
    <w:rsid w:val="00D45662"/>
    <w:rsid w:val="00D64CF8"/>
    <w:rsid w:val="00D64E17"/>
    <w:rsid w:val="00D675C9"/>
    <w:rsid w:val="00D67B26"/>
    <w:rsid w:val="00D70B5D"/>
    <w:rsid w:val="00D71553"/>
    <w:rsid w:val="00D85652"/>
    <w:rsid w:val="00D86F40"/>
    <w:rsid w:val="00D8781E"/>
    <w:rsid w:val="00D9223E"/>
    <w:rsid w:val="00D939F8"/>
    <w:rsid w:val="00D96A87"/>
    <w:rsid w:val="00DA2827"/>
    <w:rsid w:val="00DA3C74"/>
    <w:rsid w:val="00DB4C79"/>
    <w:rsid w:val="00DB56C0"/>
    <w:rsid w:val="00DB680D"/>
    <w:rsid w:val="00DC2BBF"/>
    <w:rsid w:val="00DC32B8"/>
    <w:rsid w:val="00DC37A8"/>
    <w:rsid w:val="00DD068A"/>
    <w:rsid w:val="00DD0A98"/>
    <w:rsid w:val="00DD38B2"/>
    <w:rsid w:val="00DD7164"/>
    <w:rsid w:val="00DD7C05"/>
    <w:rsid w:val="00DF2651"/>
    <w:rsid w:val="00E02F46"/>
    <w:rsid w:val="00E04A35"/>
    <w:rsid w:val="00E130B1"/>
    <w:rsid w:val="00E14795"/>
    <w:rsid w:val="00E15626"/>
    <w:rsid w:val="00E170A9"/>
    <w:rsid w:val="00E20BEE"/>
    <w:rsid w:val="00E23766"/>
    <w:rsid w:val="00E23B1C"/>
    <w:rsid w:val="00E24D73"/>
    <w:rsid w:val="00E31FB5"/>
    <w:rsid w:val="00E35786"/>
    <w:rsid w:val="00E41825"/>
    <w:rsid w:val="00E442D2"/>
    <w:rsid w:val="00E468B9"/>
    <w:rsid w:val="00E46993"/>
    <w:rsid w:val="00E51C65"/>
    <w:rsid w:val="00E66D8B"/>
    <w:rsid w:val="00E71F72"/>
    <w:rsid w:val="00E72556"/>
    <w:rsid w:val="00E743B9"/>
    <w:rsid w:val="00E745D5"/>
    <w:rsid w:val="00E7719F"/>
    <w:rsid w:val="00E773B7"/>
    <w:rsid w:val="00E77CF1"/>
    <w:rsid w:val="00E81B3D"/>
    <w:rsid w:val="00E85A4F"/>
    <w:rsid w:val="00E902CB"/>
    <w:rsid w:val="00E920E2"/>
    <w:rsid w:val="00E93060"/>
    <w:rsid w:val="00EA0192"/>
    <w:rsid w:val="00EA25EA"/>
    <w:rsid w:val="00EC05F7"/>
    <w:rsid w:val="00EC4CD7"/>
    <w:rsid w:val="00EC4F25"/>
    <w:rsid w:val="00EC5A33"/>
    <w:rsid w:val="00EC7CB7"/>
    <w:rsid w:val="00ED0452"/>
    <w:rsid w:val="00ED2B31"/>
    <w:rsid w:val="00ED456D"/>
    <w:rsid w:val="00ED5E9C"/>
    <w:rsid w:val="00ED6307"/>
    <w:rsid w:val="00EE1BB6"/>
    <w:rsid w:val="00EE33AD"/>
    <w:rsid w:val="00EE4620"/>
    <w:rsid w:val="00EE4F37"/>
    <w:rsid w:val="00EF7388"/>
    <w:rsid w:val="00F00B7D"/>
    <w:rsid w:val="00F01143"/>
    <w:rsid w:val="00F042AB"/>
    <w:rsid w:val="00F1765B"/>
    <w:rsid w:val="00F20412"/>
    <w:rsid w:val="00F25AE2"/>
    <w:rsid w:val="00F35504"/>
    <w:rsid w:val="00F402AB"/>
    <w:rsid w:val="00F402EF"/>
    <w:rsid w:val="00F53809"/>
    <w:rsid w:val="00F56200"/>
    <w:rsid w:val="00F60548"/>
    <w:rsid w:val="00F6574A"/>
    <w:rsid w:val="00F70DA9"/>
    <w:rsid w:val="00F74060"/>
    <w:rsid w:val="00F74D1F"/>
    <w:rsid w:val="00F75165"/>
    <w:rsid w:val="00F81710"/>
    <w:rsid w:val="00F82973"/>
    <w:rsid w:val="00F84E22"/>
    <w:rsid w:val="00F90D97"/>
    <w:rsid w:val="00F9346F"/>
    <w:rsid w:val="00F9475C"/>
    <w:rsid w:val="00FB449B"/>
    <w:rsid w:val="00FC3E03"/>
    <w:rsid w:val="00FD02B8"/>
    <w:rsid w:val="00FE5E9C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DDB078"/>
  <w15:docId w15:val="{7519C37B-5B9D-4B40-8E75-5D4CEAEF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2B4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5352B4"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2B4"/>
    <w:pPr>
      <w:keepNext/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75D7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75D7D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5352B4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75D7D"/>
    <w:rPr>
      <w:rFonts w:cs="Times New Roman"/>
      <w:sz w:val="20"/>
      <w:szCs w:val="20"/>
    </w:rPr>
  </w:style>
  <w:style w:type="paragraph" w:styleId="Prosttext">
    <w:name w:val="Plain Text"/>
    <w:basedOn w:val="Normln"/>
    <w:link w:val="ProsttextChar"/>
    <w:uiPriority w:val="99"/>
    <w:rsid w:val="005352B4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575D7D"/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0C3CD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C3CD4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C3CD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C3C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C3CD4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0C3C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C3CD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105700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057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0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B28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8B8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B2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8B8"/>
    <w:rPr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2974C6"/>
    <w:pPr>
      <w:numPr>
        <w:ilvl w:val="1"/>
        <w:numId w:val="8"/>
      </w:numPr>
      <w:spacing w:after="120" w:line="280" w:lineRule="exact"/>
      <w:jc w:val="both"/>
    </w:pPr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2974C6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Arial" w:hAnsi="Arial"/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2974C6"/>
    <w:rPr>
      <w:rFonts w:ascii="Arial" w:hAnsi="Arial"/>
      <w:sz w:val="20"/>
      <w:szCs w:val="24"/>
    </w:rPr>
  </w:style>
  <w:style w:type="paragraph" w:styleId="Bezmezer">
    <w:name w:val="No Spacing"/>
    <w:uiPriority w:val="1"/>
    <w:qFormat/>
    <w:rsid w:val="009E4C2D"/>
    <w:rPr>
      <w:rFonts w:asciiTheme="minorHAnsi" w:eastAsiaTheme="minorHAnsi" w:hAnsiTheme="minorHAnsi" w:cstheme="minorBidi"/>
      <w:lang w:eastAsia="en-US"/>
    </w:rPr>
  </w:style>
  <w:style w:type="paragraph" w:styleId="Revize">
    <w:name w:val="Revision"/>
    <w:hidden/>
    <w:uiPriority w:val="99"/>
    <w:semiHidden/>
    <w:rsid w:val="005972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1785A-AD59-4816-8616-3D8EE225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1677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Iva Zemlerová</dc:creator>
  <cp:lastModifiedBy>Rulcová, Šárka </cp:lastModifiedBy>
  <cp:revision>2</cp:revision>
  <cp:lastPrinted>2024-05-02T11:16:00Z</cp:lastPrinted>
  <dcterms:created xsi:type="dcterms:W3CDTF">2024-09-18T13:26:00Z</dcterms:created>
  <dcterms:modified xsi:type="dcterms:W3CDTF">2024-09-18T13:26:00Z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2024-01-23T12:00:42Z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603966ed-ba81-46bc-811f-2fa6f2c7697a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