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8B" w:rsidRDefault="00C67E4F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1210900129</w:t>
      </w:r>
    </w:p>
    <w:p w:rsidR="0096548B" w:rsidRDefault="00C67E4F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6548B" w:rsidRDefault="00C67E4F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6548B" w:rsidRDefault="0096548B">
      <w:pPr>
        <w:pStyle w:val="Zkladntext"/>
        <w:ind w:left="0"/>
        <w:jc w:val="left"/>
        <w:rPr>
          <w:sz w:val="60"/>
        </w:rPr>
      </w:pPr>
    </w:p>
    <w:p w:rsidR="0096548B" w:rsidRDefault="00C67E4F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6548B" w:rsidRDefault="0096548B">
      <w:pPr>
        <w:pStyle w:val="Zkladntext"/>
        <w:spacing w:before="1"/>
        <w:ind w:left="0"/>
        <w:jc w:val="left"/>
      </w:pPr>
    </w:p>
    <w:p w:rsidR="0096548B" w:rsidRDefault="00C67E4F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6548B" w:rsidRDefault="00C67E4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6548B" w:rsidRDefault="00C67E4F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6548B" w:rsidRDefault="00C67E4F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96548B" w:rsidRDefault="00C67E4F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96548B" w:rsidRDefault="00C67E4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6548B" w:rsidRDefault="00C67E4F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96548B" w:rsidRDefault="00C67E4F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96548B" w:rsidRDefault="00C67E4F">
      <w:pPr>
        <w:pStyle w:val="Nadpis2"/>
        <w:spacing w:before="1"/>
        <w:ind w:right="0"/>
        <w:jc w:val="left"/>
      </w:pPr>
      <w:r>
        <w:t>obec</w:t>
      </w:r>
      <w:r>
        <w:rPr>
          <w:spacing w:val="-4"/>
        </w:rPr>
        <w:t xml:space="preserve"> </w:t>
      </w:r>
      <w:r>
        <w:t>Budětice</w:t>
      </w:r>
    </w:p>
    <w:p w:rsidR="0096548B" w:rsidRDefault="00C67E4F">
      <w:pPr>
        <w:pStyle w:val="Zkladntext"/>
        <w:tabs>
          <w:tab w:val="left" w:pos="3262"/>
        </w:tabs>
        <w:spacing w:before="2" w:line="237" w:lineRule="auto"/>
        <w:ind w:left="382" w:right="2326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Budětice,</w:t>
      </w:r>
      <w:r>
        <w:rPr>
          <w:spacing w:val="-3"/>
        </w:rPr>
        <w:t xml:space="preserve"> </w:t>
      </w:r>
      <w:r>
        <w:t>Budětice</w:t>
      </w:r>
      <w:r>
        <w:rPr>
          <w:spacing w:val="-3"/>
        </w:rPr>
        <w:t xml:space="preserve"> </w:t>
      </w:r>
      <w:r>
        <w:t>47, 342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Sušice</w:t>
      </w:r>
      <w:r>
        <w:rPr>
          <w:spacing w:val="-52"/>
        </w:rPr>
        <w:t xml:space="preserve"> </w:t>
      </w:r>
      <w:r>
        <w:t>IČO:</w:t>
      </w:r>
      <w:r>
        <w:tab/>
      </w:r>
      <w:r>
        <w:t>00255289</w:t>
      </w:r>
    </w:p>
    <w:p w:rsidR="0096548B" w:rsidRDefault="00C67E4F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Bc.</w:t>
      </w:r>
      <w:r>
        <w:rPr>
          <w:spacing w:val="-3"/>
        </w:rPr>
        <w:t xml:space="preserve"> </w:t>
      </w:r>
      <w:r>
        <w:t>Pavlem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96548B" w:rsidRDefault="00C67E4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6548B" w:rsidRDefault="00C67E4F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94-7417351/0710</w:t>
      </w:r>
    </w:p>
    <w:p w:rsidR="0096548B" w:rsidRDefault="00C67E4F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6548B" w:rsidRDefault="0096548B">
      <w:pPr>
        <w:pStyle w:val="Zkladntext"/>
        <w:spacing w:before="1"/>
        <w:ind w:left="0"/>
        <w:jc w:val="left"/>
      </w:pPr>
    </w:p>
    <w:p w:rsidR="0096548B" w:rsidRDefault="00C67E4F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6548B" w:rsidRDefault="0096548B">
      <w:pPr>
        <w:pStyle w:val="Zkladntext"/>
        <w:spacing w:before="12"/>
        <w:ind w:left="0"/>
        <w:jc w:val="left"/>
        <w:rPr>
          <w:sz w:val="35"/>
        </w:rPr>
      </w:pPr>
    </w:p>
    <w:p w:rsidR="0096548B" w:rsidRDefault="00C67E4F">
      <w:pPr>
        <w:pStyle w:val="Nadpis1"/>
        <w:spacing w:before="1"/>
        <w:ind w:left="634"/>
      </w:pPr>
      <w:r>
        <w:t>I.</w:t>
      </w:r>
    </w:p>
    <w:p w:rsidR="0096548B" w:rsidRDefault="00C67E4F">
      <w:pPr>
        <w:pStyle w:val="Nadpis2"/>
        <w:ind w:left="63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6548B" w:rsidRDefault="0096548B">
      <w:pPr>
        <w:pStyle w:val="Zkladntext"/>
        <w:spacing w:before="1"/>
        <w:ind w:left="0"/>
        <w:jc w:val="left"/>
        <w:rPr>
          <w:b/>
          <w:sz w:val="18"/>
        </w:rPr>
      </w:pPr>
    </w:p>
    <w:p w:rsidR="0096548B" w:rsidRDefault="00C67E4F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6548B" w:rsidRDefault="00C67E4F">
      <w:pPr>
        <w:pStyle w:val="Zkladntext"/>
        <w:ind w:right="131"/>
      </w:pPr>
      <w:r>
        <w:t>„Smlouva“) se uzavírá na základě Rozhodnutí ministra životního prostředí č. 1210900129 o poskytnutí</w:t>
      </w:r>
      <w:r>
        <w:rPr>
          <w:spacing w:val="1"/>
        </w:rPr>
        <w:t xml:space="preserve"> </w:t>
      </w:r>
      <w:r>
        <w:t>finančních prostředků ze Státního fondu životního prostředí ČR ze dne 22. 3. 2024, ve znění změny č. 1</w:t>
      </w:r>
      <w:r>
        <w:rPr>
          <w:spacing w:val="1"/>
        </w:rPr>
        <w:t xml:space="preserve"> </w:t>
      </w:r>
      <w:r>
        <w:t>ze dne 28. 6. 202</w:t>
      </w:r>
      <w:r>
        <w:t>4 a Směrnice Ministerstva životního prostředí č. 4/2015 o poskytování finančních</w:t>
      </w:r>
      <w:r>
        <w:rPr>
          <w:spacing w:val="1"/>
        </w:rPr>
        <w:t xml:space="preserve"> </w:t>
      </w:r>
      <w:r>
        <w:t>prostředků ze Státního fondu životního prostředí České republiky prostřednictvím Národního programu</w:t>
      </w:r>
      <w:r>
        <w:rPr>
          <w:spacing w:val="-52"/>
        </w:rPr>
        <w:t xml:space="preserve"> </w:t>
      </w:r>
      <w:r>
        <w:t>Životní</w:t>
      </w:r>
      <w:r>
        <w:rPr>
          <w:spacing w:val="-2"/>
        </w:rPr>
        <w:t xml:space="preserve"> </w:t>
      </w:r>
      <w:r>
        <w:t>prostředí (dále</w:t>
      </w:r>
      <w:r>
        <w:rPr>
          <w:spacing w:val="-2"/>
        </w:rPr>
        <w:t xml:space="preserve"> </w:t>
      </w:r>
      <w:r>
        <w:t>jen „Směrnice</w:t>
      </w:r>
      <w:r>
        <w:rPr>
          <w:spacing w:val="-1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96548B" w:rsidRDefault="00C67E4F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</w:t>
      </w:r>
      <w:r>
        <w:rPr>
          <w:w w:val="95"/>
          <w:sz w:val="20"/>
        </w:rPr>
        <w:t>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6548B" w:rsidRDefault="00C67E4F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6548B" w:rsidRDefault="00C67E4F">
      <w:pPr>
        <w:pStyle w:val="Nadpis2"/>
        <w:spacing w:before="118"/>
        <w:ind w:left="2338" w:right="0"/>
        <w:jc w:val="both"/>
      </w:pPr>
      <w:r>
        <w:t>„Připojení</w:t>
      </w:r>
      <w:r>
        <w:rPr>
          <w:spacing w:val="-2"/>
        </w:rPr>
        <w:t xml:space="preserve"> </w:t>
      </w:r>
      <w:r>
        <w:t>vrtu</w:t>
      </w:r>
      <w:r>
        <w:rPr>
          <w:spacing w:val="-4"/>
        </w:rPr>
        <w:t xml:space="preserve"> </w:t>
      </w:r>
      <w:r>
        <w:t>HJ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vodovodní</w:t>
      </w:r>
      <w:r>
        <w:rPr>
          <w:spacing w:val="-2"/>
        </w:rPr>
        <w:t xml:space="preserve"> </w:t>
      </w:r>
      <w:r>
        <w:t>systém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Vlkonice“</w:t>
      </w:r>
    </w:p>
    <w:p w:rsidR="0096548B" w:rsidRDefault="00C67E4F">
      <w:pPr>
        <w:pStyle w:val="Zkladntext"/>
        <w:spacing w:before="120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96548B" w:rsidRDefault="0096548B">
      <w:pPr>
        <w:sectPr w:rsidR="0096548B">
          <w:type w:val="continuous"/>
          <w:pgSz w:w="12240" w:h="15840"/>
          <w:pgMar w:top="1060" w:right="1000" w:bottom="280" w:left="1320" w:header="708" w:footer="708" w:gutter="0"/>
          <w:cols w:space="708"/>
        </w:sectPr>
      </w:pPr>
    </w:p>
    <w:p w:rsidR="0096548B" w:rsidRDefault="00C67E4F">
      <w:pPr>
        <w:pStyle w:val="Nadpis1"/>
        <w:ind w:left="634"/>
      </w:pPr>
      <w:r>
        <w:lastRenderedPageBreak/>
        <w:t>II.</w:t>
      </w:r>
    </w:p>
    <w:p w:rsidR="0096548B" w:rsidRDefault="00C67E4F">
      <w:pPr>
        <w:pStyle w:val="Nadpis2"/>
        <w:ind w:left="63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6548B" w:rsidRDefault="0096548B">
      <w:pPr>
        <w:pStyle w:val="Zkladntext"/>
        <w:spacing w:before="1"/>
        <w:ind w:left="0"/>
        <w:jc w:val="left"/>
        <w:rPr>
          <w:b/>
          <w:sz w:val="18"/>
        </w:rPr>
      </w:pPr>
    </w:p>
    <w:p w:rsidR="0096548B" w:rsidRDefault="00C67E4F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308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394,17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osm tisíc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českých, sedmnáct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96548B" w:rsidRDefault="00C67E4F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440</w:t>
      </w:r>
      <w:r>
        <w:rPr>
          <w:spacing w:val="1"/>
          <w:sz w:val="20"/>
        </w:rPr>
        <w:t xml:space="preserve"> </w:t>
      </w:r>
      <w:r>
        <w:rPr>
          <w:sz w:val="20"/>
        </w:rPr>
        <w:t>563,10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6548B" w:rsidRDefault="00C67E4F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6548B" w:rsidRDefault="00C67E4F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1"/>
          <w:sz w:val="20"/>
        </w:rPr>
        <w:t xml:space="preserve"> </w:t>
      </w:r>
      <w:r>
        <w:rPr>
          <w:sz w:val="20"/>
        </w:rPr>
        <w:t>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 z vlastních zdrojů. V případě, že dojde po uzavření této Smlouvy ke změně zákl</w:t>
      </w:r>
      <w:r>
        <w:rPr>
          <w:sz w:val="20"/>
        </w:rPr>
        <w:t>adu pro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stanovení podpory podle bodu 2 nebo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procentního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podílu ze základu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stanovení podpory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podle bodu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3, dodatek k této Smlouvě se neuzavírá, pokud nedojde současně ke změně podpory formou dotace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 1.</w:t>
      </w:r>
    </w:p>
    <w:p w:rsidR="0096548B" w:rsidRDefault="00C67E4F">
      <w:pPr>
        <w:pStyle w:val="Odstavecseseznamem"/>
        <w:numPr>
          <w:ilvl w:val="0"/>
          <w:numId w:val="9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-1"/>
          <w:sz w:val="20"/>
        </w:rPr>
        <w:t xml:space="preserve"> </w:t>
      </w:r>
      <w:r>
        <w:rPr>
          <w:sz w:val="20"/>
        </w:rPr>
        <w:t>vzniklé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-1"/>
          <w:sz w:val="20"/>
        </w:rPr>
        <w:t xml:space="preserve"> </w:t>
      </w:r>
      <w:r>
        <w:rPr>
          <w:sz w:val="20"/>
        </w:rPr>
        <w:t>datem.</w:t>
      </w:r>
    </w:p>
    <w:p w:rsidR="0096548B" w:rsidRDefault="00C67E4F">
      <w:pPr>
        <w:pStyle w:val="Odstavecseseznamem"/>
        <w:numPr>
          <w:ilvl w:val="0"/>
          <w:numId w:val="9"/>
        </w:numPr>
        <w:tabs>
          <w:tab w:val="left" w:pos="66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96548B" w:rsidRDefault="00C67E4F">
      <w:pPr>
        <w:pStyle w:val="Zkladntext"/>
        <w:spacing w:line="265" w:lineRule="exac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96548B" w:rsidRDefault="00C67E4F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96548B" w:rsidRDefault="00C67E4F">
      <w:pPr>
        <w:pStyle w:val="Zkladntext"/>
        <w:spacing w:before="1"/>
        <w:jc w:val="left"/>
      </w:pPr>
      <w:r>
        <w:t>Výzvy.</w:t>
      </w:r>
    </w:p>
    <w:p w:rsidR="0096548B" w:rsidRDefault="0096548B">
      <w:pPr>
        <w:pStyle w:val="Zkladntext"/>
        <w:spacing w:before="1"/>
        <w:ind w:left="0"/>
        <w:jc w:val="left"/>
        <w:rPr>
          <w:sz w:val="36"/>
        </w:rPr>
      </w:pPr>
    </w:p>
    <w:p w:rsidR="0096548B" w:rsidRDefault="00C67E4F">
      <w:pPr>
        <w:pStyle w:val="Nadpis1"/>
        <w:spacing w:before="0"/>
        <w:ind w:left="630"/>
      </w:pPr>
      <w:r>
        <w:t>III.</w:t>
      </w:r>
    </w:p>
    <w:p w:rsidR="0096548B" w:rsidRDefault="00C67E4F">
      <w:pPr>
        <w:pStyle w:val="Nadpis2"/>
        <w:spacing w:before="1"/>
        <w:ind w:left="6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6548B" w:rsidRDefault="0096548B">
      <w:pPr>
        <w:pStyle w:val="Zkladntext"/>
        <w:spacing w:before="1"/>
        <w:ind w:left="0"/>
        <w:jc w:val="left"/>
        <w:rPr>
          <w:b/>
          <w:sz w:val="18"/>
        </w:rPr>
      </w:pP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96548B" w:rsidRDefault="0096548B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96548B">
        <w:trPr>
          <w:trHeight w:val="505"/>
        </w:trPr>
        <w:tc>
          <w:tcPr>
            <w:tcW w:w="3829" w:type="dxa"/>
          </w:tcPr>
          <w:p w:rsidR="0096548B" w:rsidRDefault="00C67E4F">
            <w:pPr>
              <w:pStyle w:val="TableParagraph"/>
              <w:spacing w:before="120"/>
              <w:ind w:left="16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96548B" w:rsidRDefault="00C67E4F">
            <w:pPr>
              <w:pStyle w:val="TableParagraph"/>
              <w:spacing w:before="120"/>
              <w:ind w:left="1928" w:right="192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6548B">
        <w:trPr>
          <w:trHeight w:val="505"/>
        </w:trPr>
        <w:tc>
          <w:tcPr>
            <w:tcW w:w="3829" w:type="dxa"/>
          </w:tcPr>
          <w:p w:rsidR="0096548B" w:rsidRDefault="00C67E4F">
            <w:pPr>
              <w:pStyle w:val="TableParagraph"/>
              <w:spacing w:before="120"/>
              <w:ind w:left="1696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4" w:type="dxa"/>
          </w:tcPr>
          <w:p w:rsidR="0096548B" w:rsidRDefault="00C67E4F">
            <w:pPr>
              <w:pStyle w:val="TableParagraph"/>
              <w:spacing w:before="120"/>
              <w:ind w:left="1929" w:right="1921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394,17</w:t>
            </w:r>
          </w:p>
        </w:tc>
      </w:tr>
    </w:tbl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ČR“)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(bod</w:t>
      </w:r>
      <w:r>
        <w:rPr>
          <w:spacing w:val="-12"/>
          <w:sz w:val="20"/>
        </w:rPr>
        <w:t xml:space="preserve"> </w:t>
      </w:r>
      <w:r>
        <w:rPr>
          <w:sz w:val="20"/>
        </w:rPr>
        <w:t>11)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3"/>
          <w:sz w:val="20"/>
        </w:rPr>
        <w:t xml:space="preserve"> </w:t>
      </w: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4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</w:t>
      </w:r>
      <w:r>
        <w:rPr>
          <w:sz w:val="20"/>
        </w:rPr>
        <w:t xml:space="preserve">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6548B" w:rsidRDefault="0096548B">
      <w:pPr>
        <w:jc w:val="both"/>
        <w:rPr>
          <w:sz w:val="20"/>
        </w:rPr>
        <w:sectPr w:rsidR="0096548B">
          <w:pgSz w:w="12240" w:h="15840"/>
          <w:pgMar w:top="1060" w:right="1000" w:bottom="280" w:left="1320" w:header="708" w:footer="708" w:gutter="0"/>
          <w:cols w:space="708"/>
        </w:sectPr>
      </w:pP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hanging="422"/>
        <w:jc w:val="left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96548B" w:rsidRDefault="00C67E4F">
      <w:pPr>
        <w:pStyle w:val="Zkladntext"/>
        <w:ind w:left="661" w:right="386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3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96548B" w:rsidRDefault="00C67E4F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96548B" w:rsidRDefault="0096548B">
      <w:pPr>
        <w:pStyle w:val="Zkladntext"/>
        <w:spacing w:before="9"/>
        <w:ind w:left="0"/>
        <w:jc w:val="left"/>
        <w:rPr>
          <w:sz w:val="28"/>
        </w:rPr>
      </w:pPr>
    </w:p>
    <w:p w:rsidR="0096548B" w:rsidRDefault="00C67E4F">
      <w:pPr>
        <w:pStyle w:val="Nadpis1"/>
        <w:spacing w:before="100"/>
      </w:pPr>
      <w:r>
        <w:t>IV.</w:t>
      </w:r>
    </w:p>
    <w:p w:rsidR="0096548B" w:rsidRDefault="00C67E4F">
      <w:pPr>
        <w:pStyle w:val="Nadpis2"/>
        <w:ind w:left="63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6548B" w:rsidRDefault="0096548B">
      <w:pPr>
        <w:pStyle w:val="Zkladntext"/>
        <w:spacing w:before="12"/>
        <w:ind w:left="0"/>
        <w:jc w:val="left"/>
        <w:rPr>
          <w:b/>
          <w:sz w:val="17"/>
        </w:rPr>
      </w:pPr>
    </w:p>
    <w:p w:rsidR="0096548B" w:rsidRDefault="00C67E4F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6548B" w:rsidRDefault="00C67E4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akc</w:t>
      </w:r>
      <w:r>
        <w:rPr>
          <w:sz w:val="20"/>
        </w:rPr>
        <w:t>e byla provedena v souladu se žádostí o podporu, jejími přílohami a touto Smlouvou,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96548B" w:rsidRDefault="00C67E4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v období od 12/2023 do 1/2024 došlo k provedení a následné likvidaci vrtu, z důvodu zastižení velmi</w:t>
      </w:r>
      <w:r>
        <w:rPr>
          <w:spacing w:val="1"/>
          <w:sz w:val="20"/>
        </w:rPr>
        <w:t xml:space="preserve"> </w:t>
      </w:r>
      <w:r>
        <w:rPr>
          <w:sz w:val="20"/>
        </w:rPr>
        <w:t>malého množství vody,</w:t>
      </w:r>
    </w:p>
    <w:p w:rsidR="0096548B" w:rsidRDefault="00C67E4F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akce byla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vlastníkem, tak příjemce podpory dis</w:t>
      </w:r>
      <w:r>
        <w:rPr>
          <w:sz w:val="20"/>
        </w:rPr>
        <w:t>ponuje prohlášením vlastníka pozemku, ve kterém vlastník vyjádřil</w:t>
      </w:r>
      <w:r>
        <w:rPr>
          <w:spacing w:val="-52"/>
          <w:sz w:val="20"/>
        </w:rPr>
        <w:t xml:space="preserve"> </w:t>
      </w:r>
      <w:r>
        <w:rPr>
          <w:sz w:val="20"/>
        </w:rPr>
        <w:t>souhlas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realizací</w:t>
      </w:r>
      <w:r>
        <w:rPr>
          <w:spacing w:val="28"/>
          <w:sz w:val="20"/>
        </w:rPr>
        <w:t xml:space="preserve"> </w:t>
      </w:r>
      <w:r>
        <w:rPr>
          <w:sz w:val="20"/>
        </w:rPr>
        <w:t>projektu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jeho</w:t>
      </w:r>
      <w:r>
        <w:rPr>
          <w:spacing w:val="28"/>
          <w:sz w:val="20"/>
        </w:rPr>
        <w:t xml:space="preserve"> </w:t>
      </w:r>
      <w:r>
        <w:rPr>
          <w:sz w:val="20"/>
        </w:rPr>
        <w:t>pozemku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28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30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8"/>
          <w:sz w:val="20"/>
        </w:rPr>
        <w:t xml:space="preserve"> </w:t>
      </w:r>
      <w:r>
        <w:rPr>
          <w:sz w:val="20"/>
        </w:rPr>
        <w:t>10</w:t>
      </w:r>
      <w:r>
        <w:rPr>
          <w:spacing w:val="28"/>
          <w:sz w:val="20"/>
        </w:rPr>
        <w:t xml:space="preserve"> </w:t>
      </w:r>
      <w:r>
        <w:rPr>
          <w:sz w:val="20"/>
        </w:rPr>
        <w:t>let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</w:p>
    <w:p w:rsidR="0096548B" w:rsidRDefault="0096548B">
      <w:pPr>
        <w:jc w:val="both"/>
        <w:rPr>
          <w:sz w:val="20"/>
        </w:rPr>
        <w:sectPr w:rsidR="0096548B">
          <w:pgSz w:w="12240" w:h="15840"/>
          <w:pgMar w:top="1060" w:right="1000" w:bottom="280" w:left="1320" w:header="708" w:footer="708" w:gutter="0"/>
          <w:cols w:space="708"/>
        </w:sectPr>
      </w:pPr>
    </w:p>
    <w:p w:rsidR="0096548B" w:rsidRDefault="00C67E4F">
      <w:pPr>
        <w:pStyle w:val="Zkladntext"/>
        <w:spacing w:before="73"/>
        <w:ind w:left="741"/>
      </w:pPr>
      <w:r>
        <w:lastRenderedPageBreak/>
        <w:t>dokončení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(příslušné</w:t>
      </w:r>
      <w:r>
        <w:rPr>
          <w:spacing w:val="-4"/>
        </w:rPr>
        <w:t xml:space="preserve"> </w:t>
      </w:r>
      <w:r>
        <w:t>doklady</w:t>
      </w:r>
      <w:r>
        <w:rPr>
          <w:spacing w:val="-3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příjemcem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před</w:t>
      </w:r>
      <w:r>
        <w:t>ány),</w:t>
      </w:r>
    </w:p>
    <w:p w:rsidR="0096548B" w:rsidRDefault="00C67E4F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96548B" w:rsidRDefault="00C67E4F">
      <w:pPr>
        <w:pStyle w:val="Zkladntext"/>
        <w:spacing w:before="121"/>
        <w:ind w:right="134"/>
      </w:pPr>
      <w:r>
        <w:t>Příjemce podpory bere přitom na vědomí, že pokud toto prohlášení není pravdivé, bude přijetí podpory</w:t>
      </w:r>
      <w:r>
        <w:rPr>
          <w:spacing w:val="-5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považováno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neoprávněné</w:t>
      </w:r>
      <w:r>
        <w:rPr>
          <w:spacing w:val="-9"/>
        </w:rPr>
        <w:t xml:space="preserve"> </w:t>
      </w:r>
      <w:r>
        <w:t>použití</w:t>
      </w:r>
      <w:r>
        <w:rPr>
          <w:spacing w:val="-6"/>
        </w:rPr>
        <w:t xml:space="preserve"> </w:t>
      </w:r>
      <w:r>
        <w:t>finančních</w:t>
      </w:r>
      <w:r>
        <w:rPr>
          <w:spacing w:val="-8"/>
        </w:rPr>
        <w:t xml:space="preserve"> </w:t>
      </w:r>
      <w:r>
        <w:t>prostředků</w:t>
      </w:r>
      <w:r>
        <w:rPr>
          <w:spacing w:val="-8"/>
        </w:rPr>
        <w:t xml:space="preserve"> </w:t>
      </w:r>
      <w:r>
        <w:t>poskytnutých</w:t>
      </w:r>
      <w:r>
        <w:rPr>
          <w:spacing w:val="-9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státního</w:t>
      </w:r>
      <w:r>
        <w:rPr>
          <w:spacing w:val="-52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3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3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zákona.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6548B" w:rsidRDefault="00C67E4F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6548B" w:rsidRDefault="00C67E4F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po</w:t>
      </w:r>
      <w:r>
        <w:rPr>
          <w:spacing w:val="4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projektu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dodávaná</w:t>
      </w:r>
      <w:r>
        <w:rPr>
          <w:spacing w:val="2"/>
          <w:sz w:val="20"/>
        </w:rPr>
        <w:t xml:space="preserve"> </w:t>
      </w:r>
      <w:r>
        <w:rPr>
          <w:sz w:val="20"/>
        </w:rPr>
        <w:t>pitná</w:t>
      </w:r>
      <w:r>
        <w:rPr>
          <w:spacing w:val="2"/>
          <w:sz w:val="20"/>
        </w:rPr>
        <w:t xml:space="preserve"> </w:t>
      </w:r>
      <w:r>
        <w:rPr>
          <w:sz w:val="20"/>
        </w:rPr>
        <w:t>voda</w:t>
      </w:r>
      <w:r>
        <w:rPr>
          <w:spacing w:val="3"/>
          <w:sz w:val="20"/>
        </w:rPr>
        <w:t xml:space="preserve"> </w:t>
      </w:r>
      <w:r>
        <w:rPr>
          <w:sz w:val="20"/>
        </w:rPr>
        <w:t>splňovat</w:t>
      </w:r>
      <w:r>
        <w:rPr>
          <w:spacing w:val="2"/>
          <w:sz w:val="20"/>
        </w:rPr>
        <w:t xml:space="preserve"> </w:t>
      </w:r>
      <w:r>
        <w:rPr>
          <w:sz w:val="20"/>
        </w:rPr>
        <w:t>hygienické</w:t>
      </w:r>
      <w:r>
        <w:rPr>
          <w:spacing w:val="1"/>
          <w:sz w:val="20"/>
        </w:rPr>
        <w:t xml:space="preserve"> </w:t>
      </w:r>
      <w:r>
        <w:rPr>
          <w:sz w:val="20"/>
        </w:rPr>
        <w:t>požadavky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platnou</w:t>
      </w:r>
    </w:p>
    <w:p w:rsidR="0096548B" w:rsidRDefault="00C67E4F">
      <w:pPr>
        <w:pStyle w:val="Zkladntext"/>
        <w:ind w:left="741"/>
      </w:pPr>
      <w:r>
        <w:t>legislativou</w:t>
      </w:r>
      <w:r>
        <w:rPr>
          <w:spacing w:val="-4"/>
        </w:rPr>
        <w:t xml:space="preserve"> </w:t>
      </w:r>
      <w:r>
        <w:t>ČR,</w:t>
      </w:r>
    </w:p>
    <w:p w:rsidR="0096548B" w:rsidRDefault="00C67E4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zabezpečí, že předmět podpory bude plnit svoji funkci po dobu 10 let od dokončení realizace projektu,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i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5"/>
          <w:sz w:val="20"/>
        </w:rPr>
        <w:t xml:space="preserve"> </w:t>
      </w:r>
      <w:r>
        <w:rPr>
          <w:sz w:val="20"/>
        </w:rPr>
        <w:t>pozemků,</w:t>
      </w:r>
    </w:p>
    <w:p w:rsidR="0096548B" w:rsidRDefault="00C67E4F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15"/>
          <w:sz w:val="20"/>
        </w:rPr>
        <w:t xml:space="preserve"> </w:t>
      </w:r>
      <w:r>
        <w:rPr>
          <w:sz w:val="20"/>
        </w:rPr>
        <w:t>daňové</w:t>
      </w:r>
      <w:r>
        <w:rPr>
          <w:spacing w:val="69"/>
          <w:sz w:val="20"/>
        </w:rPr>
        <w:t xml:space="preserve"> </w:t>
      </w:r>
      <w:r>
        <w:rPr>
          <w:sz w:val="20"/>
        </w:rPr>
        <w:t>evidenci</w:t>
      </w:r>
      <w:r>
        <w:rPr>
          <w:spacing w:val="69"/>
          <w:sz w:val="20"/>
        </w:rPr>
        <w:t xml:space="preserve"> </w:t>
      </w:r>
      <w:r>
        <w:rPr>
          <w:sz w:val="20"/>
        </w:rPr>
        <w:t>(zákon</w:t>
      </w:r>
      <w:r>
        <w:rPr>
          <w:spacing w:val="69"/>
          <w:sz w:val="20"/>
        </w:rPr>
        <w:t xml:space="preserve"> </w:t>
      </w:r>
      <w:r>
        <w:rPr>
          <w:sz w:val="20"/>
        </w:rPr>
        <w:t>č.</w:t>
      </w:r>
      <w:r>
        <w:rPr>
          <w:spacing w:val="69"/>
          <w:sz w:val="20"/>
        </w:rPr>
        <w:t xml:space="preserve"> </w:t>
      </w:r>
      <w:r>
        <w:rPr>
          <w:sz w:val="20"/>
        </w:rPr>
        <w:t>586/1992</w:t>
      </w:r>
      <w:r>
        <w:rPr>
          <w:spacing w:val="69"/>
          <w:sz w:val="20"/>
        </w:rPr>
        <w:t xml:space="preserve"> </w:t>
      </w:r>
      <w:r>
        <w:rPr>
          <w:sz w:val="20"/>
        </w:rPr>
        <w:t>Sb.,</w:t>
      </w:r>
      <w:r>
        <w:rPr>
          <w:spacing w:val="69"/>
          <w:sz w:val="20"/>
        </w:rPr>
        <w:t xml:space="preserve"> </w:t>
      </w:r>
      <w:r>
        <w:rPr>
          <w:sz w:val="20"/>
        </w:rPr>
        <w:t>o</w:t>
      </w:r>
      <w:r>
        <w:rPr>
          <w:spacing w:val="67"/>
          <w:sz w:val="20"/>
        </w:rPr>
        <w:t xml:space="preserve"> </w:t>
      </w:r>
      <w:r>
        <w:rPr>
          <w:sz w:val="20"/>
        </w:rPr>
        <w:t>daních</w:t>
      </w:r>
      <w:r>
        <w:rPr>
          <w:spacing w:val="69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69"/>
          <w:sz w:val="20"/>
        </w:rPr>
        <w:t xml:space="preserve"> </w:t>
      </w:r>
      <w:r>
        <w:rPr>
          <w:sz w:val="20"/>
        </w:rPr>
        <w:t>v platném</w:t>
      </w:r>
      <w:r>
        <w:rPr>
          <w:spacing w:val="70"/>
          <w:sz w:val="20"/>
        </w:rPr>
        <w:t xml:space="preserve"> </w:t>
      </w:r>
      <w:r>
        <w:rPr>
          <w:sz w:val="20"/>
        </w:rPr>
        <w:t>znění)</w:t>
      </w:r>
      <w:r>
        <w:rPr>
          <w:spacing w:val="70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6548B" w:rsidRDefault="00C67E4F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6548B" w:rsidRDefault="00C67E4F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1102"/>
        </w:tabs>
        <w:spacing w:before="120"/>
        <w:ind w:left="110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zavazuje</w:t>
      </w:r>
      <w:r>
        <w:rPr>
          <w:spacing w:val="1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konce</w:t>
      </w:r>
      <w:r>
        <w:rPr>
          <w:spacing w:val="15"/>
          <w:sz w:val="20"/>
        </w:rPr>
        <w:t xml:space="preserve"> </w:t>
      </w:r>
      <w:r>
        <w:rPr>
          <w:sz w:val="20"/>
        </w:rPr>
        <w:t>12/2024</w:t>
      </w:r>
      <w:r>
        <w:rPr>
          <w:spacing w:val="1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5"/>
          <w:sz w:val="20"/>
        </w:rPr>
        <w:t xml:space="preserve"> </w:t>
      </w:r>
      <w:r>
        <w:rPr>
          <w:sz w:val="20"/>
        </w:rPr>
        <w:t>AIS</w:t>
      </w:r>
      <w:r>
        <w:rPr>
          <w:spacing w:val="12"/>
          <w:sz w:val="20"/>
        </w:rPr>
        <w:t xml:space="preserve"> </w:t>
      </w:r>
      <w:r>
        <w:rPr>
          <w:sz w:val="20"/>
        </w:rPr>
        <w:t>SFŽP</w:t>
      </w:r>
      <w:r>
        <w:rPr>
          <w:spacing w:val="13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podklady</w:t>
      </w:r>
    </w:p>
    <w:p w:rsidR="0096548B" w:rsidRDefault="00C67E4F">
      <w:pPr>
        <w:pStyle w:val="Zkladntext"/>
        <w:spacing w:before="1"/>
        <w:ind w:left="1101"/>
      </w:pPr>
      <w:r>
        <w:t>k</w:t>
      </w:r>
      <w:r>
        <w:rPr>
          <w:spacing w:val="-3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3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96548B" w:rsidRDefault="00C67E4F">
      <w:pPr>
        <w:pStyle w:val="Zkladntext"/>
        <w:spacing w:before="118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96548B" w:rsidRDefault="00C67E4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</w:t>
      </w:r>
      <w:r>
        <w:rPr>
          <w:sz w:val="20"/>
        </w:rPr>
        <w:t>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 dnů 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z w:val="20"/>
        </w:rPr>
        <w:t>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6548B" w:rsidRDefault="0096548B">
      <w:pPr>
        <w:jc w:val="both"/>
        <w:rPr>
          <w:sz w:val="20"/>
        </w:rPr>
        <w:sectPr w:rsidR="0096548B">
          <w:pgSz w:w="12240" w:h="15840"/>
          <w:pgMar w:top="1060" w:right="1000" w:bottom="280" w:left="1320" w:header="708" w:footer="708" w:gutter="0"/>
          <w:cols w:space="708"/>
        </w:sectPr>
      </w:pP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3"/>
        <w:jc w:val="both"/>
        <w:rPr>
          <w:sz w:val="20"/>
        </w:rPr>
      </w:pPr>
      <w:r>
        <w:rPr>
          <w:sz w:val="20"/>
        </w:rPr>
        <w:lastRenderedPageBreak/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</w:t>
      </w:r>
      <w:r>
        <w:rPr>
          <w:sz w:val="20"/>
        </w:rPr>
        <w:t>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</w:t>
      </w:r>
      <w:r>
        <w:rPr>
          <w:sz w:val="20"/>
        </w:rPr>
        <w:t>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6548B" w:rsidRDefault="00C67E4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96548B" w:rsidRDefault="0096548B">
      <w:pPr>
        <w:pStyle w:val="Zkladntext"/>
        <w:ind w:left="0"/>
        <w:jc w:val="left"/>
        <w:rPr>
          <w:sz w:val="36"/>
        </w:rPr>
      </w:pPr>
    </w:p>
    <w:p w:rsidR="0096548B" w:rsidRDefault="00C67E4F">
      <w:pPr>
        <w:pStyle w:val="Nadpis1"/>
        <w:spacing w:before="0"/>
      </w:pPr>
      <w:r>
        <w:t>V.</w:t>
      </w:r>
    </w:p>
    <w:p w:rsidR="0096548B" w:rsidRDefault="00C67E4F">
      <w:pPr>
        <w:pStyle w:val="Nadpis2"/>
        <w:ind w:left="63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6548B" w:rsidRDefault="0096548B">
      <w:pPr>
        <w:pStyle w:val="Zkladntext"/>
        <w:spacing w:before="1"/>
        <w:ind w:left="0"/>
        <w:jc w:val="left"/>
        <w:rPr>
          <w:b/>
          <w:sz w:val="18"/>
        </w:rPr>
      </w:pPr>
    </w:p>
    <w:p w:rsidR="0096548B" w:rsidRDefault="00C67E4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96548B" w:rsidRDefault="00C67E4F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</w:t>
      </w:r>
      <w:r>
        <w:rPr>
          <w:sz w:val="20"/>
        </w:rPr>
        <w:t>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c), d) nebo e)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6548B" w:rsidRDefault="00C67E4F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</w:t>
      </w:r>
      <w:r>
        <w:rPr>
          <w:sz w:val="20"/>
        </w:rPr>
        <w:t>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Dojde-li</w:t>
      </w:r>
      <w:r>
        <w:rPr>
          <w:spacing w:val="-53"/>
          <w:sz w:val="20"/>
        </w:rPr>
        <w:t xml:space="preserve"> </w:t>
      </w:r>
      <w:r>
        <w:rPr>
          <w:sz w:val="20"/>
        </w:rPr>
        <w:t>k porušení povinností uvedených v článku IV bodu 1 písm. a) za druhou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 – 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</w:t>
      </w:r>
      <w:r>
        <w:rPr>
          <w:spacing w:val="1"/>
          <w:sz w:val="20"/>
        </w:rPr>
        <w:t xml:space="preserve"> </w:t>
      </w:r>
      <w:r>
        <w:rPr>
          <w:sz w:val="20"/>
        </w:rPr>
        <w:t>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89,99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</w:t>
      </w:r>
      <w:r>
        <w:rPr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poměru</w:t>
      </w:r>
      <w:r>
        <w:rPr>
          <w:spacing w:val="-1"/>
          <w:sz w:val="20"/>
        </w:rPr>
        <w:t xml:space="preserve"> </w:t>
      </w:r>
      <w:r>
        <w:rPr>
          <w:sz w:val="20"/>
        </w:rPr>
        <w:t>nedosažení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indikátorů.</w:t>
      </w:r>
    </w:p>
    <w:p w:rsidR="0096548B" w:rsidRDefault="00C67E4F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96548B" w:rsidRDefault="00C67E4F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písm. k),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</w:p>
    <w:p w:rsidR="0096548B" w:rsidRDefault="00C67E4F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6548B" w:rsidRDefault="00C67E4F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5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96548B" w:rsidRDefault="00C67E4F">
      <w:pPr>
        <w:pStyle w:val="Zkladntext"/>
        <w:spacing w:before="1"/>
        <w:jc w:val="left"/>
      </w:pPr>
      <w:r>
        <w:t>podpory.</w:t>
      </w:r>
    </w:p>
    <w:p w:rsidR="0096548B" w:rsidRDefault="0096548B">
      <w:pPr>
        <w:sectPr w:rsidR="0096548B">
          <w:pgSz w:w="12240" w:h="15840"/>
          <w:pgMar w:top="1060" w:right="1000" w:bottom="280" w:left="1320" w:header="708" w:footer="708" w:gutter="0"/>
          <w:cols w:space="708"/>
        </w:sectPr>
      </w:pPr>
    </w:p>
    <w:p w:rsidR="0096548B" w:rsidRDefault="00C67E4F">
      <w:pPr>
        <w:pStyle w:val="Nadpis1"/>
      </w:pPr>
      <w:r>
        <w:lastRenderedPageBreak/>
        <w:t>VI.</w:t>
      </w:r>
    </w:p>
    <w:p w:rsidR="0096548B" w:rsidRDefault="00C67E4F">
      <w:pPr>
        <w:pStyle w:val="Nadpis2"/>
        <w:ind w:left="632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6548B" w:rsidRDefault="0096548B">
      <w:pPr>
        <w:pStyle w:val="Zkladntext"/>
        <w:spacing w:before="1"/>
        <w:ind w:left="0"/>
        <w:jc w:val="left"/>
        <w:rPr>
          <w:b/>
          <w:sz w:val="18"/>
        </w:rPr>
      </w:pPr>
    </w:p>
    <w:p w:rsidR="0096548B" w:rsidRDefault="00C67E4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6548B" w:rsidRDefault="00C67E4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6548B" w:rsidRDefault="00C67E4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6548B" w:rsidRDefault="00C67E4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96548B" w:rsidRDefault="00C67E4F">
      <w:pPr>
        <w:pStyle w:val="Zkladntext"/>
        <w:spacing w:before="1"/>
        <w:jc w:val="left"/>
      </w:pPr>
      <w:r>
        <w:t>Smlouvou.</w:t>
      </w:r>
    </w:p>
    <w:p w:rsidR="0096548B" w:rsidRDefault="00C67E4F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96548B" w:rsidRDefault="00C67E4F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96548B" w:rsidRDefault="00C67E4F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6548B" w:rsidRDefault="00C67E4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6548B" w:rsidRDefault="00C67E4F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6548B" w:rsidRDefault="00C67E4F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6548B" w:rsidRDefault="0096548B">
      <w:pPr>
        <w:pStyle w:val="Zkladntext"/>
        <w:ind w:left="0"/>
        <w:jc w:val="left"/>
        <w:rPr>
          <w:sz w:val="36"/>
        </w:rPr>
      </w:pPr>
    </w:p>
    <w:p w:rsidR="0096548B" w:rsidRDefault="00C67E4F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</w:t>
      </w:r>
      <w:r>
        <w:t>e</w:t>
      </w:r>
      <w:r>
        <w:rPr>
          <w:spacing w:val="20"/>
        </w:rPr>
        <w:t xml:space="preserve"> </w:t>
      </w:r>
      <w:r>
        <w:t>dne:</w:t>
      </w:r>
    </w:p>
    <w:p w:rsidR="0096548B" w:rsidRDefault="0096548B">
      <w:pPr>
        <w:pStyle w:val="Zkladntext"/>
        <w:ind w:left="0"/>
        <w:jc w:val="left"/>
        <w:rPr>
          <w:sz w:val="18"/>
        </w:rPr>
      </w:pPr>
    </w:p>
    <w:p w:rsidR="0096548B" w:rsidRDefault="00C67E4F">
      <w:pPr>
        <w:pStyle w:val="Zkladntext"/>
        <w:spacing w:before="1"/>
        <w:ind w:left="382"/>
        <w:jc w:val="left"/>
      </w:pPr>
      <w:r>
        <w:t>dne:</w:t>
      </w:r>
    </w:p>
    <w:p w:rsidR="0096548B" w:rsidRDefault="0096548B">
      <w:pPr>
        <w:pStyle w:val="Zkladntext"/>
        <w:ind w:left="0"/>
        <w:jc w:val="left"/>
        <w:rPr>
          <w:sz w:val="26"/>
        </w:rPr>
      </w:pPr>
    </w:p>
    <w:p w:rsidR="0096548B" w:rsidRDefault="0096548B">
      <w:pPr>
        <w:pStyle w:val="Zkladntext"/>
        <w:spacing w:before="2"/>
        <w:ind w:left="0"/>
        <w:jc w:val="left"/>
        <w:rPr>
          <w:sz w:val="28"/>
        </w:rPr>
      </w:pPr>
    </w:p>
    <w:p w:rsidR="0096548B" w:rsidRDefault="00C67E4F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6548B" w:rsidRDefault="00C67E4F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6548B" w:rsidRDefault="0096548B">
      <w:pPr>
        <w:pStyle w:val="Zkladntext"/>
        <w:ind w:left="0"/>
        <w:jc w:val="left"/>
        <w:rPr>
          <w:sz w:val="26"/>
        </w:rPr>
      </w:pPr>
    </w:p>
    <w:p w:rsidR="0096548B" w:rsidRDefault="0096548B">
      <w:pPr>
        <w:pStyle w:val="Zkladntext"/>
        <w:ind w:left="0"/>
        <w:jc w:val="left"/>
        <w:rPr>
          <w:sz w:val="26"/>
        </w:rPr>
      </w:pPr>
    </w:p>
    <w:p w:rsidR="0096548B" w:rsidRDefault="0096548B">
      <w:pPr>
        <w:pStyle w:val="Zkladntext"/>
        <w:ind w:left="0"/>
        <w:jc w:val="left"/>
        <w:rPr>
          <w:sz w:val="37"/>
        </w:rPr>
      </w:pPr>
    </w:p>
    <w:p w:rsidR="0096548B" w:rsidRDefault="00C67E4F">
      <w:pPr>
        <w:pStyle w:val="Zkladntext"/>
        <w:spacing w:before="1"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6548B" w:rsidRDefault="0096548B">
      <w:pPr>
        <w:spacing w:line="264" w:lineRule="auto"/>
        <w:sectPr w:rsidR="0096548B">
          <w:pgSz w:w="12240" w:h="15840"/>
          <w:pgMar w:top="1060" w:right="1000" w:bottom="280" w:left="1320" w:header="708" w:footer="708" w:gutter="0"/>
          <w:cols w:space="708"/>
        </w:sectPr>
      </w:pPr>
    </w:p>
    <w:p w:rsidR="0096548B" w:rsidRDefault="00C67E4F">
      <w:pPr>
        <w:pStyle w:val="Zkladntext"/>
        <w:spacing w:before="166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96548B" w:rsidRDefault="0096548B">
      <w:pPr>
        <w:pStyle w:val="Zkladntext"/>
        <w:ind w:left="0"/>
        <w:jc w:val="left"/>
        <w:rPr>
          <w:sz w:val="26"/>
        </w:rPr>
      </w:pPr>
    </w:p>
    <w:p w:rsidR="0096548B" w:rsidRDefault="0096548B">
      <w:pPr>
        <w:pStyle w:val="Zkladntext"/>
        <w:spacing w:before="1"/>
        <w:ind w:left="0"/>
        <w:jc w:val="left"/>
        <w:rPr>
          <w:sz w:val="32"/>
        </w:rPr>
      </w:pPr>
    </w:p>
    <w:p w:rsidR="0096548B" w:rsidRDefault="00C67E4F">
      <w:pPr>
        <w:pStyle w:val="Nadpis2"/>
        <w:spacing w:before="1"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96548B" w:rsidRDefault="0096548B">
      <w:pPr>
        <w:pStyle w:val="Zkladntext"/>
        <w:spacing w:before="1"/>
        <w:ind w:left="0"/>
        <w:jc w:val="left"/>
        <w:rPr>
          <w:b/>
          <w:sz w:val="27"/>
        </w:rPr>
      </w:pPr>
    </w:p>
    <w:p w:rsidR="0096548B" w:rsidRDefault="00C67E4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6548B" w:rsidRDefault="0096548B">
      <w:pPr>
        <w:pStyle w:val="Zkladntext"/>
        <w:spacing w:before="1"/>
        <w:ind w:left="0"/>
        <w:jc w:val="left"/>
        <w:rPr>
          <w:b/>
          <w:sz w:val="29"/>
        </w:rPr>
      </w:pPr>
    </w:p>
    <w:p w:rsidR="0096548B" w:rsidRDefault="00C67E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96548B" w:rsidRDefault="00C67E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>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6548B" w:rsidRDefault="00C67E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6548B" w:rsidRDefault="00C67E4F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6548B" w:rsidRDefault="00C67E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96548B" w:rsidRDefault="00C67E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6548B" w:rsidRDefault="00C67E4F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96548B" w:rsidRDefault="00C67E4F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96548B" w:rsidRDefault="0096548B">
      <w:pPr>
        <w:sectPr w:rsidR="0096548B">
          <w:footerReference w:type="default" r:id="rId7"/>
          <w:pgSz w:w="12240" w:h="15840"/>
          <w:pgMar w:top="1500" w:right="1000" w:bottom="1620" w:left="1320" w:header="0" w:footer="1436" w:gutter="0"/>
          <w:pgNumType w:start="1"/>
          <w:cols w:space="708"/>
        </w:sectPr>
      </w:pPr>
    </w:p>
    <w:p w:rsidR="0096548B" w:rsidRDefault="00C67E4F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6548B" w:rsidRDefault="0096548B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6548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6548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6548B" w:rsidRDefault="00C67E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6548B" w:rsidRDefault="00C67E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6548B" w:rsidRDefault="00C67E4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6548B" w:rsidRDefault="00C67E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6548B" w:rsidRDefault="00C67E4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6548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6548B" w:rsidRDefault="00C67E4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6548B" w:rsidRDefault="00C67E4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6548B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6548B" w:rsidRDefault="00C67E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6548B" w:rsidRDefault="00C67E4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6548B" w:rsidRDefault="00C67E4F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6548B" w:rsidRDefault="00C67E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6548B" w:rsidRDefault="00C67E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6548B" w:rsidRDefault="00C67E4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6548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6548B" w:rsidRDefault="00C67E4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6548B" w:rsidRDefault="00C67E4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6548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6548B" w:rsidRDefault="00C67E4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6548B" w:rsidRDefault="00C67E4F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6548B" w:rsidRDefault="00C67E4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6548B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6548B" w:rsidRDefault="00C67E4F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6548B" w:rsidRDefault="00C67E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6548B" w:rsidRDefault="00C67E4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6548B" w:rsidRDefault="0096548B">
      <w:pPr>
        <w:rPr>
          <w:sz w:val="20"/>
        </w:rPr>
        <w:sectPr w:rsidR="0096548B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6548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6548B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6548B" w:rsidRDefault="00C67E4F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6548B" w:rsidRDefault="00C67E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6548B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6548B" w:rsidRDefault="00C67E4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6548B" w:rsidRDefault="00C67E4F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6548B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6548B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6548B" w:rsidRDefault="00C67E4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6548B" w:rsidRDefault="00C67E4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6548B" w:rsidRDefault="00C67E4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6548B" w:rsidRDefault="00C67E4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6548B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6548B" w:rsidRDefault="00C67E4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6548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6548B" w:rsidRDefault="00C67E4F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6548B" w:rsidRDefault="00C67E4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6548B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6548B" w:rsidRDefault="00C67E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96548B" w:rsidRDefault="0096548B">
      <w:pPr>
        <w:rPr>
          <w:sz w:val="20"/>
        </w:rPr>
        <w:sectPr w:rsidR="0096548B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6548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6548B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6548B" w:rsidRDefault="00C67E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6548B" w:rsidRDefault="00C67E4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6548B" w:rsidRDefault="00C67E4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6548B" w:rsidRDefault="00C67E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6548B" w:rsidRDefault="00C67E4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6548B" w:rsidRDefault="00C67E4F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6548B" w:rsidRDefault="00C67E4F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6548B" w:rsidRDefault="00C67E4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6548B" w:rsidRDefault="00C67E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6548B" w:rsidRDefault="00C67E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6548B" w:rsidRDefault="00C67E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6548B" w:rsidRDefault="00C67E4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6548B" w:rsidRDefault="00C67E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6548B" w:rsidRDefault="00C67E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6548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6548B" w:rsidRDefault="00C67E4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6548B" w:rsidRDefault="00C67E4F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6548B" w:rsidRDefault="00C67E4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6548B" w:rsidRDefault="00C67E4F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6548B" w:rsidRDefault="00C67E4F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6548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6548B" w:rsidRDefault="00C67E4F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6548B" w:rsidRDefault="00C67E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6548B" w:rsidRDefault="00C67E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6548B" w:rsidRDefault="00C67E4F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6548B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6548B" w:rsidRDefault="00C67E4F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6548B" w:rsidRDefault="00C67E4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6548B" w:rsidRDefault="0096548B">
      <w:pPr>
        <w:pStyle w:val="Zkladntext"/>
        <w:ind w:left="0"/>
        <w:jc w:val="left"/>
        <w:rPr>
          <w:b/>
        </w:rPr>
      </w:pPr>
    </w:p>
    <w:p w:rsidR="0096548B" w:rsidRDefault="00C5779A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EF1FC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6548B" w:rsidRDefault="0096548B">
      <w:pPr>
        <w:pStyle w:val="Zkladntext"/>
        <w:ind w:left="0"/>
        <w:jc w:val="left"/>
        <w:rPr>
          <w:b/>
        </w:rPr>
      </w:pPr>
    </w:p>
    <w:p w:rsidR="0096548B" w:rsidRDefault="0096548B">
      <w:pPr>
        <w:pStyle w:val="Zkladntext"/>
        <w:spacing w:before="12"/>
        <w:ind w:left="0"/>
        <w:jc w:val="left"/>
        <w:rPr>
          <w:b/>
          <w:sz w:val="13"/>
        </w:rPr>
      </w:pPr>
    </w:p>
    <w:p w:rsidR="0096548B" w:rsidRDefault="00C67E4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96548B" w:rsidRDefault="0096548B">
      <w:pPr>
        <w:rPr>
          <w:sz w:val="16"/>
        </w:rPr>
        <w:sectPr w:rsidR="0096548B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6548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6548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6548B" w:rsidRDefault="00C67E4F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6548B" w:rsidRDefault="00C67E4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6548B" w:rsidRDefault="00C67E4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6548B" w:rsidRDefault="00C67E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6548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6548B" w:rsidRDefault="00C67E4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6548B" w:rsidRDefault="00C67E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6548B" w:rsidRDefault="00C67E4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6548B" w:rsidRDefault="00C67E4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6548B" w:rsidRDefault="00C67E4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6548B" w:rsidRDefault="00C67E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6548B" w:rsidRDefault="00C67E4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6548B" w:rsidRDefault="00C67E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6548B" w:rsidRDefault="00C67E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6548B" w:rsidRDefault="00C67E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6548B" w:rsidRDefault="00C67E4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6548B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6548B" w:rsidRDefault="00C67E4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6548B" w:rsidRDefault="00C67E4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6548B" w:rsidRDefault="00C67E4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6548B" w:rsidRDefault="00C67E4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6548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6548B" w:rsidRDefault="00C67E4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6548B" w:rsidRDefault="00C67E4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6548B" w:rsidRDefault="00C67E4F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6548B" w:rsidRDefault="00C67E4F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6548B" w:rsidRDefault="00C67E4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6548B" w:rsidRDefault="00C67E4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6548B" w:rsidRDefault="00C67E4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6548B" w:rsidRDefault="00C67E4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96548B" w:rsidRDefault="00C67E4F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6548B" w:rsidRDefault="00C67E4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6548B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6548B" w:rsidRDefault="0096548B">
      <w:pPr>
        <w:rPr>
          <w:sz w:val="20"/>
        </w:rPr>
        <w:sectPr w:rsidR="0096548B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6548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6548B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6548B" w:rsidRDefault="00C67E4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6548B" w:rsidRDefault="00C67E4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6548B" w:rsidRDefault="00C67E4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96548B" w:rsidRDefault="00C67E4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6548B" w:rsidRDefault="00C67E4F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6548B" w:rsidRDefault="00C67E4F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6548B" w:rsidRDefault="00C67E4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6548B" w:rsidRDefault="00C67E4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6548B" w:rsidRDefault="00C67E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6548B" w:rsidRDefault="00C67E4F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6548B" w:rsidRDefault="00C67E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6548B" w:rsidRDefault="00C67E4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6548B" w:rsidRDefault="00C67E4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96548B" w:rsidRDefault="00C67E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6548B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6548B" w:rsidRDefault="00C67E4F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6548B" w:rsidRDefault="00C67E4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6548B" w:rsidRDefault="00C67E4F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6548B" w:rsidRDefault="00C67E4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6548B" w:rsidRDefault="00C67E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6548B" w:rsidRDefault="00C67E4F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96548B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6548B" w:rsidRDefault="00C67E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6548B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6548B" w:rsidRDefault="00C67E4F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96548B" w:rsidRDefault="0096548B">
      <w:pPr>
        <w:rPr>
          <w:sz w:val="20"/>
        </w:rPr>
        <w:sectPr w:rsidR="0096548B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6548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6548B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6548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6548B" w:rsidRDefault="00C67E4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6548B" w:rsidRDefault="00C67E4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6548B" w:rsidRDefault="00C67E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6548B" w:rsidRDefault="00C67E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6548B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6548B" w:rsidRDefault="00C67E4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6548B" w:rsidRDefault="00C67E4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6548B" w:rsidRDefault="00C67E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6548B" w:rsidRDefault="00C67E4F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6548B" w:rsidRDefault="00C67E4F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6548B" w:rsidRDefault="00C67E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6548B" w:rsidRDefault="00C67E4F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6548B" w:rsidRDefault="00C67E4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6548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6548B" w:rsidRDefault="00C67E4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6548B" w:rsidRDefault="00C67E4F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6548B" w:rsidRDefault="00C67E4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6548B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6548B" w:rsidRDefault="00C67E4F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6548B" w:rsidRDefault="00C67E4F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6548B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6548B" w:rsidRDefault="00C67E4F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6548B" w:rsidRDefault="0096548B">
      <w:pPr>
        <w:rPr>
          <w:sz w:val="20"/>
        </w:rPr>
        <w:sectPr w:rsidR="0096548B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6548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6548B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6548B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6548B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6548B" w:rsidRDefault="00C67E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6548B" w:rsidRDefault="00C67E4F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6548B" w:rsidRDefault="00C67E4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6548B" w:rsidRDefault="00C67E4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6548B" w:rsidRDefault="00C67E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6548B" w:rsidRDefault="00C67E4F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6548B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6548B" w:rsidRDefault="00C67E4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6548B" w:rsidRDefault="00C67E4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6548B" w:rsidRDefault="00C67E4F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6548B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6548B" w:rsidRDefault="00C67E4F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6548B" w:rsidRDefault="00C67E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6548B" w:rsidRDefault="00C67E4F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6548B" w:rsidRDefault="00C67E4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6548B" w:rsidRDefault="0096548B">
      <w:pPr>
        <w:rPr>
          <w:sz w:val="20"/>
        </w:rPr>
        <w:sectPr w:rsidR="0096548B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6548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6548B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6548B" w:rsidRDefault="00C67E4F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6548B" w:rsidRDefault="00C67E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6548B" w:rsidRDefault="00C67E4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6548B" w:rsidRDefault="00C67E4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6548B" w:rsidRDefault="00C67E4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6548B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6548B" w:rsidRDefault="00C67E4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6548B" w:rsidRDefault="00C67E4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6548B" w:rsidRDefault="00C67E4F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6548B" w:rsidRDefault="00C67E4F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6548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6548B" w:rsidRDefault="00C67E4F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6548B" w:rsidRDefault="00C67E4F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6548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6548B" w:rsidRDefault="00C67E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6548B" w:rsidRDefault="00C67E4F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6548B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6548B" w:rsidRDefault="00C67E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96548B" w:rsidRDefault="00C5779A">
      <w:pPr>
        <w:pStyle w:val="Zkladntext"/>
        <w:spacing w:before="12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A7DDD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6548B" w:rsidRDefault="0096548B">
      <w:pPr>
        <w:pStyle w:val="Zkladntext"/>
        <w:ind w:left="0"/>
        <w:jc w:val="left"/>
      </w:pPr>
    </w:p>
    <w:p w:rsidR="0096548B" w:rsidRDefault="0096548B">
      <w:pPr>
        <w:pStyle w:val="Zkladntext"/>
        <w:spacing w:before="12"/>
        <w:ind w:left="0"/>
        <w:jc w:val="left"/>
        <w:rPr>
          <w:sz w:val="13"/>
        </w:rPr>
      </w:pPr>
    </w:p>
    <w:p w:rsidR="0096548B" w:rsidRDefault="00C67E4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6548B" w:rsidRDefault="0096548B">
      <w:pPr>
        <w:rPr>
          <w:sz w:val="16"/>
        </w:rPr>
        <w:sectPr w:rsidR="0096548B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6548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6548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6548B" w:rsidRDefault="00C67E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6548B" w:rsidRDefault="00C67E4F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6548B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6548B" w:rsidRDefault="00C67E4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6548B" w:rsidRDefault="0096548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6548B" w:rsidRDefault="00C67E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6548B" w:rsidRDefault="0096548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6548B" w:rsidRDefault="00C67E4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6548B" w:rsidRDefault="00C67E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6548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6548B" w:rsidRDefault="0096548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6548B" w:rsidRDefault="00C67E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6548B" w:rsidRDefault="0096548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6548B" w:rsidRDefault="00C67E4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6548B" w:rsidRDefault="00C67E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6548B" w:rsidRDefault="00C67E4F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6548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6548B" w:rsidRDefault="00C67E4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k),</w:t>
            </w:r>
          </w:p>
          <w:p w:rsidR="0096548B" w:rsidRDefault="00C67E4F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6548B" w:rsidRDefault="00C67E4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6548B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48B" w:rsidRDefault="0096548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6548B" w:rsidRDefault="00C67E4F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6548B" w:rsidRDefault="00C67E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67E4F" w:rsidRDefault="00C67E4F"/>
    <w:sectPr w:rsidR="00C67E4F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4F" w:rsidRDefault="00C67E4F">
      <w:r>
        <w:separator/>
      </w:r>
    </w:p>
  </w:endnote>
  <w:endnote w:type="continuationSeparator" w:id="0">
    <w:p w:rsidR="00C67E4F" w:rsidRDefault="00C6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8B" w:rsidRDefault="00C5779A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48B" w:rsidRDefault="00C67E4F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779A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6548B" w:rsidRDefault="00C67E4F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779A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4F" w:rsidRDefault="00C67E4F">
      <w:r>
        <w:separator/>
      </w:r>
    </w:p>
  </w:footnote>
  <w:footnote w:type="continuationSeparator" w:id="0">
    <w:p w:rsidR="00C67E4F" w:rsidRDefault="00C6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BAD"/>
    <w:multiLevelType w:val="hybridMultilevel"/>
    <w:tmpl w:val="371C79A8"/>
    <w:lvl w:ilvl="0" w:tplc="9AD0B46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96DFE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1240A5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E3868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A02EDC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62EB81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27EEEB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C82315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95E31E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BA25BE"/>
    <w:multiLevelType w:val="hybridMultilevel"/>
    <w:tmpl w:val="3118EAD6"/>
    <w:lvl w:ilvl="0" w:tplc="A00A458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42062F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00272A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9DA8C1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7BDC244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4B50BAB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F22FCE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538C897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DACD34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11145E35"/>
    <w:multiLevelType w:val="hybridMultilevel"/>
    <w:tmpl w:val="CE623A58"/>
    <w:lvl w:ilvl="0" w:tplc="BC38422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C8864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98A419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6820D4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9003FA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676423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3E256A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D68D63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F7871E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2D47313"/>
    <w:multiLevelType w:val="hybridMultilevel"/>
    <w:tmpl w:val="05DC109E"/>
    <w:lvl w:ilvl="0" w:tplc="E59631B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B64D0A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1E03D3C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B0F075B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23F6F41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506461D4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678A7730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06146D9E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AA982496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E177401"/>
    <w:multiLevelType w:val="hybridMultilevel"/>
    <w:tmpl w:val="28AA72DE"/>
    <w:lvl w:ilvl="0" w:tplc="266A1BC6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AEB1D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062649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308102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D764A31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942CEA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F3C5F4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0818F42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640939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3B02CC0"/>
    <w:multiLevelType w:val="hybridMultilevel"/>
    <w:tmpl w:val="08700312"/>
    <w:lvl w:ilvl="0" w:tplc="2C5C0EF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574EF88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F3C0ACD4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B414EEEC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697A0060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A38493AC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D604DF4C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FC4222B8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53C667C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36A87D0D"/>
    <w:multiLevelType w:val="hybridMultilevel"/>
    <w:tmpl w:val="721E6448"/>
    <w:lvl w:ilvl="0" w:tplc="988A51F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F84AD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EDAB4F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0CEEAF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0F4A6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050DEC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506CF4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6CC8EB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B46C2E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D1F47B8"/>
    <w:multiLevelType w:val="hybridMultilevel"/>
    <w:tmpl w:val="4E00E544"/>
    <w:lvl w:ilvl="0" w:tplc="DF7AD51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878C33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F9AF9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160DD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54CD9C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9C0DB0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6187FE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2C8978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4EA100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3672689"/>
    <w:multiLevelType w:val="hybridMultilevel"/>
    <w:tmpl w:val="3B6024B8"/>
    <w:lvl w:ilvl="0" w:tplc="07D6E30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04992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2E40B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C345ED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784EB6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694E75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6149AA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7464B3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DB22BF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FE270B7"/>
    <w:multiLevelType w:val="hybridMultilevel"/>
    <w:tmpl w:val="F328C490"/>
    <w:lvl w:ilvl="0" w:tplc="657E1F6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0EA22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5BE864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6DEE05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C8E626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B4AC0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ADE134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62CAA4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6A85C2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8B"/>
    <w:rsid w:val="0096548B"/>
    <w:rsid w:val="00C5779A"/>
    <w:rsid w:val="00C6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D685B2-7370-4687-99F3-1AEF9CF1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73"/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38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4876</Words>
  <Characters>28773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2024-09-18T11:05:00Z</dcterms:created>
  <dcterms:modified xsi:type="dcterms:W3CDTF">2024-09-18T11:05:00Z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2024-09-18T00:00:00Z</vt:filetime>
  </property>
</Properties>
</file>