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2445" w14:textId="15601BBC" w:rsidR="00020BC8" w:rsidRDefault="00020BC8" w:rsidP="00F4441F">
      <w:pPr>
        <w:spacing w:line="276" w:lineRule="auto"/>
        <w:jc w:val="center"/>
        <w:rPr>
          <w:rFonts w:ascii="Cambria" w:hAnsi="Cambria" w:cstheme="minorHAnsi"/>
          <w:b/>
          <w:sz w:val="40"/>
        </w:rPr>
      </w:pPr>
      <w:r w:rsidRPr="00783E91">
        <w:rPr>
          <w:rFonts w:ascii="Cambria" w:hAnsi="Cambria" w:cstheme="minorHAnsi"/>
          <w:b/>
          <w:sz w:val="40"/>
        </w:rPr>
        <w:t xml:space="preserve">Smlouva </w:t>
      </w:r>
      <w:bookmarkStart w:id="0" w:name="_Hlk169255795"/>
      <w:r w:rsidR="0078441A">
        <w:rPr>
          <w:rFonts w:ascii="Cambria" w:hAnsi="Cambria" w:cstheme="minorHAnsi"/>
          <w:b/>
          <w:sz w:val="40"/>
        </w:rPr>
        <w:t>o dílo</w:t>
      </w:r>
      <w:bookmarkEnd w:id="0"/>
    </w:p>
    <w:p w14:paraId="332DE6DE" w14:textId="77777777" w:rsidR="00416228" w:rsidRPr="00416228" w:rsidRDefault="00416228" w:rsidP="00416228">
      <w:pPr>
        <w:spacing w:line="276" w:lineRule="auto"/>
        <w:jc w:val="center"/>
        <w:rPr>
          <w:rFonts w:ascii="Cambria" w:hAnsi="Cambria" w:cstheme="minorHAnsi"/>
          <w:b/>
          <w:smallCaps/>
          <w:spacing w:val="20"/>
          <w:sz w:val="52"/>
          <w:szCs w:val="4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6721"/>
      </w:tblGrid>
      <w:tr w:rsidR="00FD1B38" w:rsidRPr="00FB06BF" w14:paraId="48C22805" w14:textId="77777777" w:rsidTr="00BC68E7">
        <w:tc>
          <w:tcPr>
            <w:tcW w:w="2351" w:type="dxa"/>
          </w:tcPr>
          <w:p w14:paraId="4A5D4DD2" w14:textId="77777777" w:rsidR="00FD1B38" w:rsidRPr="00FB06BF" w:rsidRDefault="00FD1B38" w:rsidP="00BC68E7">
            <w:pPr>
              <w:spacing w:line="276" w:lineRule="auto"/>
              <w:rPr>
                <w:rFonts w:ascii="Cambria" w:hAnsi="Cambria" w:cstheme="minorHAnsi"/>
                <w:b/>
                <w:szCs w:val="20"/>
              </w:rPr>
            </w:pPr>
            <w:bookmarkStart w:id="1" w:name="_Hlk530055248"/>
            <w:bookmarkStart w:id="2" w:name="_Hlk481661987"/>
            <w:r w:rsidRPr="00FB06BF">
              <w:rPr>
                <w:rFonts w:ascii="Cambria" w:hAnsi="Cambria" w:cstheme="minorHAnsi"/>
                <w:b/>
                <w:szCs w:val="20"/>
              </w:rPr>
              <w:t>Název:</w:t>
            </w:r>
          </w:p>
        </w:tc>
        <w:tc>
          <w:tcPr>
            <w:tcW w:w="6721" w:type="dxa"/>
          </w:tcPr>
          <w:p w14:paraId="787F5A8F" w14:textId="18617049" w:rsidR="00FD1B38" w:rsidRPr="00FB06BF" w:rsidRDefault="00561BDC" w:rsidP="00BC68E7">
            <w:pPr>
              <w:spacing w:line="276" w:lineRule="auto"/>
              <w:rPr>
                <w:rFonts w:ascii="Cambria" w:hAnsi="Cambria" w:cstheme="minorHAnsi"/>
                <w:szCs w:val="20"/>
              </w:rPr>
            </w:pPr>
            <w:r>
              <w:rPr>
                <w:rFonts w:ascii="Cambria" w:hAnsi="Cambria"/>
                <w:b/>
                <w:bCs/>
              </w:rPr>
              <w:t>Č</w:t>
            </w:r>
            <w:r w:rsidRPr="006136CD">
              <w:rPr>
                <w:rFonts w:ascii="Cambria" w:hAnsi="Cambria"/>
                <w:b/>
                <w:bCs/>
              </w:rPr>
              <w:t>eská agentura pro standardizaci, státní příspěvková organizace</w:t>
            </w:r>
          </w:p>
        </w:tc>
      </w:tr>
      <w:tr w:rsidR="00FD1B38" w:rsidRPr="00FB06BF" w14:paraId="198839A8" w14:textId="77777777" w:rsidTr="00BC68E7">
        <w:tc>
          <w:tcPr>
            <w:tcW w:w="2351" w:type="dxa"/>
          </w:tcPr>
          <w:p w14:paraId="5B861C42"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IČO:</w:t>
            </w:r>
          </w:p>
        </w:tc>
        <w:tc>
          <w:tcPr>
            <w:tcW w:w="6721" w:type="dxa"/>
          </w:tcPr>
          <w:p w14:paraId="42F70504" w14:textId="41A35BF5" w:rsidR="00FD1B38" w:rsidRPr="00FB06BF" w:rsidRDefault="00561BDC" w:rsidP="00BC68E7">
            <w:pPr>
              <w:spacing w:line="276" w:lineRule="auto"/>
              <w:rPr>
                <w:rFonts w:ascii="Cambria" w:hAnsi="Cambria" w:cstheme="minorHAnsi"/>
                <w:szCs w:val="20"/>
              </w:rPr>
            </w:pPr>
            <w:r w:rsidRPr="006136CD">
              <w:rPr>
                <w:rFonts w:ascii="Cambria" w:hAnsi="Cambria"/>
              </w:rPr>
              <w:t>06578705</w:t>
            </w:r>
          </w:p>
        </w:tc>
      </w:tr>
      <w:tr w:rsidR="00FD1B38" w:rsidRPr="00FB06BF" w14:paraId="5B130DA3" w14:textId="77777777" w:rsidTr="00BC68E7">
        <w:tc>
          <w:tcPr>
            <w:tcW w:w="2351" w:type="dxa"/>
          </w:tcPr>
          <w:p w14:paraId="55B6C688"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Sídlo:</w:t>
            </w:r>
          </w:p>
        </w:tc>
        <w:tc>
          <w:tcPr>
            <w:tcW w:w="6721" w:type="dxa"/>
          </w:tcPr>
          <w:p w14:paraId="5FEB25B9" w14:textId="67C4DF3A" w:rsidR="00FD1B38" w:rsidRPr="00FB06BF" w:rsidRDefault="00561BDC" w:rsidP="00BC68E7">
            <w:pPr>
              <w:spacing w:line="276" w:lineRule="auto"/>
              <w:rPr>
                <w:rFonts w:ascii="Cambria" w:hAnsi="Cambria" w:cstheme="minorHAnsi"/>
                <w:b/>
                <w:szCs w:val="20"/>
              </w:rPr>
            </w:pPr>
            <w:r w:rsidRPr="006136CD">
              <w:rPr>
                <w:rFonts w:ascii="Cambria" w:hAnsi="Cambria"/>
              </w:rPr>
              <w:t>Biskupský dvůr 1148/5, 110 00 Praha 1</w:t>
            </w:r>
          </w:p>
        </w:tc>
      </w:tr>
      <w:tr w:rsidR="00FD1B38" w:rsidRPr="00FB06BF" w14:paraId="04C1C9CB" w14:textId="77777777" w:rsidTr="00BC68E7">
        <w:tc>
          <w:tcPr>
            <w:tcW w:w="2351" w:type="dxa"/>
          </w:tcPr>
          <w:p w14:paraId="04FF017B"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Zástupce:</w:t>
            </w:r>
          </w:p>
        </w:tc>
        <w:tc>
          <w:tcPr>
            <w:tcW w:w="6721" w:type="dxa"/>
          </w:tcPr>
          <w:p w14:paraId="45E8884D" w14:textId="06741A95" w:rsidR="00FD1B38" w:rsidRPr="00FB06BF" w:rsidRDefault="00561BDC" w:rsidP="00BC68E7">
            <w:pPr>
              <w:spacing w:line="276" w:lineRule="auto"/>
              <w:rPr>
                <w:rFonts w:ascii="Cambria" w:hAnsi="Cambria" w:cstheme="minorHAnsi"/>
                <w:szCs w:val="20"/>
              </w:rPr>
            </w:pPr>
            <w:r w:rsidRPr="006136CD">
              <w:rPr>
                <w:rFonts w:ascii="Cambria" w:hAnsi="Cambria"/>
              </w:rPr>
              <w:t>Mgr. Zdeněk Veselý, generální ředitel</w:t>
            </w:r>
          </w:p>
        </w:tc>
      </w:tr>
    </w:tbl>
    <w:bookmarkEnd w:id="1"/>
    <w:p w14:paraId="19671FBB" w14:textId="77777777" w:rsidR="00FD1B38" w:rsidRPr="00FB06BF" w:rsidRDefault="00FD1B38" w:rsidP="00FD1B38">
      <w:pPr>
        <w:spacing w:line="276" w:lineRule="auto"/>
        <w:rPr>
          <w:rFonts w:ascii="Cambria" w:hAnsi="Cambria" w:cstheme="minorHAnsi"/>
          <w:szCs w:val="20"/>
        </w:rPr>
      </w:pPr>
      <w:r w:rsidRPr="00FB06BF">
        <w:rPr>
          <w:rFonts w:ascii="Cambria" w:hAnsi="Cambria" w:cstheme="minorHAnsi"/>
          <w:szCs w:val="20"/>
        </w:rPr>
        <w:t>(dále jen „</w:t>
      </w:r>
      <w:r w:rsidRPr="00FB06BF">
        <w:rPr>
          <w:rFonts w:ascii="Cambria" w:hAnsi="Cambria" w:cstheme="minorHAnsi"/>
          <w:b/>
          <w:szCs w:val="20"/>
        </w:rPr>
        <w:t>Objednatel</w:t>
      </w:r>
      <w:r w:rsidRPr="00FB06BF">
        <w:rPr>
          <w:rFonts w:ascii="Cambria" w:hAnsi="Cambria" w:cstheme="minorHAnsi"/>
          <w:szCs w:val="20"/>
        </w:rPr>
        <w:t>“)</w:t>
      </w:r>
    </w:p>
    <w:p w14:paraId="2438F824" w14:textId="77777777" w:rsidR="00FD1B38" w:rsidRPr="00FB06BF" w:rsidRDefault="00FD1B38" w:rsidP="00FD1B38">
      <w:pPr>
        <w:spacing w:line="276" w:lineRule="auto"/>
        <w:rPr>
          <w:rFonts w:ascii="Cambria" w:hAnsi="Cambria" w:cstheme="minorHAnsi"/>
          <w:szCs w:val="20"/>
        </w:rPr>
      </w:pPr>
    </w:p>
    <w:p w14:paraId="38944130" w14:textId="77777777" w:rsidR="00FD1B38" w:rsidRPr="00FB06BF" w:rsidRDefault="00FD1B38" w:rsidP="00FD1B38">
      <w:pPr>
        <w:spacing w:line="276" w:lineRule="auto"/>
        <w:rPr>
          <w:rFonts w:ascii="Cambria" w:hAnsi="Cambria" w:cstheme="minorHAnsi"/>
          <w:szCs w:val="20"/>
        </w:rPr>
      </w:pPr>
      <w:r w:rsidRPr="00FB06BF">
        <w:rPr>
          <w:rFonts w:ascii="Cambria" w:hAnsi="Cambria" w:cstheme="minorHAnsi"/>
          <w:szCs w:val="20"/>
        </w:rPr>
        <w:t>a</w:t>
      </w:r>
    </w:p>
    <w:p w14:paraId="2A95AC8D" w14:textId="77777777" w:rsidR="00FD1B38" w:rsidRPr="00FB06BF" w:rsidRDefault="00FD1B38" w:rsidP="00FD1B38">
      <w:pPr>
        <w:spacing w:line="276" w:lineRule="auto"/>
        <w:rPr>
          <w:rFonts w:ascii="Cambria" w:hAnsi="Cambria" w:cstheme="minorHAnsi"/>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6721"/>
      </w:tblGrid>
      <w:tr w:rsidR="00FD1B38" w:rsidRPr="00FB06BF" w14:paraId="5913D88B" w14:textId="77777777" w:rsidTr="00BC68E7">
        <w:tc>
          <w:tcPr>
            <w:tcW w:w="2376" w:type="dxa"/>
          </w:tcPr>
          <w:bookmarkEnd w:id="2"/>
          <w:p w14:paraId="4B095618" w14:textId="606D28B1" w:rsidR="00FD1B38" w:rsidRPr="00FB06BF" w:rsidRDefault="00D67A5C" w:rsidP="00BC68E7">
            <w:pPr>
              <w:spacing w:line="276" w:lineRule="auto"/>
              <w:rPr>
                <w:rFonts w:ascii="Cambria" w:hAnsi="Cambria" w:cstheme="minorHAnsi"/>
                <w:b/>
                <w:szCs w:val="20"/>
              </w:rPr>
            </w:pPr>
            <w:r>
              <w:rPr>
                <w:rFonts w:ascii="Cambria" w:hAnsi="Cambria" w:cstheme="minorHAnsi"/>
                <w:b/>
                <w:szCs w:val="20"/>
              </w:rPr>
              <w:t>Název</w:t>
            </w:r>
            <w:r w:rsidR="00FD1B38" w:rsidRPr="00FB06BF">
              <w:rPr>
                <w:rFonts w:ascii="Cambria" w:hAnsi="Cambria" w:cstheme="minorHAnsi"/>
                <w:b/>
                <w:szCs w:val="20"/>
              </w:rPr>
              <w:t>:</w:t>
            </w:r>
          </w:p>
        </w:tc>
        <w:tc>
          <w:tcPr>
            <w:tcW w:w="6836" w:type="dxa"/>
          </w:tcPr>
          <w:p w14:paraId="4038AB63" w14:textId="2348F101" w:rsidR="00FD1B38" w:rsidRPr="006C0A12" w:rsidRDefault="006C0A12" w:rsidP="00BC68E7">
            <w:pPr>
              <w:spacing w:line="276" w:lineRule="auto"/>
              <w:rPr>
                <w:rFonts w:ascii="Cambria" w:hAnsi="Cambria" w:cstheme="minorHAnsi"/>
                <w:b/>
                <w:bCs/>
                <w:szCs w:val="20"/>
              </w:rPr>
            </w:pPr>
            <w:r w:rsidRPr="006C0A12">
              <w:rPr>
                <w:rFonts w:ascii="Cambria" w:hAnsi="Cambria" w:cstheme="minorHAnsi"/>
                <w:b/>
                <w:bCs/>
              </w:rPr>
              <w:t xml:space="preserve">e-Business </w:t>
            </w:r>
            <w:proofErr w:type="spellStart"/>
            <w:r w:rsidRPr="006C0A12">
              <w:rPr>
                <w:rFonts w:ascii="Cambria" w:hAnsi="Cambria" w:cstheme="minorHAnsi"/>
                <w:b/>
                <w:bCs/>
              </w:rPr>
              <w:t>Services</w:t>
            </w:r>
            <w:proofErr w:type="spellEnd"/>
            <w:r w:rsidRPr="006C0A12">
              <w:rPr>
                <w:rFonts w:ascii="Cambria" w:hAnsi="Cambria" w:cstheme="minorHAnsi"/>
                <w:b/>
                <w:bCs/>
              </w:rPr>
              <w:t xml:space="preserve"> a.s.</w:t>
            </w:r>
          </w:p>
        </w:tc>
      </w:tr>
      <w:tr w:rsidR="00FD1B38" w:rsidRPr="00FB06BF" w14:paraId="55ABEFFB" w14:textId="77777777" w:rsidTr="00BC68E7">
        <w:tc>
          <w:tcPr>
            <w:tcW w:w="2376" w:type="dxa"/>
          </w:tcPr>
          <w:p w14:paraId="696735B1"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IČO:</w:t>
            </w:r>
          </w:p>
        </w:tc>
        <w:tc>
          <w:tcPr>
            <w:tcW w:w="6836" w:type="dxa"/>
          </w:tcPr>
          <w:p w14:paraId="3783C867" w14:textId="05A56D96" w:rsidR="00FD1B38" w:rsidRPr="00FB06BF" w:rsidRDefault="006C0A12" w:rsidP="00BC68E7">
            <w:pPr>
              <w:spacing w:line="276" w:lineRule="auto"/>
              <w:rPr>
                <w:rFonts w:ascii="Cambria" w:hAnsi="Cambria" w:cstheme="minorHAnsi"/>
                <w:szCs w:val="20"/>
              </w:rPr>
            </w:pPr>
            <w:r w:rsidRPr="006C0A12">
              <w:rPr>
                <w:rFonts w:ascii="Cambria" w:hAnsi="Cambria" w:cstheme="minorHAnsi"/>
              </w:rPr>
              <w:t>26115808</w:t>
            </w:r>
          </w:p>
        </w:tc>
      </w:tr>
      <w:tr w:rsidR="00FD1B38" w:rsidRPr="00FB06BF" w14:paraId="10592E72" w14:textId="77777777" w:rsidTr="00BC68E7">
        <w:tc>
          <w:tcPr>
            <w:tcW w:w="2376" w:type="dxa"/>
          </w:tcPr>
          <w:p w14:paraId="402264D9"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DIČ:</w:t>
            </w:r>
          </w:p>
        </w:tc>
        <w:tc>
          <w:tcPr>
            <w:tcW w:w="6836" w:type="dxa"/>
          </w:tcPr>
          <w:p w14:paraId="0283AB8F" w14:textId="34F9D917" w:rsidR="00FD1B38" w:rsidRPr="00FB06BF" w:rsidRDefault="006C0A12" w:rsidP="00BC68E7">
            <w:pPr>
              <w:spacing w:line="276" w:lineRule="auto"/>
              <w:rPr>
                <w:rFonts w:ascii="Cambria" w:hAnsi="Cambria" w:cstheme="minorHAnsi"/>
                <w:szCs w:val="20"/>
              </w:rPr>
            </w:pPr>
            <w:r w:rsidRPr="006C0A12">
              <w:rPr>
                <w:rFonts w:ascii="Cambria" w:hAnsi="Cambria" w:cstheme="minorHAnsi"/>
              </w:rPr>
              <w:t>CZ26115808</w:t>
            </w:r>
          </w:p>
        </w:tc>
      </w:tr>
      <w:tr w:rsidR="00FD1B38" w:rsidRPr="00FB06BF" w14:paraId="03FEED5E" w14:textId="77777777" w:rsidTr="00BC68E7">
        <w:tc>
          <w:tcPr>
            <w:tcW w:w="2376" w:type="dxa"/>
          </w:tcPr>
          <w:p w14:paraId="4857864F"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Sídlo:</w:t>
            </w:r>
          </w:p>
        </w:tc>
        <w:tc>
          <w:tcPr>
            <w:tcW w:w="6836" w:type="dxa"/>
          </w:tcPr>
          <w:p w14:paraId="60C86CB3" w14:textId="4182F46F" w:rsidR="00FD1B38" w:rsidRPr="00FB06BF" w:rsidRDefault="006C0A12" w:rsidP="00BC68E7">
            <w:pPr>
              <w:spacing w:line="276" w:lineRule="auto"/>
              <w:rPr>
                <w:rFonts w:ascii="Cambria" w:hAnsi="Cambria" w:cstheme="minorHAnsi"/>
                <w:b/>
                <w:szCs w:val="20"/>
              </w:rPr>
            </w:pPr>
            <w:r w:rsidRPr="006C0A12">
              <w:rPr>
                <w:rFonts w:ascii="Cambria" w:hAnsi="Cambria" w:cstheme="minorHAnsi"/>
              </w:rPr>
              <w:t>Vinohradská 184, 130 00 Praha 3</w:t>
            </w:r>
          </w:p>
        </w:tc>
      </w:tr>
      <w:tr w:rsidR="00FD1B38" w:rsidRPr="00FB06BF" w14:paraId="2CF2041B" w14:textId="77777777" w:rsidTr="00BC68E7">
        <w:tc>
          <w:tcPr>
            <w:tcW w:w="2376" w:type="dxa"/>
          </w:tcPr>
          <w:p w14:paraId="65E4D68F"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Zástupce:</w:t>
            </w:r>
          </w:p>
        </w:tc>
        <w:tc>
          <w:tcPr>
            <w:tcW w:w="6836" w:type="dxa"/>
          </w:tcPr>
          <w:p w14:paraId="17081A9F" w14:textId="3E616808" w:rsidR="00FD1B38" w:rsidRPr="00FB06BF" w:rsidRDefault="006C0A12" w:rsidP="00BC68E7">
            <w:pPr>
              <w:spacing w:line="276" w:lineRule="auto"/>
              <w:rPr>
                <w:rFonts w:ascii="Cambria" w:hAnsi="Cambria" w:cstheme="minorHAnsi"/>
                <w:szCs w:val="20"/>
              </w:rPr>
            </w:pPr>
            <w:r w:rsidRPr="006C0A12">
              <w:rPr>
                <w:rFonts w:ascii="Cambria" w:hAnsi="Cambria" w:cstheme="minorHAnsi"/>
              </w:rPr>
              <w:t>Ing. Ladislav Šedivý, předseda představenstva</w:t>
            </w:r>
          </w:p>
        </w:tc>
      </w:tr>
      <w:tr w:rsidR="00FD1B38" w:rsidRPr="00FB06BF" w14:paraId="691F2F31" w14:textId="77777777" w:rsidTr="00BC68E7">
        <w:tc>
          <w:tcPr>
            <w:tcW w:w="2376" w:type="dxa"/>
          </w:tcPr>
          <w:p w14:paraId="5B943814" w14:textId="77777777" w:rsidR="00FD1B38" w:rsidRPr="00FB06BF" w:rsidRDefault="00FD1B38" w:rsidP="00BC68E7">
            <w:pPr>
              <w:spacing w:line="276" w:lineRule="auto"/>
              <w:rPr>
                <w:rFonts w:ascii="Cambria" w:hAnsi="Cambria" w:cstheme="minorHAnsi"/>
                <w:b/>
                <w:szCs w:val="20"/>
              </w:rPr>
            </w:pPr>
            <w:r w:rsidRPr="00FB06BF">
              <w:rPr>
                <w:rFonts w:ascii="Cambria" w:hAnsi="Cambria" w:cstheme="minorHAnsi"/>
                <w:b/>
                <w:szCs w:val="20"/>
              </w:rPr>
              <w:t xml:space="preserve">Zápis v OR, </w:t>
            </w:r>
            <w:proofErr w:type="spellStart"/>
            <w:r w:rsidRPr="00FB06BF">
              <w:rPr>
                <w:rFonts w:ascii="Cambria" w:hAnsi="Cambria" w:cstheme="minorHAnsi"/>
                <w:b/>
                <w:szCs w:val="20"/>
              </w:rPr>
              <w:t>sp.zn</w:t>
            </w:r>
            <w:proofErr w:type="spellEnd"/>
            <w:r w:rsidRPr="00FB06BF">
              <w:rPr>
                <w:rFonts w:ascii="Cambria" w:hAnsi="Cambria" w:cstheme="minorHAnsi"/>
                <w:b/>
                <w:szCs w:val="20"/>
              </w:rPr>
              <w:t>.:</w:t>
            </w:r>
          </w:p>
        </w:tc>
        <w:tc>
          <w:tcPr>
            <w:tcW w:w="6836" w:type="dxa"/>
          </w:tcPr>
          <w:p w14:paraId="603840EA" w14:textId="325E727F" w:rsidR="00FD1B38" w:rsidRPr="00FB06BF" w:rsidRDefault="006C0A12" w:rsidP="00BC68E7">
            <w:pPr>
              <w:spacing w:line="276" w:lineRule="auto"/>
              <w:rPr>
                <w:rFonts w:ascii="Cambria" w:hAnsi="Cambria" w:cstheme="minorHAnsi"/>
                <w:szCs w:val="20"/>
              </w:rPr>
            </w:pPr>
            <w:r w:rsidRPr="006C0A12">
              <w:rPr>
                <w:rFonts w:ascii="Cambria" w:hAnsi="Cambria" w:cstheme="minorHAnsi"/>
              </w:rPr>
              <w:t>B6135 vedená u Městského soudu v Praze</w:t>
            </w:r>
          </w:p>
        </w:tc>
      </w:tr>
    </w:tbl>
    <w:p w14:paraId="6C625100" w14:textId="5B132C72" w:rsidR="00FD1B38" w:rsidRPr="00FB06BF" w:rsidRDefault="00FD1B38" w:rsidP="00FD1B38">
      <w:pPr>
        <w:spacing w:line="276" w:lineRule="auto"/>
        <w:rPr>
          <w:rFonts w:ascii="Cambria" w:hAnsi="Cambria" w:cstheme="minorHAnsi"/>
          <w:szCs w:val="20"/>
        </w:rPr>
      </w:pPr>
      <w:r w:rsidRPr="00FB06BF">
        <w:rPr>
          <w:rFonts w:ascii="Cambria" w:hAnsi="Cambria" w:cstheme="minorHAnsi"/>
          <w:szCs w:val="20"/>
        </w:rPr>
        <w:t xml:space="preserve"> (dále jen „</w:t>
      </w:r>
      <w:r w:rsidR="003628CA">
        <w:rPr>
          <w:rFonts w:ascii="Cambria" w:hAnsi="Cambria" w:cstheme="minorHAnsi"/>
          <w:b/>
          <w:szCs w:val="20"/>
        </w:rPr>
        <w:t>Zhotovitel</w:t>
      </w:r>
      <w:r w:rsidRPr="00FB06BF">
        <w:rPr>
          <w:rFonts w:ascii="Cambria" w:hAnsi="Cambria" w:cstheme="minorHAnsi"/>
          <w:szCs w:val="20"/>
        </w:rPr>
        <w:t>“)</w:t>
      </w:r>
    </w:p>
    <w:p w14:paraId="7967C5AC" w14:textId="77777777" w:rsidR="00020BC8" w:rsidRPr="00783E91" w:rsidRDefault="00020BC8" w:rsidP="00020BC8">
      <w:pPr>
        <w:spacing w:line="276" w:lineRule="auto"/>
        <w:rPr>
          <w:rFonts w:ascii="Cambria" w:hAnsi="Cambria" w:cstheme="minorHAnsi"/>
          <w:szCs w:val="20"/>
        </w:rPr>
      </w:pPr>
    </w:p>
    <w:p w14:paraId="1D174422" w14:textId="6ED500FE" w:rsidR="00A5236E" w:rsidRPr="00783E91" w:rsidRDefault="00FD1B38" w:rsidP="00020BC8">
      <w:pPr>
        <w:spacing w:line="276" w:lineRule="auto"/>
        <w:jc w:val="both"/>
        <w:rPr>
          <w:rFonts w:ascii="Cambria" w:hAnsi="Cambria" w:cstheme="minorHAnsi"/>
        </w:rPr>
      </w:pPr>
      <w:r w:rsidRPr="00FD1B38">
        <w:rPr>
          <w:rFonts w:ascii="Cambria" w:hAnsi="Cambria" w:cstheme="minorHAnsi"/>
        </w:rPr>
        <w:t xml:space="preserve">uzavírají, ve smyslu ustanovení § 2586 a násl. zákona </w:t>
      </w:r>
      <w:r w:rsidR="00D67A5C">
        <w:rPr>
          <w:rFonts w:ascii="Cambria" w:hAnsi="Cambria" w:cstheme="minorHAnsi"/>
        </w:rPr>
        <w:t xml:space="preserve">č. </w:t>
      </w:r>
      <w:r w:rsidRPr="00FD1B38">
        <w:rPr>
          <w:rFonts w:ascii="Cambria" w:hAnsi="Cambria" w:cstheme="minorHAnsi"/>
        </w:rPr>
        <w:t>89/2012 Sb., občanský zákoník, ve znění pozdějších předpisů, tuto</w:t>
      </w:r>
    </w:p>
    <w:p w14:paraId="209D8E84" w14:textId="77777777" w:rsidR="00A5236E" w:rsidRPr="0078441A" w:rsidRDefault="00A5236E" w:rsidP="00A5236E">
      <w:pPr>
        <w:spacing w:line="276" w:lineRule="auto"/>
        <w:jc w:val="center"/>
        <w:rPr>
          <w:rFonts w:ascii="Cambria" w:hAnsi="Cambria" w:cstheme="minorHAnsi"/>
          <w:b/>
        </w:rPr>
      </w:pPr>
      <w:r w:rsidRPr="0078441A">
        <w:rPr>
          <w:rFonts w:ascii="Cambria" w:hAnsi="Cambria" w:cstheme="minorHAnsi"/>
          <w:b/>
        </w:rPr>
        <w:t>smlouvu</w:t>
      </w:r>
      <w:r w:rsidR="0078441A" w:rsidRPr="0078441A">
        <w:rPr>
          <w:rFonts w:ascii="Cambria" w:hAnsi="Cambria" w:cstheme="minorHAnsi"/>
          <w:b/>
        </w:rPr>
        <w:t xml:space="preserve"> o dílo</w:t>
      </w:r>
    </w:p>
    <w:p w14:paraId="57712057" w14:textId="77777777" w:rsidR="00020BC8" w:rsidRPr="00783E91" w:rsidRDefault="00020BC8" w:rsidP="00A5236E">
      <w:pPr>
        <w:spacing w:line="276" w:lineRule="auto"/>
        <w:jc w:val="center"/>
        <w:rPr>
          <w:rFonts w:ascii="Cambria" w:hAnsi="Cambria" w:cstheme="minorHAnsi"/>
        </w:rPr>
      </w:pPr>
      <w:r w:rsidRPr="00783E91">
        <w:rPr>
          <w:rFonts w:ascii="Cambria" w:hAnsi="Cambria" w:cstheme="minorHAnsi"/>
        </w:rPr>
        <w:t>(dále jen „</w:t>
      </w:r>
      <w:r w:rsidRPr="00783E91">
        <w:rPr>
          <w:rFonts w:ascii="Cambria" w:hAnsi="Cambria" w:cstheme="minorHAnsi"/>
          <w:b/>
        </w:rPr>
        <w:t>Smlouva</w:t>
      </w:r>
      <w:r w:rsidRPr="00783E91">
        <w:rPr>
          <w:rFonts w:ascii="Cambria" w:hAnsi="Cambria" w:cstheme="minorHAnsi"/>
        </w:rPr>
        <w:t>“)</w:t>
      </w:r>
    </w:p>
    <w:p w14:paraId="29F280E6" w14:textId="77777777" w:rsidR="00020BC8" w:rsidRPr="00783E91" w:rsidRDefault="00EE1C02" w:rsidP="00020BC8">
      <w:pPr>
        <w:numPr>
          <w:ilvl w:val="0"/>
          <w:numId w:val="2"/>
        </w:numPr>
        <w:spacing w:before="480" w:after="240" w:line="276" w:lineRule="auto"/>
        <w:jc w:val="center"/>
        <w:rPr>
          <w:rFonts w:ascii="Cambria" w:hAnsi="Cambria" w:cstheme="minorHAnsi"/>
          <w:b/>
          <w:smallCaps/>
        </w:rPr>
      </w:pPr>
      <w:r>
        <w:rPr>
          <w:rFonts w:ascii="Cambria" w:hAnsi="Cambria" w:cstheme="minorHAnsi"/>
          <w:b/>
        </w:rPr>
        <w:t>Úvodní</w:t>
      </w:r>
      <w:r w:rsidR="00020BC8" w:rsidRPr="00783E91">
        <w:rPr>
          <w:rFonts w:ascii="Cambria" w:hAnsi="Cambria" w:cstheme="minorHAnsi"/>
          <w:b/>
        </w:rPr>
        <w:t xml:space="preserve"> ustanovení</w:t>
      </w:r>
      <w:r w:rsidR="00020BC8" w:rsidRPr="00783E91">
        <w:rPr>
          <w:rFonts w:ascii="Cambria" w:hAnsi="Cambria" w:cstheme="minorHAnsi"/>
          <w:b/>
          <w:smallCaps/>
        </w:rPr>
        <w:t xml:space="preserve"> </w:t>
      </w:r>
    </w:p>
    <w:p w14:paraId="5747C27B" w14:textId="77777777" w:rsidR="00E16F47" w:rsidRPr="00DB23C9" w:rsidRDefault="00E16F47" w:rsidP="00E16F47">
      <w:pPr>
        <w:numPr>
          <w:ilvl w:val="1"/>
          <w:numId w:val="2"/>
        </w:numPr>
        <w:spacing w:after="120" w:line="276" w:lineRule="auto"/>
        <w:ind w:left="709" w:hanging="709"/>
        <w:jc w:val="both"/>
        <w:rPr>
          <w:rFonts w:ascii="Cambria" w:hAnsi="Cambria" w:cstheme="minorHAnsi"/>
        </w:rPr>
      </w:pPr>
      <w:r w:rsidRPr="00715E52">
        <w:rPr>
          <w:rFonts w:ascii="Cambria" w:hAnsi="Cambria" w:cstheme="minorHAnsi"/>
        </w:rPr>
        <w:t xml:space="preserve">Smluvní strany prohlašují, že identifikační údaje specifikující smluvní strany jsou v souladu s právní skutečností v době uzavření </w:t>
      </w:r>
      <w:r>
        <w:rPr>
          <w:rFonts w:ascii="Cambria" w:hAnsi="Cambria" w:cstheme="minorHAnsi"/>
        </w:rPr>
        <w:t>S</w:t>
      </w:r>
      <w:r w:rsidRPr="00715E52">
        <w:rPr>
          <w:rFonts w:ascii="Cambria" w:hAnsi="Cambria" w:cstheme="minorHAnsi"/>
        </w:rPr>
        <w:t>mlouvy. Smluvní strany se zavazují, že změny dotčených údajů písemně oznámí druhé smluvní straně bez zbytečného odkladu. Při změně identifikačních údajů smluvních stran</w:t>
      </w:r>
      <w:r w:rsidR="00B63AAB">
        <w:rPr>
          <w:rFonts w:ascii="Cambria" w:hAnsi="Cambria" w:cstheme="minorHAnsi"/>
        </w:rPr>
        <w:t>,</w:t>
      </w:r>
      <w:r w:rsidRPr="00715E52">
        <w:rPr>
          <w:rFonts w:ascii="Cambria" w:hAnsi="Cambria" w:cstheme="minorHAnsi"/>
        </w:rPr>
        <w:t xml:space="preserve"> včetně změny účtu není nutné uzavírat ke </w:t>
      </w:r>
      <w:r>
        <w:rPr>
          <w:rFonts w:ascii="Cambria" w:hAnsi="Cambria" w:cstheme="minorHAnsi"/>
        </w:rPr>
        <w:t>S</w:t>
      </w:r>
      <w:r w:rsidRPr="00715E52">
        <w:rPr>
          <w:rFonts w:ascii="Cambria" w:hAnsi="Cambria" w:cstheme="minorHAnsi"/>
        </w:rPr>
        <w:t>mlouvě dodatek, jedině že o to požádá jedna ze smluvních stran</w:t>
      </w:r>
      <w:r>
        <w:rPr>
          <w:rFonts w:ascii="Cambria" w:hAnsi="Cambria" w:cstheme="minorHAnsi"/>
        </w:rPr>
        <w:t>.</w:t>
      </w:r>
    </w:p>
    <w:p w14:paraId="76FCDB19" w14:textId="6531C8E1" w:rsidR="00CB470A" w:rsidRDefault="00CB470A" w:rsidP="00CB470A">
      <w:pPr>
        <w:numPr>
          <w:ilvl w:val="1"/>
          <w:numId w:val="2"/>
        </w:numPr>
        <w:spacing w:after="120" w:line="276" w:lineRule="auto"/>
        <w:ind w:left="709" w:hanging="709"/>
        <w:jc w:val="both"/>
        <w:rPr>
          <w:rFonts w:ascii="Cambria" w:hAnsi="Cambria" w:cstheme="minorHAnsi"/>
        </w:rPr>
      </w:pPr>
      <w:bookmarkStart w:id="3" w:name="_Hlk529347745"/>
      <w:r>
        <w:rPr>
          <w:rFonts w:ascii="Cambria" w:hAnsi="Cambria" w:cstheme="minorHAnsi"/>
        </w:rPr>
        <w:t>Tato Smlouva je uzavřena na základě výsledku zadávacího řízení</w:t>
      </w:r>
      <w:r w:rsidR="00CC103E">
        <w:rPr>
          <w:rFonts w:ascii="Cambria" w:hAnsi="Cambria" w:cstheme="minorHAnsi"/>
        </w:rPr>
        <w:t xml:space="preserve"> mimo režim</w:t>
      </w:r>
      <w:r>
        <w:rPr>
          <w:rFonts w:ascii="Cambria" w:hAnsi="Cambria" w:cstheme="minorHAnsi"/>
        </w:rPr>
        <w:t xml:space="preserve"> zákona č.</w:t>
      </w:r>
      <w:r w:rsidR="0098238E">
        <w:rPr>
          <w:rFonts w:ascii="Cambria" w:hAnsi="Cambria" w:cstheme="minorHAnsi"/>
        </w:rPr>
        <w:t> </w:t>
      </w:r>
      <w:r>
        <w:rPr>
          <w:rFonts w:ascii="Cambria" w:hAnsi="Cambria" w:cstheme="minorHAnsi"/>
        </w:rPr>
        <w:t xml:space="preserve">134/2016 Sb., o zadávání veřejných zakázek, ve znění pozdějších předpisů, při veřejné zakázce s názvem </w:t>
      </w:r>
      <w:bookmarkStart w:id="4" w:name="_Hlk169255807"/>
      <w:r w:rsidRPr="00614B9C">
        <w:rPr>
          <w:rFonts w:ascii="Cambria" w:hAnsi="Cambria" w:cstheme="minorHAnsi"/>
        </w:rPr>
        <w:t>„</w:t>
      </w:r>
      <w:r w:rsidR="00760F42">
        <w:rPr>
          <w:rFonts w:ascii="Cambria" w:hAnsi="Cambria"/>
          <w:b/>
        </w:rPr>
        <w:t xml:space="preserve">Zavedení </w:t>
      </w:r>
      <w:r w:rsidR="00760F42" w:rsidRPr="00760F42">
        <w:rPr>
          <w:rFonts w:ascii="Cambria" w:hAnsi="Cambria"/>
          <w:b/>
        </w:rPr>
        <w:t>GOV.CZ</w:t>
      </w:r>
      <w:r w:rsidR="00356E49">
        <w:rPr>
          <w:rFonts w:ascii="Cambria" w:hAnsi="Cambria"/>
          <w:b/>
        </w:rPr>
        <w:t xml:space="preserve"> do organizace a změna e-mailového serveru</w:t>
      </w:r>
      <w:r>
        <w:rPr>
          <w:rFonts w:ascii="Cambria" w:hAnsi="Cambria" w:cstheme="minorHAnsi"/>
        </w:rPr>
        <w:t>“</w:t>
      </w:r>
      <w:bookmarkEnd w:id="4"/>
      <w:r>
        <w:rPr>
          <w:rFonts w:ascii="Cambria" w:hAnsi="Cambria" w:cstheme="minorHAnsi"/>
        </w:rPr>
        <w:t xml:space="preserve"> (dále jen „</w:t>
      </w:r>
      <w:r>
        <w:rPr>
          <w:rFonts w:ascii="Cambria" w:hAnsi="Cambria" w:cstheme="minorHAnsi"/>
          <w:b/>
        </w:rPr>
        <w:t>Veřejná zakázka</w:t>
      </w:r>
      <w:r>
        <w:rPr>
          <w:rFonts w:ascii="Cambria" w:hAnsi="Cambria" w:cstheme="minorHAnsi"/>
        </w:rPr>
        <w:t>“), ve které byla nabídka Zhotovitele vybrána jako nejv</w:t>
      </w:r>
      <w:r w:rsidR="00023BEA">
        <w:rPr>
          <w:rFonts w:ascii="Cambria" w:hAnsi="Cambria" w:cstheme="minorHAnsi"/>
        </w:rPr>
        <w:t>ý</w:t>
      </w:r>
      <w:r>
        <w:rPr>
          <w:rFonts w:ascii="Cambria" w:hAnsi="Cambria" w:cstheme="minorHAnsi"/>
        </w:rPr>
        <w:t>hodnější.</w:t>
      </w:r>
      <w:r w:rsidR="001F163F">
        <w:rPr>
          <w:rFonts w:ascii="Cambria" w:hAnsi="Cambria" w:cstheme="minorHAnsi"/>
        </w:rPr>
        <w:t xml:space="preserve"> </w:t>
      </w:r>
    </w:p>
    <w:p w14:paraId="5D6E35EE" w14:textId="485F697A" w:rsidR="00020BC8" w:rsidRPr="00760F42" w:rsidRDefault="00CB470A" w:rsidP="0021566A">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Zhotovitel prohlašuje, že se detailně seznámil se všemi podklady k Veřejné zakázce, s rozsahem a povahou předmětu plnění této Smlouvy, že jsou mu známy veškeré technické, kvalitativní a jiné podmínky nezbytné pro realizaci předmětu </w:t>
      </w:r>
      <w:r w:rsidRPr="00760F42">
        <w:rPr>
          <w:rFonts w:ascii="Cambria" w:hAnsi="Cambria" w:cstheme="minorHAnsi"/>
        </w:rPr>
        <w:lastRenderedPageBreak/>
        <w:t>plnění této Smlouvy</w:t>
      </w:r>
      <w:r w:rsidR="00415F6A" w:rsidRPr="00760F42">
        <w:rPr>
          <w:rFonts w:ascii="Cambria" w:hAnsi="Cambria" w:cstheme="minorHAnsi"/>
        </w:rPr>
        <w:t>,</w:t>
      </w:r>
      <w:r w:rsidRPr="00760F42">
        <w:rPr>
          <w:rFonts w:ascii="Cambria" w:hAnsi="Cambria" w:cstheme="minorHAnsi"/>
        </w:rPr>
        <w:t xml:space="preserve"> a že disponuje takovými kapacitami a odbornými znalostmi, které jsou nezbytné pro realizaci předmětu plnění této Smlouvy za smluvenou cenu </w:t>
      </w:r>
      <w:r w:rsidR="004F0687" w:rsidRPr="00760F42">
        <w:rPr>
          <w:rFonts w:ascii="Cambria" w:hAnsi="Cambria" w:cstheme="minorHAnsi"/>
        </w:rPr>
        <w:t xml:space="preserve">a čas uvedený </w:t>
      </w:r>
      <w:r w:rsidRPr="00760F42">
        <w:rPr>
          <w:rFonts w:ascii="Cambria" w:hAnsi="Cambria" w:cstheme="minorHAnsi"/>
        </w:rPr>
        <w:t>v této Smlouvě.</w:t>
      </w:r>
      <w:bookmarkEnd w:id="3"/>
    </w:p>
    <w:p w14:paraId="6817E25F" w14:textId="77777777" w:rsidR="00957FBD" w:rsidRPr="00760F42" w:rsidRDefault="00957FBD" w:rsidP="00020BC8">
      <w:pPr>
        <w:pStyle w:val="Odstavecseseznamem"/>
        <w:numPr>
          <w:ilvl w:val="0"/>
          <w:numId w:val="2"/>
        </w:numPr>
        <w:spacing w:before="480" w:after="240" w:line="276" w:lineRule="auto"/>
        <w:jc w:val="center"/>
        <w:rPr>
          <w:rFonts w:ascii="Cambria" w:hAnsi="Cambria" w:cstheme="minorHAnsi"/>
          <w:b/>
        </w:rPr>
      </w:pPr>
      <w:r w:rsidRPr="00760F42">
        <w:rPr>
          <w:rFonts w:ascii="Cambria" w:hAnsi="Cambria" w:cstheme="minorHAnsi"/>
          <w:b/>
        </w:rPr>
        <w:t>Předmět Smlouvy</w:t>
      </w:r>
    </w:p>
    <w:p w14:paraId="5750EE96" w14:textId="34D8A449" w:rsidR="00356E49" w:rsidRDefault="00957FBD" w:rsidP="00DF7588">
      <w:pPr>
        <w:numPr>
          <w:ilvl w:val="1"/>
          <w:numId w:val="2"/>
        </w:numPr>
        <w:spacing w:after="120" w:line="276" w:lineRule="auto"/>
        <w:ind w:left="709" w:hanging="709"/>
        <w:jc w:val="both"/>
        <w:rPr>
          <w:rFonts w:ascii="Cambria" w:hAnsi="Cambria" w:cstheme="minorHAnsi"/>
        </w:rPr>
      </w:pPr>
      <w:r w:rsidRPr="00760F42">
        <w:rPr>
          <w:rFonts w:ascii="Cambria" w:hAnsi="Cambria" w:cstheme="minorHAnsi"/>
        </w:rPr>
        <w:t>Zhotovitel se na základě této Smlouvy a za podmínek v ní uvedených zavazuje pro Objednatele</w:t>
      </w:r>
      <w:r w:rsidR="004673F1" w:rsidRPr="00760F42">
        <w:rPr>
          <w:rFonts w:ascii="Cambria" w:hAnsi="Cambria" w:cstheme="minorHAnsi"/>
        </w:rPr>
        <w:t xml:space="preserve">, na vlastní náklady a nebezpečí, </w:t>
      </w:r>
      <w:r w:rsidRPr="00760F42">
        <w:rPr>
          <w:rFonts w:ascii="Cambria" w:hAnsi="Cambria" w:cstheme="minorHAnsi"/>
        </w:rPr>
        <w:t>provést dílo spočívající v</w:t>
      </w:r>
      <w:r w:rsidR="00FC2C02">
        <w:rPr>
          <w:rFonts w:ascii="Cambria" w:hAnsi="Cambria" w:cstheme="minorHAnsi"/>
        </w:rPr>
        <w:t> následujícím plnění</w:t>
      </w:r>
      <w:r w:rsidR="00356E49">
        <w:rPr>
          <w:rFonts w:ascii="Cambria" w:hAnsi="Cambria" w:cstheme="minorHAnsi"/>
        </w:rPr>
        <w:t>:</w:t>
      </w:r>
    </w:p>
    <w:p w14:paraId="5926DC07" w14:textId="58E4576F" w:rsidR="00FC2C02" w:rsidRDefault="00FC2C02" w:rsidP="00FC2C02">
      <w:pPr>
        <w:spacing w:after="120" w:line="276" w:lineRule="auto"/>
        <w:ind w:left="709"/>
        <w:jc w:val="both"/>
        <w:rPr>
          <w:rFonts w:ascii="Cambria" w:hAnsi="Cambria" w:cstheme="minorHAnsi"/>
        </w:rPr>
      </w:pPr>
      <w:r>
        <w:rPr>
          <w:rFonts w:ascii="Cambria" w:hAnsi="Cambria" w:cstheme="minorHAnsi"/>
        </w:rPr>
        <w:t>Zavedení GOV.CZ</w:t>
      </w:r>
    </w:p>
    <w:p w14:paraId="1A967644" w14:textId="1BEA7685" w:rsidR="00FC2C02" w:rsidRDefault="00FC2C02" w:rsidP="00FC2C02">
      <w:pPr>
        <w:numPr>
          <w:ilvl w:val="2"/>
          <w:numId w:val="2"/>
        </w:numPr>
        <w:spacing w:after="120" w:line="276" w:lineRule="auto"/>
        <w:ind w:left="1457" w:hanging="737"/>
        <w:jc w:val="both"/>
        <w:rPr>
          <w:rFonts w:ascii="Cambria" w:hAnsi="Cambria" w:cstheme="minorHAnsi"/>
        </w:rPr>
      </w:pPr>
      <w:r w:rsidRPr="00FC2C02">
        <w:rPr>
          <w:rFonts w:ascii="Cambria" w:hAnsi="Cambria" w:cstheme="minorHAnsi"/>
        </w:rPr>
        <w:t xml:space="preserve">Analýza požadavků </w:t>
      </w:r>
      <w:r>
        <w:rPr>
          <w:rFonts w:ascii="Cambria" w:hAnsi="Cambria" w:cstheme="minorHAnsi"/>
        </w:rPr>
        <w:t>Digitální informační agentury (dále jen „</w:t>
      </w:r>
      <w:r w:rsidRPr="00FC2C02">
        <w:rPr>
          <w:rFonts w:ascii="Cambria" w:hAnsi="Cambria" w:cstheme="minorHAnsi"/>
          <w:b/>
          <w:bCs/>
        </w:rPr>
        <w:t>DIA</w:t>
      </w:r>
      <w:r>
        <w:rPr>
          <w:rFonts w:ascii="Cambria" w:hAnsi="Cambria" w:cstheme="minorHAnsi"/>
        </w:rPr>
        <w:t>“)</w:t>
      </w:r>
      <w:r w:rsidRPr="00FC2C02">
        <w:rPr>
          <w:rFonts w:ascii="Cambria" w:hAnsi="Cambria" w:cstheme="minorHAnsi"/>
        </w:rPr>
        <w:t xml:space="preserve"> k provozu domén GOV.CZ a předložení návrhu řešení v prostředí Objednatele a detailní návrh následné implementace do prostředí Objednatele</w:t>
      </w:r>
      <w:r>
        <w:rPr>
          <w:rFonts w:ascii="Cambria" w:hAnsi="Cambria" w:cstheme="minorHAnsi"/>
        </w:rPr>
        <w:t>,</w:t>
      </w:r>
    </w:p>
    <w:p w14:paraId="73F4929B" w14:textId="0244799B" w:rsidR="00FC2C02" w:rsidRDefault="00FC2C02" w:rsidP="00FC2C02">
      <w:pPr>
        <w:numPr>
          <w:ilvl w:val="2"/>
          <w:numId w:val="2"/>
        </w:numPr>
        <w:spacing w:after="120" w:line="276" w:lineRule="auto"/>
        <w:ind w:left="1457" w:hanging="737"/>
        <w:jc w:val="both"/>
        <w:rPr>
          <w:rFonts w:ascii="Cambria" w:hAnsi="Cambria" w:cstheme="minorHAnsi"/>
        </w:rPr>
      </w:pPr>
      <w:r w:rsidRPr="00FC2C02">
        <w:rPr>
          <w:rFonts w:ascii="Cambria" w:hAnsi="Cambria" w:cstheme="minorHAnsi"/>
        </w:rPr>
        <w:t>Analýza požadavků DIA k redesignu webů dle požadavků DIA a předložení návrhu řešení v prostředí Objednatele a detailní návrh následné implementace do prostředí Objednatele</w:t>
      </w:r>
      <w:r>
        <w:rPr>
          <w:rFonts w:ascii="Cambria" w:hAnsi="Cambria" w:cstheme="minorHAnsi"/>
        </w:rPr>
        <w:t>,</w:t>
      </w:r>
    </w:p>
    <w:p w14:paraId="16F2F48E" w14:textId="0568977C" w:rsidR="00FC2C02" w:rsidRDefault="00FC2C02" w:rsidP="00FC2C02">
      <w:pPr>
        <w:numPr>
          <w:ilvl w:val="2"/>
          <w:numId w:val="2"/>
        </w:numPr>
        <w:spacing w:after="120" w:line="276" w:lineRule="auto"/>
        <w:ind w:left="1457" w:hanging="737"/>
        <w:jc w:val="both"/>
        <w:rPr>
          <w:rFonts w:ascii="Cambria" w:hAnsi="Cambria" w:cstheme="minorHAnsi"/>
        </w:rPr>
      </w:pPr>
      <w:r w:rsidRPr="00FC2C02">
        <w:rPr>
          <w:rFonts w:ascii="Cambria" w:hAnsi="Cambria" w:cstheme="minorHAnsi"/>
        </w:rPr>
        <w:t>Instalace a nastavení prostředí pro provoz domén GOV.CZ v prostředí Objednatele</w:t>
      </w:r>
      <w:r>
        <w:rPr>
          <w:rFonts w:ascii="Cambria" w:hAnsi="Cambria" w:cstheme="minorHAnsi"/>
        </w:rPr>
        <w:t>,</w:t>
      </w:r>
    </w:p>
    <w:p w14:paraId="374F39CE" w14:textId="2818DC02" w:rsidR="00FC2C02" w:rsidRDefault="00FC2C02" w:rsidP="00FC2C02">
      <w:pPr>
        <w:numPr>
          <w:ilvl w:val="2"/>
          <w:numId w:val="2"/>
        </w:numPr>
        <w:spacing w:after="120" w:line="276" w:lineRule="auto"/>
        <w:ind w:left="1457" w:hanging="737"/>
        <w:jc w:val="both"/>
        <w:rPr>
          <w:rFonts w:ascii="Cambria" w:hAnsi="Cambria" w:cstheme="minorHAnsi"/>
        </w:rPr>
      </w:pPr>
      <w:r w:rsidRPr="00FC2C02">
        <w:rPr>
          <w:rFonts w:ascii="Cambria" w:hAnsi="Cambria" w:cstheme="minorHAnsi"/>
        </w:rPr>
        <w:t>Realizace redesignu prostředí dle požadavků DIA pro provoz domén GOV.CZ v prostředí Objednatele</w:t>
      </w:r>
      <w:r>
        <w:rPr>
          <w:rFonts w:ascii="Cambria" w:hAnsi="Cambria" w:cstheme="minorHAnsi"/>
        </w:rPr>
        <w:t>.</w:t>
      </w:r>
    </w:p>
    <w:p w14:paraId="50B17EAE" w14:textId="0306C712" w:rsidR="00FC2C02" w:rsidRDefault="005301BE" w:rsidP="00FC2C02">
      <w:pPr>
        <w:spacing w:after="120" w:line="276" w:lineRule="auto"/>
        <w:ind w:left="720"/>
        <w:jc w:val="both"/>
        <w:rPr>
          <w:rFonts w:ascii="Cambria" w:hAnsi="Cambria"/>
          <w:bCs/>
        </w:rPr>
      </w:pPr>
      <w:r w:rsidRPr="005301BE">
        <w:rPr>
          <w:rFonts w:ascii="Cambria" w:hAnsi="Cambria"/>
          <w:bCs/>
        </w:rPr>
        <w:t>Změna e-mailového serveru</w:t>
      </w:r>
      <w:r>
        <w:rPr>
          <w:rFonts w:ascii="Cambria" w:hAnsi="Cambria"/>
          <w:bCs/>
        </w:rPr>
        <w:t>:</w:t>
      </w:r>
    </w:p>
    <w:p w14:paraId="10ED3050" w14:textId="230D86E7" w:rsidR="005301BE" w:rsidRDefault="005301BE" w:rsidP="005301BE">
      <w:pPr>
        <w:numPr>
          <w:ilvl w:val="2"/>
          <w:numId w:val="2"/>
        </w:numPr>
        <w:spacing w:after="120" w:line="276" w:lineRule="auto"/>
        <w:ind w:left="1457" w:hanging="737"/>
        <w:jc w:val="both"/>
        <w:rPr>
          <w:rFonts w:ascii="Cambria" w:hAnsi="Cambria" w:cstheme="minorHAnsi"/>
          <w:bCs/>
        </w:rPr>
      </w:pPr>
      <w:r w:rsidRPr="005301BE">
        <w:rPr>
          <w:rFonts w:ascii="Cambria" w:hAnsi="Cambria" w:cstheme="minorHAnsi"/>
          <w:bCs/>
        </w:rPr>
        <w:t>Analýza požadavků ke změně emailového serveru z HCL Domino na MS365/MS Exchange a předložení návrhu řešení v prostředí Objednatele a detailní návrh následné implementace do prostředí Objednatele</w:t>
      </w:r>
      <w:r>
        <w:rPr>
          <w:rFonts w:ascii="Cambria" w:hAnsi="Cambria" w:cstheme="minorHAnsi"/>
          <w:bCs/>
        </w:rPr>
        <w:t>,</w:t>
      </w:r>
    </w:p>
    <w:p w14:paraId="37310F2F" w14:textId="77777777" w:rsidR="005301BE" w:rsidRPr="005301BE" w:rsidRDefault="005301BE" w:rsidP="005301BE">
      <w:pPr>
        <w:numPr>
          <w:ilvl w:val="2"/>
          <w:numId w:val="2"/>
        </w:numPr>
        <w:spacing w:after="120" w:line="276" w:lineRule="auto"/>
        <w:ind w:left="1457" w:hanging="737"/>
        <w:jc w:val="both"/>
        <w:rPr>
          <w:rFonts w:ascii="Cambria" w:hAnsi="Cambria" w:cstheme="minorHAnsi"/>
        </w:rPr>
      </w:pPr>
      <w:r w:rsidRPr="005301BE">
        <w:rPr>
          <w:rFonts w:ascii="Cambria" w:hAnsi="Cambria" w:cstheme="minorHAnsi"/>
        </w:rPr>
        <w:t>Instalace a nastavení serverového prostředí MS365/MS Exchange Objednatele,</w:t>
      </w:r>
    </w:p>
    <w:p w14:paraId="70204794" w14:textId="20813A51" w:rsidR="005301BE" w:rsidRPr="005301BE" w:rsidRDefault="005301BE" w:rsidP="005301BE">
      <w:pPr>
        <w:numPr>
          <w:ilvl w:val="2"/>
          <w:numId w:val="2"/>
        </w:numPr>
        <w:spacing w:after="120" w:line="276" w:lineRule="auto"/>
        <w:ind w:left="1457" w:hanging="737"/>
        <w:jc w:val="both"/>
        <w:rPr>
          <w:rFonts w:ascii="Cambria" w:hAnsi="Cambria" w:cstheme="minorHAnsi"/>
        </w:rPr>
      </w:pPr>
      <w:r w:rsidRPr="005301BE">
        <w:rPr>
          <w:rFonts w:ascii="Cambria" w:hAnsi="Cambria" w:cstheme="minorHAnsi"/>
        </w:rPr>
        <w:t>Instalace a nastavení klientského prostředí MS365/MS Exchange Objednatele,</w:t>
      </w:r>
    </w:p>
    <w:p w14:paraId="7F067E87" w14:textId="036810F5" w:rsidR="005301BE" w:rsidRPr="005301BE" w:rsidRDefault="005301BE" w:rsidP="005301BE">
      <w:pPr>
        <w:numPr>
          <w:ilvl w:val="2"/>
          <w:numId w:val="2"/>
        </w:numPr>
        <w:spacing w:after="120" w:line="276" w:lineRule="auto"/>
        <w:ind w:left="1457" w:hanging="737"/>
        <w:jc w:val="both"/>
        <w:rPr>
          <w:rFonts w:ascii="Cambria" w:hAnsi="Cambria" w:cstheme="minorHAnsi"/>
        </w:rPr>
      </w:pPr>
      <w:r w:rsidRPr="005301BE">
        <w:rPr>
          <w:rFonts w:ascii="Cambria" w:hAnsi="Cambria" w:cstheme="minorHAnsi"/>
        </w:rPr>
        <w:t>Testování chodu produkčního prostředí MS365/MS Exchange Objednatele včetně předání</w:t>
      </w:r>
    </w:p>
    <w:p w14:paraId="4920C0CE" w14:textId="712A0451" w:rsidR="003E1B6C" w:rsidRPr="00760F42" w:rsidRDefault="000E64E3" w:rsidP="005301BE">
      <w:pPr>
        <w:spacing w:after="120" w:line="276" w:lineRule="auto"/>
        <w:ind w:firstLine="708"/>
        <w:jc w:val="both"/>
        <w:rPr>
          <w:rFonts w:ascii="Cambria" w:hAnsi="Cambria" w:cstheme="minorHAnsi"/>
        </w:rPr>
      </w:pPr>
      <w:r w:rsidRPr="00760F42">
        <w:rPr>
          <w:rFonts w:ascii="Cambria" w:hAnsi="Cambria" w:cstheme="minorHAnsi"/>
        </w:rPr>
        <w:t>(dále jen „</w:t>
      </w:r>
      <w:r w:rsidRPr="00760F42">
        <w:rPr>
          <w:rFonts w:ascii="Cambria" w:hAnsi="Cambria" w:cstheme="minorHAnsi"/>
          <w:b/>
          <w:bCs/>
        </w:rPr>
        <w:t>Dílo</w:t>
      </w:r>
      <w:r w:rsidRPr="00760F42">
        <w:rPr>
          <w:rFonts w:ascii="Cambria" w:hAnsi="Cambria" w:cstheme="minorHAnsi"/>
        </w:rPr>
        <w:t>“)</w:t>
      </w:r>
      <w:r w:rsidR="00293812" w:rsidRPr="00760F42">
        <w:rPr>
          <w:rFonts w:ascii="Cambria" w:hAnsi="Cambria" w:cstheme="minorHAnsi"/>
        </w:rPr>
        <w:t>.</w:t>
      </w:r>
      <w:r w:rsidRPr="00760F42">
        <w:rPr>
          <w:rFonts w:ascii="Cambria" w:hAnsi="Cambria" w:cstheme="minorHAnsi"/>
        </w:rPr>
        <w:t xml:space="preserve"> </w:t>
      </w:r>
    </w:p>
    <w:p w14:paraId="7553CCE8" w14:textId="142F91EC" w:rsidR="000B2E2B" w:rsidRDefault="000B2E2B" w:rsidP="00957FBD">
      <w:pPr>
        <w:numPr>
          <w:ilvl w:val="1"/>
          <w:numId w:val="2"/>
        </w:numPr>
        <w:spacing w:after="120" w:line="276" w:lineRule="auto"/>
        <w:ind w:left="709" w:hanging="709"/>
        <w:jc w:val="both"/>
        <w:rPr>
          <w:rFonts w:ascii="Cambria" w:hAnsi="Cambria" w:cstheme="minorHAnsi"/>
        </w:rPr>
      </w:pPr>
      <w:r>
        <w:rPr>
          <w:rFonts w:ascii="Cambria" w:hAnsi="Cambria" w:cstheme="minorHAnsi"/>
        </w:rPr>
        <w:t>Zhotovitel se dále na základě této Smlouvy zavazuje poskytnout Objednateli oprávnění k užití Díla.</w:t>
      </w:r>
    </w:p>
    <w:p w14:paraId="54C890EE" w14:textId="071C678D" w:rsidR="00DF7588" w:rsidRPr="004C11EF" w:rsidRDefault="00DF7588" w:rsidP="00DF7588">
      <w:pPr>
        <w:numPr>
          <w:ilvl w:val="1"/>
          <w:numId w:val="2"/>
        </w:numPr>
        <w:spacing w:after="120" w:line="276" w:lineRule="auto"/>
        <w:ind w:left="709" w:hanging="709"/>
        <w:jc w:val="both"/>
        <w:rPr>
          <w:rFonts w:ascii="Cambria" w:hAnsi="Cambria" w:cstheme="minorHAnsi"/>
        </w:rPr>
      </w:pPr>
      <w:r>
        <w:rPr>
          <w:rFonts w:ascii="Cambria" w:hAnsi="Cambria" w:cstheme="minorHAnsi"/>
        </w:rPr>
        <w:t>Objednatel prohlašuje, že provoz Díla bude zajišťovat vlastními kapacitaci, případně prostřednictvím externích dodavatelů. Předmětem této Smlouvy není servis a podpora Díla, nad rámec odpovědnosti Zhotovitele z vad Díla a záruky.</w:t>
      </w:r>
    </w:p>
    <w:p w14:paraId="2AE8CCDB" w14:textId="77777777" w:rsidR="000B2E2B" w:rsidRPr="000B2E2B" w:rsidRDefault="000B2E2B" w:rsidP="000B2E2B">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 xml:space="preserve">Objednatel se zavazuje za podmínek uvedených v této Smlouvě poskytnout Zhotoviteli součinnost při provádění Díla, a za řádně provedené Dílo uhradit Zhotoviteli odměnu ve výši a za podmínek uvedených v této Smlouvě. </w:t>
      </w:r>
    </w:p>
    <w:p w14:paraId="4007A8AD" w14:textId="77777777" w:rsidR="000B2E2B" w:rsidRDefault="000B2E2B"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Způsob provádění Díla</w:t>
      </w:r>
    </w:p>
    <w:p w14:paraId="00DEDAC1" w14:textId="6F2188F9" w:rsidR="000B2E2B" w:rsidRDefault="000B2E2B" w:rsidP="000B2E2B">
      <w:pPr>
        <w:numPr>
          <w:ilvl w:val="1"/>
          <w:numId w:val="2"/>
        </w:numPr>
        <w:spacing w:after="120" w:line="276" w:lineRule="auto"/>
        <w:ind w:left="709" w:hanging="709"/>
        <w:jc w:val="both"/>
        <w:rPr>
          <w:rFonts w:ascii="Cambria" w:hAnsi="Cambria" w:cstheme="minorHAnsi"/>
        </w:rPr>
      </w:pPr>
      <w:r>
        <w:rPr>
          <w:rFonts w:ascii="Cambria" w:hAnsi="Cambria" w:cstheme="minorHAnsi"/>
        </w:rPr>
        <w:t>Zhotovitel je povinen provést Dílo řádně a včas, v souladu s touto Smlouvou, a právními předpisy</w:t>
      </w:r>
      <w:r w:rsidR="00816BA2">
        <w:rPr>
          <w:rFonts w:ascii="Cambria" w:hAnsi="Cambria" w:cstheme="minorHAnsi"/>
        </w:rPr>
        <w:t xml:space="preserve">, a dalšími předpisy, které jsou pro Objednatele závazné. </w:t>
      </w:r>
      <w:r w:rsidR="00816BA2" w:rsidRPr="00816BA2">
        <w:rPr>
          <w:rFonts w:ascii="Cambria" w:hAnsi="Cambria" w:cstheme="minorHAnsi"/>
        </w:rPr>
        <w:t>Zhotovitel je dále povinen provést Dílo na úrovni odpovídající nejméně aktuálnímu stavu technologií a techniky, známému v odborných kruzích na trhu ICT, a v souladu s právy a oprávněnými zájmy Objednatele na kvalitě, efektivitě a hospodárnosti.</w:t>
      </w:r>
    </w:p>
    <w:p w14:paraId="02F55D77" w14:textId="2C2E8929" w:rsidR="00816BA2" w:rsidRPr="00816BA2" w:rsidRDefault="00816BA2" w:rsidP="00816BA2">
      <w:pPr>
        <w:numPr>
          <w:ilvl w:val="1"/>
          <w:numId w:val="2"/>
        </w:numPr>
        <w:spacing w:after="120" w:line="276" w:lineRule="auto"/>
        <w:ind w:left="709" w:hanging="709"/>
        <w:jc w:val="both"/>
        <w:rPr>
          <w:rFonts w:ascii="Cambria" w:hAnsi="Cambria" w:cstheme="minorHAnsi"/>
        </w:rPr>
      </w:pPr>
      <w:r w:rsidRPr="00816BA2">
        <w:rPr>
          <w:rFonts w:ascii="Cambria" w:hAnsi="Cambria" w:cstheme="minorHAnsi"/>
        </w:rPr>
        <w:t xml:space="preserve">Zhotovitel si je vědom skutečnosti, že provádění Díla může ovlivnit provoz </w:t>
      </w:r>
      <w:r>
        <w:rPr>
          <w:rFonts w:ascii="Cambria" w:hAnsi="Cambria" w:cstheme="minorHAnsi"/>
        </w:rPr>
        <w:t>jiných systém</w:t>
      </w:r>
      <w:r w:rsidR="00A375A4">
        <w:rPr>
          <w:rFonts w:ascii="Cambria" w:hAnsi="Cambria" w:cstheme="minorHAnsi"/>
        </w:rPr>
        <w:t>ů</w:t>
      </w:r>
      <w:r>
        <w:rPr>
          <w:rFonts w:ascii="Cambria" w:hAnsi="Cambria" w:cstheme="minorHAnsi"/>
        </w:rPr>
        <w:t xml:space="preserve"> Objednatele</w:t>
      </w:r>
      <w:r w:rsidRPr="00816BA2">
        <w:rPr>
          <w:rFonts w:ascii="Cambria" w:hAnsi="Cambria" w:cstheme="minorHAnsi"/>
        </w:rPr>
        <w:t xml:space="preserve">. Zavazuje se proto provádět Dílo tak, aby svou činností neohrozil </w:t>
      </w:r>
      <w:r w:rsidR="008D08F8">
        <w:rPr>
          <w:rFonts w:ascii="Cambria" w:hAnsi="Cambria" w:cstheme="minorHAnsi"/>
        </w:rPr>
        <w:t xml:space="preserve">a </w:t>
      </w:r>
      <w:r w:rsidRPr="00816BA2">
        <w:rPr>
          <w:rFonts w:ascii="Cambria" w:hAnsi="Cambria" w:cstheme="minorHAnsi"/>
        </w:rPr>
        <w:t xml:space="preserve">ani neomezil provoz </w:t>
      </w:r>
      <w:r>
        <w:rPr>
          <w:rFonts w:ascii="Cambria" w:hAnsi="Cambria" w:cstheme="minorHAnsi"/>
        </w:rPr>
        <w:t>jiných systémů Objednatele</w:t>
      </w:r>
      <w:r w:rsidRPr="00816BA2">
        <w:rPr>
          <w:rFonts w:ascii="Cambria" w:hAnsi="Cambria" w:cstheme="minorHAnsi"/>
        </w:rPr>
        <w:t xml:space="preserve">, ani výkon jiných činností Objednatele. Zhotovitel odpovídá za škody, které Objednateli vznikly porušením jeho závazku dle předchozí věty, ledaže předem písemně oznámil Objednateli, že prováděním Díla může dojít ke konkrétnímu omezení provozu </w:t>
      </w:r>
      <w:r>
        <w:rPr>
          <w:rFonts w:ascii="Cambria" w:hAnsi="Cambria" w:cstheme="minorHAnsi"/>
        </w:rPr>
        <w:t>systémů Objednatele</w:t>
      </w:r>
      <w:r w:rsidRPr="00816BA2">
        <w:rPr>
          <w:rFonts w:ascii="Cambria" w:hAnsi="Cambria" w:cstheme="minorHAnsi"/>
        </w:rPr>
        <w:t>, Objednatel na provedení Díla trval a Zhotovitel nebyl objektivně schopen tomuto omezení výkonu zabránit, nebo Zhotovitel neměl a nemohl omezení předvídat ani při vynaložení odborné péče a nebyl schopen mu zabránit, a to ani při vynaložení odborné péče.</w:t>
      </w:r>
    </w:p>
    <w:p w14:paraId="1A0F412F" w14:textId="1332BE71" w:rsidR="00816BA2" w:rsidRPr="00816BA2" w:rsidRDefault="00816BA2" w:rsidP="00816BA2">
      <w:pPr>
        <w:numPr>
          <w:ilvl w:val="1"/>
          <w:numId w:val="2"/>
        </w:numPr>
        <w:spacing w:after="120" w:line="276" w:lineRule="auto"/>
        <w:ind w:left="709" w:hanging="709"/>
        <w:jc w:val="both"/>
        <w:rPr>
          <w:rFonts w:ascii="Cambria" w:hAnsi="Cambria" w:cstheme="minorHAnsi"/>
        </w:rPr>
      </w:pPr>
      <w:r w:rsidRPr="00816BA2">
        <w:rPr>
          <w:rFonts w:ascii="Cambria" w:hAnsi="Cambria" w:cstheme="minorHAnsi"/>
        </w:rPr>
        <w:t>Na případné překážky v provádění Díla je Zhotovitel povinen Objednatele bez zbytečného odkladu upozornit a navrhnout řešení daných překáže</w:t>
      </w:r>
      <w:r w:rsidR="00857A37">
        <w:rPr>
          <w:rFonts w:ascii="Cambria" w:hAnsi="Cambria" w:cstheme="minorHAnsi"/>
        </w:rPr>
        <w:t>k</w:t>
      </w:r>
      <w:r w:rsidRPr="00816BA2">
        <w:rPr>
          <w:rFonts w:ascii="Cambria" w:hAnsi="Cambria" w:cstheme="minorHAnsi"/>
        </w:rPr>
        <w:t xml:space="preserve"> a další postup v provádění Díla.</w:t>
      </w:r>
    </w:p>
    <w:p w14:paraId="564473F3" w14:textId="26E7960D" w:rsidR="00816BA2" w:rsidRDefault="005301BE" w:rsidP="00816BA2">
      <w:pPr>
        <w:numPr>
          <w:ilvl w:val="1"/>
          <w:numId w:val="2"/>
        </w:numPr>
        <w:spacing w:after="120" w:line="276" w:lineRule="auto"/>
        <w:ind w:left="709" w:hanging="709"/>
        <w:jc w:val="both"/>
        <w:rPr>
          <w:rFonts w:ascii="Cambria" w:hAnsi="Cambria" w:cstheme="minorHAnsi"/>
        </w:rPr>
      </w:pPr>
      <w:r>
        <w:rPr>
          <w:rFonts w:ascii="Cambria" w:hAnsi="Cambria" w:cstheme="minorHAnsi"/>
        </w:rPr>
        <w:t>Na základě analýz dle odst. 2.1.1. a 2.1.5. Smlouvy zpracuje návrh postupu pro provádění Díla (dále jen „</w:t>
      </w:r>
      <w:r w:rsidR="001C4975" w:rsidRPr="00267AA7">
        <w:rPr>
          <w:rFonts w:ascii="Cambria" w:hAnsi="Cambria" w:cstheme="minorHAnsi"/>
          <w:b/>
          <w:bCs/>
        </w:rPr>
        <w:t>Návrh díla</w:t>
      </w:r>
      <w:r>
        <w:rPr>
          <w:rFonts w:ascii="Cambria" w:hAnsi="Cambria" w:cstheme="minorHAnsi"/>
        </w:rPr>
        <w:t>“)</w:t>
      </w:r>
      <w:r w:rsidR="00556F4B">
        <w:rPr>
          <w:rFonts w:ascii="Cambria" w:hAnsi="Cambria" w:cstheme="minorHAnsi"/>
        </w:rPr>
        <w:t xml:space="preserve">. V případě, že Objednatel neuplatní námitky do </w:t>
      </w:r>
      <w:r w:rsidR="006D5F8E">
        <w:rPr>
          <w:rFonts w:ascii="Cambria" w:hAnsi="Cambria" w:cstheme="minorHAnsi"/>
        </w:rPr>
        <w:t xml:space="preserve">10 </w:t>
      </w:r>
      <w:r w:rsidR="00556F4B">
        <w:rPr>
          <w:rFonts w:ascii="Cambria" w:hAnsi="Cambria" w:cstheme="minorHAnsi"/>
        </w:rPr>
        <w:t xml:space="preserve">dnů ode dne předání </w:t>
      </w:r>
      <w:r w:rsidR="001C4975" w:rsidRPr="001C4975">
        <w:rPr>
          <w:rFonts w:ascii="Cambria" w:hAnsi="Cambria" w:cstheme="minorHAnsi"/>
        </w:rPr>
        <w:t>Návrh</w:t>
      </w:r>
      <w:r w:rsidR="001C4975">
        <w:rPr>
          <w:rFonts w:ascii="Cambria" w:hAnsi="Cambria" w:cstheme="minorHAnsi"/>
        </w:rPr>
        <w:t>u</w:t>
      </w:r>
      <w:r w:rsidR="001C4975" w:rsidRPr="001C4975">
        <w:rPr>
          <w:rFonts w:ascii="Cambria" w:hAnsi="Cambria" w:cstheme="minorHAnsi"/>
        </w:rPr>
        <w:t xml:space="preserve"> díla</w:t>
      </w:r>
      <w:r w:rsidR="00556F4B">
        <w:rPr>
          <w:rFonts w:ascii="Cambria" w:hAnsi="Cambria" w:cstheme="minorHAnsi"/>
        </w:rPr>
        <w:t xml:space="preserve">, </w:t>
      </w:r>
      <w:r w:rsidR="00D64507">
        <w:rPr>
          <w:rFonts w:ascii="Cambria" w:hAnsi="Cambria" w:cstheme="minorHAnsi"/>
        </w:rPr>
        <w:t>má se za to, že souhlasí. Neuplatnění připomínek k</w:t>
      </w:r>
      <w:r w:rsidR="007A5E46">
        <w:rPr>
          <w:rFonts w:ascii="Cambria" w:hAnsi="Cambria" w:cstheme="minorHAnsi"/>
        </w:rPr>
        <w:t> </w:t>
      </w:r>
      <w:r w:rsidR="001C4975" w:rsidRPr="001C4975">
        <w:rPr>
          <w:rFonts w:ascii="Cambria" w:hAnsi="Cambria" w:cstheme="minorHAnsi"/>
        </w:rPr>
        <w:t>Návrh</w:t>
      </w:r>
      <w:r w:rsidR="001C4975">
        <w:rPr>
          <w:rFonts w:ascii="Cambria" w:hAnsi="Cambria" w:cstheme="minorHAnsi"/>
        </w:rPr>
        <w:t>u</w:t>
      </w:r>
      <w:r w:rsidR="001C4975" w:rsidRPr="001C4975">
        <w:rPr>
          <w:rFonts w:ascii="Cambria" w:hAnsi="Cambria" w:cstheme="minorHAnsi"/>
        </w:rPr>
        <w:t xml:space="preserve"> díla </w:t>
      </w:r>
      <w:r w:rsidR="007911B7">
        <w:rPr>
          <w:rFonts w:ascii="Cambria" w:hAnsi="Cambria" w:cstheme="minorHAnsi"/>
        </w:rPr>
        <w:t xml:space="preserve">ze strany Objednatele nezbavuje Zhotovitele </w:t>
      </w:r>
      <w:r w:rsidR="002C428D">
        <w:rPr>
          <w:rFonts w:ascii="Cambria" w:hAnsi="Cambria" w:cstheme="minorHAnsi"/>
        </w:rPr>
        <w:t xml:space="preserve">provést Dílo </w:t>
      </w:r>
      <w:r w:rsidR="00CC017B">
        <w:rPr>
          <w:rFonts w:ascii="Cambria" w:hAnsi="Cambria" w:cstheme="minorHAnsi"/>
        </w:rPr>
        <w:t>za podmínek dle této Smlouvy.</w:t>
      </w:r>
      <w:r w:rsidR="002C428D">
        <w:rPr>
          <w:rFonts w:ascii="Cambria" w:hAnsi="Cambria" w:cstheme="minorHAnsi"/>
        </w:rPr>
        <w:t xml:space="preserve"> </w:t>
      </w:r>
      <w:r w:rsidR="00816BA2" w:rsidRPr="00816BA2">
        <w:rPr>
          <w:rFonts w:ascii="Cambria" w:hAnsi="Cambria" w:cstheme="minorHAnsi"/>
        </w:rPr>
        <w:t xml:space="preserve">Objednatel je oprávněn kontrolovat provádění Díla.  </w:t>
      </w:r>
    </w:p>
    <w:p w14:paraId="3DA0970F" w14:textId="1D744937" w:rsidR="007A5E46" w:rsidRDefault="00494D68" w:rsidP="00816BA2">
      <w:pPr>
        <w:numPr>
          <w:ilvl w:val="1"/>
          <w:numId w:val="2"/>
        </w:numPr>
        <w:spacing w:after="120" w:line="276" w:lineRule="auto"/>
        <w:ind w:left="709" w:hanging="709"/>
        <w:jc w:val="both"/>
        <w:rPr>
          <w:rFonts w:ascii="Cambria" w:hAnsi="Cambria" w:cstheme="minorHAnsi"/>
        </w:rPr>
      </w:pPr>
      <w:r w:rsidRPr="00816BA2">
        <w:rPr>
          <w:rFonts w:ascii="Cambria" w:hAnsi="Cambria" w:cstheme="minorHAnsi"/>
        </w:rPr>
        <w:t xml:space="preserve">Objednatel je oprávněn kontrolovat provádění Díla. </w:t>
      </w:r>
      <w:r w:rsidR="00DC658B">
        <w:rPr>
          <w:rFonts w:ascii="Cambria" w:hAnsi="Cambria" w:cstheme="minorHAnsi"/>
        </w:rPr>
        <w:t>P</w:t>
      </w:r>
      <w:r>
        <w:rPr>
          <w:rFonts w:ascii="Cambria" w:hAnsi="Cambria" w:cstheme="minorHAnsi"/>
        </w:rPr>
        <w:t xml:space="preserve">řípadné připomínky k Návrhu díla je Zhotovitel povinen zapracovat nejpozději do 7 dnů ode dne uplatnění námitky Objednatele. </w:t>
      </w:r>
      <w:r w:rsidRPr="00816BA2">
        <w:rPr>
          <w:rFonts w:ascii="Cambria" w:hAnsi="Cambria" w:cstheme="minorHAnsi"/>
        </w:rPr>
        <w:t xml:space="preserve"> </w:t>
      </w:r>
    </w:p>
    <w:p w14:paraId="5371CEE2" w14:textId="77777777" w:rsidR="00FD079B" w:rsidRPr="006341F6" w:rsidRDefault="00FD079B" w:rsidP="00FD079B">
      <w:pPr>
        <w:numPr>
          <w:ilvl w:val="1"/>
          <w:numId w:val="2"/>
        </w:numPr>
        <w:spacing w:after="120" w:line="276" w:lineRule="auto"/>
        <w:ind w:left="709" w:hanging="709"/>
        <w:jc w:val="both"/>
        <w:rPr>
          <w:rFonts w:ascii="Cambria" w:hAnsi="Cambria" w:cstheme="minorHAnsi"/>
        </w:rPr>
      </w:pPr>
      <w:r>
        <w:rPr>
          <w:rFonts w:ascii="Cambria" w:hAnsi="Cambria" w:cs="Arial"/>
        </w:rPr>
        <w:t>Zhotovitel se zavazuje po dobu provádění Díla platit svým poddodavatelům, kteří se na něm podílejí. V případě, že se na provádění Díla podílí poddodavatel Zhotovitele, Zhotovitel se zavazuje, že:</w:t>
      </w:r>
    </w:p>
    <w:p w14:paraId="501A833A" w14:textId="77777777" w:rsidR="00FD079B" w:rsidRPr="00BE2464" w:rsidRDefault="00FD079B" w:rsidP="00FD079B">
      <w:pPr>
        <w:numPr>
          <w:ilvl w:val="2"/>
          <w:numId w:val="2"/>
        </w:numPr>
        <w:spacing w:after="120" w:line="276" w:lineRule="auto"/>
        <w:ind w:left="1457" w:hanging="737"/>
        <w:jc w:val="both"/>
        <w:rPr>
          <w:rFonts w:ascii="Cambria" w:hAnsi="Cambria" w:cstheme="minorHAnsi"/>
        </w:rPr>
      </w:pPr>
      <w:r>
        <w:rPr>
          <w:rFonts w:ascii="Cambria" w:hAnsi="Cambria" w:cstheme="minorHAnsi"/>
        </w:rPr>
        <w:t>si sjedná a bude dodržovat</w:t>
      </w:r>
      <w:r w:rsidRPr="00BE2464">
        <w:rPr>
          <w:rFonts w:ascii="Cambria" w:hAnsi="Cambria" w:cstheme="minorHAnsi"/>
        </w:rPr>
        <w:t xml:space="preserve"> smluvní podmín</w:t>
      </w:r>
      <w:r>
        <w:rPr>
          <w:rFonts w:ascii="Cambria" w:hAnsi="Cambria" w:cstheme="minorHAnsi"/>
        </w:rPr>
        <w:t>ky</w:t>
      </w:r>
      <w:r w:rsidRPr="00BE2464">
        <w:rPr>
          <w:rFonts w:ascii="Cambria" w:hAnsi="Cambria" w:cstheme="minorHAnsi"/>
        </w:rPr>
        <w:t xml:space="preserve"> se svými poddodavateli srovnatelný</w:t>
      </w:r>
      <w:r>
        <w:rPr>
          <w:rFonts w:ascii="Cambria" w:hAnsi="Cambria" w:cstheme="minorHAnsi"/>
        </w:rPr>
        <w:t>mi</w:t>
      </w:r>
      <w:r w:rsidRPr="00BE2464">
        <w:rPr>
          <w:rFonts w:ascii="Cambria" w:hAnsi="Cambria" w:cstheme="minorHAnsi"/>
        </w:rPr>
        <w:t xml:space="preserve"> s podmínkami sjednanými ve </w:t>
      </w:r>
      <w:r>
        <w:rPr>
          <w:rFonts w:ascii="Cambria" w:hAnsi="Cambria" w:cstheme="minorHAnsi"/>
        </w:rPr>
        <w:t>S</w:t>
      </w:r>
      <w:r w:rsidRPr="00BE2464">
        <w:rPr>
          <w:rFonts w:ascii="Cambria" w:hAnsi="Cambria" w:cstheme="minorHAnsi"/>
        </w:rPr>
        <w:t>mlouvě, a to v rozsahu výše smluvních pokut a délky záruční doby</w:t>
      </w:r>
      <w:r>
        <w:rPr>
          <w:rFonts w:ascii="Cambria" w:hAnsi="Cambria" w:cstheme="minorHAnsi"/>
        </w:rPr>
        <w:t>.</w:t>
      </w:r>
      <w:r w:rsidRPr="00BE2464">
        <w:rPr>
          <w:rFonts w:ascii="Cambria" w:hAnsi="Cambria" w:cstheme="minorHAnsi"/>
        </w:rPr>
        <w:t xml:space="preserve"> </w:t>
      </w:r>
      <w:r>
        <w:rPr>
          <w:rFonts w:ascii="Cambria" w:hAnsi="Cambria" w:cstheme="minorHAnsi"/>
        </w:rPr>
        <w:t xml:space="preserve">Uvedené </w:t>
      </w:r>
      <w:r w:rsidRPr="00BE2464">
        <w:rPr>
          <w:rFonts w:ascii="Cambria" w:hAnsi="Cambria" w:cstheme="minorHAnsi"/>
        </w:rPr>
        <w:t xml:space="preserve">smluvní podmínky se </w:t>
      </w:r>
      <w:r w:rsidRPr="00BE2464">
        <w:rPr>
          <w:rFonts w:ascii="Cambria" w:hAnsi="Cambria" w:cstheme="minorHAnsi"/>
        </w:rPr>
        <w:lastRenderedPageBreak/>
        <w:t xml:space="preserve">považují za srovnatelné, bude-li výše smluvních pokut a délka záruční doby shodná se </w:t>
      </w:r>
      <w:r>
        <w:rPr>
          <w:rFonts w:ascii="Cambria" w:hAnsi="Cambria" w:cstheme="minorHAnsi"/>
        </w:rPr>
        <w:t>S</w:t>
      </w:r>
      <w:r w:rsidRPr="00BE2464">
        <w:rPr>
          <w:rFonts w:ascii="Cambria" w:hAnsi="Cambria" w:cstheme="minorHAnsi"/>
        </w:rPr>
        <w:t>mlouvou</w:t>
      </w:r>
      <w:r>
        <w:rPr>
          <w:rFonts w:ascii="Cambria" w:hAnsi="Cambria" w:cstheme="minorHAnsi"/>
        </w:rPr>
        <w:t>;</w:t>
      </w:r>
      <w:r w:rsidRPr="00BE2464">
        <w:rPr>
          <w:rFonts w:ascii="Cambria" w:hAnsi="Cambria" w:cstheme="minorHAnsi"/>
        </w:rPr>
        <w:t xml:space="preserve"> </w:t>
      </w:r>
    </w:p>
    <w:p w14:paraId="30A7B4C5" w14:textId="39CA22B7" w:rsidR="00C41E4D" w:rsidRPr="001C4975" w:rsidRDefault="00FD079B" w:rsidP="001C4975">
      <w:pPr>
        <w:numPr>
          <w:ilvl w:val="2"/>
          <w:numId w:val="2"/>
        </w:numPr>
        <w:spacing w:after="120" w:line="276" w:lineRule="auto"/>
        <w:ind w:left="1457" w:hanging="737"/>
        <w:jc w:val="both"/>
        <w:rPr>
          <w:rFonts w:ascii="Cambria" w:hAnsi="Cambria" w:cstheme="minorHAnsi"/>
        </w:rPr>
      </w:pPr>
      <w:r>
        <w:rPr>
          <w:rFonts w:ascii="Cambria" w:hAnsi="Cambria" w:cstheme="minorHAnsi"/>
        </w:rPr>
        <w:t>bude řádně a včas plnit</w:t>
      </w:r>
      <w:r w:rsidRPr="00BE2464">
        <w:rPr>
          <w:rFonts w:ascii="Cambria" w:hAnsi="Cambria" w:cstheme="minorHAnsi"/>
        </w:rPr>
        <w:t xml:space="preserve"> finanční závazk</w:t>
      </w:r>
      <w:r>
        <w:rPr>
          <w:rFonts w:ascii="Cambria" w:hAnsi="Cambria" w:cstheme="minorHAnsi"/>
        </w:rPr>
        <w:t>y</w:t>
      </w:r>
      <w:r w:rsidRPr="00BE2464">
        <w:rPr>
          <w:rFonts w:ascii="Cambria" w:hAnsi="Cambria" w:cstheme="minorHAnsi"/>
        </w:rPr>
        <w:t xml:space="preserve"> svým poddodavatelům, kdy za řádné a včasné plnění se považuje plné uhrazení poddodavatelem vystavených faktur za plnění poskytnutá </w:t>
      </w:r>
      <w:r>
        <w:rPr>
          <w:rFonts w:ascii="Cambria" w:hAnsi="Cambria" w:cstheme="minorHAnsi"/>
        </w:rPr>
        <w:t>za provádění Díla (nebo jeho části)</w:t>
      </w:r>
      <w:r w:rsidRPr="00BE2464">
        <w:rPr>
          <w:rFonts w:ascii="Cambria" w:hAnsi="Cambria" w:cstheme="minorHAnsi"/>
        </w:rPr>
        <w:t xml:space="preserve">, a to vždy do </w:t>
      </w:r>
      <w:r w:rsidR="00146896">
        <w:rPr>
          <w:rFonts w:ascii="Cambria" w:hAnsi="Cambria" w:cstheme="minorHAnsi"/>
        </w:rPr>
        <w:t>15</w:t>
      </w:r>
      <w:r>
        <w:rPr>
          <w:rFonts w:ascii="Cambria" w:hAnsi="Cambria" w:cstheme="minorHAnsi"/>
        </w:rPr>
        <w:t xml:space="preserve"> </w:t>
      </w:r>
      <w:r w:rsidRPr="00BE2464">
        <w:rPr>
          <w:rFonts w:ascii="Cambria" w:hAnsi="Cambria" w:cstheme="minorHAnsi"/>
        </w:rPr>
        <w:t xml:space="preserve">dnů od obdržení platby ze strany </w:t>
      </w:r>
      <w:r>
        <w:rPr>
          <w:rFonts w:ascii="Cambria" w:hAnsi="Cambria" w:cstheme="minorHAnsi"/>
        </w:rPr>
        <w:t>Objednatele</w:t>
      </w:r>
      <w:r w:rsidRPr="00BE2464">
        <w:rPr>
          <w:rFonts w:ascii="Cambria" w:hAnsi="Cambria" w:cstheme="minorHAnsi"/>
        </w:rPr>
        <w:t xml:space="preserve"> za konkrétní plnění</w:t>
      </w:r>
      <w:r w:rsidRPr="00E85D47">
        <w:rPr>
          <w:rFonts w:ascii="Cambria" w:hAnsi="Cambria" w:cstheme="minorHAnsi"/>
        </w:rPr>
        <w:t>.</w:t>
      </w:r>
      <w:r w:rsidR="00DB7514" w:rsidRPr="001C4975">
        <w:rPr>
          <w:rFonts w:ascii="Cambria" w:hAnsi="Cambria" w:cstheme="minorBidi"/>
        </w:rPr>
        <w:t xml:space="preserve"> </w:t>
      </w:r>
    </w:p>
    <w:p w14:paraId="1B2103C7" w14:textId="77777777" w:rsidR="0021566A" w:rsidRDefault="0021566A"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Cena Díla a platební podmínky</w:t>
      </w:r>
    </w:p>
    <w:p w14:paraId="5C9A9C3E" w14:textId="1CC0B498" w:rsidR="0021566A" w:rsidRPr="005E2069" w:rsidRDefault="0021566A" w:rsidP="0021566A">
      <w:pPr>
        <w:numPr>
          <w:ilvl w:val="1"/>
          <w:numId w:val="2"/>
        </w:numPr>
        <w:spacing w:after="120" w:line="276" w:lineRule="auto"/>
        <w:ind w:left="709" w:hanging="709"/>
        <w:jc w:val="both"/>
        <w:rPr>
          <w:rFonts w:ascii="Cambria" w:hAnsi="Cambria" w:cstheme="minorHAnsi"/>
        </w:rPr>
      </w:pPr>
      <w:r w:rsidRPr="005E2069">
        <w:rPr>
          <w:rFonts w:ascii="Cambria" w:hAnsi="Cambria" w:cstheme="minorHAnsi"/>
        </w:rPr>
        <w:t xml:space="preserve">Smluvní strany se dohodly, že cena </w:t>
      </w:r>
      <w:r w:rsidR="00A375A4">
        <w:rPr>
          <w:rFonts w:ascii="Cambria" w:hAnsi="Cambria" w:cstheme="minorHAnsi"/>
        </w:rPr>
        <w:t>Díla</w:t>
      </w:r>
      <w:r w:rsidRPr="005E2069">
        <w:rPr>
          <w:rFonts w:ascii="Cambria" w:hAnsi="Cambria" w:cstheme="minorHAnsi"/>
        </w:rPr>
        <w:t xml:space="preserve"> je stanovena v následující výši:</w:t>
      </w:r>
    </w:p>
    <w:p w14:paraId="3268E425" w14:textId="44AA4511" w:rsidR="0021566A" w:rsidRPr="005E2069"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Cena bez DPH </w:t>
      </w:r>
      <w:r w:rsidR="006C0A12">
        <w:rPr>
          <w:rFonts w:ascii="Cambria" w:hAnsi="Cambria" w:cstheme="minorHAnsi"/>
        </w:rPr>
        <w:t xml:space="preserve"> </w:t>
      </w:r>
      <w:r w:rsidR="006C0A12" w:rsidRPr="006C0A12">
        <w:rPr>
          <w:rFonts w:ascii="Cambria" w:hAnsi="Cambria" w:cstheme="minorHAnsi"/>
        </w:rPr>
        <w:t>1 935 360</w:t>
      </w:r>
      <w:r w:rsidRPr="005E2069">
        <w:rPr>
          <w:rFonts w:ascii="Cambria" w:hAnsi="Cambria" w:cstheme="minorHAnsi"/>
        </w:rPr>
        <w:t xml:space="preserve"> Kč</w:t>
      </w:r>
      <w:r w:rsidR="0033634F">
        <w:rPr>
          <w:rFonts w:ascii="Cambria" w:hAnsi="Cambria" w:cstheme="minorHAnsi"/>
        </w:rPr>
        <w:t>,</w:t>
      </w:r>
    </w:p>
    <w:p w14:paraId="7D052F50" w14:textId="06DEC2D3" w:rsidR="0021566A" w:rsidRPr="005E2069"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DPH ve výši </w:t>
      </w:r>
      <w:r w:rsidR="006C0A12" w:rsidRPr="006C0A12">
        <w:rPr>
          <w:rFonts w:ascii="Cambria" w:hAnsi="Cambria" w:cstheme="minorHAnsi"/>
        </w:rPr>
        <w:t>406 425,6</w:t>
      </w:r>
      <w:r w:rsidR="006C0A12">
        <w:rPr>
          <w:rFonts w:ascii="Cambria" w:hAnsi="Cambria" w:cstheme="minorHAnsi"/>
        </w:rPr>
        <w:t xml:space="preserve"> </w:t>
      </w:r>
      <w:r w:rsidRPr="005E2069">
        <w:rPr>
          <w:rFonts w:ascii="Cambria" w:hAnsi="Cambria" w:cstheme="minorHAnsi"/>
        </w:rPr>
        <w:t>Kč</w:t>
      </w:r>
      <w:r w:rsidR="0033634F">
        <w:rPr>
          <w:rFonts w:ascii="Cambria" w:hAnsi="Cambria" w:cstheme="minorHAnsi"/>
        </w:rPr>
        <w:t>,</w:t>
      </w:r>
    </w:p>
    <w:p w14:paraId="4AF50207" w14:textId="740FCC41" w:rsidR="0021566A" w:rsidRPr="005E2069"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Cena včetně DPH ve výši </w:t>
      </w:r>
      <w:r w:rsidR="006C0A12" w:rsidRPr="006C0A12">
        <w:rPr>
          <w:rFonts w:ascii="Cambria" w:hAnsi="Cambria" w:cstheme="minorHAnsi"/>
        </w:rPr>
        <w:t>2 341 785,6</w:t>
      </w:r>
      <w:r w:rsidR="0033634F">
        <w:rPr>
          <w:rFonts w:ascii="Cambria" w:hAnsi="Cambria" w:cstheme="minorHAnsi"/>
        </w:rPr>
        <w:t xml:space="preserve"> </w:t>
      </w:r>
      <w:r w:rsidRPr="005E2069">
        <w:rPr>
          <w:rFonts w:ascii="Cambria" w:hAnsi="Cambria" w:cstheme="minorHAnsi"/>
        </w:rPr>
        <w:t xml:space="preserve">Kč </w:t>
      </w:r>
    </w:p>
    <w:p w14:paraId="345BAB06" w14:textId="77777777" w:rsidR="0021566A" w:rsidRPr="005E2069" w:rsidRDefault="0021566A" w:rsidP="0021566A">
      <w:pPr>
        <w:spacing w:after="120" w:line="276" w:lineRule="auto"/>
        <w:ind w:left="709"/>
        <w:jc w:val="both"/>
        <w:rPr>
          <w:rFonts w:ascii="Cambria" w:hAnsi="Cambria" w:cstheme="minorHAnsi"/>
        </w:rPr>
      </w:pPr>
      <w:r w:rsidRPr="005E2069">
        <w:rPr>
          <w:rFonts w:ascii="Cambria" w:hAnsi="Cambria" w:cstheme="minorHAnsi"/>
        </w:rPr>
        <w:t>(dále též „</w:t>
      </w:r>
      <w:r w:rsidRPr="005E2069">
        <w:rPr>
          <w:rFonts w:ascii="Cambria" w:hAnsi="Cambria" w:cstheme="minorHAnsi"/>
          <w:b/>
        </w:rPr>
        <w:t>Cena</w:t>
      </w:r>
      <w:r w:rsidRPr="005E2069">
        <w:rPr>
          <w:rFonts w:ascii="Cambria" w:hAnsi="Cambria" w:cstheme="minorHAnsi"/>
        </w:rPr>
        <w:t xml:space="preserve">“). </w:t>
      </w:r>
    </w:p>
    <w:p w14:paraId="3BBCCEE9" w14:textId="5C2C2D43" w:rsidR="0021566A" w:rsidRPr="003F2E16" w:rsidRDefault="0021566A" w:rsidP="0021566A">
      <w:pPr>
        <w:numPr>
          <w:ilvl w:val="1"/>
          <w:numId w:val="2"/>
        </w:numPr>
        <w:spacing w:after="120" w:line="276" w:lineRule="auto"/>
        <w:ind w:left="709" w:hanging="709"/>
        <w:jc w:val="both"/>
        <w:rPr>
          <w:rFonts w:ascii="Cambria" w:hAnsi="Cambria" w:cstheme="minorHAnsi"/>
        </w:rPr>
      </w:pPr>
      <w:r w:rsidRPr="003F2E16">
        <w:rPr>
          <w:rFonts w:ascii="Cambria" w:hAnsi="Cambria" w:cstheme="minorHAnsi"/>
        </w:rPr>
        <w:t xml:space="preserve">Cena byla sjednána jako cena nejvýše přípustná, která je překročitelná pouze v případě změny právních předpisů ovlivňujících výši DPH u </w:t>
      </w:r>
      <w:r>
        <w:rPr>
          <w:rFonts w:ascii="Cambria" w:hAnsi="Cambria" w:cstheme="minorHAnsi"/>
        </w:rPr>
        <w:t>C</w:t>
      </w:r>
      <w:r w:rsidRPr="003F2E16">
        <w:rPr>
          <w:rFonts w:ascii="Cambria" w:hAnsi="Cambria" w:cstheme="minorHAnsi"/>
        </w:rPr>
        <w:t>eny sjednané touto Smlouvou.</w:t>
      </w:r>
      <w:r w:rsidR="00A64E45">
        <w:rPr>
          <w:rFonts w:ascii="Cambria" w:hAnsi="Cambria" w:cstheme="minorHAnsi"/>
        </w:rPr>
        <w:t xml:space="preserve"> </w:t>
      </w:r>
    </w:p>
    <w:p w14:paraId="555A904B" w14:textId="77777777" w:rsidR="0021566A" w:rsidRDefault="0021566A" w:rsidP="0021566A">
      <w:pPr>
        <w:numPr>
          <w:ilvl w:val="1"/>
          <w:numId w:val="2"/>
        </w:numPr>
        <w:spacing w:after="120" w:line="276" w:lineRule="auto"/>
        <w:ind w:left="709" w:hanging="709"/>
        <w:jc w:val="both"/>
        <w:rPr>
          <w:rFonts w:ascii="Cambria" w:hAnsi="Cambria" w:cstheme="minorHAnsi"/>
        </w:rPr>
      </w:pPr>
      <w:r w:rsidRPr="003F2E16">
        <w:rPr>
          <w:rFonts w:ascii="Cambria" w:hAnsi="Cambria" w:cstheme="minorHAnsi"/>
        </w:rPr>
        <w:t xml:space="preserve">Objednatelem nebudou na Cenu poskytována jakákoli plnění před zahájením </w:t>
      </w:r>
      <w:r w:rsidR="00A375A4">
        <w:rPr>
          <w:rFonts w:ascii="Cambria" w:hAnsi="Cambria" w:cstheme="minorHAnsi"/>
        </w:rPr>
        <w:t>provádění Díla</w:t>
      </w:r>
      <w:r>
        <w:rPr>
          <w:rFonts w:ascii="Cambria" w:hAnsi="Cambria" w:cstheme="minorHAnsi"/>
        </w:rPr>
        <w:t xml:space="preserve">. </w:t>
      </w:r>
      <w:r w:rsidR="00A375A4">
        <w:rPr>
          <w:rFonts w:ascii="Cambria" w:hAnsi="Cambria" w:cstheme="minorHAnsi"/>
        </w:rPr>
        <w:t xml:space="preserve">Zhotoviteli </w:t>
      </w:r>
      <w:r>
        <w:rPr>
          <w:rFonts w:ascii="Cambria" w:hAnsi="Cambria" w:cstheme="minorHAnsi"/>
        </w:rPr>
        <w:t>vzniká právo na úhradu Ceny, jak je uvedeno níže:</w:t>
      </w:r>
    </w:p>
    <w:p w14:paraId="5721231A" w14:textId="6E1D5BD5" w:rsidR="0021566A" w:rsidRPr="00494D68" w:rsidRDefault="00A375A4" w:rsidP="003E4B91">
      <w:pPr>
        <w:numPr>
          <w:ilvl w:val="2"/>
          <w:numId w:val="2"/>
        </w:numPr>
        <w:spacing w:after="120" w:line="276" w:lineRule="auto"/>
        <w:ind w:left="1457" w:hanging="737"/>
        <w:jc w:val="both"/>
        <w:rPr>
          <w:rFonts w:ascii="Cambria" w:hAnsi="Cambria" w:cstheme="minorHAnsi"/>
        </w:rPr>
      </w:pPr>
      <w:r>
        <w:rPr>
          <w:rFonts w:ascii="Cambria" w:hAnsi="Cambria" w:cstheme="minorHAnsi"/>
        </w:rPr>
        <w:t>Zhotoviteli</w:t>
      </w:r>
      <w:r w:rsidR="0021566A">
        <w:rPr>
          <w:rFonts w:ascii="Cambria" w:hAnsi="Cambria" w:cstheme="minorHAnsi"/>
        </w:rPr>
        <w:t xml:space="preserve"> vzniká právo na úhradu části Ceny </w:t>
      </w:r>
      <w:r w:rsidR="0021566A" w:rsidRPr="00494D68">
        <w:rPr>
          <w:rFonts w:ascii="Cambria" w:hAnsi="Cambria" w:cstheme="minorHAnsi"/>
        </w:rPr>
        <w:t xml:space="preserve">ve výši </w:t>
      </w:r>
      <w:r w:rsidR="001C4975">
        <w:rPr>
          <w:rFonts w:ascii="Cambria" w:hAnsi="Cambria" w:cstheme="minorHAnsi"/>
        </w:rPr>
        <w:t>20</w:t>
      </w:r>
      <w:r w:rsidR="002245D7" w:rsidRPr="00DB35A0">
        <w:rPr>
          <w:rFonts w:ascii="Cambria" w:hAnsi="Cambria" w:cstheme="minorHAnsi"/>
        </w:rPr>
        <w:t xml:space="preserve"> </w:t>
      </w:r>
      <w:r w:rsidR="0021566A" w:rsidRPr="00DB35A0">
        <w:rPr>
          <w:rFonts w:ascii="Cambria" w:hAnsi="Cambria" w:cstheme="minorHAnsi"/>
        </w:rPr>
        <w:t>%</w:t>
      </w:r>
      <w:r w:rsidR="0021566A" w:rsidRPr="00494D68">
        <w:rPr>
          <w:rFonts w:ascii="Cambria" w:hAnsi="Cambria" w:cstheme="minorHAnsi"/>
        </w:rPr>
        <w:t xml:space="preserve"> </w:t>
      </w:r>
      <w:r w:rsidR="00FD5C9C">
        <w:rPr>
          <w:rFonts w:ascii="Cambria" w:hAnsi="Cambria" w:cstheme="minorHAnsi"/>
        </w:rPr>
        <w:t>po předání analýz Objednateli dle</w:t>
      </w:r>
      <w:r w:rsidR="006C6DA4" w:rsidRPr="00494D68">
        <w:rPr>
          <w:rFonts w:ascii="Cambria" w:hAnsi="Cambria" w:cstheme="minorHAnsi"/>
        </w:rPr>
        <w:t xml:space="preserve"> </w:t>
      </w:r>
      <w:r w:rsidR="001C4975">
        <w:rPr>
          <w:rFonts w:ascii="Cambria" w:hAnsi="Cambria" w:cstheme="minorHAnsi"/>
        </w:rPr>
        <w:t>2.1.1. a 2.1.5. této Smlouvy</w:t>
      </w:r>
      <w:r w:rsidR="008734E9" w:rsidRPr="00494D68">
        <w:rPr>
          <w:rFonts w:ascii="Cambria" w:hAnsi="Cambria" w:cstheme="minorHAnsi"/>
        </w:rPr>
        <w:t>,</w:t>
      </w:r>
    </w:p>
    <w:p w14:paraId="45BDB40E" w14:textId="2381F6FD" w:rsidR="008734E9" w:rsidRPr="00494D68" w:rsidRDefault="002245D7" w:rsidP="002245D7">
      <w:pPr>
        <w:numPr>
          <w:ilvl w:val="2"/>
          <w:numId w:val="2"/>
        </w:numPr>
        <w:spacing w:after="120" w:line="276" w:lineRule="auto"/>
        <w:ind w:left="1457" w:hanging="737"/>
        <w:jc w:val="both"/>
        <w:rPr>
          <w:rFonts w:ascii="Cambria" w:hAnsi="Cambria" w:cstheme="minorHAnsi"/>
        </w:rPr>
      </w:pPr>
      <w:r w:rsidRPr="00494D68">
        <w:rPr>
          <w:rFonts w:ascii="Cambria" w:hAnsi="Cambria" w:cstheme="minorHAnsi"/>
        </w:rPr>
        <w:t xml:space="preserve">Zhotoviteli vzniká právo na úhradu části Ceny ve výši </w:t>
      </w:r>
      <w:r w:rsidR="001C4975">
        <w:rPr>
          <w:rFonts w:ascii="Cambria" w:hAnsi="Cambria" w:cstheme="minorHAnsi"/>
        </w:rPr>
        <w:t>80</w:t>
      </w:r>
      <w:r w:rsidRPr="00DB35A0">
        <w:rPr>
          <w:rFonts w:ascii="Cambria" w:hAnsi="Cambria" w:cstheme="minorHAnsi"/>
        </w:rPr>
        <w:t xml:space="preserve"> %</w:t>
      </w:r>
      <w:r w:rsidRPr="00494D68">
        <w:rPr>
          <w:rFonts w:ascii="Cambria" w:hAnsi="Cambria" w:cstheme="minorHAnsi"/>
        </w:rPr>
        <w:t xml:space="preserve"> po předání Díla jako celku bez vad a nedodělků</w:t>
      </w:r>
      <w:r w:rsidR="008734E9" w:rsidRPr="00494D68">
        <w:rPr>
          <w:rFonts w:ascii="Cambria" w:hAnsi="Cambria" w:cstheme="minorHAnsi"/>
        </w:rPr>
        <w:t>.</w:t>
      </w:r>
    </w:p>
    <w:p w14:paraId="2D4C8472" w14:textId="77364298" w:rsidR="0021566A" w:rsidRPr="00067FA4"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szCs w:val="20"/>
        </w:rPr>
        <w:t>D</w:t>
      </w:r>
      <w:r w:rsidRPr="003F2E16">
        <w:rPr>
          <w:rFonts w:ascii="Cambria" w:hAnsi="Cambria" w:cstheme="minorHAnsi"/>
        </w:rPr>
        <w:t xml:space="preserve">o </w:t>
      </w:r>
      <w:r w:rsidR="00FE45A1">
        <w:rPr>
          <w:rFonts w:ascii="Cambria" w:hAnsi="Cambria" w:cstheme="minorHAnsi"/>
        </w:rPr>
        <w:t>5</w:t>
      </w:r>
      <w:r w:rsidRPr="003F2E16">
        <w:rPr>
          <w:rFonts w:ascii="Cambria" w:hAnsi="Cambria" w:cstheme="minorHAnsi"/>
        </w:rPr>
        <w:t xml:space="preserve"> pracovních dnů ode dne vzniku práva na úhradu</w:t>
      </w:r>
      <w:r>
        <w:rPr>
          <w:rFonts w:ascii="Cambria" w:hAnsi="Cambria" w:cstheme="minorHAnsi"/>
        </w:rPr>
        <w:t xml:space="preserve"> příslušné části</w:t>
      </w:r>
      <w:r w:rsidRPr="003F2E16">
        <w:rPr>
          <w:rFonts w:ascii="Cambria" w:hAnsi="Cambria" w:cstheme="minorHAnsi"/>
        </w:rPr>
        <w:t xml:space="preserve"> Ceny dle předchozího odstavce předá </w:t>
      </w:r>
      <w:r w:rsidR="00A375A4">
        <w:rPr>
          <w:rFonts w:ascii="Cambria" w:hAnsi="Cambria" w:cstheme="minorHAnsi"/>
        </w:rPr>
        <w:t>Zhotovitel</w:t>
      </w:r>
      <w:r w:rsidRPr="003F2E16">
        <w:rPr>
          <w:rFonts w:ascii="Cambria" w:hAnsi="Cambria" w:cstheme="minorHAnsi"/>
        </w:rPr>
        <w:t xml:space="preserve"> Objednateli daňový doklad. </w:t>
      </w:r>
    </w:p>
    <w:p w14:paraId="6B81E7BF" w14:textId="0F45D1FA" w:rsidR="0021566A" w:rsidRPr="00067FA4"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rPr>
        <w:t>Daňový doklad bude vždy obsahovat pojmové náležitosti daňového dokladu stanovené zákonem č. 235/2004 Sb., o dani z přidané hodnoty, ve znění pozdějších předpisů, a zákonem č. 563/1991 Sb., o účetnictví, ve znění pozdějších předpisů. V</w:t>
      </w:r>
      <w:r w:rsidR="00E85159">
        <w:rPr>
          <w:rFonts w:ascii="Cambria" w:hAnsi="Cambria" w:cstheme="minorHAnsi"/>
        </w:rPr>
        <w:t> </w:t>
      </w:r>
      <w:r w:rsidRPr="00067FA4">
        <w:rPr>
          <w:rFonts w:ascii="Cambria" w:hAnsi="Cambria" w:cstheme="minorHAnsi"/>
        </w:rPr>
        <w:t xml:space="preserve">případě, že daňový doklad nebude obsahovat správné údaje či bude neúplný, je Objednatel oprávněn daňový doklad vrátit ve lhůtě do data jeho splatnosti </w:t>
      </w:r>
      <w:r w:rsidR="00A375A4">
        <w:rPr>
          <w:rFonts w:ascii="Cambria" w:hAnsi="Cambria" w:cstheme="minorHAnsi"/>
        </w:rPr>
        <w:t>Zhotoviteli</w:t>
      </w:r>
      <w:r w:rsidRPr="00067FA4">
        <w:rPr>
          <w:rFonts w:ascii="Cambria" w:hAnsi="Cambria" w:cstheme="minorHAnsi"/>
        </w:rPr>
        <w:t xml:space="preserve">, aniž se tak dostane do prodlení. </w:t>
      </w:r>
      <w:r w:rsidR="00A375A4">
        <w:rPr>
          <w:rFonts w:ascii="Cambria" w:hAnsi="Cambria" w:cstheme="minorHAnsi"/>
        </w:rPr>
        <w:t>Zhotovitel</w:t>
      </w:r>
      <w:r w:rsidRPr="00067FA4">
        <w:rPr>
          <w:rFonts w:ascii="Cambria" w:hAnsi="Cambria" w:cstheme="minorHAnsi"/>
        </w:rPr>
        <w:t xml:space="preserve"> je povinen takový daňový doklad opravit, event. vystavit nový daňový doklad – lhůta splatnosti počíná v</w:t>
      </w:r>
      <w:r w:rsidR="00E85159">
        <w:rPr>
          <w:rFonts w:ascii="Cambria" w:hAnsi="Cambria" w:cstheme="minorHAnsi"/>
        </w:rPr>
        <w:t> </w:t>
      </w:r>
      <w:r w:rsidRPr="00067FA4">
        <w:rPr>
          <w:rFonts w:ascii="Cambria" w:hAnsi="Cambria" w:cstheme="minorHAnsi"/>
        </w:rPr>
        <w:t>takovém případě běžet ode dne doručení opraveného či nově vystaveného dokladu Objednateli.</w:t>
      </w:r>
      <w:r w:rsidR="00C40FEE">
        <w:rPr>
          <w:rFonts w:ascii="Cambria" w:hAnsi="Cambria" w:cstheme="minorHAnsi"/>
        </w:rPr>
        <w:t xml:space="preserve"> Zhotovitel je povinen uvést na daňovém dokladu číslo projektu a logo projektu.</w:t>
      </w:r>
    </w:p>
    <w:p w14:paraId="71A47E86" w14:textId="64553BB8" w:rsidR="0021566A" w:rsidRPr="0021566A"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rPr>
        <w:t xml:space="preserve">Není-li dohodnuto jinak, je splatnost daňového dokladu smluvními stranami dohodnuta na </w:t>
      </w:r>
      <w:r w:rsidR="0033634F">
        <w:rPr>
          <w:rFonts w:ascii="Cambria" w:hAnsi="Cambria" w:cstheme="minorHAnsi"/>
        </w:rPr>
        <w:t>21</w:t>
      </w:r>
      <w:r w:rsidR="0033634F" w:rsidRPr="00067FA4">
        <w:rPr>
          <w:rFonts w:ascii="Cambria" w:hAnsi="Cambria" w:cstheme="minorHAnsi"/>
        </w:rPr>
        <w:t xml:space="preserve"> </w:t>
      </w:r>
      <w:r w:rsidRPr="00067FA4">
        <w:rPr>
          <w:rFonts w:ascii="Cambria" w:hAnsi="Cambria" w:cstheme="minorHAnsi"/>
        </w:rPr>
        <w:t xml:space="preserve">kalendářních dnů ode dne </w:t>
      </w:r>
      <w:r w:rsidR="0033634F">
        <w:rPr>
          <w:rFonts w:ascii="Cambria" w:hAnsi="Cambria" w:cstheme="minorHAnsi"/>
        </w:rPr>
        <w:t xml:space="preserve">vystavení </w:t>
      </w:r>
      <w:r w:rsidRPr="00067FA4">
        <w:rPr>
          <w:rFonts w:ascii="Cambria" w:hAnsi="Cambria" w:cstheme="minorHAnsi"/>
        </w:rPr>
        <w:t xml:space="preserve">daňového dokladu </w:t>
      </w:r>
      <w:r w:rsidR="00A375A4">
        <w:rPr>
          <w:rFonts w:ascii="Cambria" w:hAnsi="Cambria" w:cstheme="minorHAnsi"/>
        </w:rPr>
        <w:lastRenderedPageBreak/>
        <w:t>Zhotovitelem</w:t>
      </w:r>
      <w:r w:rsidRPr="003F2E16">
        <w:rPr>
          <w:rFonts w:ascii="Cambria" w:hAnsi="Cambria" w:cstheme="minorHAnsi"/>
        </w:rPr>
        <w:t xml:space="preserve"> Objednateli. Daňový doklad se považuje za řádně a včas zaplacený, bude-li poslední den této lhůty účtovaná částka odepsána z účtu ve prospěch účtu </w:t>
      </w:r>
      <w:r w:rsidR="00A375A4">
        <w:rPr>
          <w:rFonts w:ascii="Cambria" w:hAnsi="Cambria" w:cstheme="minorHAnsi"/>
        </w:rPr>
        <w:t>Zhotovitele</w:t>
      </w:r>
      <w:r w:rsidRPr="003F2E16">
        <w:rPr>
          <w:rFonts w:ascii="Cambria" w:hAnsi="Cambria" w:cstheme="minorHAnsi"/>
        </w:rPr>
        <w:t xml:space="preserve"> uvedeného v záhlaví této Smlouvy.</w:t>
      </w:r>
    </w:p>
    <w:p w14:paraId="4E96C980" w14:textId="77777777" w:rsidR="000B2E2B"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Místo</w:t>
      </w:r>
      <w:r w:rsidR="0021566A">
        <w:rPr>
          <w:rFonts w:ascii="Cambria" w:hAnsi="Cambria" w:cstheme="minorHAnsi"/>
          <w:b/>
        </w:rPr>
        <w:t xml:space="preserve"> a doba</w:t>
      </w:r>
      <w:r>
        <w:rPr>
          <w:rFonts w:ascii="Cambria" w:hAnsi="Cambria" w:cstheme="minorHAnsi"/>
          <w:b/>
        </w:rPr>
        <w:t xml:space="preserve"> provádění Díla</w:t>
      </w:r>
    </w:p>
    <w:p w14:paraId="09BCFFDB" w14:textId="77777777" w:rsidR="00941F4C" w:rsidRDefault="00941F4C"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t>Místem provádění Díla je sídlo Objednatele</w:t>
      </w:r>
      <w:r w:rsidRPr="00816BA2">
        <w:rPr>
          <w:rFonts w:ascii="Cambria" w:hAnsi="Cambria" w:cstheme="minorHAnsi"/>
        </w:rPr>
        <w:t>.</w:t>
      </w:r>
    </w:p>
    <w:p w14:paraId="32B02B8F" w14:textId="77777777" w:rsidR="00683931" w:rsidRDefault="00941F4C"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t>Zhotovitel je oprávněn provádět Dílo i prostřednictvím vzdáleného přístupu, případně z jiného místa, pokud to umožňuje povaha prováděné části Díla, a pokud tím není ohroženo řádné provádění Díla.</w:t>
      </w:r>
      <w:r w:rsidRPr="00941F4C">
        <w:rPr>
          <w:rFonts w:ascii="Cambria" w:hAnsi="Cambria" w:cstheme="minorHAnsi"/>
        </w:rPr>
        <w:t xml:space="preserve"> </w:t>
      </w:r>
    </w:p>
    <w:p w14:paraId="01DAD7A6" w14:textId="0C97CCB8" w:rsidR="000F43F2" w:rsidRPr="000F43F2" w:rsidRDefault="0021566A" w:rsidP="000F43F2">
      <w:pPr>
        <w:numPr>
          <w:ilvl w:val="1"/>
          <w:numId w:val="2"/>
        </w:numPr>
        <w:spacing w:after="120" w:line="276" w:lineRule="auto"/>
        <w:ind w:left="709" w:hanging="709"/>
        <w:jc w:val="both"/>
        <w:rPr>
          <w:rFonts w:ascii="Cambria" w:hAnsi="Cambria" w:cstheme="minorHAnsi"/>
        </w:rPr>
      </w:pPr>
      <w:r>
        <w:rPr>
          <w:rFonts w:ascii="Cambria" w:hAnsi="Cambria" w:cstheme="minorHAnsi"/>
        </w:rPr>
        <w:t>Zhotovitel se zavazuje</w:t>
      </w:r>
      <w:r w:rsidR="00E95CCF">
        <w:rPr>
          <w:rFonts w:ascii="Cambria" w:hAnsi="Cambria" w:cstheme="minorHAnsi"/>
        </w:rPr>
        <w:t xml:space="preserve"> provést a</w:t>
      </w:r>
      <w:r>
        <w:rPr>
          <w:rFonts w:ascii="Cambria" w:hAnsi="Cambria" w:cstheme="minorHAnsi"/>
        </w:rPr>
        <w:t xml:space="preserve"> předat Objednateli Dílo</w:t>
      </w:r>
      <w:r w:rsidR="00E95CCF">
        <w:rPr>
          <w:rFonts w:ascii="Cambria" w:hAnsi="Cambria" w:cstheme="minorHAnsi"/>
        </w:rPr>
        <w:t xml:space="preserve"> za následujících podmínek:</w:t>
      </w:r>
    </w:p>
    <w:p w14:paraId="1C03944D" w14:textId="111FFA1D" w:rsidR="000F43F2" w:rsidRDefault="000F43F2" w:rsidP="00E95CCF">
      <w:pPr>
        <w:numPr>
          <w:ilvl w:val="2"/>
          <w:numId w:val="2"/>
        </w:numPr>
        <w:spacing w:after="120" w:line="276" w:lineRule="auto"/>
        <w:ind w:left="1400" w:hanging="680"/>
        <w:jc w:val="both"/>
        <w:rPr>
          <w:rFonts w:ascii="Cambria" w:hAnsi="Cambria" w:cstheme="minorHAnsi"/>
        </w:rPr>
      </w:pPr>
      <w:r>
        <w:rPr>
          <w:rFonts w:ascii="Cambria" w:hAnsi="Cambria" w:cstheme="minorHAnsi"/>
        </w:rPr>
        <w:t xml:space="preserve">nejpozději do </w:t>
      </w:r>
      <w:r w:rsidR="001C4975">
        <w:rPr>
          <w:rFonts w:ascii="Cambria" w:hAnsi="Cambria" w:cstheme="minorHAnsi"/>
        </w:rPr>
        <w:t>60 dnů</w:t>
      </w:r>
      <w:r w:rsidR="00494D68">
        <w:rPr>
          <w:rFonts w:ascii="Cambria" w:hAnsi="Cambria" w:cstheme="minorHAnsi"/>
        </w:rPr>
        <w:t xml:space="preserve"> </w:t>
      </w:r>
      <w:r>
        <w:rPr>
          <w:rFonts w:ascii="Cambria" w:hAnsi="Cambria" w:cstheme="minorHAnsi"/>
        </w:rPr>
        <w:t xml:space="preserve">ode dne nabytí účinnosti této Smlouvy zpracuje Zhotovitel </w:t>
      </w:r>
      <w:r w:rsidR="001C4975">
        <w:rPr>
          <w:rFonts w:ascii="Cambria" w:hAnsi="Cambria" w:cstheme="minorHAnsi"/>
        </w:rPr>
        <w:t>analýzy dle</w:t>
      </w:r>
      <w:r w:rsidR="001C4975" w:rsidRPr="00494D68">
        <w:rPr>
          <w:rFonts w:ascii="Cambria" w:hAnsi="Cambria" w:cstheme="minorHAnsi"/>
        </w:rPr>
        <w:t xml:space="preserve"> </w:t>
      </w:r>
      <w:r w:rsidR="001C4975">
        <w:rPr>
          <w:rFonts w:ascii="Cambria" w:hAnsi="Cambria" w:cstheme="minorHAnsi"/>
        </w:rPr>
        <w:t>2.1.1. a 2.1.5. této Smlouvy</w:t>
      </w:r>
      <w:r>
        <w:rPr>
          <w:rFonts w:ascii="Cambria" w:hAnsi="Cambria" w:cstheme="minorHAnsi"/>
        </w:rPr>
        <w:t>,</w:t>
      </w:r>
    </w:p>
    <w:p w14:paraId="2B83CCDD" w14:textId="4DC3FC7E" w:rsidR="0021566A" w:rsidRPr="000526B3" w:rsidRDefault="00260CAF" w:rsidP="000526B3">
      <w:pPr>
        <w:numPr>
          <w:ilvl w:val="2"/>
          <w:numId w:val="2"/>
        </w:numPr>
        <w:spacing w:after="120" w:line="276" w:lineRule="auto"/>
        <w:ind w:left="1400" w:hanging="680"/>
        <w:jc w:val="both"/>
        <w:rPr>
          <w:rFonts w:ascii="Cambria" w:hAnsi="Cambria" w:cstheme="minorHAnsi"/>
        </w:rPr>
      </w:pPr>
      <w:r w:rsidRPr="000526B3">
        <w:rPr>
          <w:rFonts w:ascii="Cambria" w:hAnsi="Cambria" w:cstheme="minorHAnsi"/>
        </w:rPr>
        <w:t xml:space="preserve">do </w:t>
      </w:r>
      <w:r w:rsidR="00FD5C9C">
        <w:rPr>
          <w:rFonts w:ascii="Cambria" w:hAnsi="Cambria" w:cstheme="minorHAnsi"/>
        </w:rPr>
        <w:t>20. 12. 2024</w:t>
      </w:r>
      <w:r w:rsidRPr="000526B3">
        <w:rPr>
          <w:rFonts w:ascii="Cambria" w:hAnsi="Cambria" w:cstheme="minorHAnsi"/>
        </w:rPr>
        <w:t xml:space="preserve"> </w:t>
      </w:r>
      <w:proofErr w:type="gramStart"/>
      <w:r w:rsidR="00FD5C9C">
        <w:rPr>
          <w:rFonts w:ascii="Cambria" w:hAnsi="Cambria" w:cstheme="minorHAnsi"/>
        </w:rPr>
        <w:t>dokončí</w:t>
      </w:r>
      <w:proofErr w:type="gramEnd"/>
      <w:r w:rsidR="00FD5C9C">
        <w:rPr>
          <w:rFonts w:ascii="Cambria" w:hAnsi="Cambria" w:cstheme="minorHAnsi"/>
        </w:rPr>
        <w:t xml:space="preserve"> Zhotovitel Dílo</w:t>
      </w:r>
      <w:r w:rsidR="00AF2519" w:rsidRPr="000526B3">
        <w:rPr>
          <w:rFonts w:ascii="Cambria" w:hAnsi="Cambria" w:cstheme="minorHAnsi"/>
        </w:rPr>
        <w:t xml:space="preserve">. </w:t>
      </w:r>
    </w:p>
    <w:p w14:paraId="7A5711CC" w14:textId="77777777"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Předání Díla </w:t>
      </w:r>
    </w:p>
    <w:p w14:paraId="7952C54E" w14:textId="651AD69B" w:rsidR="00941F4C" w:rsidRPr="00941F4C" w:rsidRDefault="00941F4C"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t>Zhotovitel je povinen provést Dílo do fáze</w:t>
      </w:r>
      <w:r w:rsidRPr="00941F4C">
        <w:rPr>
          <w:rFonts w:ascii="Cambria" w:hAnsi="Cambria" w:cstheme="minorHAnsi"/>
        </w:rPr>
        <w:t>, kdy bude</w:t>
      </w:r>
      <w:r>
        <w:rPr>
          <w:rFonts w:ascii="Cambria" w:hAnsi="Cambria" w:cstheme="minorHAnsi"/>
        </w:rPr>
        <w:t xml:space="preserve"> </w:t>
      </w:r>
      <w:r w:rsidRPr="00941F4C">
        <w:rPr>
          <w:rFonts w:ascii="Cambria" w:hAnsi="Cambria" w:cstheme="minorHAnsi"/>
        </w:rPr>
        <w:t>Dílo připraveno k zahájení testování funkcionalit a funkčnosti Díla.</w:t>
      </w:r>
    </w:p>
    <w:p w14:paraId="77682776" w14:textId="72BA4224" w:rsid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Zkušební provoz </w:t>
      </w:r>
      <w:proofErr w:type="gramStart"/>
      <w:r w:rsidRPr="00941F4C">
        <w:rPr>
          <w:rFonts w:ascii="Cambria" w:hAnsi="Cambria" w:cstheme="minorHAnsi"/>
        </w:rPr>
        <w:t>slouží</w:t>
      </w:r>
      <w:proofErr w:type="gramEnd"/>
      <w:r w:rsidRPr="00941F4C">
        <w:rPr>
          <w:rFonts w:ascii="Cambria" w:hAnsi="Cambria" w:cstheme="minorHAnsi"/>
        </w:rPr>
        <w:t xml:space="preserve"> k </w:t>
      </w:r>
      <w:r w:rsidR="00A375A4">
        <w:rPr>
          <w:rFonts w:ascii="Cambria" w:hAnsi="Cambria" w:cstheme="minorHAnsi"/>
        </w:rPr>
        <w:t>prokázání</w:t>
      </w:r>
      <w:r w:rsidRPr="00941F4C">
        <w:rPr>
          <w:rFonts w:ascii="Cambria" w:hAnsi="Cambria" w:cstheme="minorHAnsi"/>
        </w:rPr>
        <w:t xml:space="preserve"> nezbytných funkcionalit a funkčnosti Díla k naplnění předmětu a účelu této Smlouvy</w:t>
      </w:r>
      <w:r w:rsidR="00A375A4">
        <w:rPr>
          <w:rFonts w:ascii="Cambria" w:hAnsi="Cambria" w:cstheme="minorHAnsi"/>
        </w:rPr>
        <w:t xml:space="preserve"> Objednateli</w:t>
      </w:r>
      <w:r w:rsidRPr="00941F4C">
        <w:rPr>
          <w:rFonts w:ascii="Cambria" w:hAnsi="Cambria" w:cstheme="minorHAnsi"/>
        </w:rPr>
        <w:t xml:space="preserve"> (dále jen „</w:t>
      </w:r>
      <w:r w:rsidRPr="00941F4C">
        <w:rPr>
          <w:rFonts w:ascii="Cambria" w:hAnsi="Cambria" w:cstheme="minorHAnsi"/>
          <w:b/>
        </w:rPr>
        <w:t>Dílo – zkušební provoz</w:t>
      </w:r>
      <w:r w:rsidRPr="00941F4C">
        <w:rPr>
          <w:rFonts w:ascii="Cambria" w:hAnsi="Cambria" w:cstheme="minorHAnsi"/>
        </w:rPr>
        <w:t xml:space="preserve">“). </w:t>
      </w:r>
      <w:r w:rsidR="004F6028">
        <w:rPr>
          <w:rFonts w:ascii="Cambria" w:hAnsi="Cambria" w:cstheme="minorHAnsi"/>
        </w:rPr>
        <w:t xml:space="preserve">Před předáním </w:t>
      </w:r>
      <w:r w:rsidR="004F6028" w:rsidRPr="00941F4C">
        <w:rPr>
          <w:rFonts w:ascii="Cambria" w:hAnsi="Cambria" w:cstheme="minorHAnsi"/>
        </w:rPr>
        <w:t>Díla – zkušební provoz</w:t>
      </w:r>
      <w:r w:rsidR="004F6028">
        <w:rPr>
          <w:rFonts w:ascii="Cambria" w:hAnsi="Cambria" w:cstheme="minorHAnsi"/>
        </w:rPr>
        <w:t xml:space="preserve"> provede Zhotovitel.</w:t>
      </w:r>
      <w:r w:rsidR="001662E8">
        <w:rPr>
          <w:rFonts w:ascii="Cambria" w:hAnsi="Cambria" w:cstheme="minorHAnsi"/>
        </w:rPr>
        <w:t xml:space="preserve"> </w:t>
      </w:r>
    </w:p>
    <w:p w14:paraId="71BEC9E2" w14:textId="4198EAEE"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Zhotovitel vyzve Objednatele k převzetí Díla – zkušební provoz k zahájení ověřování jeho funkcionalit a provozuschopnosti v rámci zkušebního provozu. Lhůta ve výzvě k převzetí Díla – zkušební provoz nesmí být kratší než </w:t>
      </w:r>
      <w:r w:rsidR="001C692B">
        <w:rPr>
          <w:rFonts w:ascii="Cambria" w:hAnsi="Cambria" w:cstheme="minorHAnsi"/>
        </w:rPr>
        <w:t xml:space="preserve">3 </w:t>
      </w:r>
      <w:r w:rsidR="00B4357A">
        <w:rPr>
          <w:rFonts w:ascii="Cambria" w:hAnsi="Cambria" w:cstheme="minorHAnsi"/>
        </w:rPr>
        <w:t>dnů</w:t>
      </w:r>
      <w:r w:rsidRPr="00941F4C">
        <w:rPr>
          <w:rFonts w:ascii="Cambria" w:hAnsi="Cambria" w:cstheme="minorHAnsi"/>
        </w:rPr>
        <w:t>, pokud se strany nedohodnou jinak. Dílo – zkušební provoz předá Zhotovitel Objednateli v sídle Objednatele, pokud se strany nedohodnou jinak.</w:t>
      </w:r>
      <w:r w:rsidR="001662E8">
        <w:rPr>
          <w:rFonts w:ascii="Cambria" w:hAnsi="Cambria" w:cstheme="minorHAnsi"/>
        </w:rPr>
        <w:t xml:space="preserve"> V rámci zkušebního provozu provede Zhotovitel školení administrátorů a uživatelů.</w:t>
      </w:r>
    </w:p>
    <w:p w14:paraId="3F53D238" w14:textId="77777777"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V průběhu zkušebního provozu otestuje Objednatel Dílo – zkušební provoz, zda jsou jeho funkcionality v souladu s</w:t>
      </w:r>
      <w:r>
        <w:rPr>
          <w:rFonts w:ascii="Cambria" w:hAnsi="Cambria" w:cstheme="minorHAnsi"/>
        </w:rPr>
        <w:t> touto Smlouvou</w:t>
      </w:r>
      <w:r w:rsidRPr="00941F4C">
        <w:rPr>
          <w:rFonts w:ascii="Cambria" w:hAnsi="Cambria" w:cstheme="minorHAnsi"/>
        </w:rPr>
        <w:t>.</w:t>
      </w:r>
    </w:p>
    <w:p w14:paraId="0DB49693" w14:textId="1ADE4DE1"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Zkušební provoz Díla – zkušební provoz bude trvat </w:t>
      </w:r>
      <w:r w:rsidR="00333855">
        <w:rPr>
          <w:rFonts w:ascii="Cambria" w:hAnsi="Cambria" w:cstheme="minorHAnsi"/>
        </w:rPr>
        <w:t xml:space="preserve">14 dnů </w:t>
      </w:r>
      <w:r w:rsidRPr="00941F4C">
        <w:rPr>
          <w:rFonts w:ascii="Cambria" w:hAnsi="Cambria" w:cstheme="minorHAnsi"/>
        </w:rPr>
        <w:t>s tím, že v rámci zkušebního provozu bude:</w:t>
      </w:r>
    </w:p>
    <w:p w14:paraId="64012BEA" w14:textId="77777777" w:rsidR="00941F4C" w:rsidRPr="00941F4C" w:rsidRDefault="00941F4C" w:rsidP="00941F4C">
      <w:pPr>
        <w:numPr>
          <w:ilvl w:val="2"/>
          <w:numId w:val="2"/>
        </w:numPr>
        <w:spacing w:after="120" w:line="276" w:lineRule="auto"/>
        <w:ind w:left="1457" w:hanging="737"/>
        <w:jc w:val="both"/>
        <w:rPr>
          <w:rFonts w:ascii="Cambria" w:hAnsi="Cambria" w:cstheme="minorHAnsi"/>
        </w:rPr>
      </w:pPr>
      <w:r w:rsidRPr="00941F4C">
        <w:rPr>
          <w:rFonts w:ascii="Cambria" w:hAnsi="Cambria" w:cstheme="minorHAnsi"/>
        </w:rPr>
        <w:t>Objednatel testovat funkcionality a funkčnost Díla – zkušební provoz,</w:t>
      </w:r>
    </w:p>
    <w:p w14:paraId="1BFE97C9" w14:textId="77777777" w:rsidR="00941F4C" w:rsidRPr="00941F4C" w:rsidRDefault="00941F4C" w:rsidP="00941F4C">
      <w:pPr>
        <w:numPr>
          <w:ilvl w:val="2"/>
          <w:numId w:val="2"/>
        </w:numPr>
        <w:spacing w:after="120" w:line="276" w:lineRule="auto"/>
        <w:ind w:left="1457" w:hanging="737"/>
        <w:jc w:val="both"/>
        <w:rPr>
          <w:rFonts w:ascii="Cambria" w:hAnsi="Cambria" w:cstheme="minorHAnsi"/>
        </w:rPr>
      </w:pPr>
      <w:r w:rsidRPr="00941F4C">
        <w:rPr>
          <w:rFonts w:ascii="Cambria" w:hAnsi="Cambria" w:cstheme="minorHAnsi"/>
        </w:rPr>
        <w:t>Objednatel zaznamenávat vady Díla – zkušební provoz do protokolu,</w:t>
      </w:r>
    </w:p>
    <w:p w14:paraId="1111C374" w14:textId="77777777" w:rsidR="00941F4C" w:rsidRPr="00941F4C" w:rsidRDefault="00941F4C" w:rsidP="00941F4C">
      <w:pPr>
        <w:numPr>
          <w:ilvl w:val="2"/>
          <w:numId w:val="2"/>
        </w:numPr>
        <w:spacing w:after="120" w:line="276" w:lineRule="auto"/>
        <w:ind w:left="1457" w:hanging="737"/>
        <w:jc w:val="both"/>
        <w:rPr>
          <w:rFonts w:ascii="Cambria" w:hAnsi="Cambria" w:cstheme="minorHAnsi"/>
        </w:rPr>
      </w:pPr>
      <w:r w:rsidRPr="00941F4C">
        <w:rPr>
          <w:rFonts w:ascii="Cambria" w:hAnsi="Cambria" w:cstheme="minorHAnsi"/>
        </w:rPr>
        <w:t>Zhotovitel poskytovat Objednateli potřebnou součinnost k vypořádání případných připomínek Objednatele k provozu Díla – zkušební provoz.</w:t>
      </w:r>
    </w:p>
    <w:p w14:paraId="7183ECEA" w14:textId="5843CDBF" w:rsidR="00941F4C" w:rsidRPr="00941F4C" w:rsidRDefault="00A375A4"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V průběhu</w:t>
      </w:r>
      <w:r w:rsidR="00941F4C" w:rsidRPr="00941F4C">
        <w:rPr>
          <w:rFonts w:ascii="Cambria" w:hAnsi="Cambria" w:cstheme="minorHAnsi"/>
        </w:rPr>
        <w:t xml:space="preserve"> zkušebního provozu bude </w:t>
      </w:r>
      <w:r>
        <w:rPr>
          <w:rFonts w:ascii="Cambria" w:hAnsi="Cambria" w:cstheme="minorHAnsi"/>
        </w:rPr>
        <w:t>Objednatel nahlašovat případné vady a</w:t>
      </w:r>
      <w:r w:rsidR="0038697B">
        <w:rPr>
          <w:rFonts w:ascii="Cambria" w:hAnsi="Cambria" w:cstheme="minorHAnsi"/>
        </w:rPr>
        <w:t> </w:t>
      </w:r>
      <w:r>
        <w:rPr>
          <w:rFonts w:ascii="Cambria" w:hAnsi="Cambria" w:cstheme="minorHAnsi"/>
        </w:rPr>
        <w:t>připomínky Díla – zkušební provoz</w:t>
      </w:r>
      <w:r w:rsidR="00941F4C" w:rsidRPr="00941F4C">
        <w:rPr>
          <w:rFonts w:ascii="Cambria" w:hAnsi="Cambria" w:cstheme="minorHAnsi"/>
        </w:rPr>
        <w:t>. Zhotovitel je oprávněn připomínky Objednatele neakceptovat v případě, že by byly zjevně nesprávné ve vztahu k</w:t>
      </w:r>
      <w:r w:rsidR="0038697B">
        <w:rPr>
          <w:rFonts w:ascii="Cambria" w:hAnsi="Cambria" w:cstheme="minorHAnsi"/>
        </w:rPr>
        <w:t> </w:t>
      </w:r>
      <w:r w:rsidR="00941F4C" w:rsidRPr="00941F4C">
        <w:rPr>
          <w:rFonts w:ascii="Cambria" w:hAnsi="Cambria" w:cstheme="minorHAnsi"/>
        </w:rPr>
        <w:t>předmětu</w:t>
      </w:r>
      <w:r w:rsidR="0038697B">
        <w:rPr>
          <w:rFonts w:ascii="Cambria" w:hAnsi="Cambria" w:cstheme="minorHAnsi"/>
        </w:rPr>
        <w:t>,</w:t>
      </w:r>
      <w:r w:rsidR="00941F4C" w:rsidRPr="00941F4C">
        <w:rPr>
          <w:rFonts w:ascii="Cambria" w:hAnsi="Cambria" w:cstheme="minorHAnsi"/>
        </w:rPr>
        <w:t xml:space="preserve"> účelu </w:t>
      </w:r>
      <w:r w:rsidR="0038697B">
        <w:rPr>
          <w:rFonts w:ascii="Cambria" w:hAnsi="Cambria" w:cstheme="minorHAnsi"/>
        </w:rPr>
        <w:t xml:space="preserve">a rozsahu </w:t>
      </w:r>
      <w:r w:rsidR="00941F4C" w:rsidRPr="00941F4C">
        <w:rPr>
          <w:rFonts w:ascii="Cambria" w:hAnsi="Cambria" w:cstheme="minorHAnsi"/>
        </w:rPr>
        <w:t xml:space="preserve">Díla. </w:t>
      </w:r>
    </w:p>
    <w:p w14:paraId="3515A2A4" w14:textId="77777777"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Dílo jako celek se považuje za dokončené, bylo-li řádně předáno a převzato Objednatelem na základě akceptačního protokolu. </w:t>
      </w:r>
    </w:p>
    <w:p w14:paraId="1A0D4B51" w14:textId="76CC7534" w:rsidR="00941F4C" w:rsidRPr="00941F4C" w:rsidRDefault="00941F4C" w:rsidP="00941F4C">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Zhotovitel se zavazuje spolu s Dílem předat Objednateli i dokumentaci, která k Dílu náleží.  </w:t>
      </w:r>
    </w:p>
    <w:p w14:paraId="5E1E2133" w14:textId="1AAB7DEB" w:rsidR="003C279E" w:rsidRPr="00A65541" w:rsidRDefault="00941F4C" w:rsidP="00A65541">
      <w:pPr>
        <w:numPr>
          <w:ilvl w:val="1"/>
          <w:numId w:val="2"/>
        </w:numPr>
        <w:spacing w:after="120" w:line="276" w:lineRule="auto"/>
        <w:ind w:left="709" w:hanging="709"/>
        <w:jc w:val="both"/>
        <w:rPr>
          <w:rFonts w:ascii="Cambria" w:hAnsi="Cambria" w:cstheme="minorHAnsi"/>
        </w:rPr>
      </w:pPr>
      <w:r w:rsidRPr="00941F4C">
        <w:rPr>
          <w:rFonts w:ascii="Cambria" w:hAnsi="Cambria" w:cstheme="minorHAnsi"/>
        </w:rPr>
        <w:t xml:space="preserve">Zhotovitel je povinen v užívání Díla proškolit osoby označené Objednatelem, které budou Dílo spravovat. </w:t>
      </w:r>
    </w:p>
    <w:p w14:paraId="44EC833C" w14:textId="77777777"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Součinnost</w:t>
      </w:r>
    </w:p>
    <w:p w14:paraId="4073693E" w14:textId="77777777" w:rsidR="00652DD5" w:rsidRDefault="00652DD5" w:rsidP="00652DD5">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Smluvní strany se zavazují poskytnout si potřebnou součinnost k řádnému plnění Smlouvy, zejména pak součinnost spočívající ve včasném předávání informací a podkladů k provádění Díla s tím, že obvyklá doba pro poskytnutí součinnosti činí </w:t>
      </w:r>
      <w:r w:rsidR="00B22C45">
        <w:rPr>
          <w:rFonts w:ascii="Cambria" w:hAnsi="Cambria" w:cstheme="minorHAnsi"/>
        </w:rPr>
        <w:t>pět</w:t>
      </w:r>
      <w:r>
        <w:rPr>
          <w:rFonts w:ascii="Cambria" w:hAnsi="Cambria" w:cstheme="minorHAnsi"/>
        </w:rPr>
        <w:t xml:space="preserve"> (</w:t>
      </w:r>
      <w:r w:rsidR="00B22C45">
        <w:rPr>
          <w:rFonts w:ascii="Cambria" w:hAnsi="Cambria" w:cstheme="minorHAnsi"/>
        </w:rPr>
        <w:t>5</w:t>
      </w:r>
      <w:r>
        <w:rPr>
          <w:rFonts w:ascii="Cambria" w:hAnsi="Cambria" w:cstheme="minorHAnsi"/>
        </w:rPr>
        <w:t>) pracovní</w:t>
      </w:r>
      <w:r w:rsidR="00B22C45">
        <w:rPr>
          <w:rFonts w:ascii="Cambria" w:hAnsi="Cambria" w:cstheme="minorHAnsi"/>
        </w:rPr>
        <w:t>ch</w:t>
      </w:r>
      <w:r>
        <w:rPr>
          <w:rFonts w:ascii="Cambria" w:hAnsi="Cambria" w:cstheme="minorHAnsi"/>
        </w:rPr>
        <w:t xml:space="preserve"> dn</w:t>
      </w:r>
      <w:r w:rsidR="00B22C45">
        <w:rPr>
          <w:rFonts w:ascii="Cambria" w:hAnsi="Cambria" w:cstheme="minorHAnsi"/>
        </w:rPr>
        <w:t>ů</w:t>
      </w:r>
      <w:r>
        <w:rPr>
          <w:rFonts w:ascii="Cambria" w:hAnsi="Cambria" w:cstheme="minorHAnsi"/>
        </w:rPr>
        <w:t xml:space="preserve"> ode dne obdržení žádosti druhé smluvní strany o poskytnutí konkrétních informací, či podkladů.</w:t>
      </w:r>
    </w:p>
    <w:p w14:paraId="26993E33" w14:textId="77777777" w:rsidR="00652DD5" w:rsidRPr="00652DD5" w:rsidRDefault="00652DD5" w:rsidP="00652DD5">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Na výzvu Zhotovitele je Objednatel povinen mu udělit pokyny, případně připomínky k návrhu </w:t>
      </w:r>
      <w:r w:rsidR="00B22C45">
        <w:rPr>
          <w:rFonts w:ascii="Cambria" w:hAnsi="Cambria" w:cstheme="minorHAnsi"/>
        </w:rPr>
        <w:t>Zhotovitele pro další postup při provádění Díla</w:t>
      </w:r>
      <w:r>
        <w:rPr>
          <w:rFonts w:ascii="Cambria" w:hAnsi="Cambria" w:cstheme="minorHAnsi"/>
        </w:rPr>
        <w:t xml:space="preserve">. Uvedeným není dotčena odpovědnost Zhotovitele provést Dílo s odbornou péčí a jeho povinnost upozornit Objednatele na případnou nevhodnost, či nesprávnost udělených pokynů, či připomínek.  </w:t>
      </w:r>
    </w:p>
    <w:p w14:paraId="5FF3F9BA" w14:textId="77777777"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Oprávnění k užití Díla</w:t>
      </w:r>
    </w:p>
    <w:p w14:paraId="537EDA3D" w14:textId="77777777"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Zhotovitel prohlašuje, že vlastnické právo a nebezpečí škody na věci ke všem hmotným součástem Díla předaným Zhotovitelem Objednateli v souvislosti s plněním Smlouvy přechází na Objednatele dnem jejich protokolárního předání Objednateli. </w:t>
      </w:r>
      <w:bookmarkStart w:id="5" w:name="_Ref303870662"/>
      <w:bookmarkStart w:id="6" w:name="_Ref414451082"/>
    </w:p>
    <w:bookmarkEnd w:id="5"/>
    <w:bookmarkEnd w:id="6"/>
    <w:p w14:paraId="4487432E" w14:textId="77777777"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Vzhledem k tomu, že v rámci plnění Díla může vzniknout i plnění, které může naplňovat znaky autorského díla ve smyslu zákona č. 121/2000 Sb., o právu autorském, o právech souvisejících s právem autorským a o změně některých zákonů (autorský zákon), ve znění pozdějších předpisů, je Objednatel oprávněn veškeré součásti Díla, které naplňují znaky autorského díla (dále jen „</w:t>
      </w:r>
      <w:r w:rsidRPr="00311FA2">
        <w:rPr>
          <w:rFonts w:ascii="Cambria" w:hAnsi="Cambria" w:cstheme="minorHAnsi"/>
          <w:b/>
          <w:bCs/>
        </w:rPr>
        <w:t>autorské dílo</w:t>
      </w:r>
      <w:r w:rsidRPr="00311FA2">
        <w:rPr>
          <w:rFonts w:ascii="Cambria" w:hAnsi="Cambria" w:cstheme="minorHAnsi"/>
        </w:rPr>
        <w:t>“), užívat za podmínek sjednaných dále v tomto článku Smlouvy.</w:t>
      </w:r>
    </w:p>
    <w:p w14:paraId="14292091" w14:textId="77777777" w:rsidR="00F36135" w:rsidRPr="00311FA2" w:rsidRDefault="00F36135" w:rsidP="00F36135">
      <w:pPr>
        <w:numPr>
          <w:ilvl w:val="1"/>
          <w:numId w:val="6"/>
        </w:numPr>
        <w:spacing w:after="120" w:line="276" w:lineRule="auto"/>
        <w:ind w:left="709" w:hanging="709"/>
        <w:jc w:val="both"/>
        <w:rPr>
          <w:rFonts w:ascii="Cambria" w:hAnsi="Cambria" w:cstheme="minorHAnsi"/>
        </w:rPr>
      </w:pPr>
      <w:bookmarkStart w:id="7" w:name="_Ref414451184"/>
      <w:r w:rsidRPr="00311FA2">
        <w:rPr>
          <w:rFonts w:ascii="Cambria" w:hAnsi="Cambria" w:cstheme="minorHAnsi"/>
        </w:rPr>
        <w:t xml:space="preserve">Zhotovitel ve smyslu § 58 odst. 1 autorského zákona ve spojení s § 58 odst. 4 autorského zákona postupuje Objednateli oprávnění k výkonu majetkových práv autorských k takovému autorskému dílu, které je dle autorského zákona zaměstnaneckým dílem dle této Smlouvy (nebo se za něj považuje), a to od </w:t>
      </w:r>
      <w:r w:rsidRPr="00311FA2">
        <w:rPr>
          <w:rFonts w:ascii="Cambria" w:hAnsi="Cambria" w:cstheme="minorHAnsi"/>
        </w:rPr>
        <w:lastRenderedPageBreak/>
        <w:t>okamžiku účinnosti tohoto postoupení, přičemž Zhotovitel postupuje Objednateli toto oprávnění s účinností, která nastává okamžikem předání Díla. Zhotovitel se zavazuje, že k postoupení dle tohoto ustanovení má souhlas autora, resp. autorů, autorského díla. S postoupením dle tohoto ustanovení se poskytuje i svolení autora k úpravám a dalším zásahům do autorského díla uvedeným v § 58 odst. 4 autorského zákona.</w:t>
      </w:r>
    </w:p>
    <w:p w14:paraId="08D320E3" w14:textId="39C103EC"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V případě, že by z jakéhokoli důvodu vyšlo najevo, že autorské dílo není zaměstnaneckým dílem</w:t>
      </w:r>
      <w:r w:rsidR="0001361D">
        <w:rPr>
          <w:rFonts w:ascii="Cambria" w:hAnsi="Cambria" w:cstheme="minorHAnsi"/>
        </w:rPr>
        <w:t>,</w:t>
      </w:r>
      <w:r w:rsidRPr="00311FA2">
        <w:rPr>
          <w:rFonts w:ascii="Cambria" w:hAnsi="Cambria" w:cstheme="minorHAnsi"/>
        </w:rPr>
        <w:t xml:space="preserve"> poskytuje Zhotovitel Objednateli oprávnění k užití autorského díla v následujícím rozsahu (dále jen „</w:t>
      </w:r>
      <w:r w:rsidRPr="00311FA2">
        <w:rPr>
          <w:rFonts w:ascii="Cambria" w:hAnsi="Cambria" w:cstheme="minorHAnsi"/>
          <w:b/>
          <w:bCs/>
        </w:rPr>
        <w:t>Licence</w:t>
      </w:r>
      <w:r w:rsidRPr="00311FA2">
        <w:rPr>
          <w:rFonts w:ascii="Cambria" w:hAnsi="Cambria" w:cstheme="minorHAnsi"/>
        </w:rPr>
        <w:t>“)</w:t>
      </w:r>
      <w:bookmarkEnd w:id="7"/>
      <w:r>
        <w:rPr>
          <w:rFonts w:ascii="Cambria" w:hAnsi="Cambria" w:cstheme="minorHAnsi"/>
        </w:rPr>
        <w:t xml:space="preserve">. </w:t>
      </w:r>
      <w:r w:rsidRPr="00311FA2">
        <w:rPr>
          <w:rFonts w:ascii="Cambria" w:hAnsi="Cambria" w:cstheme="minorHAnsi"/>
        </w:rPr>
        <w:t>Licence je udělena jako výhradní k užití autorského díla Objednatelem k jakémukoliv účelu a v rozsahu, v jakém uzná za nezbytné, vhodné či přiměřené. Pro vyloučení všech pochybností to znamená, že:</w:t>
      </w:r>
    </w:p>
    <w:p w14:paraId="26A15F83"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obsahem Licence je oprávnění k výkonu majetkových práv ve stejném rozsahu, jaké má zaměstnavatel k zaměstnaneckému dílu ve smyslu § 58 odst. 1 autorského zákona, včetně poskytnutí svolení autora k úpravám a dalším zásahům do autorského díla uvedeným v § 58 odst. 4 autorského zákona;</w:t>
      </w:r>
    </w:p>
    <w:p w14:paraId="17D9DD2A"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Licence je udělena jako neodvolatelná, neomezená množstevním rozsahem a rovněž tak neomezená způsobem nebo rozsahem užití;</w:t>
      </w:r>
    </w:p>
    <w:p w14:paraId="1C064D0E" w14:textId="4B780DB6"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 xml:space="preserve">Licence je dále udělena na dobu určitou, a to po celou dobu trvání majetkových práv autorských k autorskému dílu; </w:t>
      </w:r>
    </w:p>
    <w:p w14:paraId="38C6DFCA"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součástí Licence je neomezené oprávnění Objednatele provádět jakékoliv modifikace, úpravy, změny autorského díla a dle svého uvážení do něj zasahovat, zapracovávat ho do dalších autorských děl, zařazovat ho do děl souborných či do databází apod., a to i prostřednictvím třetích osob;</w:t>
      </w:r>
    </w:p>
    <w:p w14:paraId="408409B8"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Objednatel je bez potřeby jakéhokoliv dalšího svolení Zhotovitele oprávněn udělit třetí osobě podlicenci k užití autorského díla nebo svoje oprávnění k užití autorského díla třetí osobě postoupit;</w:t>
      </w:r>
    </w:p>
    <w:p w14:paraId="2475C0AC"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Licenci není Objednatel povinen využít, a to ani zčásti;</w:t>
      </w:r>
    </w:p>
    <w:p w14:paraId="546D3E61"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Licence není územně omezena;</w:t>
      </w:r>
    </w:p>
    <w:p w14:paraId="7DFEFC68"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Zhotovitel nemá právo od Licence odstoupit pro nečinnost Objednatele ani pro změnu přesvědčení autora.</w:t>
      </w:r>
    </w:p>
    <w:p w14:paraId="161CD838" w14:textId="3C2E1746" w:rsidR="00652DD5"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Poskytuje-li Zhotovitel Licenci k autorskému dílu Objednateli, pak je odměna </w:t>
      </w:r>
      <w:r w:rsidRPr="00311FA2">
        <w:rPr>
          <w:rFonts w:ascii="Cambria" w:hAnsi="Cambria" w:cstheme="minorHAnsi"/>
        </w:rPr>
        <w:br/>
        <w:t>za poskytnutí Licence zahrnuta v </w:t>
      </w:r>
      <w:r>
        <w:rPr>
          <w:rFonts w:ascii="Cambria" w:hAnsi="Cambria" w:cstheme="minorHAnsi"/>
        </w:rPr>
        <w:t>Ceně.</w:t>
      </w:r>
      <w:r w:rsidR="00D34439">
        <w:rPr>
          <w:rFonts w:ascii="Cambria" w:hAnsi="Cambria" w:cstheme="minorHAnsi"/>
        </w:rPr>
        <w:t xml:space="preserve"> Licence se vztahuje výhradně na plnění částí Díla vytvořené Zhotovitelem.</w:t>
      </w:r>
    </w:p>
    <w:p w14:paraId="677E7BF5" w14:textId="7299F8B8" w:rsidR="00D6140E" w:rsidRDefault="00D6140E" w:rsidP="00F36135">
      <w:pPr>
        <w:numPr>
          <w:ilvl w:val="1"/>
          <w:numId w:val="6"/>
        </w:numPr>
        <w:spacing w:after="120" w:line="276" w:lineRule="auto"/>
        <w:ind w:left="709" w:hanging="709"/>
        <w:jc w:val="both"/>
        <w:rPr>
          <w:rFonts w:ascii="Cambria" w:hAnsi="Cambria" w:cstheme="minorHAnsi"/>
        </w:rPr>
      </w:pPr>
      <w:r>
        <w:rPr>
          <w:rFonts w:ascii="Cambria" w:hAnsi="Cambria" w:cstheme="minorHAnsi"/>
        </w:rPr>
        <w:t>U částí Díla, která budou poskytována na základě udělení licence třetí osobou zajistí Zhotovitel poskytnutí licence od této třetí osoby.</w:t>
      </w:r>
    </w:p>
    <w:p w14:paraId="5E3ACD2C" w14:textId="67743442" w:rsidR="00E528A3" w:rsidRPr="00FD5C9C" w:rsidRDefault="004A2A05" w:rsidP="00FD5C9C">
      <w:pPr>
        <w:numPr>
          <w:ilvl w:val="1"/>
          <w:numId w:val="6"/>
        </w:numPr>
        <w:spacing w:after="120" w:line="276" w:lineRule="auto"/>
        <w:ind w:left="709" w:hanging="709"/>
        <w:jc w:val="both"/>
        <w:rPr>
          <w:rFonts w:ascii="Cambria" w:hAnsi="Cambria" w:cstheme="minorHAnsi"/>
        </w:rPr>
      </w:pPr>
      <w:r>
        <w:rPr>
          <w:rFonts w:ascii="Cambria" w:hAnsi="Cambria" w:cstheme="minorHAnsi"/>
        </w:rPr>
        <w:lastRenderedPageBreak/>
        <w:t>Na základě této Smlouvy se Zhotovitel zavazuje předat Objednateli</w:t>
      </w:r>
      <w:r w:rsidR="00DB26E7">
        <w:rPr>
          <w:rFonts w:ascii="Cambria" w:hAnsi="Cambria" w:cstheme="minorHAnsi"/>
        </w:rPr>
        <w:t xml:space="preserve"> zdrojové kódy a dokumentaci k Dílu za podmínek dle kapitoly 5.2. přílohy č. 1 této Smlouvy</w:t>
      </w:r>
      <w:r w:rsidR="00E528A3" w:rsidRPr="00FD5C9C">
        <w:rPr>
          <w:rFonts w:ascii="Cambria" w:hAnsi="Cambria" w:cstheme="minorHAnsi"/>
        </w:rPr>
        <w:t>.</w:t>
      </w:r>
    </w:p>
    <w:p w14:paraId="6B9F9F41" w14:textId="16A59597" w:rsidR="00683931" w:rsidRDefault="00382ADB"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Záruka</w:t>
      </w:r>
    </w:p>
    <w:p w14:paraId="65AD6251" w14:textId="3AF86606" w:rsidR="008632E9" w:rsidRP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Zhotovitel poskytuje Objednateli záruku v délce </w:t>
      </w:r>
      <w:r w:rsidR="002B1488">
        <w:rPr>
          <w:rFonts w:ascii="Cambria" w:hAnsi="Cambria" w:cstheme="minorHAnsi"/>
        </w:rPr>
        <w:t>24</w:t>
      </w:r>
      <w:r>
        <w:rPr>
          <w:rFonts w:ascii="Cambria" w:hAnsi="Cambria" w:cstheme="minorHAnsi"/>
        </w:rPr>
        <w:t xml:space="preserve"> měsíců </w:t>
      </w:r>
      <w:r w:rsidRPr="008632E9">
        <w:rPr>
          <w:rFonts w:ascii="Cambria" w:hAnsi="Cambria" w:cstheme="minorHAnsi"/>
        </w:rPr>
        <w:t>(dále</w:t>
      </w:r>
      <w:r w:rsidR="0032678F">
        <w:rPr>
          <w:rFonts w:ascii="Cambria" w:hAnsi="Cambria" w:cstheme="minorHAnsi"/>
        </w:rPr>
        <w:t xml:space="preserve"> jen</w:t>
      </w:r>
      <w:r w:rsidRPr="008632E9">
        <w:rPr>
          <w:rFonts w:ascii="Cambria" w:hAnsi="Cambria" w:cstheme="minorHAnsi"/>
        </w:rPr>
        <w:t xml:space="preserve"> „</w:t>
      </w:r>
      <w:r w:rsidRPr="008632E9">
        <w:rPr>
          <w:rFonts w:ascii="Cambria" w:hAnsi="Cambria" w:cstheme="minorHAnsi"/>
          <w:b/>
        </w:rPr>
        <w:t>Záruka</w:t>
      </w:r>
      <w:r w:rsidRPr="008632E9">
        <w:rPr>
          <w:rFonts w:ascii="Cambria" w:hAnsi="Cambria" w:cstheme="minorHAnsi"/>
        </w:rPr>
        <w:t>“). Záruční doba počíná den následující po protokolárním předání Díla Objednateli. Zhotovitel odpovídá po dobu záruční lhůty Objednateli za to, že Dílo dle Smlouvy bylo provedeno v souladu se Smlouvou a právními předpisy.</w:t>
      </w:r>
      <w:r>
        <w:rPr>
          <w:rFonts w:ascii="Cambria" w:hAnsi="Cambria" w:cstheme="minorHAnsi"/>
        </w:rPr>
        <w:t xml:space="preserve"> V době trvání Záruky zhotovitel zaručuje, že Dílo bude bez vad.</w:t>
      </w:r>
    </w:p>
    <w:p w14:paraId="47A1B83C" w14:textId="77777777" w:rsidR="008632E9" w:rsidRP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Vadou Díla (nebo jeho části) se pro účely této Smlouvy rozumí: </w:t>
      </w:r>
    </w:p>
    <w:p w14:paraId="2225A479" w14:textId="3CC04D3A" w:rsidR="008632E9" w:rsidRPr="008632E9" w:rsidRDefault="008632E9" w:rsidP="008632E9">
      <w:pPr>
        <w:numPr>
          <w:ilvl w:val="2"/>
          <w:numId w:val="4"/>
        </w:numPr>
        <w:spacing w:after="120" w:line="276" w:lineRule="auto"/>
        <w:ind w:left="1457" w:hanging="737"/>
        <w:jc w:val="both"/>
        <w:rPr>
          <w:rFonts w:ascii="Cambria" w:hAnsi="Cambria" w:cstheme="minorHAnsi"/>
        </w:rPr>
      </w:pPr>
      <w:r w:rsidRPr="008632E9">
        <w:rPr>
          <w:rFonts w:ascii="Cambria" w:hAnsi="Cambria" w:cstheme="minorHAnsi"/>
        </w:rPr>
        <w:t>stav, kdy Dílo není plně funkční</w:t>
      </w:r>
      <w:r w:rsidR="0001361D">
        <w:rPr>
          <w:rFonts w:ascii="Cambria" w:hAnsi="Cambria" w:cstheme="minorHAnsi"/>
        </w:rPr>
        <w:t>,</w:t>
      </w:r>
      <w:r w:rsidRPr="008632E9">
        <w:rPr>
          <w:rFonts w:ascii="Cambria" w:hAnsi="Cambria" w:cstheme="minorHAnsi"/>
        </w:rPr>
        <w:t xml:space="preserve"> a skutečné vlastnosti Díla neodpovídají vlastnostem uvedeným v této Smlouvě</w:t>
      </w:r>
      <w:r>
        <w:rPr>
          <w:rFonts w:ascii="Cambria" w:hAnsi="Cambria" w:cstheme="minorHAnsi"/>
        </w:rPr>
        <w:t>, případně</w:t>
      </w:r>
      <w:r w:rsidRPr="008632E9">
        <w:rPr>
          <w:rFonts w:ascii="Cambria" w:hAnsi="Cambria" w:cstheme="minorHAnsi"/>
        </w:rPr>
        <w:t xml:space="preserve"> neodpovídají vlastnostem obvyklým pro podobný typ informačního systému s přihlédnutím ke způsobu jeho užívání a účelu této Smlouvy</w:t>
      </w:r>
      <w:r>
        <w:rPr>
          <w:rFonts w:ascii="Cambria" w:hAnsi="Cambria" w:cstheme="minorHAnsi"/>
        </w:rPr>
        <w:t>, pokud není vlastnost vymíněna ve Smlouvě</w:t>
      </w:r>
      <w:r w:rsidRPr="008632E9">
        <w:rPr>
          <w:rFonts w:ascii="Cambria" w:hAnsi="Cambria" w:cstheme="minorHAnsi"/>
        </w:rPr>
        <w:t>;</w:t>
      </w:r>
    </w:p>
    <w:p w14:paraId="19238529" w14:textId="411B6A1A" w:rsidR="008632E9" w:rsidRDefault="008632E9" w:rsidP="00BC68E7">
      <w:pPr>
        <w:numPr>
          <w:ilvl w:val="2"/>
          <w:numId w:val="4"/>
        </w:numPr>
        <w:spacing w:after="120" w:line="276" w:lineRule="auto"/>
        <w:ind w:left="1457" w:hanging="737"/>
        <w:jc w:val="both"/>
        <w:rPr>
          <w:rFonts w:ascii="Cambria" w:hAnsi="Cambria" w:cstheme="minorHAnsi"/>
        </w:rPr>
      </w:pPr>
      <w:r w:rsidRPr="008632E9">
        <w:rPr>
          <w:rFonts w:ascii="Cambria" w:hAnsi="Cambria" w:cstheme="minorHAnsi"/>
        </w:rPr>
        <w:t xml:space="preserve">stav, kdy Objednatel nemůže plně užívat Dílo nebo jeho část z důvodů zásahu do práv Zhotovitele či práv třetích osob, zejména do práv k duševnímu vlastnictví </w:t>
      </w:r>
    </w:p>
    <w:p w14:paraId="02B82926" w14:textId="0C057C73" w:rsidR="008632E9" w:rsidRDefault="008632E9" w:rsidP="008632E9">
      <w:pPr>
        <w:spacing w:after="120" w:line="276" w:lineRule="auto"/>
        <w:ind w:left="1457"/>
        <w:jc w:val="both"/>
        <w:rPr>
          <w:rFonts w:ascii="Cambria" w:hAnsi="Cambria" w:cstheme="minorHAnsi"/>
        </w:rPr>
      </w:pPr>
      <w:r w:rsidRPr="008632E9">
        <w:rPr>
          <w:rFonts w:ascii="Cambria" w:hAnsi="Cambria" w:cstheme="minorHAnsi"/>
        </w:rPr>
        <w:t>(dále jen „</w:t>
      </w:r>
      <w:r w:rsidRPr="008632E9">
        <w:rPr>
          <w:rFonts w:ascii="Cambria" w:hAnsi="Cambria" w:cstheme="minorHAnsi"/>
          <w:b/>
        </w:rPr>
        <w:t>Vada</w:t>
      </w:r>
      <w:r w:rsidRPr="008632E9">
        <w:rPr>
          <w:rFonts w:ascii="Cambria" w:hAnsi="Cambria" w:cstheme="minorHAnsi"/>
        </w:rPr>
        <w:t>“).</w:t>
      </w:r>
      <w:r w:rsidR="008963A3">
        <w:rPr>
          <w:rFonts w:ascii="Cambria" w:hAnsi="Cambria" w:cstheme="minorHAnsi"/>
        </w:rPr>
        <w:t xml:space="preserve"> </w:t>
      </w:r>
    </w:p>
    <w:p w14:paraId="6E0F5392" w14:textId="77777777" w:rsidR="008632E9" w:rsidRP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V případě, že dojde k neshodě, zda za oznámenou Vadu odpovídá Zhotovitel, či k neshodě ohledně klasifikace Vady, rozhoduje o této neshodě Objednatel. Teprve po odstranění Vady, příp. její oprávněné </w:t>
      </w:r>
      <w:r w:rsidR="00B87319">
        <w:rPr>
          <w:rFonts w:ascii="Cambria" w:hAnsi="Cambria" w:cstheme="minorHAnsi"/>
        </w:rPr>
        <w:t>změny kvalifikace</w:t>
      </w:r>
      <w:r w:rsidRPr="008632E9">
        <w:rPr>
          <w:rFonts w:ascii="Cambria" w:hAnsi="Cambria" w:cstheme="minorHAnsi"/>
        </w:rPr>
        <w:t xml:space="preserve"> ze strany Zhotovitele, se strany dohodnou o vyřešení případného sporu. Zhotovitel není oprávněn odepřít plnění ze záruk jen proto, že nesouhlasí s určením Vady či její klasifikace. </w:t>
      </w:r>
    </w:p>
    <w:p w14:paraId="5D05EDCB" w14:textId="36F199DD" w:rsidR="008632E9" w:rsidRDefault="008632E9" w:rsidP="008632E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Zhotovitel je povinen na svůj náklad odstranit jakékoliv Vady, které mu Objednatel oznámí do uplynutí Záruční doby. </w:t>
      </w:r>
      <w:r w:rsidR="00E1753D">
        <w:rPr>
          <w:rFonts w:ascii="Cambria" w:hAnsi="Cambria" w:cstheme="minorHAnsi"/>
        </w:rPr>
        <w:t>Vadu Objednatel oznamuje v souladu s čl. 14 této Smlouvy.</w:t>
      </w:r>
    </w:p>
    <w:p w14:paraId="478068ED" w14:textId="5B895F22" w:rsidR="00B87319" w:rsidRDefault="00B87319" w:rsidP="008632E9">
      <w:pPr>
        <w:numPr>
          <w:ilvl w:val="1"/>
          <w:numId w:val="6"/>
        </w:numPr>
        <w:spacing w:after="120" w:line="276" w:lineRule="auto"/>
        <w:ind w:left="709" w:hanging="709"/>
        <w:jc w:val="both"/>
        <w:rPr>
          <w:rFonts w:ascii="Cambria" w:hAnsi="Cambria" w:cstheme="minorHAnsi"/>
        </w:rPr>
      </w:pPr>
      <w:r>
        <w:rPr>
          <w:rFonts w:ascii="Cambria" w:hAnsi="Cambria" w:cstheme="minorHAnsi"/>
        </w:rPr>
        <w:t>Smluvní strany si sjednávají, že závažnost Vad se bude posuzovat s ohledem na jejich vliv na funkčnost Díla a</w:t>
      </w:r>
      <w:r w:rsidR="00DF2E77">
        <w:rPr>
          <w:rFonts w:ascii="Cambria" w:hAnsi="Cambria" w:cstheme="minorHAnsi"/>
        </w:rPr>
        <w:t xml:space="preserve"> omezení</w:t>
      </w:r>
      <w:r>
        <w:rPr>
          <w:rFonts w:ascii="Cambria" w:hAnsi="Cambria" w:cstheme="minorHAnsi"/>
        </w:rPr>
        <w:t xml:space="preserve"> možnost</w:t>
      </w:r>
      <w:r w:rsidR="00DF2E77">
        <w:rPr>
          <w:rFonts w:ascii="Cambria" w:hAnsi="Cambria" w:cstheme="minorHAnsi"/>
        </w:rPr>
        <w:t>i</w:t>
      </w:r>
      <w:r>
        <w:rPr>
          <w:rFonts w:ascii="Cambria" w:hAnsi="Cambria" w:cstheme="minorHAnsi"/>
        </w:rPr>
        <w:t xml:space="preserve"> jeho užití Objednatelem</w:t>
      </w:r>
      <w:r w:rsidR="00A40BF8">
        <w:rPr>
          <w:rFonts w:ascii="Cambria" w:hAnsi="Cambria" w:cstheme="minorHAnsi"/>
        </w:rPr>
        <w:t xml:space="preserve"> </w:t>
      </w:r>
      <w:r w:rsidR="00DF2E77">
        <w:rPr>
          <w:rFonts w:ascii="Cambria" w:hAnsi="Cambria" w:cstheme="minorHAnsi"/>
        </w:rPr>
        <w:t>v důsledku Vady,</w:t>
      </w:r>
      <w:r>
        <w:rPr>
          <w:rFonts w:ascii="Cambria" w:hAnsi="Cambria" w:cstheme="minorHAnsi"/>
        </w:rPr>
        <w:t xml:space="preserve"> a to dle následujících parametrů:</w:t>
      </w:r>
    </w:p>
    <w:p w14:paraId="24462052" w14:textId="77777777"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Kritickou vadou se rozumí vada, která brání Objednateli v (i) užívání Díla v plném rozsahu, (</w:t>
      </w:r>
      <w:proofErr w:type="spellStart"/>
      <w:r w:rsidRPr="00B87319">
        <w:rPr>
          <w:rFonts w:ascii="Cambria" w:hAnsi="Cambria" w:cstheme="minorHAnsi"/>
        </w:rPr>
        <w:t>ii</w:t>
      </w:r>
      <w:proofErr w:type="spellEnd"/>
      <w:r w:rsidRPr="00B87319">
        <w:rPr>
          <w:rFonts w:ascii="Cambria" w:hAnsi="Cambria" w:cstheme="minorHAnsi"/>
        </w:rPr>
        <w:t>) užívání některého informačního či komunikačního systému v plném rozsahu, nebo (</w:t>
      </w:r>
      <w:proofErr w:type="spellStart"/>
      <w:r w:rsidRPr="00B87319">
        <w:rPr>
          <w:rFonts w:ascii="Cambria" w:hAnsi="Cambria" w:cstheme="minorHAnsi"/>
        </w:rPr>
        <w:t>iii</w:t>
      </w:r>
      <w:proofErr w:type="spellEnd"/>
      <w:r w:rsidRPr="00B87319">
        <w:rPr>
          <w:rFonts w:ascii="Cambria" w:hAnsi="Cambria" w:cstheme="minorHAnsi"/>
        </w:rPr>
        <w:t>) řádném provozu jeho činnosti. Kritickou vadou je i vada, jejíž existence má okamžitý a velmi vážný dopad na činnost Objednatele tak, že mu znemožňuje plnit povinnosti uložené mu právním předpisem. Za Kritickou vadu bude považována i vada jiné kategorie, pokud v průběhu jejího odstraňování naplní podmínky stanovené pro Kritickou vadu.</w:t>
      </w:r>
    </w:p>
    <w:p w14:paraId="3152A38F" w14:textId="20807EBC"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lastRenderedPageBreak/>
        <w:t>Vážnou vadou se rozumí vada, která omezuje užívání Díla nebo některého informačního či komunikačního systému Objednatele nebo provozu jeho činnosti způsobem, který může vést ke vzniku škod na straně Objednatele. Za Vážnou vadu bude považována i vada nižší kategorie, pokud v průběhu jejího odstraňování naplní podmínky stanovené pro Vážnou vadu</w:t>
      </w:r>
      <w:r w:rsidR="00A40BF8">
        <w:rPr>
          <w:rFonts w:ascii="Cambria" w:hAnsi="Cambria" w:cstheme="minorHAnsi"/>
        </w:rPr>
        <w:t>,</w:t>
      </w:r>
      <w:r w:rsidRPr="00B87319">
        <w:rPr>
          <w:rFonts w:ascii="Cambria" w:hAnsi="Cambria" w:cstheme="minorHAnsi"/>
        </w:rPr>
        <w:t xml:space="preserve"> a nikoliv Kritickou vadu</w:t>
      </w:r>
      <w:r w:rsidR="00DF2E77">
        <w:rPr>
          <w:rFonts w:ascii="Cambria" w:hAnsi="Cambria" w:cstheme="minorHAnsi"/>
        </w:rPr>
        <w:t>.</w:t>
      </w:r>
    </w:p>
    <w:p w14:paraId="4A598083" w14:textId="77777777"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Ostatní vadou je vada, která nenaplňuje znaky Kritické ani Vážné vady.</w:t>
      </w:r>
    </w:p>
    <w:p w14:paraId="66A3FA14" w14:textId="77777777" w:rsidR="00B87319" w:rsidRPr="00B87319" w:rsidRDefault="00B87319" w:rsidP="00B87319">
      <w:pPr>
        <w:numPr>
          <w:ilvl w:val="1"/>
          <w:numId w:val="6"/>
        </w:numPr>
        <w:spacing w:after="120" w:line="276" w:lineRule="auto"/>
        <w:ind w:left="709" w:hanging="709"/>
        <w:jc w:val="both"/>
        <w:rPr>
          <w:rFonts w:ascii="Cambria" w:hAnsi="Cambria" w:cstheme="minorHAnsi"/>
        </w:rPr>
      </w:pPr>
      <w:r w:rsidRPr="00B87319">
        <w:rPr>
          <w:rFonts w:ascii="Cambria" w:hAnsi="Cambria" w:cstheme="minorHAnsi"/>
        </w:rPr>
        <w:t xml:space="preserve">Vady (právní i faktické) je Zhotovitel povinen odstranit v následujících lhůtách: </w:t>
      </w:r>
    </w:p>
    <w:p w14:paraId="3BBDBEF6" w14:textId="029DB737"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 xml:space="preserve">do </w:t>
      </w:r>
      <w:r w:rsidR="002B1488">
        <w:rPr>
          <w:rFonts w:ascii="Cambria" w:hAnsi="Cambria" w:cstheme="minorHAnsi"/>
        </w:rPr>
        <w:t>1</w:t>
      </w:r>
      <w:r w:rsidRPr="00B87319">
        <w:rPr>
          <w:rFonts w:ascii="Cambria" w:hAnsi="Cambria" w:cstheme="minorHAnsi"/>
        </w:rPr>
        <w:t xml:space="preserve"> pracovního dne ode dne jejich oznámení Objednatelem, jde-li o Kritickou Vadu;</w:t>
      </w:r>
    </w:p>
    <w:p w14:paraId="7953BA35" w14:textId="13CE9D6C" w:rsidR="00B87319" w:rsidRPr="00B87319" w:rsidRDefault="00B87319" w:rsidP="00B87319">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 xml:space="preserve">do </w:t>
      </w:r>
      <w:r w:rsidR="002B1488">
        <w:rPr>
          <w:rFonts w:ascii="Cambria" w:hAnsi="Cambria" w:cstheme="minorHAnsi"/>
        </w:rPr>
        <w:t>5</w:t>
      </w:r>
      <w:r w:rsidRPr="00B87319">
        <w:rPr>
          <w:rFonts w:ascii="Cambria" w:hAnsi="Cambria" w:cstheme="minorHAnsi"/>
        </w:rPr>
        <w:t xml:space="preserve"> pracovních dnů ode dne jejich oznámení Objednatelem, jde-li o Vážnou Vadu;</w:t>
      </w:r>
    </w:p>
    <w:p w14:paraId="2087DBEA" w14:textId="3859790C" w:rsidR="0054554B" w:rsidRPr="0054554B" w:rsidRDefault="00B87319" w:rsidP="0054554B">
      <w:pPr>
        <w:numPr>
          <w:ilvl w:val="2"/>
          <w:numId w:val="4"/>
        </w:numPr>
        <w:spacing w:after="120" w:line="276" w:lineRule="auto"/>
        <w:ind w:left="1457" w:hanging="737"/>
        <w:jc w:val="both"/>
        <w:rPr>
          <w:rFonts w:ascii="Cambria" w:hAnsi="Cambria" w:cstheme="minorHAnsi"/>
        </w:rPr>
      </w:pPr>
      <w:r w:rsidRPr="00B87319">
        <w:rPr>
          <w:rFonts w:ascii="Cambria" w:hAnsi="Cambria" w:cstheme="minorHAnsi"/>
        </w:rPr>
        <w:t xml:space="preserve">do </w:t>
      </w:r>
      <w:r w:rsidR="002B1488">
        <w:rPr>
          <w:rFonts w:ascii="Cambria" w:hAnsi="Cambria" w:cstheme="minorHAnsi"/>
        </w:rPr>
        <w:t>30</w:t>
      </w:r>
      <w:r w:rsidRPr="00B87319">
        <w:rPr>
          <w:rFonts w:ascii="Cambria" w:hAnsi="Cambria" w:cstheme="minorHAnsi"/>
        </w:rPr>
        <w:t xml:space="preserve"> pracovních dnů ode dne jejich oznámení Objednatelem, jde-li o Ostatní Vadu. </w:t>
      </w:r>
    </w:p>
    <w:p w14:paraId="63CEB102" w14:textId="175F84BC" w:rsidR="00683931" w:rsidRDefault="00683931" w:rsidP="00683931">
      <w:pPr>
        <w:numPr>
          <w:ilvl w:val="0"/>
          <w:numId w:val="4"/>
        </w:numPr>
        <w:spacing w:before="480" w:after="240" w:line="276" w:lineRule="auto"/>
        <w:jc w:val="center"/>
        <w:rPr>
          <w:rFonts w:ascii="Cambria" w:hAnsi="Cambria" w:cstheme="minorHAnsi"/>
          <w:b/>
        </w:rPr>
      </w:pPr>
      <w:r>
        <w:rPr>
          <w:rFonts w:ascii="Cambria" w:hAnsi="Cambria" w:cstheme="minorHAnsi"/>
          <w:b/>
        </w:rPr>
        <w:t>Ukončení Smlouvy</w:t>
      </w:r>
    </w:p>
    <w:p w14:paraId="0B698D45" w14:textId="77777777" w:rsidR="00683931" w:rsidRDefault="00683931" w:rsidP="00683931">
      <w:pPr>
        <w:numPr>
          <w:ilvl w:val="1"/>
          <w:numId w:val="6"/>
        </w:numPr>
        <w:spacing w:after="120" w:line="276" w:lineRule="auto"/>
        <w:ind w:left="709" w:hanging="709"/>
        <w:jc w:val="both"/>
        <w:rPr>
          <w:rFonts w:ascii="Cambria" w:hAnsi="Cambria" w:cstheme="minorHAnsi"/>
        </w:rPr>
      </w:pPr>
      <w:r>
        <w:rPr>
          <w:rFonts w:ascii="Cambria" w:hAnsi="Cambria" w:cstheme="minorHAnsi"/>
        </w:rPr>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6B5D46FD" w14:textId="75244362"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nezahájí provádění Díla, nepokračuje s prováděním Díla, nebo </w:t>
      </w:r>
      <w:proofErr w:type="gramStart"/>
      <w:r>
        <w:rPr>
          <w:rFonts w:ascii="Cambria" w:hAnsi="Cambria" w:cstheme="minorHAnsi"/>
        </w:rPr>
        <w:t>přeruší</w:t>
      </w:r>
      <w:proofErr w:type="gramEnd"/>
      <w:r>
        <w:rPr>
          <w:rFonts w:ascii="Cambria" w:hAnsi="Cambria" w:cstheme="minorHAnsi"/>
        </w:rPr>
        <w:t xml:space="preserve"> provádění Díla před jeho dokončením na dobu delší než </w:t>
      </w:r>
      <w:r w:rsidR="002B1488">
        <w:rPr>
          <w:rFonts w:ascii="Cambria" w:hAnsi="Cambria" w:cstheme="minorHAnsi"/>
        </w:rPr>
        <w:t>10</w:t>
      </w:r>
      <w:r>
        <w:rPr>
          <w:rFonts w:ascii="Cambria" w:hAnsi="Cambria" w:cstheme="minorHAnsi"/>
        </w:rPr>
        <w:t xml:space="preserve"> dnů a důvody tohoto stavu nejsou na straně Objednatele;</w:t>
      </w:r>
    </w:p>
    <w:p w14:paraId="74793737" w14:textId="450D63E1"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je v prodlení s dokončením Díla, nebo jeho části, o </w:t>
      </w:r>
      <w:r w:rsidR="002B1488">
        <w:rPr>
          <w:rFonts w:ascii="Cambria" w:hAnsi="Cambria" w:cstheme="minorHAnsi"/>
        </w:rPr>
        <w:t>30</w:t>
      </w:r>
      <w:r>
        <w:rPr>
          <w:rFonts w:ascii="Cambria" w:hAnsi="Cambria" w:cstheme="minorHAnsi"/>
        </w:rPr>
        <w:t xml:space="preserve"> dnů a to natolik, že podle odůvodněného názoru Objednatele nebude Dílo dokončeno v termínu, nebo tento stav brání v postupu prací Objednatele nebo jeho jiných zhotovitelů;</w:t>
      </w:r>
    </w:p>
    <w:p w14:paraId="69483AFB"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Zhotovitel provádí Dílo v zásadním rozporu se Smlouvou, a/nebo pokyny Objednatele, a nezjedná i po písemné výzvě Objednatele nápravu;</w:t>
      </w:r>
    </w:p>
    <w:p w14:paraId="130B8EB8"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Zhotovitel závažným způsobem nebo opakovaně nedodržuje některou ze svých povinností podle této Smlouvy;</w:t>
      </w:r>
    </w:p>
    <w:p w14:paraId="3D6EF306" w14:textId="43BE15C2" w:rsidR="00683931" w:rsidRDefault="00953148"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lastRenderedPageBreak/>
        <w:t xml:space="preserve">Bude </w:t>
      </w:r>
      <w:r w:rsidR="00683931">
        <w:rPr>
          <w:rFonts w:ascii="Cambria" w:hAnsi="Cambria" w:cstheme="minorHAnsi"/>
        </w:rPr>
        <w:t>zahájeno insolvenční řízení dle zákona č. 182/2006 Sb., o úpadku a</w:t>
      </w:r>
      <w:r>
        <w:rPr>
          <w:rFonts w:ascii="Cambria" w:hAnsi="Cambria" w:cstheme="minorHAnsi"/>
        </w:rPr>
        <w:t> </w:t>
      </w:r>
      <w:r w:rsidR="00683931">
        <w:rPr>
          <w:rFonts w:ascii="Cambria" w:hAnsi="Cambria" w:cstheme="minorHAnsi"/>
        </w:rPr>
        <w:t>způsobech jeho řešení (</w:t>
      </w:r>
      <w:r w:rsidR="00683931" w:rsidRPr="00683931">
        <w:rPr>
          <w:rFonts w:ascii="Cambria" w:hAnsi="Cambria" w:cstheme="minorHAnsi"/>
        </w:rPr>
        <w:t>insolvenční zákon</w:t>
      </w:r>
      <w:r w:rsidR="00683931">
        <w:rPr>
          <w:rFonts w:ascii="Cambria" w:hAnsi="Cambria" w:cstheme="minorHAnsi"/>
        </w:rPr>
        <w:t>), ve znění pozdějších předpisů, jehož předmětem bude úpadek nebo hrozící úpadek Zhotovitele;</w:t>
      </w:r>
    </w:p>
    <w:p w14:paraId="646E0046"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vstoupil do likvidace; </w:t>
      </w:r>
    </w:p>
    <w:p w14:paraId="6B0D6820"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uzavřel smlouvu o prodeji či nájmu podniku či jeho části, na </w:t>
      </w:r>
      <w:proofErr w:type="gramStart"/>
      <w:r>
        <w:rPr>
          <w:rFonts w:ascii="Cambria" w:hAnsi="Cambria" w:cstheme="minorHAnsi"/>
        </w:rPr>
        <w:t>základě</w:t>
      </w:r>
      <w:proofErr w:type="gramEnd"/>
      <w:r>
        <w:rPr>
          <w:rFonts w:ascii="Cambria" w:hAnsi="Cambria" w:cstheme="minorHAnsi"/>
        </w:rPr>
        <w:t xml:space="preserve"> které převedl, resp. pronajal, svůj podnik či tu jeho část, jejíž součástí jsou i práva a závazky z právního vztahu dle této Smlouvy na třetí osobu.</w:t>
      </w:r>
    </w:p>
    <w:p w14:paraId="091B8A2A" w14:textId="77777777" w:rsidR="00926E59" w:rsidRPr="00F548C4" w:rsidRDefault="00926E59" w:rsidP="00DB35A0">
      <w:pPr>
        <w:pStyle w:val="Odstavecseseznamem"/>
        <w:keepNext/>
        <w:numPr>
          <w:ilvl w:val="0"/>
          <w:numId w:val="4"/>
        </w:numPr>
        <w:spacing w:before="480" w:after="240" w:line="276" w:lineRule="auto"/>
        <w:jc w:val="center"/>
        <w:rPr>
          <w:rFonts w:ascii="Cambria" w:hAnsi="Cambria" w:cstheme="minorHAnsi"/>
          <w:b/>
        </w:rPr>
      </w:pPr>
      <w:bookmarkStart w:id="8" w:name="_Ref522015319"/>
      <w:r w:rsidRPr="00F548C4">
        <w:rPr>
          <w:rFonts w:ascii="Cambria" w:hAnsi="Cambria" w:cstheme="minorHAnsi"/>
          <w:b/>
        </w:rPr>
        <w:t>Mlčenlivost a ochrana osobních údajů</w:t>
      </w:r>
      <w:bookmarkEnd w:id="8"/>
    </w:p>
    <w:p w14:paraId="00902A07" w14:textId="554495C2" w:rsidR="00926E59" w:rsidRPr="00F2540A" w:rsidRDefault="00926E59" w:rsidP="00926E59">
      <w:pPr>
        <w:numPr>
          <w:ilvl w:val="1"/>
          <w:numId w:val="4"/>
        </w:numPr>
        <w:spacing w:after="120" w:line="276" w:lineRule="auto"/>
        <w:ind w:left="709" w:hanging="709"/>
        <w:jc w:val="both"/>
        <w:rPr>
          <w:rFonts w:ascii="Cambria" w:hAnsi="Cambria" w:cstheme="minorHAnsi"/>
        </w:rPr>
      </w:pPr>
      <w:r w:rsidRPr="00F548C4">
        <w:rPr>
          <w:rFonts w:ascii="Cambria" w:hAnsi="Cambria" w:cstheme="minorHAnsi"/>
        </w:rPr>
        <w:t xml:space="preserve">Smluvní strany se dohodly, že jsou povinny o všech skutečnostech, které se týkají druhé smluvní strany zachovávat mlčenlivost. Tato povinnost se vztahuje zejména na </w:t>
      </w:r>
      <w:r w:rsidR="003628CA">
        <w:rPr>
          <w:rFonts w:ascii="Cambria" w:hAnsi="Cambria" w:cstheme="minorHAnsi"/>
        </w:rPr>
        <w:t>Zhotovitele</w:t>
      </w:r>
      <w:r w:rsidRPr="00F548C4">
        <w:rPr>
          <w:rFonts w:ascii="Cambria" w:hAnsi="Cambria" w:cstheme="minorHAnsi"/>
        </w:rPr>
        <w:t>, který se zavazuje zachovávat mlčenlivost o skutečnostech mající</w:t>
      </w:r>
      <w:r>
        <w:rPr>
          <w:rFonts w:ascii="Cambria" w:hAnsi="Cambria" w:cstheme="minorHAnsi"/>
        </w:rPr>
        <w:t>ch</w:t>
      </w:r>
      <w:r w:rsidRPr="00F548C4">
        <w:rPr>
          <w:rFonts w:ascii="Cambria" w:hAnsi="Cambria" w:cstheme="minorHAnsi"/>
        </w:rPr>
        <w:t xml:space="preserve"> charakter obchodního tajemství a osobních údajů</w:t>
      </w:r>
      <w:r>
        <w:rPr>
          <w:rFonts w:ascii="Cambria" w:hAnsi="Cambria" w:cstheme="minorHAnsi"/>
        </w:rPr>
        <w:t xml:space="preserve">, které </w:t>
      </w:r>
      <w:r w:rsidR="003628CA">
        <w:rPr>
          <w:rFonts w:ascii="Cambria" w:hAnsi="Cambria" w:cstheme="minorHAnsi"/>
        </w:rPr>
        <w:t xml:space="preserve">Zhotovitel </w:t>
      </w:r>
      <w:r>
        <w:rPr>
          <w:rFonts w:ascii="Cambria" w:hAnsi="Cambria" w:cstheme="minorHAnsi"/>
        </w:rPr>
        <w:t>získá v rámci plnění této Smlouvy,</w:t>
      </w:r>
      <w:r w:rsidRPr="00F548C4">
        <w:rPr>
          <w:rFonts w:ascii="Cambria" w:hAnsi="Cambria" w:cstheme="minorHAnsi"/>
        </w:rPr>
        <w:t xml:space="preserve"> v</w:t>
      </w:r>
      <w:r>
        <w:rPr>
          <w:rFonts w:ascii="Cambria" w:hAnsi="Cambria" w:cstheme="minorHAnsi"/>
        </w:rPr>
        <w:t> </w:t>
      </w:r>
      <w:r w:rsidRPr="00F548C4">
        <w:rPr>
          <w:rFonts w:ascii="Cambria" w:hAnsi="Cambria" w:cstheme="minorHAnsi"/>
        </w:rPr>
        <w:t>souladu s</w:t>
      </w:r>
      <w:r>
        <w:rPr>
          <w:rFonts w:ascii="Cambria" w:hAnsi="Cambria" w:cstheme="minorHAnsi"/>
        </w:rPr>
        <w:t> </w:t>
      </w:r>
      <w:r w:rsidRPr="00F548C4">
        <w:rPr>
          <w:rFonts w:ascii="Cambria" w:hAnsi="Cambria" w:cstheme="minorHAnsi"/>
        </w:rPr>
        <w:t>nařízením Evropského parlamentu a Rady (EU) 2016/679 ze dne 27. dubna 2016 o ochraně fyzických osob v</w:t>
      </w:r>
      <w:r>
        <w:rPr>
          <w:rFonts w:ascii="Cambria" w:hAnsi="Cambria" w:cstheme="minorHAnsi"/>
        </w:rPr>
        <w:t> </w:t>
      </w:r>
      <w:r w:rsidRPr="00F548C4">
        <w:rPr>
          <w:rFonts w:ascii="Cambria" w:hAnsi="Cambria" w:cstheme="minorHAnsi"/>
        </w:rPr>
        <w:t xml:space="preserve">souvislosti se zpracováním osobních údajů a o volném pohybu těchto údajů a o zrušení směrnice 95/46/ES (obecné nařízení o ochraně osobních údajů; dále jen </w:t>
      </w:r>
      <w:r w:rsidRPr="00F2540A">
        <w:rPr>
          <w:rFonts w:ascii="Cambria" w:hAnsi="Cambria" w:cstheme="minorHAnsi"/>
        </w:rPr>
        <w:t>„</w:t>
      </w:r>
      <w:r w:rsidRPr="00926E59">
        <w:rPr>
          <w:rFonts w:ascii="Cambria" w:hAnsi="Cambria" w:cstheme="minorHAnsi"/>
          <w:b/>
          <w:bCs/>
        </w:rPr>
        <w:t>Nařízení</w:t>
      </w:r>
      <w:r w:rsidRPr="00F2540A">
        <w:rPr>
          <w:rFonts w:ascii="Cambria" w:hAnsi="Cambria" w:cstheme="minorHAnsi"/>
        </w:rPr>
        <w:t>“).</w:t>
      </w:r>
    </w:p>
    <w:p w14:paraId="35A90DEF" w14:textId="0CABD9A6" w:rsidR="00926E59" w:rsidRPr="00F2540A" w:rsidRDefault="00926E59" w:rsidP="00926E59">
      <w:pPr>
        <w:numPr>
          <w:ilvl w:val="1"/>
          <w:numId w:val="4"/>
        </w:numPr>
        <w:spacing w:after="120" w:line="276" w:lineRule="auto"/>
        <w:ind w:left="709" w:hanging="709"/>
        <w:jc w:val="both"/>
        <w:rPr>
          <w:rFonts w:ascii="Cambria" w:hAnsi="Cambria" w:cstheme="minorHAnsi"/>
        </w:rPr>
      </w:pPr>
      <w:r w:rsidRPr="00F2540A">
        <w:rPr>
          <w:rFonts w:ascii="Cambria" w:hAnsi="Cambria" w:cstheme="minorHAnsi"/>
        </w:rPr>
        <w:t>V</w:t>
      </w:r>
      <w:r>
        <w:rPr>
          <w:rFonts w:ascii="Cambria" w:hAnsi="Cambria" w:cstheme="minorHAnsi"/>
        </w:rPr>
        <w:t> </w:t>
      </w:r>
      <w:r w:rsidRPr="00F2540A">
        <w:rPr>
          <w:rFonts w:ascii="Cambria" w:hAnsi="Cambria" w:cstheme="minorHAnsi"/>
        </w:rPr>
        <w:t xml:space="preserve">případě, že budou </w:t>
      </w:r>
      <w:r w:rsidR="003628CA">
        <w:rPr>
          <w:rFonts w:ascii="Cambria" w:hAnsi="Cambria" w:cstheme="minorHAnsi"/>
        </w:rPr>
        <w:t>Zhotoviteli</w:t>
      </w:r>
      <w:r w:rsidR="003628CA" w:rsidRPr="00F2540A">
        <w:rPr>
          <w:rFonts w:ascii="Cambria" w:hAnsi="Cambria" w:cstheme="minorHAnsi"/>
        </w:rPr>
        <w:t xml:space="preserve"> </w:t>
      </w:r>
      <w:r w:rsidRPr="00F2540A">
        <w:rPr>
          <w:rFonts w:ascii="Cambria" w:hAnsi="Cambria" w:cstheme="minorHAnsi"/>
        </w:rPr>
        <w:t xml:space="preserve">zpřístupněny nějaké údaje, které lze považovat za osobní údaje ve smyslu právních předpisů,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se zavazuje nakládat s</w:t>
      </w:r>
      <w:r>
        <w:rPr>
          <w:rFonts w:ascii="Cambria" w:hAnsi="Cambria" w:cstheme="minorHAnsi"/>
        </w:rPr>
        <w:t> </w:t>
      </w:r>
      <w:r w:rsidRPr="00F2540A">
        <w:rPr>
          <w:rFonts w:ascii="Cambria" w:hAnsi="Cambria" w:cstheme="minorHAnsi"/>
        </w:rPr>
        <w:t>těmito osobními údaji výhradně za účelem splnění svých povinností vyplývajících mu z</w:t>
      </w:r>
      <w:r>
        <w:rPr>
          <w:rFonts w:ascii="Cambria" w:hAnsi="Cambria" w:cstheme="minorHAnsi"/>
        </w:rPr>
        <w:t> </w:t>
      </w:r>
      <w:r w:rsidRPr="00F2540A">
        <w:rPr>
          <w:rFonts w:ascii="Cambria" w:hAnsi="Cambria" w:cstheme="minorHAnsi"/>
        </w:rPr>
        <w:t xml:space="preserve">této Smlouvy a jinak je nepoužít.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se zejména zavazuje, že osobní údaje nezpřístupní žádné třetí osobě, není-li k</w:t>
      </w:r>
      <w:r>
        <w:rPr>
          <w:rFonts w:ascii="Cambria" w:hAnsi="Cambria" w:cstheme="minorHAnsi"/>
        </w:rPr>
        <w:t> </w:t>
      </w:r>
      <w:r w:rsidRPr="00F2540A">
        <w:rPr>
          <w:rFonts w:ascii="Cambria" w:hAnsi="Cambria" w:cstheme="minorHAnsi"/>
        </w:rPr>
        <w:t xml:space="preserve">tomu Objednatelem výslovně zmocněn. Pokud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zpřístupní osobní údaje třetím osobám se souhlasem Objednatele, zavazuje se zajistit, aby osoby oprávněné zpracovávat osobní údaje byly zavázány k</w:t>
      </w:r>
      <w:r>
        <w:rPr>
          <w:rFonts w:ascii="Cambria" w:hAnsi="Cambria" w:cstheme="minorHAnsi"/>
        </w:rPr>
        <w:t> </w:t>
      </w:r>
      <w:r w:rsidRPr="00F2540A">
        <w:rPr>
          <w:rFonts w:ascii="Cambria" w:hAnsi="Cambria" w:cstheme="minorHAnsi"/>
        </w:rPr>
        <w:t>mlčenlivosti nebo aby se na ně vztahovala zákonná povinnost mlčenlivosti.</w:t>
      </w:r>
    </w:p>
    <w:p w14:paraId="318856EE" w14:textId="462FC208" w:rsidR="00926E59" w:rsidRPr="00F2540A" w:rsidRDefault="00926E59" w:rsidP="00926E59">
      <w:pPr>
        <w:numPr>
          <w:ilvl w:val="1"/>
          <w:numId w:val="4"/>
        </w:numPr>
        <w:spacing w:after="120" w:line="276" w:lineRule="auto"/>
        <w:ind w:left="709" w:hanging="709"/>
        <w:jc w:val="both"/>
        <w:rPr>
          <w:rFonts w:ascii="Cambria" w:hAnsi="Cambria" w:cstheme="minorHAnsi"/>
        </w:rPr>
      </w:pPr>
      <w:r w:rsidRPr="00F2540A">
        <w:rPr>
          <w:rFonts w:ascii="Cambria" w:hAnsi="Cambria" w:cstheme="minorHAnsi"/>
        </w:rPr>
        <w:t>V</w:t>
      </w:r>
      <w:r>
        <w:rPr>
          <w:rFonts w:ascii="Cambria" w:hAnsi="Cambria" w:cstheme="minorHAnsi"/>
        </w:rPr>
        <w:t> </w:t>
      </w:r>
      <w:r w:rsidRPr="00F2540A">
        <w:rPr>
          <w:rFonts w:ascii="Cambria" w:hAnsi="Cambria" w:cstheme="minorHAnsi"/>
        </w:rPr>
        <w:t xml:space="preserve">případě, že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bude mít důvodné podezření, že došlo ke zpřístupnění osobních údajů neoprávněné osobě, je povinen neprodleně o této skutečnosti informovat Objednatele a vynaložit nejvyšší úsilí k</w:t>
      </w:r>
      <w:r>
        <w:rPr>
          <w:rFonts w:ascii="Cambria" w:hAnsi="Cambria" w:cstheme="minorHAnsi"/>
        </w:rPr>
        <w:t> </w:t>
      </w:r>
      <w:r w:rsidRPr="00F2540A">
        <w:rPr>
          <w:rFonts w:ascii="Cambria" w:hAnsi="Cambria" w:cstheme="minorHAnsi"/>
        </w:rPr>
        <w:t xml:space="preserve">nápravě tohoto stavu. </w:t>
      </w:r>
    </w:p>
    <w:p w14:paraId="567BA3E1" w14:textId="2360010F" w:rsidR="00926E59" w:rsidRPr="00F2540A" w:rsidRDefault="003628CA" w:rsidP="00926E59">
      <w:pPr>
        <w:numPr>
          <w:ilvl w:val="1"/>
          <w:numId w:val="4"/>
        </w:numPr>
        <w:spacing w:after="120" w:line="276" w:lineRule="auto"/>
        <w:ind w:left="709" w:hanging="709"/>
        <w:jc w:val="both"/>
        <w:rPr>
          <w:rFonts w:ascii="Cambria" w:hAnsi="Cambria" w:cstheme="minorHAnsi"/>
        </w:rPr>
      </w:pP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prohlašuje, že disponuje takovými bezpečnostními, technickými, organizačními a personálními prostředky, aby nemohlo dojít k</w:t>
      </w:r>
      <w:r w:rsidR="00926E59">
        <w:rPr>
          <w:rFonts w:ascii="Cambria" w:hAnsi="Cambria" w:cstheme="minorHAnsi"/>
        </w:rPr>
        <w:t> </w:t>
      </w:r>
      <w:r w:rsidR="00926E59" w:rsidRPr="00F2540A">
        <w:rPr>
          <w:rFonts w:ascii="Cambria" w:hAnsi="Cambria" w:cstheme="minorHAnsi"/>
        </w:rPr>
        <w:t>neoprávněnému nebo nahodilému přístupu k</w:t>
      </w:r>
      <w:r w:rsidR="00926E59">
        <w:rPr>
          <w:rFonts w:ascii="Cambria" w:hAnsi="Cambria" w:cstheme="minorHAnsi"/>
        </w:rPr>
        <w:t> </w:t>
      </w:r>
      <w:r w:rsidR="00926E59" w:rsidRPr="00F2540A">
        <w:rPr>
          <w:rFonts w:ascii="Cambria" w:hAnsi="Cambria" w:cstheme="minorHAnsi"/>
        </w:rPr>
        <w:t>osobním údajům, k</w:t>
      </w:r>
      <w:r w:rsidR="00926E59">
        <w:rPr>
          <w:rFonts w:ascii="Cambria" w:hAnsi="Cambria" w:cstheme="minorHAnsi"/>
        </w:rPr>
        <w:t> </w:t>
      </w:r>
      <w:r w:rsidR="00926E59" w:rsidRPr="00F2540A">
        <w:rPr>
          <w:rFonts w:ascii="Cambria" w:hAnsi="Cambria" w:cstheme="minorHAnsi"/>
        </w:rPr>
        <w:t>jejich změně, zničení či ztrátě, neoprávněným přenosům, k</w:t>
      </w:r>
      <w:r w:rsidR="00926E59">
        <w:rPr>
          <w:rFonts w:ascii="Cambria" w:hAnsi="Cambria" w:cstheme="minorHAnsi"/>
        </w:rPr>
        <w:t> </w:t>
      </w:r>
      <w:r w:rsidR="00926E59" w:rsidRPr="00F2540A">
        <w:rPr>
          <w:rFonts w:ascii="Cambria" w:hAnsi="Cambria" w:cstheme="minorHAnsi"/>
        </w:rPr>
        <w:t>jejich jinému neoprávněnému zpracování, jakož i k</w:t>
      </w:r>
      <w:r w:rsidR="00926E59">
        <w:rPr>
          <w:rFonts w:ascii="Cambria" w:hAnsi="Cambria" w:cstheme="minorHAnsi"/>
        </w:rPr>
        <w:t> </w:t>
      </w:r>
      <w:r w:rsidR="00926E59" w:rsidRPr="00F2540A">
        <w:rPr>
          <w:rFonts w:ascii="Cambria" w:hAnsi="Cambria" w:cstheme="minorHAnsi"/>
        </w:rPr>
        <w:t xml:space="preserve">jinému zneužití osobních údajů. </w:t>
      </w:r>
    </w:p>
    <w:p w14:paraId="1A7D9658" w14:textId="72829A1F" w:rsidR="008B479F" w:rsidRPr="00926E59" w:rsidRDefault="003628CA" w:rsidP="00926E59">
      <w:pPr>
        <w:numPr>
          <w:ilvl w:val="1"/>
          <w:numId w:val="4"/>
        </w:numPr>
        <w:spacing w:after="120" w:line="276" w:lineRule="auto"/>
        <w:ind w:left="709" w:hanging="709"/>
        <w:jc w:val="both"/>
        <w:rPr>
          <w:rFonts w:ascii="Cambria" w:hAnsi="Cambria" w:cstheme="minorHAnsi"/>
        </w:rPr>
      </w:pP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se zavazuje poskytnout Objednateli bez zbytečného odkladu nebo ve lhůtě, kterou stanoví Objednatel, součinnost potřebnou (i) pro plnění zákonných povinností Objednatele spojených s</w:t>
      </w:r>
      <w:r w:rsidR="00926E59">
        <w:rPr>
          <w:rFonts w:ascii="Cambria" w:hAnsi="Cambria" w:cstheme="minorHAnsi"/>
        </w:rPr>
        <w:t> </w:t>
      </w:r>
      <w:r w:rsidR="00926E59" w:rsidRPr="00F2540A">
        <w:rPr>
          <w:rFonts w:ascii="Cambria" w:hAnsi="Cambria" w:cstheme="minorHAnsi"/>
        </w:rPr>
        <w:t>ochranou osobních údajů a jejich zpracováváním, a/nebo (</w:t>
      </w:r>
      <w:proofErr w:type="spellStart"/>
      <w:r w:rsidR="00926E59" w:rsidRPr="00F2540A">
        <w:rPr>
          <w:rFonts w:ascii="Cambria" w:hAnsi="Cambria" w:cstheme="minorHAnsi"/>
        </w:rPr>
        <w:t>ii</w:t>
      </w:r>
      <w:proofErr w:type="spellEnd"/>
      <w:r w:rsidR="00926E59" w:rsidRPr="00F2540A">
        <w:rPr>
          <w:rFonts w:ascii="Cambria" w:hAnsi="Cambria" w:cstheme="minorHAnsi"/>
        </w:rPr>
        <w:t>) k</w:t>
      </w:r>
      <w:r w:rsidR="00926E59">
        <w:rPr>
          <w:rFonts w:ascii="Cambria" w:hAnsi="Cambria" w:cstheme="minorHAnsi"/>
        </w:rPr>
        <w:t> </w:t>
      </w:r>
      <w:r w:rsidR="00926E59" w:rsidRPr="00F2540A">
        <w:rPr>
          <w:rFonts w:ascii="Cambria" w:hAnsi="Cambria" w:cstheme="minorHAnsi"/>
        </w:rPr>
        <w:t xml:space="preserve">doložení toho, že byly splněny povinnosti stanovené </w:t>
      </w:r>
      <w:r w:rsidR="00926E59" w:rsidRPr="00F2540A">
        <w:rPr>
          <w:rFonts w:ascii="Cambria" w:hAnsi="Cambria" w:cstheme="minorHAnsi"/>
        </w:rPr>
        <w:lastRenderedPageBreak/>
        <w:t>Objednateli právními předpisy v</w:t>
      </w:r>
      <w:r w:rsidR="00926E59">
        <w:rPr>
          <w:rFonts w:ascii="Cambria" w:hAnsi="Cambria" w:cstheme="minorHAnsi"/>
        </w:rPr>
        <w:t> </w:t>
      </w:r>
      <w:r w:rsidR="00926E59" w:rsidRPr="00F2540A">
        <w:rPr>
          <w:rFonts w:ascii="Cambria" w:hAnsi="Cambria" w:cstheme="minorHAnsi"/>
        </w:rPr>
        <w:t xml:space="preserve">oblasti ochrany osobních údajů. </w:t>
      </w: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umožní kontroly, audity či inspekce prováděné Objednatelem či jiným příslušným orgánem dle právních předpisů v</w:t>
      </w:r>
      <w:r w:rsidR="00926E59">
        <w:rPr>
          <w:rFonts w:ascii="Cambria" w:hAnsi="Cambria" w:cstheme="minorHAnsi"/>
        </w:rPr>
        <w:t> </w:t>
      </w:r>
      <w:r w:rsidR="00926E59" w:rsidRPr="00F2540A">
        <w:rPr>
          <w:rFonts w:ascii="Cambria" w:hAnsi="Cambria" w:cstheme="minorHAnsi"/>
        </w:rPr>
        <w:t xml:space="preserve">oblasti ochrany osobních údajů. </w:t>
      </w:r>
    </w:p>
    <w:p w14:paraId="7C6086A3" w14:textId="584998F3" w:rsidR="00683931" w:rsidRDefault="00683931" w:rsidP="00DB35A0">
      <w:pPr>
        <w:keepNext/>
        <w:numPr>
          <w:ilvl w:val="0"/>
          <w:numId w:val="4"/>
        </w:numPr>
        <w:spacing w:before="480" w:after="240" w:line="276" w:lineRule="auto"/>
        <w:jc w:val="center"/>
        <w:rPr>
          <w:rFonts w:ascii="Cambria" w:hAnsi="Cambria" w:cstheme="minorHAnsi"/>
          <w:b/>
        </w:rPr>
      </w:pPr>
      <w:r>
        <w:rPr>
          <w:rFonts w:ascii="Cambria" w:hAnsi="Cambria" w:cstheme="minorHAnsi"/>
          <w:b/>
        </w:rPr>
        <w:t>Sankce</w:t>
      </w:r>
    </w:p>
    <w:p w14:paraId="1E1A1487" w14:textId="77777777" w:rsidR="00683931" w:rsidRDefault="00683931" w:rsidP="00683931">
      <w:pPr>
        <w:numPr>
          <w:ilvl w:val="1"/>
          <w:numId w:val="4"/>
        </w:numPr>
        <w:spacing w:after="120" w:line="276" w:lineRule="auto"/>
        <w:ind w:left="709" w:hanging="709"/>
        <w:jc w:val="both"/>
        <w:rPr>
          <w:rFonts w:ascii="Cambria" w:hAnsi="Cambria" w:cstheme="minorHAnsi"/>
        </w:rPr>
      </w:pPr>
      <w:r>
        <w:rPr>
          <w:rFonts w:ascii="Cambria" w:hAnsi="Cambria" w:cstheme="minorHAnsi"/>
        </w:rPr>
        <w:t xml:space="preserve">Za prodlení se splněním lhůty sjednané pro provedení Díla (nebo jeho části) v termínu dle této Smlouvy je Zhotovitel povinen zaplatit Objednateli smluvní pokutu ve výši 0,1 % z Ceny, a to za každý i započatý den prodlení. </w:t>
      </w:r>
    </w:p>
    <w:p w14:paraId="69923583" w14:textId="6AA02E27" w:rsidR="00683931" w:rsidRDefault="00683931" w:rsidP="00683931">
      <w:pPr>
        <w:numPr>
          <w:ilvl w:val="1"/>
          <w:numId w:val="4"/>
        </w:numPr>
        <w:spacing w:after="120" w:line="276" w:lineRule="auto"/>
        <w:ind w:left="709" w:hanging="709"/>
        <w:jc w:val="both"/>
        <w:rPr>
          <w:rFonts w:ascii="Cambria" w:hAnsi="Cambria" w:cstheme="minorHAnsi"/>
        </w:rPr>
      </w:pPr>
      <w:bookmarkStart w:id="9" w:name="_Hlk531092969"/>
      <w:r>
        <w:rPr>
          <w:rFonts w:ascii="Cambria" w:hAnsi="Cambria" w:cstheme="minorHAnsi"/>
        </w:rPr>
        <w:t xml:space="preserve">Pro případ prodlení Zhotovitele se splněním povinnosti odstranit </w:t>
      </w:r>
      <w:r w:rsidR="00B22C45">
        <w:rPr>
          <w:rFonts w:ascii="Cambria" w:hAnsi="Cambria" w:cstheme="minorHAnsi"/>
        </w:rPr>
        <w:t>V</w:t>
      </w:r>
      <w:r>
        <w:rPr>
          <w:rFonts w:ascii="Cambria" w:hAnsi="Cambria" w:cstheme="minorHAnsi"/>
        </w:rPr>
        <w:t>ady</w:t>
      </w:r>
      <w:r w:rsidR="00B22C45">
        <w:rPr>
          <w:rFonts w:ascii="Cambria" w:hAnsi="Cambria" w:cstheme="minorHAnsi"/>
        </w:rPr>
        <w:t>,</w:t>
      </w:r>
      <w:r>
        <w:rPr>
          <w:rFonts w:ascii="Cambria" w:hAnsi="Cambria" w:cstheme="minorHAnsi"/>
        </w:rPr>
        <w:t xml:space="preserve"> je Zhotovitel povinen uhradit smluvní pokutu, kterou </w:t>
      </w:r>
      <w:r w:rsidR="00A40BF8">
        <w:rPr>
          <w:rFonts w:ascii="Cambria" w:hAnsi="Cambria" w:cstheme="minorHAnsi"/>
        </w:rPr>
        <w:t xml:space="preserve">si </w:t>
      </w:r>
      <w:r>
        <w:rPr>
          <w:rFonts w:ascii="Cambria" w:hAnsi="Cambria" w:cstheme="minorHAnsi"/>
        </w:rPr>
        <w:t xml:space="preserve">strany Smlouvy sjednaly ve výši 500,- Kč za každý den a </w:t>
      </w:r>
      <w:r w:rsidR="00061A81">
        <w:rPr>
          <w:rFonts w:ascii="Cambria" w:hAnsi="Cambria" w:cstheme="minorHAnsi"/>
        </w:rPr>
        <w:t xml:space="preserve">pro každý </w:t>
      </w:r>
      <w:r>
        <w:rPr>
          <w:rFonts w:ascii="Cambria" w:hAnsi="Cambria" w:cstheme="minorHAnsi"/>
        </w:rPr>
        <w:t xml:space="preserve">případ prodlení a </w:t>
      </w:r>
      <w:r w:rsidR="00061A81">
        <w:rPr>
          <w:rFonts w:ascii="Cambria" w:hAnsi="Cambria" w:cstheme="minorHAnsi"/>
        </w:rPr>
        <w:t xml:space="preserve">Vady </w:t>
      </w:r>
      <w:r>
        <w:rPr>
          <w:rFonts w:ascii="Cambria" w:hAnsi="Cambria" w:cstheme="minorHAnsi"/>
        </w:rPr>
        <w:t>zvlášť.</w:t>
      </w:r>
    </w:p>
    <w:bookmarkEnd w:id="9"/>
    <w:p w14:paraId="1241888A" w14:textId="77777777" w:rsidR="00FF2741" w:rsidRPr="00993DA4" w:rsidRDefault="00FF2741" w:rsidP="00DB35A0">
      <w:pPr>
        <w:pStyle w:val="Odstavecseseznamem"/>
        <w:keepNext/>
        <w:numPr>
          <w:ilvl w:val="0"/>
          <w:numId w:val="10"/>
        </w:numPr>
        <w:spacing w:before="480" w:after="240" w:line="276" w:lineRule="auto"/>
        <w:jc w:val="center"/>
        <w:rPr>
          <w:rFonts w:ascii="Cambria" w:hAnsi="Cambria" w:cstheme="minorHAnsi"/>
          <w:b/>
        </w:rPr>
      </w:pPr>
      <w:r w:rsidRPr="00993DA4">
        <w:rPr>
          <w:rFonts w:ascii="Cambria" w:hAnsi="Cambria" w:cstheme="minorHAnsi"/>
          <w:b/>
        </w:rPr>
        <w:t>Doručování a oprávněné osoby zastupovat smluvní strany</w:t>
      </w:r>
    </w:p>
    <w:p w14:paraId="771FD5AB" w14:textId="77777777" w:rsidR="00FF2741" w:rsidRPr="00993DA4" w:rsidRDefault="00FF2741" w:rsidP="00FF2741">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Veškeré písemnosti, oznámení či další sdělení (dále jen „</w:t>
      </w:r>
      <w:r w:rsidRPr="009F2068">
        <w:rPr>
          <w:rFonts w:ascii="Cambria" w:hAnsi="Cambria" w:cstheme="minorHAnsi"/>
          <w:b/>
          <w:bCs/>
        </w:rPr>
        <w:t>sdělení</w:t>
      </w:r>
      <w:r w:rsidRPr="00993DA4">
        <w:rPr>
          <w:rFonts w:ascii="Cambria" w:hAnsi="Cambria" w:cstheme="minorHAnsi"/>
        </w:rPr>
        <w:t>“) doručují smluvní strany prostřednictvím informačního systému datových schránek.</w:t>
      </w:r>
    </w:p>
    <w:p w14:paraId="1B550286" w14:textId="203CF59C" w:rsidR="00FF2741" w:rsidRPr="00B24591"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Pr>
          <w:rFonts w:ascii="Cambria" w:hAnsi="Cambria" w:cstheme="minorHAnsi"/>
        </w:rPr>
        <w:t>Zhotovitele</w:t>
      </w:r>
      <w:r w:rsidRPr="00993DA4">
        <w:rPr>
          <w:rFonts w:ascii="Cambria" w:hAnsi="Cambria" w:cstheme="minorHAnsi"/>
        </w:rPr>
        <w:t xml:space="preserve">: </w:t>
      </w:r>
      <w:r w:rsidR="006C0A12" w:rsidRPr="006C0A12">
        <w:rPr>
          <w:rFonts w:ascii="Cambria" w:hAnsi="Cambria" w:cstheme="minorHAnsi"/>
        </w:rPr>
        <w:t>m28pqwx</w:t>
      </w:r>
      <w:r w:rsidRPr="002E5C6C">
        <w:rPr>
          <w:rFonts w:ascii="Cambria" w:hAnsi="Cambria" w:cstheme="minorHAnsi"/>
        </w:rPr>
        <w:t>.</w:t>
      </w:r>
    </w:p>
    <w:p w14:paraId="274E9CD5" w14:textId="595C8D7E" w:rsidR="00FF2741"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Pr>
          <w:rFonts w:ascii="Cambria" w:hAnsi="Cambria" w:cstheme="minorHAnsi"/>
        </w:rPr>
        <w:t>Objednatele</w:t>
      </w:r>
      <w:r w:rsidRPr="00993DA4">
        <w:rPr>
          <w:rFonts w:ascii="Cambria" w:hAnsi="Cambria" w:cstheme="minorHAnsi"/>
        </w:rPr>
        <w:t xml:space="preserve">: </w:t>
      </w:r>
      <w:r w:rsidR="006C0A12" w:rsidRPr="006C0A12">
        <w:rPr>
          <w:rFonts w:ascii="Cambria" w:hAnsi="Cambria" w:cstheme="minorHAnsi"/>
        </w:rPr>
        <w:t>4htvpem</w:t>
      </w:r>
    </w:p>
    <w:p w14:paraId="0DE35C2B" w14:textId="77777777" w:rsidR="00FF2741" w:rsidRPr="00993DA4" w:rsidRDefault="00FF2741" w:rsidP="00FF2741">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Sdělení mohou být doručována též prostřednictvím e-mailu na následující </w:t>
      </w:r>
      <w:r w:rsidRPr="00993DA4">
        <w:rPr>
          <w:rFonts w:ascii="Cambria" w:hAnsi="Cambria" w:cstheme="minorHAnsi"/>
        </w:rPr>
        <w:br/>
        <w:t xml:space="preserve">e-mailové adresy stran: </w:t>
      </w:r>
    </w:p>
    <w:p w14:paraId="6653875B" w14:textId="7983CE34" w:rsidR="00FF2741" w:rsidRPr="00733725"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e-mailová adresa </w:t>
      </w:r>
      <w:r>
        <w:rPr>
          <w:rFonts w:ascii="Cambria" w:hAnsi="Cambria" w:cstheme="minorHAnsi"/>
        </w:rPr>
        <w:t>Zhotovitele</w:t>
      </w:r>
      <w:r w:rsidRPr="00993DA4">
        <w:rPr>
          <w:rFonts w:ascii="Cambria" w:hAnsi="Cambria" w:cstheme="minorHAnsi"/>
        </w:rPr>
        <w:t xml:space="preserve">: </w:t>
      </w:r>
      <w:r w:rsidR="006C0A12" w:rsidRPr="006C0A12">
        <w:rPr>
          <w:rFonts w:ascii="Cambria" w:hAnsi="Cambria" w:cstheme="minorHAnsi"/>
          <w:szCs w:val="22"/>
        </w:rPr>
        <w:t>info@e-bs.cz</w:t>
      </w:r>
    </w:p>
    <w:p w14:paraId="2D7C8E91" w14:textId="75999DD1" w:rsidR="00FF2741" w:rsidRPr="00993DA4"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e-mailová adresa </w:t>
      </w:r>
      <w:r>
        <w:rPr>
          <w:rFonts w:ascii="Cambria" w:hAnsi="Cambria" w:cstheme="minorHAnsi"/>
        </w:rPr>
        <w:t>Objednatele</w:t>
      </w:r>
      <w:r w:rsidRPr="00993DA4">
        <w:rPr>
          <w:rFonts w:ascii="Cambria" w:hAnsi="Cambria" w:cstheme="minorHAnsi"/>
        </w:rPr>
        <w:t xml:space="preserve">: </w:t>
      </w:r>
      <w:r w:rsidR="006C0A12">
        <w:rPr>
          <w:rFonts w:ascii="Cambria" w:hAnsi="Cambria" w:cstheme="minorHAnsi"/>
          <w:szCs w:val="22"/>
        </w:rPr>
        <w:t>vagel@agentura-cas.cz</w:t>
      </w:r>
    </w:p>
    <w:p w14:paraId="1E7628B8" w14:textId="77777777" w:rsidR="00FF2741" w:rsidRPr="00993DA4" w:rsidRDefault="00FF2741" w:rsidP="00FF2741">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Sdělení mohou být doručována též prostřednictvím poštovního doručovatele, a to na následující adresy stran:</w:t>
      </w:r>
    </w:p>
    <w:p w14:paraId="3604DEBB" w14:textId="2CCB0C2C" w:rsidR="00FF2741" w:rsidRPr="00D66904"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adresa </w:t>
      </w:r>
      <w:r>
        <w:rPr>
          <w:rFonts w:ascii="Cambria" w:hAnsi="Cambria" w:cstheme="minorHAnsi"/>
        </w:rPr>
        <w:t>Zhotovitele</w:t>
      </w:r>
      <w:r w:rsidRPr="00993DA4">
        <w:rPr>
          <w:rFonts w:ascii="Cambria" w:hAnsi="Cambria" w:cstheme="minorHAnsi"/>
        </w:rPr>
        <w:t xml:space="preserve">: </w:t>
      </w:r>
      <w:r w:rsidR="006C0A12" w:rsidRPr="006C0A12">
        <w:rPr>
          <w:rFonts w:ascii="Cambria" w:hAnsi="Cambria" w:cstheme="minorHAnsi"/>
          <w:szCs w:val="22"/>
        </w:rPr>
        <w:t>Vinohradská 184, 130 00 Praha 3</w:t>
      </w:r>
    </w:p>
    <w:p w14:paraId="73E17523" w14:textId="36AE2BAD" w:rsidR="00FF2741"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adresa </w:t>
      </w:r>
      <w:r>
        <w:rPr>
          <w:rFonts w:ascii="Cambria" w:hAnsi="Cambria" w:cstheme="minorHAnsi"/>
        </w:rPr>
        <w:t>Objednatele</w:t>
      </w:r>
      <w:r w:rsidRPr="00993DA4">
        <w:rPr>
          <w:rFonts w:ascii="Cambria" w:hAnsi="Cambria" w:cstheme="minorHAnsi"/>
        </w:rPr>
        <w:t xml:space="preserve">: </w:t>
      </w:r>
      <w:r w:rsidR="007C7A83" w:rsidRPr="006136CD">
        <w:rPr>
          <w:rFonts w:ascii="Cambria" w:hAnsi="Cambria"/>
        </w:rPr>
        <w:t>Biskupský dvůr 1148/5, 110 00 Praha 1</w:t>
      </w:r>
    </w:p>
    <w:p w14:paraId="2B57AB50" w14:textId="2DB2C49C" w:rsidR="00FF2741" w:rsidRPr="00993DA4" w:rsidRDefault="00FF2741" w:rsidP="00FF2741">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Osoby oprávněné zastupovat smluvní stranu </w:t>
      </w:r>
      <w:r w:rsidR="007F483A">
        <w:rPr>
          <w:rFonts w:ascii="Cambria" w:hAnsi="Cambria" w:cstheme="minorHAnsi"/>
        </w:rPr>
        <w:t>v</w:t>
      </w:r>
      <w:r w:rsidRPr="00993DA4">
        <w:rPr>
          <w:rFonts w:ascii="Cambria" w:hAnsi="Cambria" w:cstheme="minorHAnsi"/>
        </w:rPr>
        <w:t> rámci plnění této Smlouvy:</w:t>
      </w:r>
    </w:p>
    <w:p w14:paraId="5D53EF9B" w14:textId="62BC57D7" w:rsidR="00FF2741" w:rsidRPr="00D66904"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za </w:t>
      </w:r>
      <w:r>
        <w:rPr>
          <w:rFonts w:ascii="Cambria" w:hAnsi="Cambria" w:cstheme="minorHAnsi"/>
        </w:rPr>
        <w:t>Zhotovitele</w:t>
      </w:r>
      <w:r w:rsidRPr="00993DA4">
        <w:rPr>
          <w:rFonts w:ascii="Cambria" w:hAnsi="Cambria" w:cstheme="minorHAnsi"/>
        </w:rPr>
        <w:t xml:space="preserve">: </w:t>
      </w:r>
      <w:r w:rsidR="006C0A12" w:rsidRPr="006C0A12">
        <w:rPr>
          <w:rFonts w:ascii="Cambria" w:hAnsi="Cambria" w:cstheme="minorHAnsi"/>
          <w:szCs w:val="22"/>
        </w:rPr>
        <w:t>Ing. Ladislav Šedivý, předseda představenstva</w:t>
      </w:r>
    </w:p>
    <w:p w14:paraId="781BFB73" w14:textId="3757D67C" w:rsidR="00FF2741" w:rsidRPr="00E51FED"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za </w:t>
      </w:r>
      <w:r>
        <w:rPr>
          <w:rFonts w:ascii="Cambria" w:hAnsi="Cambria" w:cstheme="minorHAnsi"/>
        </w:rPr>
        <w:t>Objednatele</w:t>
      </w:r>
      <w:r w:rsidRPr="00993DA4">
        <w:rPr>
          <w:rFonts w:ascii="Cambria" w:hAnsi="Cambria" w:cstheme="minorHAnsi"/>
        </w:rPr>
        <w:t xml:space="preserve">: </w:t>
      </w:r>
      <w:r w:rsidR="007C7A83" w:rsidRPr="006136CD">
        <w:rPr>
          <w:rFonts w:ascii="Cambria" w:hAnsi="Cambria"/>
        </w:rPr>
        <w:t>Mgr. Zdeněk Veselý, generální ředitel</w:t>
      </w:r>
    </w:p>
    <w:p w14:paraId="1BD83F2F" w14:textId="650BCB36" w:rsidR="00E51FED" w:rsidRDefault="00E51FED" w:rsidP="00E51FED">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Osoby oprávněné zastupovat smluvní stranu </w:t>
      </w:r>
      <w:r>
        <w:rPr>
          <w:rFonts w:ascii="Cambria" w:hAnsi="Cambria" w:cstheme="minorHAnsi"/>
        </w:rPr>
        <w:t>ve věcech technických</w:t>
      </w:r>
      <w:r w:rsidRPr="00993DA4">
        <w:rPr>
          <w:rFonts w:ascii="Cambria" w:hAnsi="Cambria" w:cstheme="minorHAnsi"/>
        </w:rPr>
        <w:t>:</w:t>
      </w:r>
    </w:p>
    <w:p w14:paraId="4BFA9B65" w14:textId="56FB8B07" w:rsidR="00E51FED" w:rsidRPr="00D66904" w:rsidRDefault="00E51FED" w:rsidP="00E51FED">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za </w:t>
      </w:r>
      <w:r>
        <w:rPr>
          <w:rFonts w:ascii="Cambria" w:hAnsi="Cambria" w:cstheme="minorHAnsi"/>
        </w:rPr>
        <w:t>Zhotovitele</w:t>
      </w:r>
      <w:r w:rsidRPr="00993DA4">
        <w:rPr>
          <w:rFonts w:ascii="Cambria" w:hAnsi="Cambria" w:cstheme="minorHAnsi"/>
        </w:rPr>
        <w:t xml:space="preserve">: </w:t>
      </w:r>
      <w:r w:rsidR="006C0A12">
        <w:rPr>
          <w:rFonts w:ascii="Cambria" w:hAnsi="Cambria" w:cstheme="minorHAnsi"/>
          <w:szCs w:val="22"/>
        </w:rPr>
        <w:t xml:space="preserve">Bc. Patrik </w:t>
      </w:r>
      <w:proofErr w:type="spellStart"/>
      <w:r w:rsidR="006C0A12">
        <w:rPr>
          <w:rFonts w:ascii="Cambria" w:hAnsi="Cambria" w:cstheme="minorHAnsi"/>
          <w:szCs w:val="22"/>
        </w:rPr>
        <w:t>Vagel</w:t>
      </w:r>
      <w:proofErr w:type="spellEnd"/>
      <w:r w:rsidR="00981FDA">
        <w:rPr>
          <w:rFonts w:ascii="Cambria" w:hAnsi="Cambria" w:cstheme="minorHAnsi"/>
          <w:szCs w:val="22"/>
        </w:rPr>
        <w:t xml:space="preserve">, e-mail: </w:t>
      </w:r>
      <w:r w:rsidR="006C0A12">
        <w:rPr>
          <w:rFonts w:ascii="Cambria" w:hAnsi="Cambria" w:cstheme="minorHAnsi"/>
          <w:szCs w:val="22"/>
        </w:rPr>
        <w:t>vagel@agentura-cas.cz</w:t>
      </w:r>
    </w:p>
    <w:p w14:paraId="3A14D34A" w14:textId="29E55138" w:rsidR="00E51FED" w:rsidRPr="00981FDA" w:rsidRDefault="00E51FED" w:rsidP="00981FDA">
      <w:pPr>
        <w:numPr>
          <w:ilvl w:val="2"/>
          <w:numId w:val="10"/>
        </w:numPr>
        <w:spacing w:after="120" w:line="276" w:lineRule="auto"/>
        <w:ind w:left="1560" w:hanging="840"/>
        <w:jc w:val="both"/>
        <w:rPr>
          <w:rFonts w:ascii="Cambria" w:hAnsi="Cambria" w:cstheme="minorHAnsi"/>
          <w:szCs w:val="20"/>
        </w:rPr>
      </w:pPr>
      <w:r w:rsidRPr="00981FDA">
        <w:rPr>
          <w:rFonts w:ascii="Cambria" w:hAnsi="Cambria" w:cstheme="minorHAnsi"/>
        </w:rPr>
        <w:t xml:space="preserve">za Objednatele: </w:t>
      </w:r>
      <w:r w:rsidR="006C0A12" w:rsidRPr="006C0A12">
        <w:rPr>
          <w:rFonts w:ascii="Cambria" w:hAnsi="Cambria" w:cstheme="minorHAnsi"/>
        </w:rPr>
        <w:t>Ing. Ladislav Šedivý, předseda představenstva</w:t>
      </w:r>
    </w:p>
    <w:p w14:paraId="648A6B6D" w14:textId="77777777" w:rsidR="00FF2741" w:rsidRPr="00993DA4" w:rsidRDefault="00FF2741" w:rsidP="00FF2741">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Každá smluvní strana je oprávněna jednostranně změnit své kontaktní údaje, a to doručením sdělení obsahujícím novou adresu. Taková změna je účinná ode dne následujícího po dni doručení sdělení druhé smluvní straně. </w:t>
      </w:r>
    </w:p>
    <w:p w14:paraId="2D483028" w14:textId="77777777" w:rsidR="00FF2741" w:rsidRPr="00993DA4" w:rsidRDefault="00FF2741" w:rsidP="00FF2741">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lastRenderedPageBreak/>
        <w:t xml:space="preserve">Sdělení se považuje za doručené okamžikem potvrzení doručení ze strany adresáta. Bez takového potvrzení se považuje sdělení za doručené též: </w:t>
      </w:r>
    </w:p>
    <w:p w14:paraId="456C362A" w14:textId="77777777" w:rsidR="00FF2741" w:rsidRPr="00993DA4"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v případě odeslání prostřednictvím datové schránky jedné smluvní strany do datové schránky druhé smluvní strany, okamžikem, kdy se do datové schránky přihlásí osoba, která má s ohledem na rozsah svého oprávnění přístup k dodanému sdělení. Nepřihlásí-li se do datové schránky osoba podle předchozí věty ve lhůtě do 10 dnů ode dne, kdy bylo sdělení dodáno do datové schránky, považuje se toto sdělení za doručené posledním dnem této lhůty;</w:t>
      </w:r>
    </w:p>
    <w:p w14:paraId="6366B59C" w14:textId="77777777" w:rsidR="00FF2741" w:rsidRPr="00993DA4" w:rsidRDefault="00FF2741" w:rsidP="00FF2741">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v případě odeslání na e-mailovou adresu příjemce dnem následujícím po dni jeho prokazatelného odeslání;</w:t>
      </w:r>
    </w:p>
    <w:p w14:paraId="7651FF08" w14:textId="7B609860" w:rsidR="00FF2741" w:rsidRPr="00993DA4" w:rsidRDefault="00FF2741" w:rsidP="00FF2741">
      <w:pPr>
        <w:numPr>
          <w:ilvl w:val="2"/>
          <w:numId w:val="10"/>
        </w:numPr>
        <w:spacing w:after="120" w:line="276" w:lineRule="auto"/>
        <w:ind w:left="1560" w:hanging="840"/>
        <w:jc w:val="both"/>
        <w:rPr>
          <w:rFonts w:ascii="Cambria" w:hAnsi="Cambria" w:cstheme="minorHAnsi"/>
        </w:rPr>
      </w:pPr>
      <w:r>
        <w:rPr>
          <w:rFonts w:ascii="Cambria" w:hAnsi="Cambria" w:cstheme="minorHAnsi"/>
        </w:rPr>
        <w:t>v</w:t>
      </w:r>
      <w:r w:rsidRPr="00993DA4">
        <w:rPr>
          <w:rFonts w:ascii="Cambria" w:hAnsi="Cambria" w:cstheme="minorHAnsi"/>
        </w:rPr>
        <w:t xml:space="preserve"> případě odeslání sdělení prostřednictvím poštovního doručovatele, se považuje sdělení doručené </w:t>
      </w:r>
      <w:r w:rsidR="00D0633B">
        <w:rPr>
          <w:rFonts w:ascii="Cambria" w:hAnsi="Cambria" w:cstheme="minorHAnsi"/>
        </w:rPr>
        <w:t>3</w:t>
      </w:r>
      <w:r w:rsidRPr="00993DA4">
        <w:rPr>
          <w:rFonts w:ascii="Cambria" w:hAnsi="Cambria" w:cstheme="minorHAnsi"/>
        </w:rPr>
        <w:t xml:space="preserve"> dnem po odeslání prostřednictvím služeb poštovního doručovatele;</w:t>
      </w:r>
    </w:p>
    <w:p w14:paraId="42B1BC2F" w14:textId="77777777" w:rsidR="00FF2741" w:rsidRPr="00993DA4" w:rsidRDefault="00FF2741" w:rsidP="00FF2741">
      <w:pPr>
        <w:spacing w:after="120" w:line="276" w:lineRule="auto"/>
        <w:ind w:left="1416"/>
        <w:jc w:val="both"/>
        <w:rPr>
          <w:rFonts w:ascii="Cambria" w:hAnsi="Cambria" w:cstheme="minorHAnsi"/>
        </w:rPr>
      </w:pPr>
      <w:r w:rsidRPr="00993DA4">
        <w:rPr>
          <w:rFonts w:ascii="Cambria" w:hAnsi="Cambria" w:cstheme="minorHAnsi"/>
        </w:rPr>
        <w:t xml:space="preserve">přičemž doručení se považuje za účinné, i když se o něm adresát nedozvěděl. </w:t>
      </w:r>
    </w:p>
    <w:p w14:paraId="378D2EAB" w14:textId="77777777" w:rsidR="00FF2741" w:rsidRDefault="00FF2741" w:rsidP="00FF2741">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Smluvní strany se dohodly, že sdělení zaslaná prostřednictvím e-mailu opatřená zaručeným elektronickým podpisem nebo ve formě PDF s vlastnoručním podpisem smluvní strany, považují za sdělení písemná, neodporuje-li to v konkrétním případě platné právní úpravě.</w:t>
      </w:r>
    </w:p>
    <w:p w14:paraId="3E44168F" w14:textId="77777777" w:rsidR="00FF2741" w:rsidRPr="009F2068" w:rsidRDefault="00FF2741" w:rsidP="00FF2741">
      <w:pPr>
        <w:spacing w:after="120" w:line="276" w:lineRule="auto"/>
        <w:jc w:val="both"/>
        <w:rPr>
          <w:rFonts w:ascii="Cambria" w:hAnsi="Cambria" w:cstheme="minorHAnsi"/>
        </w:rPr>
      </w:pPr>
    </w:p>
    <w:p w14:paraId="55224DE1" w14:textId="77777777" w:rsidR="00FF2741" w:rsidRPr="005C668A" w:rsidRDefault="00FF2741" w:rsidP="00DB35A0">
      <w:pPr>
        <w:pStyle w:val="Odstavecseseznamem"/>
        <w:keepNext/>
        <w:numPr>
          <w:ilvl w:val="0"/>
          <w:numId w:val="10"/>
        </w:numPr>
        <w:spacing w:before="480" w:after="240" w:line="276" w:lineRule="auto"/>
        <w:jc w:val="center"/>
        <w:rPr>
          <w:rFonts w:ascii="Cambria" w:hAnsi="Cambria" w:cstheme="minorHAnsi"/>
          <w:b/>
        </w:rPr>
      </w:pPr>
      <w:r>
        <w:rPr>
          <w:rFonts w:ascii="Cambria" w:hAnsi="Cambria" w:cstheme="minorHAnsi"/>
          <w:b/>
        </w:rPr>
        <w:t>Veřejnoprávní povinnosti Objednatele</w:t>
      </w:r>
    </w:p>
    <w:p w14:paraId="20129A17" w14:textId="77777777"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bere výslovně na vědomí, že </w:t>
      </w:r>
      <w:r>
        <w:rPr>
          <w:rFonts w:ascii="Cambria" w:hAnsi="Cambria"/>
        </w:rPr>
        <w:t>Objednatel</w:t>
      </w:r>
      <w:r w:rsidRPr="00CF3C4A">
        <w:rPr>
          <w:rFonts w:ascii="Cambria" w:hAnsi="Cambria"/>
        </w:rPr>
        <w:t xml:space="preserve"> má podle ustanovení </w:t>
      </w:r>
      <w:r w:rsidRPr="00CF3C4A">
        <w:rPr>
          <w:rFonts w:ascii="Cambria" w:hAnsi="Cambria"/>
        </w:rPr>
        <w:br/>
        <w:t>§ 2 odst. 1 písm. b) zákona č. 340/2015 Sb., o zvláštních podmínkách účinnosti některých smluv, uveřejňování těchto smluv a o registru smluv (zákon o registru smluv), ve znění pozdějších předpisů (dále jen „</w:t>
      </w:r>
      <w:r w:rsidRPr="005D7AD3">
        <w:rPr>
          <w:rFonts w:ascii="Cambria" w:hAnsi="Cambria"/>
          <w:b/>
          <w:bCs/>
        </w:rPr>
        <w:t>zákon o registru smluv</w:t>
      </w:r>
      <w:r w:rsidRPr="00CF3C4A">
        <w:rPr>
          <w:rFonts w:ascii="Cambria" w:hAnsi="Cambria"/>
        </w:rPr>
        <w:t>“), charakter subjektu, s nímž uzavřené soukromoprávní smlouvy, jakož i smlouvy o poskytnutí dotace nebo návratné finanční pomoci podléhají povinnému uveřejnění postupem a za podmínek podle zákona o registru smluv.</w:t>
      </w:r>
    </w:p>
    <w:p w14:paraId="04AE26AC" w14:textId="77777777"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je srozuměn a výslovně a bezvýhradně souhlasí s tím, že úplné znění této Smlouvy včetně všech příloh bude uveřejněno v registru smluv, postupem a za podmínek podle zákona o registru smluv. </w:t>
      </w:r>
      <w:r>
        <w:rPr>
          <w:rFonts w:ascii="Cambria" w:hAnsi="Cambria"/>
        </w:rPr>
        <w:t>Zhotovitel</w:t>
      </w:r>
      <w:r w:rsidRPr="00CF3C4A">
        <w:rPr>
          <w:rFonts w:ascii="Cambria" w:hAnsi="Cambria"/>
        </w:rPr>
        <w:t xml:space="preserve"> bere rovněž na vědomí, </w:t>
      </w:r>
      <w:r w:rsidRPr="00CF3C4A">
        <w:rPr>
          <w:rFonts w:ascii="Cambria" w:hAnsi="Cambria"/>
        </w:rPr>
        <w:br/>
        <w:t xml:space="preserve">že registr smluv je veřejně přístupný informační systém veřejné správy, </w:t>
      </w:r>
      <w:r w:rsidRPr="00CF3C4A">
        <w:rPr>
          <w:rFonts w:ascii="Cambria" w:hAnsi="Cambria"/>
        </w:rPr>
        <w:br/>
        <w:t xml:space="preserve">jehož správcem je Ministerstvo vnitra, který </w:t>
      </w:r>
      <w:proofErr w:type="gramStart"/>
      <w:r w:rsidRPr="00CF3C4A">
        <w:rPr>
          <w:rFonts w:ascii="Cambria" w:hAnsi="Cambria"/>
        </w:rPr>
        <w:t>slouží</w:t>
      </w:r>
      <w:proofErr w:type="gramEnd"/>
      <w:r w:rsidRPr="00CF3C4A">
        <w:rPr>
          <w:rFonts w:ascii="Cambria" w:hAnsi="Cambria"/>
        </w:rPr>
        <w:t xml:space="preserve"> k uveřejňování smluv podle zákona o registru smluv a umožňuje bezplatný dálkový přístup.</w:t>
      </w:r>
    </w:p>
    <w:p w14:paraId="280E3E72" w14:textId="77777777" w:rsidR="00FF2741" w:rsidRPr="00CF3C4A" w:rsidRDefault="00FF2741" w:rsidP="00FF2741">
      <w:pPr>
        <w:numPr>
          <w:ilvl w:val="1"/>
          <w:numId w:val="11"/>
        </w:numPr>
        <w:spacing w:after="120" w:line="276" w:lineRule="auto"/>
        <w:ind w:left="709" w:hanging="709"/>
        <w:jc w:val="both"/>
        <w:rPr>
          <w:rFonts w:ascii="Cambria" w:hAnsi="Cambria"/>
        </w:rPr>
      </w:pPr>
      <w:r w:rsidRPr="00CF3C4A">
        <w:rPr>
          <w:rFonts w:ascii="Cambria" w:hAnsi="Cambria"/>
        </w:rPr>
        <w:t xml:space="preserve">Smluvní strany výslovně prohlašují, že veškeré informace, údaje a skutečnosti obsažené v této Smlouvě nepovažují samostatně ani v jejich souhrnu za informace, které nelze poskytnout nebo uveřejnit při postupu podle předpisů upravujících </w:t>
      </w:r>
      <w:r w:rsidRPr="00CF3C4A">
        <w:rPr>
          <w:rFonts w:ascii="Cambria" w:hAnsi="Cambria"/>
        </w:rPr>
        <w:lastRenderedPageBreak/>
        <w:t>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457E6A77" w14:textId="77777777" w:rsidR="00FF2741" w:rsidRPr="00CF3C4A" w:rsidRDefault="00FF2741" w:rsidP="00FF2741">
      <w:pPr>
        <w:numPr>
          <w:ilvl w:val="1"/>
          <w:numId w:val="11"/>
        </w:numPr>
        <w:spacing w:after="120" w:line="276" w:lineRule="auto"/>
        <w:ind w:left="709" w:hanging="709"/>
        <w:jc w:val="both"/>
        <w:rPr>
          <w:rFonts w:ascii="Cambria" w:hAnsi="Cambria"/>
        </w:rPr>
      </w:pPr>
      <w:bookmarkStart w:id="10" w:name="_Ref454440606"/>
      <w:r>
        <w:rPr>
          <w:rFonts w:ascii="Cambria" w:hAnsi="Cambria"/>
        </w:rPr>
        <w:t>Objednatel</w:t>
      </w:r>
      <w:r w:rsidRPr="00CF3C4A">
        <w:rPr>
          <w:rFonts w:ascii="Cambria" w:hAnsi="Cambria"/>
        </w:rPr>
        <w:t xml:space="preserve"> se zavazuje uveřejnit tuto Smlouvu prostřednictvím registru smluv ve smyslu zákona o registru smluv bez zbytečného odkladu po jejím podpisu oběma účastníky, nejpozději však do 15 dnů od uzavření této Smlouvy.</w:t>
      </w:r>
      <w:bookmarkEnd w:id="10"/>
    </w:p>
    <w:p w14:paraId="1DC722E9" w14:textId="3A441991"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se zavazuje ověřit, zda byla povinnost </w:t>
      </w:r>
      <w:r>
        <w:rPr>
          <w:rFonts w:ascii="Cambria" w:hAnsi="Cambria"/>
        </w:rPr>
        <w:t>Objednatele</w:t>
      </w:r>
      <w:r w:rsidRPr="00CF3C4A">
        <w:rPr>
          <w:rFonts w:ascii="Cambria" w:hAnsi="Cambria"/>
        </w:rPr>
        <w:t xml:space="preserve"> dle </w:t>
      </w:r>
      <w:r>
        <w:rPr>
          <w:rFonts w:ascii="Cambria" w:hAnsi="Cambria"/>
        </w:rPr>
        <w:t>odst. 1</w:t>
      </w:r>
      <w:r w:rsidR="002463D6">
        <w:rPr>
          <w:rFonts w:ascii="Cambria" w:hAnsi="Cambria"/>
        </w:rPr>
        <w:t>5</w:t>
      </w:r>
      <w:r>
        <w:rPr>
          <w:rFonts w:ascii="Cambria" w:hAnsi="Cambria"/>
        </w:rPr>
        <w:t>.4.</w:t>
      </w:r>
      <w:r w:rsidRPr="00CF3C4A">
        <w:rPr>
          <w:rFonts w:ascii="Cambria" w:hAnsi="Cambria"/>
        </w:rPr>
        <w:t xml:space="preserve"> této Smlouvy řádně splněna. Není-li povinnost </w:t>
      </w:r>
      <w:r>
        <w:rPr>
          <w:rFonts w:ascii="Cambria" w:hAnsi="Cambria"/>
        </w:rPr>
        <w:t>Objednatele</w:t>
      </w:r>
      <w:r w:rsidRPr="00CF3C4A">
        <w:rPr>
          <w:rFonts w:ascii="Cambria" w:hAnsi="Cambria"/>
        </w:rPr>
        <w:t xml:space="preserve"> dle </w:t>
      </w:r>
      <w:r>
        <w:rPr>
          <w:rFonts w:ascii="Cambria" w:hAnsi="Cambria"/>
        </w:rPr>
        <w:t>odst. 1</w:t>
      </w:r>
      <w:r w:rsidR="002463D6">
        <w:rPr>
          <w:rFonts w:ascii="Cambria" w:hAnsi="Cambria"/>
        </w:rPr>
        <w:t>5</w:t>
      </w:r>
      <w:r>
        <w:rPr>
          <w:rFonts w:ascii="Cambria" w:hAnsi="Cambria"/>
        </w:rPr>
        <w:t>.4.</w:t>
      </w:r>
      <w:r w:rsidRPr="00CF3C4A">
        <w:rPr>
          <w:rFonts w:ascii="Cambria" w:hAnsi="Cambria"/>
        </w:rPr>
        <w:t xml:space="preserve"> této Smlouvy řádně a včas splněna, zavazuje se </w:t>
      </w:r>
      <w:r>
        <w:rPr>
          <w:rFonts w:ascii="Cambria" w:hAnsi="Cambria"/>
        </w:rPr>
        <w:t>Zhotovitel</w:t>
      </w:r>
      <w:r w:rsidRPr="00CF3C4A">
        <w:rPr>
          <w:rFonts w:ascii="Cambria" w:hAnsi="Cambria"/>
        </w:rPr>
        <w:t xml:space="preserve"> uveřejnit tuto Smlouvu prostřednictvím registru smluv ve smyslu zákona o registru smluv sám, a to bez zbytečného odkladu poté, co se o nesplnění povinnosti </w:t>
      </w:r>
      <w:r>
        <w:rPr>
          <w:rFonts w:ascii="Cambria" w:hAnsi="Cambria"/>
        </w:rPr>
        <w:t>Objednatel</w:t>
      </w:r>
      <w:r w:rsidRPr="00CF3C4A">
        <w:rPr>
          <w:rFonts w:ascii="Cambria" w:hAnsi="Cambria"/>
        </w:rPr>
        <w:t xml:space="preserve"> dle článku </w:t>
      </w:r>
      <w:r>
        <w:rPr>
          <w:rFonts w:ascii="Cambria" w:hAnsi="Cambria"/>
        </w:rPr>
        <w:t>1</w:t>
      </w:r>
      <w:r w:rsidR="002463D6">
        <w:rPr>
          <w:rFonts w:ascii="Cambria" w:hAnsi="Cambria"/>
        </w:rPr>
        <w:t>5</w:t>
      </w:r>
      <w:r>
        <w:rPr>
          <w:rFonts w:ascii="Cambria" w:hAnsi="Cambria"/>
        </w:rPr>
        <w:t>.4.</w:t>
      </w:r>
      <w:r w:rsidRPr="00CF3C4A">
        <w:rPr>
          <w:rFonts w:ascii="Cambria" w:hAnsi="Cambria"/>
        </w:rPr>
        <w:t xml:space="preserve"> </w:t>
      </w:r>
      <w:r>
        <w:rPr>
          <w:rFonts w:ascii="Cambria" w:hAnsi="Cambria"/>
        </w:rPr>
        <w:t>Zhotovitel</w:t>
      </w:r>
      <w:r w:rsidRPr="00CF3C4A">
        <w:rPr>
          <w:rFonts w:ascii="Cambria" w:hAnsi="Cambria"/>
        </w:rPr>
        <w:t xml:space="preserve"> dozvěděl, nejpozději však do 30 dnů ode dne, kdy byla tato Smlouva uzavřena.</w:t>
      </w:r>
    </w:p>
    <w:p w14:paraId="7B9309A6" w14:textId="5A676078" w:rsidR="00FF2741" w:rsidRDefault="00FF2741" w:rsidP="00FF2741">
      <w:pPr>
        <w:numPr>
          <w:ilvl w:val="1"/>
          <w:numId w:val="11"/>
        </w:numPr>
        <w:spacing w:after="120" w:line="276" w:lineRule="auto"/>
        <w:ind w:left="709" w:hanging="709"/>
        <w:jc w:val="both"/>
        <w:rPr>
          <w:rFonts w:ascii="Cambria" w:hAnsi="Cambria" w:cstheme="minorHAnsi"/>
        </w:rPr>
      </w:pPr>
      <w:r w:rsidRPr="00CF3C4A">
        <w:rPr>
          <w:rFonts w:ascii="Cambria" w:hAnsi="Cambria" w:cstheme="minorHAnsi"/>
        </w:rPr>
        <w:t xml:space="preserve">Smluvní strany berou na vědomí, že </w:t>
      </w:r>
      <w:r>
        <w:rPr>
          <w:rFonts w:ascii="Cambria" w:hAnsi="Cambria"/>
        </w:rPr>
        <w:t>Objednatel</w:t>
      </w:r>
      <w:r w:rsidRPr="00CF3C4A">
        <w:rPr>
          <w:rFonts w:ascii="Cambria" w:hAnsi="Cambria" w:cstheme="minorHAnsi"/>
        </w:rPr>
        <w:t xml:space="preserv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74146A04" w14:textId="77777777" w:rsidR="00C40FEE" w:rsidRDefault="00C40FEE" w:rsidP="00DB35A0">
      <w:pPr>
        <w:spacing w:after="120" w:line="276" w:lineRule="auto"/>
        <w:ind w:left="709"/>
        <w:jc w:val="both"/>
        <w:rPr>
          <w:rFonts w:ascii="Cambria" w:hAnsi="Cambria" w:cstheme="minorHAnsi"/>
        </w:rPr>
      </w:pPr>
    </w:p>
    <w:p w14:paraId="4AECB55C" w14:textId="77777777" w:rsidR="00BA4FE7" w:rsidRPr="00CF3C4A" w:rsidRDefault="00BA4FE7" w:rsidP="00BA4FE7">
      <w:pPr>
        <w:spacing w:after="120" w:line="276" w:lineRule="auto"/>
        <w:ind w:left="709"/>
        <w:jc w:val="both"/>
        <w:rPr>
          <w:rFonts w:ascii="Cambria" w:hAnsi="Cambria" w:cstheme="minorHAnsi"/>
        </w:rPr>
      </w:pPr>
    </w:p>
    <w:p w14:paraId="7507B3CA" w14:textId="0184246C" w:rsidR="00BA4FE7" w:rsidRPr="00716E81" w:rsidRDefault="00BA4FE7" w:rsidP="00BA4FE7">
      <w:pPr>
        <w:numPr>
          <w:ilvl w:val="0"/>
          <w:numId w:val="8"/>
        </w:numPr>
        <w:spacing w:after="120" w:line="276" w:lineRule="auto"/>
        <w:jc w:val="center"/>
        <w:rPr>
          <w:rFonts w:ascii="Cambria" w:hAnsi="Cambria" w:cstheme="minorHAnsi"/>
          <w:b/>
          <w:bCs/>
        </w:rPr>
      </w:pPr>
      <w:r w:rsidRPr="00716E81">
        <w:rPr>
          <w:rFonts w:ascii="Cambria" w:hAnsi="Cambria" w:cstheme="minorHAnsi"/>
          <w:b/>
          <w:bCs/>
        </w:rPr>
        <w:t>Závazek implementace společenské odpovědnosti</w:t>
      </w:r>
    </w:p>
    <w:p w14:paraId="4389470A" w14:textId="0501F046" w:rsidR="00BA4FE7" w:rsidRPr="00716E81" w:rsidRDefault="00436A20" w:rsidP="00BA4FE7">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00BA4FE7" w:rsidRPr="00716E81">
        <w:rPr>
          <w:rFonts w:ascii="Cambria" w:hAnsi="Cambria" w:cstheme="minorHAnsi"/>
        </w:rPr>
        <w:t xml:space="preserve"> je povinen zajistit, aby byly do průběhu plnění dle této Smlouvy zapojené pouze osoby splňující veškeré podmínky dle právních předpisů a</w:t>
      </w:r>
      <w:r w:rsidR="004A1015">
        <w:rPr>
          <w:rFonts w:ascii="Cambria" w:hAnsi="Cambria" w:cstheme="minorHAnsi"/>
        </w:rPr>
        <w:t> </w:t>
      </w:r>
      <w:r w:rsidR="00BA4FE7" w:rsidRPr="00716E81">
        <w:rPr>
          <w:rFonts w:ascii="Cambria" w:hAnsi="Cambria" w:cstheme="minorHAnsi"/>
        </w:rPr>
        <w:t xml:space="preserve">disponující se všemi potřebnými povoleními. </w:t>
      </w:r>
    </w:p>
    <w:p w14:paraId="440FF3C6" w14:textId="341F125B" w:rsidR="00BA4FE7" w:rsidRPr="00BA4FE7" w:rsidRDefault="00436A20" w:rsidP="00BA4FE7">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00BA4FE7" w:rsidRPr="00716E81">
        <w:rPr>
          <w:rFonts w:ascii="Cambria" w:hAnsi="Cambria" w:cstheme="minorHAnsi"/>
        </w:rPr>
        <w:t xml:space="preserve"> se zavazuje dodržovat podmínky férových pracovních podmínek blíže vymezených v</w:t>
      </w:r>
      <w:r w:rsidR="007C7A83">
        <w:rPr>
          <w:rFonts w:ascii="Cambria" w:hAnsi="Cambria" w:cstheme="minorHAnsi"/>
        </w:rPr>
        <w:t> čestné prohlášení</w:t>
      </w:r>
      <w:r w:rsidR="00BA4FE7" w:rsidRPr="00716E81">
        <w:rPr>
          <w:rFonts w:ascii="Cambria" w:hAnsi="Cambria" w:cstheme="minorHAnsi"/>
        </w:rPr>
        <w:t xml:space="preserve">, které </w:t>
      </w:r>
      <w:proofErr w:type="gramStart"/>
      <w:r w:rsidR="00BA4FE7" w:rsidRPr="00716E81">
        <w:rPr>
          <w:rFonts w:ascii="Cambria" w:hAnsi="Cambria" w:cstheme="minorHAnsi"/>
        </w:rPr>
        <w:t>tvoří</w:t>
      </w:r>
      <w:proofErr w:type="gramEnd"/>
      <w:r w:rsidR="00BA4FE7" w:rsidRPr="00716E81">
        <w:rPr>
          <w:rFonts w:ascii="Cambria" w:hAnsi="Cambria" w:cstheme="minorHAnsi"/>
        </w:rPr>
        <w:t xml:space="preserve"> přílohu č. </w:t>
      </w:r>
      <w:r w:rsidR="007C7A83">
        <w:rPr>
          <w:rFonts w:ascii="Cambria" w:hAnsi="Cambria" w:cstheme="minorHAnsi"/>
        </w:rPr>
        <w:t>2</w:t>
      </w:r>
      <w:r w:rsidR="00BA4FE7" w:rsidRPr="00716E81">
        <w:rPr>
          <w:rFonts w:ascii="Cambria" w:hAnsi="Cambria" w:cstheme="minorHAnsi"/>
        </w:rPr>
        <w:t xml:space="preserve"> této Smlouvy. Podpis předmětného </w:t>
      </w:r>
      <w:r w:rsidR="007C7A83">
        <w:rPr>
          <w:rFonts w:ascii="Cambria" w:hAnsi="Cambria" w:cstheme="minorHAnsi"/>
        </w:rPr>
        <w:t>čestného prohlášení</w:t>
      </w:r>
      <w:r w:rsidR="00BA4FE7" w:rsidRPr="00716E81">
        <w:rPr>
          <w:rFonts w:ascii="Cambria" w:hAnsi="Cambria" w:cstheme="minorHAnsi"/>
        </w:rPr>
        <w:t xml:space="preserve"> </w:t>
      </w:r>
      <w:r w:rsidR="008849B4">
        <w:rPr>
          <w:rFonts w:ascii="Cambria" w:hAnsi="Cambria" w:cstheme="minorHAnsi"/>
        </w:rPr>
        <w:t>Zhotovitel</w:t>
      </w:r>
      <w:r w:rsidR="00BA4FE7" w:rsidRPr="00716E81">
        <w:rPr>
          <w:rFonts w:ascii="Cambria" w:hAnsi="Cambria" w:cstheme="minorHAnsi"/>
        </w:rPr>
        <w:t xml:space="preserve"> a jím identifikovanými poddodavateli byl předpokladem uzavření této Smlouvy. </w:t>
      </w:r>
      <w:r w:rsidR="008849B4">
        <w:rPr>
          <w:rFonts w:ascii="Cambria" w:hAnsi="Cambria" w:cstheme="minorHAnsi"/>
        </w:rPr>
        <w:t>Zhotovitel</w:t>
      </w:r>
      <w:r w:rsidR="00BA4FE7" w:rsidRPr="00716E81">
        <w:rPr>
          <w:rFonts w:ascii="Cambria" w:hAnsi="Cambria" w:cstheme="minorHAnsi"/>
        </w:rPr>
        <w:t xml:space="preserve"> prohlašuje, že všichni poddodavatelé podepsali uvedené </w:t>
      </w:r>
      <w:r w:rsidR="007C7A83">
        <w:rPr>
          <w:rFonts w:ascii="Cambria" w:hAnsi="Cambria" w:cstheme="minorHAnsi"/>
        </w:rPr>
        <w:t>čestné prohlášení</w:t>
      </w:r>
      <w:r w:rsidR="00BA4FE7" w:rsidRPr="00716E81">
        <w:rPr>
          <w:rFonts w:ascii="Cambria" w:hAnsi="Cambria" w:cstheme="minorHAnsi"/>
        </w:rPr>
        <w:t xml:space="preserve"> s tím, že v případě, že dojde ke změně poddodavatele, zavazuje se </w:t>
      </w:r>
      <w:r w:rsidR="008849B4">
        <w:rPr>
          <w:rFonts w:ascii="Cambria" w:hAnsi="Cambria" w:cstheme="minorHAnsi"/>
        </w:rPr>
        <w:t>Zhotovitel</w:t>
      </w:r>
      <w:r w:rsidR="00BA4FE7" w:rsidRPr="00716E81">
        <w:rPr>
          <w:rFonts w:ascii="Cambria" w:hAnsi="Cambria" w:cstheme="minorHAnsi"/>
        </w:rPr>
        <w:t xml:space="preserve"> zajistit, že nový poddodavatel se k</w:t>
      </w:r>
      <w:r w:rsidR="007C7A83">
        <w:rPr>
          <w:rFonts w:ascii="Cambria" w:hAnsi="Cambria" w:cstheme="minorHAnsi"/>
        </w:rPr>
        <w:t> čestnému prohlášení</w:t>
      </w:r>
      <w:r w:rsidR="00BA4FE7" w:rsidRPr="00716E81">
        <w:rPr>
          <w:rFonts w:ascii="Cambria" w:hAnsi="Cambria" w:cstheme="minorHAnsi"/>
        </w:rPr>
        <w:t xml:space="preserve"> připojí.</w:t>
      </w:r>
    </w:p>
    <w:p w14:paraId="52E630AC" w14:textId="4CD2001C" w:rsidR="00FF2741" w:rsidRPr="00996B5D" w:rsidRDefault="00FF2741" w:rsidP="00FF2741">
      <w:pPr>
        <w:pStyle w:val="Odstavecseseznamem"/>
        <w:numPr>
          <w:ilvl w:val="0"/>
          <w:numId w:val="8"/>
        </w:numPr>
        <w:spacing w:before="480" w:after="240" w:line="276" w:lineRule="auto"/>
        <w:jc w:val="center"/>
        <w:rPr>
          <w:rFonts w:ascii="Cambria" w:hAnsi="Cambria" w:cstheme="minorHAnsi"/>
          <w:b/>
        </w:rPr>
      </w:pPr>
      <w:r w:rsidRPr="00996B5D">
        <w:rPr>
          <w:rFonts w:ascii="Cambria" w:hAnsi="Cambria" w:cstheme="minorHAnsi"/>
          <w:b/>
        </w:rPr>
        <w:t>Závěrečná ustanovení</w:t>
      </w:r>
    </w:p>
    <w:p w14:paraId="63E60AA1" w14:textId="211C8240" w:rsidR="00FF2741" w:rsidRPr="00996B5D"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Arial"/>
        </w:rPr>
        <w:t>T</w:t>
      </w:r>
      <w:r w:rsidRPr="00996B5D">
        <w:rPr>
          <w:rFonts w:ascii="Cambria" w:hAnsi="Cambria" w:cstheme="minorHAnsi"/>
        </w:rPr>
        <w:t>ato Smlouva nabývá platnosti dnem podpisu</w:t>
      </w:r>
      <w:r w:rsidR="000447F9">
        <w:rPr>
          <w:rFonts w:ascii="Cambria" w:hAnsi="Cambria" w:cstheme="minorHAnsi"/>
        </w:rPr>
        <w:t>,</w:t>
      </w:r>
      <w:r w:rsidRPr="00996B5D">
        <w:rPr>
          <w:rFonts w:ascii="Cambria" w:hAnsi="Cambria" w:cstheme="minorHAnsi"/>
        </w:rPr>
        <w:t xml:space="preserve"> účinnosti dnem jejího uveřejnění v registru smluv.</w:t>
      </w:r>
    </w:p>
    <w:p w14:paraId="0B329BA8" w14:textId="77777777" w:rsidR="00FF2741" w:rsidRPr="00996B5D"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theme="minorHAnsi"/>
        </w:rPr>
        <w:lastRenderedPageBreak/>
        <w:t xml:space="preserve">Nestanoví-li tato Smlouva pro konkrétní případ výslovně jinak, lze ji měnit jen písemným dodatkem, uzavřeným mezi smluvními stranami. </w:t>
      </w:r>
    </w:p>
    <w:p w14:paraId="2F8A355A" w14:textId="77777777" w:rsidR="00FF2741" w:rsidRPr="00783E91"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theme="minorHAnsi"/>
        </w:rPr>
        <w:t>Smluvní strany sjednávají, že právní vztah založený touto</w:t>
      </w:r>
      <w:r w:rsidRPr="00783E91">
        <w:rPr>
          <w:rFonts w:ascii="Cambria" w:hAnsi="Cambria" w:cstheme="minorHAnsi"/>
        </w:rPr>
        <w:t xml:space="preserve"> Smlouvou se řídí právem České republiky s vyloučením jeho kolizních norem.</w:t>
      </w:r>
    </w:p>
    <w:p w14:paraId="642D95CF" w14:textId="086354F3" w:rsidR="00FF2741" w:rsidRDefault="00FF2741" w:rsidP="00FF2741">
      <w:pPr>
        <w:numPr>
          <w:ilvl w:val="1"/>
          <w:numId w:val="8"/>
        </w:numPr>
        <w:spacing w:after="120" w:line="276" w:lineRule="auto"/>
        <w:ind w:left="709" w:hanging="709"/>
        <w:jc w:val="both"/>
        <w:rPr>
          <w:rFonts w:ascii="Cambria" w:hAnsi="Cambria" w:cstheme="minorHAnsi"/>
        </w:rPr>
      </w:pPr>
      <w:r w:rsidRPr="00783E91">
        <w:rPr>
          <w:rFonts w:ascii="Cambria" w:hAnsi="Cambria" w:cstheme="minorHAnsi"/>
        </w:rPr>
        <w:t xml:space="preserve">Tato Smlouva je sepsána ve </w:t>
      </w:r>
      <w:r w:rsidR="00D0633B">
        <w:rPr>
          <w:rFonts w:ascii="Cambria" w:hAnsi="Cambria" w:cstheme="minorHAnsi"/>
        </w:rPr>
        <w:t>2</w:t>
      </w:r>
      <w:r w:rsidRPr="00783E91">
        <w:rPr>
          <w:rFonts w:ascii="Cambria" w:hAnsi="Cambria" w:cstheme="minorHAnsi"/>
        </w:rPr>
        <w:t xml:space="preserve"> stejnopisech. Každá smluvní strana </w:t>
      </w:r>
      <w:proofErr w:type="gramStart"/>
      <w:r w:rsidRPr="00783E91">
        <w:rPr>
          <w:rFonts w:ascii="Cambria" w:hAnsi="Cambria" w:cstheme="minorHAnsi"/>
        </w:rPr>
        <w:t>obdrží</w:t>
      </w:r>
      <w:proofErr w:type="gramEnd"/>
      <w:r w:rsidRPr="00783E91">
        <w:rPr>
          <w:rFonts w:ascii="Cambria" w:hAnsi="Cambria" w:cstheme="minorHAnsi"/>
        </w:rPr>
        <w:t xml:space="preserve"> </w:t>
      </w:r>
      <w:r w:rsidR="00D0633B">
        <w:rPr>
          <w:rFonts w:ascii="Cambria" w:hAnsi="Cambria" w:cstheme="minorHAnsi"/>
        </w:rPr>
        <w:t>1</w:t>
      </w:r>
      <w:r w:rsidR="00CE6073">
        <w:rPr>
          <w:rFonts w:ascii="Cambria" w:hAnsi="Cambria" w:cstheme="minorHAnsi"/>
        </w:rPr>
        <w:t xml:space="preserve"> stejnopis</w:t>
      </w:r>
      <w:r w:rsidRPr="00783E91">
        <w:rPr>
          <w:rFonts w:ascii="Cambria" w:hAnsi="Cambria" w:cstheme="minorHAnsi"/>
        </w:rPr>
        <w:t>.</w:t>
      </w:r>
    </w:p>
    <w:p w14:paraId="46EE42FF" w14:textId="43DBE32D" w:rsidR="009D6CD5" w:rsidRDefault="009D6CD5" w:rsidP="00FF2741">
      <w:pPr>
        <w:numPr>
          <w:ilvl w:val="1"/>
          <w:numId w:val="8"/>
        </w:numPr>
        <w:spacing w:after="120" w:line="276" w:lineRule="auto"/>
        <w:ind w:left="709" w:hanging="709"/>
        <w:jc w:val="both"/>
        <w:rPr>
          <w:rFonts w:ascii="Cambria" w:hAnsi="Cambria" w:cstheme="minorHAnsi"/>
        </w:rPr>
      </w:pPr>
      <w:r>
        <w:rPr>
          <w:rFonts w:ascii="Cambria" w:hAnsi="Cambria" w:cstheme="minorHAnsi"/>
        </w:rPr>
        <w:t>Tato Smlouva obsahuje následující přílohy:</w:t>
      </w:r>
    </w:p>
    <w:p w14:paraId="65A71900" w14:textId="33763C11" w:rsidR="009D6CD5" w:rsidRDefault="009D6CD5" w:rsidP="009D6CD5">
      <w:pPr>
        <w:numPr>
          <w:ilvl w:val="2"/>
          <w:numId w:val="10"/>
        </w:numPr>
        <w:spacing w:after="120" w:line="276" w:lineRule="auto"/>
        <w:ind w:left="1560" w:hanging="840"/>
        <w:jc w:val="both"/>
        <w:rPr>
          <w:rFonts w:ascii="Cambria" w:hAnsi="Cambria" w:cstheme="minorHAnsi"/>
        </w:rPr>
      </w:pPr>
      <w:r>
        <w:rPr>
          <w:rFonts w:ascii="Cambria" w:hAnsi="Cambria" w:cstheme="minorHAnsi"/>
        </w:rPr>
        <w:t>Příloha č. 1: Specifikace Díla</w:t>
      </w:r>
    </w:p>
    <w:p w14:paraId="21DBA30C" w14:textId="736E873C" w:rsidR="00D90479" w:rsidRDefault="00D90479" w:rsidP="00F55089">
      <w:pPr>
        <w:numPr>
          <w:ilvl w:val="2"/>
          <w:numId w:val="10"/>
        </w:numPr>
        <w:spacing w:after="120" w:line="276" w:lineRule="auto"/>
        <w:ind w:left="1560" w:hanging="840"/>
        <w:jc w:val="both"/>
        <w:rPr>
          <w:rFonts w:ascii="Cambria" w:hAnsi="Cambria" w:cstheme="minorHAnsi"/>
        </w:rPr>
      </w:pPr>
      <w:r>
        <w:rPr>
          <w:rFonts w:ascii="Cambria" w:hAnsi="Cambria" w:cstheme="minorHAnsi"/>
        </w:rPr>
        <w:t xml:space="preserve">Příloha č. 2: </w:t>
      </w:r>
      <w:r w:rsidR="007C7A83">
        <w:rPr>
          <w:rFonts w:ascii="Cambria" w:hAnsi="Cambria" w:cstheme="minorHAnsi"/>
        </w:rPr>
        <w:t xml:space="preserve">Čestné prohlášení </w:t>
      </w:r>
      <w:r w:rsidR="007C7A83">
        <w:rPr>
          <w:rFonts w:ascii="Cambria" w:hAnsi="Cambria"/>
        </w:rPr>
        <w:t>o</w:t>
      </w:r>
      <w:r w:rsidR="007C7A83">
        <w:rPr>
          <w:rFonts w:ascii="Cambria" w:eastAsia="SimSun;ËÎĚĺ" w:hAnsi="Cambria"/>
          <w:lang w:eastAsia="zh-CN"/>
        </w:rPr>
        <w:t xml:space="preserve"> dodržení zásad odpovědného veřejného zadávání</w:t>
      </w:r>
      <w:r>
        <w:rPr>
          <w:rFonts w:ascii="Cambria" w:hAnsi="Cambria" w:cstheme="minorHAnsi"/>
        </w:rPr>
        <w:t>,</w:t>
      </w:r>
    </w:p>
    <w:p w14:paraId="51D89D0F" w14:textId="737995EA" w:rsidR="00B07BC6" w:rsidRDefault="00D90479" w:rsidP="00F55089">
      <w:pPr>
        <w:numPr>
          <w:ilvl w:val="2"/>
          <w:numId w:val="10"/>
        </w:numPr>
        <w:spacing w:after="120" w:line="276" w:lineRule="auto"/>
        <w:ind w:left="1560" w:hanging="840"/>
        <w:jc w:val="both"/>
        <w:rPr>
          <w:rFonts w:ascii="Cambria" w:hAnsi="Cambria" w:cstheme="minorHAnsi"/>
        </w:rPr>
      </w:pPr>
      <w:r>
        <w:rPr>
          <w:rFonts w:ascii="Cambria" w:hAnsi="Cambria" w:cstheme="minorHAnsi"/>
        </w:rPr>
        <w:t>Příloha č. 3: Seznam poddodavatelů.</w:t>
      </w:r>
    </w:p>
    <w:p w14:paraId="0C2C51A3" w14:textId="596CD476" w:rsidR="00020BC8" w:rsidRPr="00FF2741" w:rsidRDefault="00FF2741" w:rsidP="00FF2741">
      <w:pPr>
        <w:numPr>
          <w:ilvl w:val="1"/>
          <w:numId w:val="8"/>
        </w:numPr>
        <w:spacing w:after="120" w:line="276" w:lineRule="auto"/>
        <w:ind w:left="709" w:hanging="709"/>
        <w:jc w:val="both"/>
        <w:rPr>
          <w:rFonts w:ascii="Cambria" w:hAnsi="Cambria" w:cstheme="minorHAnsi"/>
        </w:rPr>
      </w:pPr>
      <w:r w:rsidRPr="00783E91">
        <w:rPr>
          <w:rFonts w:ascii="Cambria" w:hAnsi="Cambria" w:cstheme="minorHAnsi"/>
        </w:rPr>
        <w:t xml:space="preserve">Smluvní strany prohlašují, že jsou </w:t>
      </w:r>
      <w:r>
        <w:rPr>
          <w:rFonts w:ascii="Cambria" w:hAnsi="Cambria" w:cstheme="minorHAnsi"/>
        </w:rPr>
        <w:t>oprávněny</w:t>
      </w:r>
      <w:r w:rsidRPr="00783E91">
        <w:rPr>
          <w:rFonts w:ascii="Cambria" w:hAnsi="Cambria" w:cstheme="minorHAnsi"/>
        </w:rPr>
        <w:t xml:space="preserve"> k právnímu jednání</w:t>
      </w:r>
      <w:r>
        <w:rPr>
          <w:rFonts w:ascii="Cambria" w:hAnsi="Cambria" w:cstheme="minorHAnsi"/>
        </w:rPr>
        <w:t xml:space="preserve"> dle této Smlouvy</w:t>
      </w:r>
      <w:r w:rsidRPr="00783E91">
        <w:rPr>
          <w:rFonts w:ascii="Cambria" w:hAnsi="Cambria" w:cstheme="minorHAnsi"/>
        </w:rPr>
        <w:t>, že si Smlouvu před jejím podpisem přečetly a jsou seznámeny s jejím obsahem, že byla uzavřena po vzájemné dohodě, podle jejich vážné a svobodné vůle, dobrovolně, určitě a srozumitelně, což stvrzují svými podpis</w:t>
      </w:r>
      <w:r>
        <w:rPr>
          <w:rFonts w:ascii="Cambria" w:hAnsi="Cambria" w:cstheme="minorHAnsi"/>
        </w:rPr>
        <w:t>y</w:t>
      </w:r>
      <w:r w:rsidR="00E76222" w:rsidRPr="00FF2741">
        <w:rPr>
          <w:rFonts w:ascii="Cambria" w:hAnsi="Cambria" w:cstheme="minorHAnsi"/>
        </w:rPr>
        <w:t>.</w:t>
      </w:r>
    </w:p>
    <w:p w14:paraId="1B449AA8" w14:textId="77777777" w:rsidR="00020BC8" w:rsidRPr="00783E91" w:rsidRDefault="00020BC8" w:rsidP="00020BC8">
      <w:pPr>
        <w:spacing w:line="276" w:lineRule="auto"/>
        <w:rPr>
          <w:rFonts w:ascii="Cambria" w:hAnsi="Cambria" w:cstheme="minorHAnsi"/>
          <w:b/>
        </w:rPr>
      </w:pPr>
    </w:p>
    <w:p w14:paraId="31EDDA9A" w14:textId="77777777" w:rsidR="00020BC8" w:rsidRPr="00783E91" w:rsidRDefault="00020BC8" w:rsidP="00020BC8">
      <w:pPr>
        <w:spacing w:line="276" w:lineRule="auto"/>
        <w:jc w:val="center"/>
        <w:rPr>
          <w:rFonts w:ascii="Cambria" w:hAnsi="Cambria" w:cstheme="minorHAnsi"/>
          <w:b/>
        </w:rPr>
      </w:pPr>
    </w:p>
    <w:p w14:paraId="0CE808EF" w14:textId="77777777" w:rsidR="00E76222" w:rsidRPr="00783E91" w:rsidRDefault="00020BC8" w:rsidP="00DB35A0">
      <w:pPr>
        <w:keepNext/>
        <w:spacing w:line="276" w:lineRule="auto"/>
        <w:rPr>
          <w:rFonts w:ascii="Cambria" w:hAnsi="Cambria" w:cstheme="minorHAnsi"/>
        </w:rPr>
      </w:pPr>
      <w:r w:rsidRPr="00783E91">
        <w:rPr>
          <w:rFonts w:ascii="Cambria" w:hAnsi="Cambria" w:cstheme="minorHAnsi"/>
        </w:rPr>
        <w:t xml:space="preserve">V </w:t>
      </w:r>
      <w:r w:rsidR="00E21139" w:rsidRPr="00783E91">
        <w:rPr>
          <w:rFonts w:ascii="Cambria" w:hAnsi="Cambria" w:cstheme="minorHAnsi"/>
        </w:rPr>
        <w:t>_________</w:t>
      </w:r>
      <w:r w:rsidRPr="00783E91">
        <w:rPr>
          <w:rFonts w:ascii="Cambria" w:hAnsi="Cambria" w:cstheme="minorHAnsi"/>
        </w:rPr>
        <w:t xml:space="preserve"> dne   ___________</w:t>
      </w:r>
      <w:r w:rsidR="00E76222">
        <w:rPr>
          <w:rFonts w:ascii="Cambria" w:hAnsi="Cambria" w:cstheme="minorHAnsi"/>
        </w:rPr>
        <w:tab/>
      </w:r>
      <w:r w:rsidR="00E76222">
        <w:rPr>
          <w:rFonts w:ascii="Cambria" w:hAnsi="Cambria" w:cstheme="minorHAnsi"/>
        </w:rPr>
        <w:tab/>
      </w:r>
      <w:r w:rsidR="00E76222">
        <w:rPr>
          <w:rFonts w:ascii="Cambria" w:hAnsi="Cambria" w:cstheme="minorHAnsi"/>
        </w:rPr>
        <w:tab/>
      </w:r>
      <w:r w:rsidR="00E76222" w:rsidRPr="00783E91">
        <w:rPr>
          <w:rFonts w:ascii="Cambria" w:hAnsi="Cambria" w:cstheme="minorHAnsi"/>
        </w:rPr>
        <w:t>V _________ dne   ___________</w:t>
      </w:r>
    </w:p>
    <w:p w14:paraId="3CAB7B23" w14:textId="77777777" w:rsidR="00020BC8" w:rsidRPr="00783E91" w:rsidRDefault="00020BC8" w:rsidP="00DB35A0">
      <w:pPr>
        <w:keepNext/>
        <w:spacing w:line="276" w:lineRule="auto"/>
        <w:rPr>
          <w:rFonts w:ascii="Cambria" w:hAnsi="Cambria" w:cstheme="minorHAnsi"/>
        </w:rPr>
      </w:pP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p>
    <w:p w14:paraId="199FBE0A" w14:textId="77777777" w:rsidR="00020BC8" w:rsidRPr="00783E91" w:rsidRDefault="00020BC8" w:rsidP="00DB35A0">
      <w:pPr>
        <w:keepNext/>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020BC8" w:rsidRPr="00783E91" w14:paraId="1E79A192" w14:textId="77777777" w:rsidTr="00BC68E7">
        <w:tc>
          <w:tcPr>
            <w:tcW w:w="4606" w:type="dxa"/>
          </w:tcPr>
          <w:p w14:paraId="204A54AF" w14:textId="77777777" w:rsidR="00020BC8" w:rsidRPr="00783E91" w:rsidRDefault="00E76222" w:rsidP="00DB35A0">
            <w:pPr>
              <w:keepNext/>
              <w:spacing w:line="276" w:lineRule="auto"/>
              <w:rPr>
                <w:rFonts w:ascii="Cambria" w:hAnsi="Cambria" w:cstheme="minorHAnsi"/>
                <w:b/>
              </w:rPr>
            </w:pPr>
            <w:r w:rsidRPr="00E76222">
              <w:rPr>
                <w:rFonts w:ascii="Cambria" w:hAnsi="Cambria" w:cstheme="minorHAnsi"/>
              </w:rPr>
              <w:t>Objednatel</w:t>
            </w:r>
            <w:r w:rsidR="00020BC8" w:rsidRPr="00783E91">
              <w:rPr>
                <w:rFonts w:ascii="Cambria" w:hAnsi="Cambria" w:cstheme="minorHAnsi"/>
              </w:rPr>
              <w:t>:</w:t>
            </w:r>
          </w:p>
          <w:p w14:paraId="5E9F8940" w14:textId="77777777" w:rsidR="00020BC8" w:rsidRPr="00783E91" w:rsidRDefault="00020BC8" w:rsidP="00DB35A0">
            <w:pPr>
              <w:keepNext/>
              <w:spacing w:line="276" w:lineRule="auto"/>
              <w:rPr>
                <w:rFonts w:ascii="Cambria" w:hAnsi="Cambria" w:cstheme="minorHAnsi"/>
                <w:b/>
              </w:rPr>
            </w:pPr>
          </w:p>
          <w:p w14:paraId="296147A0" w14:textId="77777777" w:rsidR="00020BC8" w:rsidRPr="00783E91" w:rsidRDefault="00020BC8" w:rsidP="00DB35A0">
            <w:pPr>
              <w:keepNext/>
              <w:spacing w:line="276" w:lineRule="auto"/>
              <w:rPr>
                <w:rFonts w:ascii="Cambria" w:hAnsi="Cambria" w:cstheme="minorHAnsi"/>
                <w:b/>
              </w:rPr>
            </w:pPr>
          </w:p>
          <w:p w14:paraId="140583C5" w14:textId="77777777" w:rsidR="00020BC8" w:rsidRPr="00783E91" w:rsidRDefault="00020BC8" w:rsidP="00DB35A0">
            <w:pPr>
              <w:keepNext/>
              <w:spacing w:line="276" w:lineRule="auto"/>
              <w:jc w:val="center"/>
              <w:rPr>
                <w:rFonts w:ascii="Cambria" w:hAnsi="Cambria" w:cstheme="minorHAnsi"/>
              </w:rPr>
            </w:pPr>
            <w:r w:rsidRPr="00783E91">
              <w:rPr>
                <w:rFonts w:ascii="Cambria" w:hAnsi="Cambria" w:cstheme="minorHAnsi"/>
              </w:rPr>
              <w:t>____________________</w:t>
            </w:r>
          </w:p>
          <w:p w14:paraId="1E94C9BF" w14:textId="1496EADC" w:rsidR="00512FAD" w:rsidRDefault="007C7A83" w:rsidP="00DB35A0">
            <w:pPr>
              <w:keepNext/>
              <w:spacing w:line="276" w:lineRule="auto"/>
              <w:jc w:val="center"/>
              <w:rPr>
                <w:rFonts w:ascii="Cambria" w:hAnsi="Cambria" w:cstheme="minorHAnsi"/>
                <w:szCs w:val="20"/>
              </w:rPr>
            </w:pPr>
            <w:r>
              <w:rPr>
                <w:rFonts w:ascii="Cambria" w:hAnsi="Cambria"/>
                <w:b/>
                <w:bCs/>
              </w:rPr>
              <w:t>Č</w:t>
            </w:r>
            <w:r w:rsidRPr="006136CD">
              <w:rPr>
                <w:rFonts w:ascii="Cambria" w:hAnsi="Cambria"/>
                <w:b/>
                <w:bCs/>
              </w:rPr>
              <w:t>eská agentura pro standardizaci, státní příspěvková organizace</w:t>
            </w:r>
            <w:r w:rsidR="00512FAD" w:rsidRPr="00FB06BF">
              <w:rPr>
                <w:rFonts w:ascii="Cambria" w:hAnsi="Cambria" w:cstheme="minorHAnsi"/>
                <w:szCs w:val="20"/>
              </w:rPr>
              <w:t xml:space="preserve"> </w:t>
            </w:r>
          </w:p>
          <w:p w14:paraId="35BBF3B9" w14:textId="476E480F" w:rsidR="00491A57" w:rsidRPr="00491A57" w:rsidRDefault="007C7A83" w:rsidP="00DB35A0">
            <w:pPr>
              <w:keepNext/>
              <w:spacing w:line="276" w:lineRule="auto"/>
              <w:jc w:val="center"/>
              <w:rPr>
                <w:rFonts w:ascii="Cambria" w:hAnsi="Cambria" w:cstheme="minorHAnsi"/>
                <w:bCs/>
              </w:rPr>
            </w:pPr>
            <w:r w:rsidRPr="006136CD">
              <w:rPr>
                <w:rFonts w:ascii="Cambria" w:hAnsi="Cambria"/>
              </w:rPr>
              <w:t>Mgr. Zdeněk Veselý, generální ředitel</w:t>
            </w:r>
          </w:p>
          <w:p w14:paraId="440B917F" w14:textId="77777777" w:rsidR="00020BC8" w:rsidRPr="00783E91" w:rsidRDefault="00020BC8" w:rsidP="00DB35A0">
            <w:pPr>
              <w:keepNext/>
              <w:spacing w:line="276" w:lineRule="auto"/>
              <w:rPr>
                <w:rFonts w:ascii="Cambria" w:hAnsi="Cambria" w:cstheme="minorHAnsi"/>
                <w:b/>
              </w:rPr>
            </w:pPr>
          </w:p>
          <w:p w14:paraId="0AD994D3" w14:textId="77777777" w:rsidR="00020BC8" w:rsidRPr="00783E91" w:rsidRDefault="00020BC8" w:rsidP="00DB35A0">
            <w:pPr>
              <w:keepNext/>
              <w:spacing w:line="276" w:lineRule="auto"/>
              <w:rPr>
                <w:rFonts w:ascii="Cambria" w:hAnsi="Cambria" w:cstheme="minorHAnsi"/>
                <w:b/>
              </w:rPr>
            </w:pPr>
          </w:p>
          <w:p w14:paraId="582F1467" w14:textId="77777777" w:rsidR="00020BC8" w:rsidRPr="00783E91" w:rsidRDefault="00020BC8" w:rsidP="00DB35A0">
            <w:pPr>
              <w:keepNext/>
              <w:spacing w:line="276" w:lineRule="auto"/>
              <w:rPr>
                <w:rFonts w:ascii="Cambria" w:hAnsi="Cambria" w:cstheme="minorHAnsi"/>
                <w:b/>
              </w:rPr>
            </w:pPr>
          </w:p>
        </w:tc>
        <w:tc>
          <w:tcPr>
            <w:tcW w:w="4606" w:type="dxa"/>
          </w:tcPr>
          <w:p w14:paraId="212EA4A3" w14:textId="77777777" w:rsidR="00020BC8" w:rsidRPr="00783E91" w:rsidRDefault="00E76222" w:rsidP="00DB35A0">
            <w:pPr>
              <w:keepNext/>
              <w:spacing w:line="276" w:lineRule="auto"/>
              <w:rPr>
                <w:rFonts w:ascii="Cambria" w:hAnsi="Cambria" w:cstheme="minorHAnsi"/>
              </w:rPr>
            </w:pPr>
            <w:r w:rsidRPr="00E76222">
              <w:rPr>
                <w:rFonts w:ascii="Cambria" w:hAnsi="Cambria" w:cstheme="minorHAnsi"/>
              </w:rPr>
              <w:t>Zhotovitel</w:t>
            </w:r>
            <w:r w:rsidR="00020BC8" w:rsidRPr="00783E91">
              <w:rPr>
                <w:rFonts w:ascii="Cambria" w:hAnsi="Cambria" w:cstheme="minorHAnsi"/>
              </w:rPr>
              <w:t>:</w:t>
            </w:r>
          </w:p>
          <w:p w14:paraId="156EC64D" w14:textId="77777777" w:rsidR="00020BC8" w:rsidRPr="00783E91" w:rsidRDefault="00020BC8" w:rsidP="00DB35A0">
            <w:pPr>
              <w:keepNext/>
              <w:spacing w:line="276" w:lineRule="auto"/>
              <w:rPr>
                <w:rFonts w:ascii="Cambria" w:hAnsi="Cambria" w:cstheme="minorHAnsi"/>
              </w:rPr>
            </w:pPr>
          </w:p>
          <w:p w14:paraId="55BA3D94" w14:textId="77777777" w:rsidR="00020BC8" w:rsidRPr="00783E91" w:rsidRDefault="00020BC8" w:rsidP="00DB35A0">
            <w:pPr>
              <w:keepNext/>
              <w:spacing w:line="276" w:lineRule="auto"/>
              <w:rPr>
                <w:rFonts w:ascii="Cambria" w:hAnsi="Cambria" w:cstheme="minorHAnsi"/>
              </w:rPr>
            </w:pPr>
          </w:p>
          <w:p w14:paraId="64D94D27" w14:textId="77777777" w:rsidR="00020BC8" w:rsidRPr="00783E91" w:rsidRDefault="00020BC8" w:rsidP="00DB35A0">
            <w:pPr>
              <w:keepNext/>
              <w:spacing w:line="276" w:lineRule="auto"/>
              <w:jc w:val="center"/>
              <w:rPr>
                <w:rFonts w:ascii="Cambria" w:hAnsi="Cambria" w:cstheme="minorHAnsi"/>
              </w:rPr>
            </w:pPr>
            <w:r w:rsidRPr="00783E91">
              <w:rPr>
                <w:rFonts w:ascii="Cambria" w:hAnsi="Cambria" w:cstheme="minorHAnsi"/>
              </w:rPr>
              <w:t>____________________</w:t>
            </w:r>
          </w:p>
          <w:p w14:paraId="7F71AAB4" w14:textId="31EC2B1F" w:rsidR="00020BC8" w:rsidRDefault="006C0A12" w:rsidP="00DB35A0">
            <w:pPr>
              <w:keepNext/>
              <w:spacing w:line="276" w:lineRule="auto"/>
              <w:jc w:val="center"/>
              <w:rPr>
                <w:rFonts w:ascii="Cambria" w:hAnsi="Cambria" w:cstheme="minorHAnsi"/>
                <w:b/>
                <w:bCs/>
              </w:rPr>
            </w:pPr>
            <w:r w:rsidRPr="006C0A12">
              <w:rPr>
                <w:rFonts w:ascii="Cambria" w:hAnsi="Cambria" w:cstheme="minorHAnsi"/>
                <w:b/>
                <w:bCs/>
              </w:rPr>
              <w:t xml:space="preserve">e-Business </w:t>
            </w:r>
            <w:proofErr w:type="spellStart"/>
            <w:r w:rsidRPr="006C0A12">
              <w:rPr>
                <w:rFonts w:ascii="Cambria" w:hAnsi="Cambria" w:cstheme="minorHAnsi"/>
                <w:b/>
                <w:bCs/>
              </w:rPr>
              <w:t>Services</w:t>
            </w:r>
            <w:proofErr w:type="spellEnd"/>
            <w:r w:rsidRPr="006C0A12">
              <w:rPr>
                <w:rFonts w:ascii="Cambria" w:hAnsi="Cambria" w:cstheme="minorHAnsi"/>
                <w:b/>
                <w:bCs/>
              </w:rPr>
              <w:t xml:space="preserve"> a.s.</w:t>
            </w:r>
          </w:p>
          <w:p w14:paraId="2E55C06C" w14:textId="77777777" w:rsidR="006C0A12" w:rsidRDefault="006C0A12" w:rsidP="006C0A12">
            <w:pPr>
              <w:pStyle w:val="Default"/>
              <w:jc w:val="center"/>
              <w:rPr>
                <w:sz w:val="23"/>
                <w:szCs w:val="23"/>
              </w:rPr>
            </w:pPr>
            <w:r>
              <w:rPr>
                <w:sz w:val="23"/>
                <w:szCs w:val="23"/>
              </w:rPr>
              <w:t xml:space="preserve">Ing. Ladislav Šedivý, předseda představenstva </w:t>
            </w:r>
          </w:p>
          <w:p w14:paraId="0F904D9B" w14:textId="77777777" w:rsidR="006C0A12" w:rsidRPr="00783E91" w:rsidRDefault="006C0A12" w:rsidP="00DB35A0">
            <w:pPr>
              <w:keepNext/>
              <w:spacing w:line="276" w:lineRule="auto"/>
              <w:jc w:val="center"/>
              <w:rPr>
                <w:rFonts w:ascii="Cambria" w:hAnsi="Cambria" w:cstheme="minorHAnsi"/>
                <w:b/>
              </w:rPr>
            </w:pPr>
          </w:p>
          <w:p w14:paraId="46AEBDEA" w14:textId="77777777" w:rsidR="00020BC8" w:rsidRPr="00783E91" w:rsidRDefault="00020BC8" w:rsidP="00DB35A0">
            <w:pPr>
              <w:keepNext/>
              <w:spacing w:line="276" w:lineRule="auto"/>
              <w:rPr>
                <w:rFonts w:ascii="Cambria" w:hAnsi="Cambria" w:cstheme="minorHAnsi"/>
                <w:b/>
              </w:rPr>
            </w:pPr>
          </w:p>
          <w:p w14:paraId="38B8A408" w14:textId="77777777" w:rsidR="00020BC8" w:rsidRPr="00783E91" w:rsidRDefault="00020BC8" w:rsidP="00DB35A0">
            <w:pPr>
              <w:keepNext/>
              <w:spacing w:line="276" w:lineRule="auto"/>
              <w:rPr>
                <w:rFonts w:ascii="Cambria" w:hAnsi="Cambria" w:cstheme="minorHAnsi"/>
                <w:b/>
              </w:rPr>
            </w:pPr>
          </w:p>
        </w:tc>
      </w:tr>
    </w:tbl>
    <w:p w14:paraId="3B382FA3" w14:textId="77777777" w:rsidR="00020BC8" w:rsidRPr="00783E91" w:rsidRDefault="00020BC8" w:rsidP="00020BC8">
      <w:pPr>
        <w:spacing w:line="276" w:lineRule="auto"/>
        <w:rPr>
          <w:rFonts w:ascii="Cambria" w:hAnsi="Cambria" w:cstheme="minorHAnsi"/>
          <w:b/>
        </w:rPr>
      </w:pPr>
    </w:p>
    <w:p w14:paraId="758852A2" w14:textId="17B8EED8" w:rsidR="00B07736" w:rsidRPr="00783E91" w:rsidRDefault="00B07736">
      <w:pPr>
        <w:rPr>
          <w:rFonts w:ascii="Cambria" w:hAnsi="Cambria"/>
          <w:sz w:val="28"/>
        </w:rPr>
      </w:pPr>
    </w:p>
    <w:sectPr w:rsidR="00B07736" w:rsidRPr="00783E91" w:rsidSect="00BC68E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48F5" w14:textId="77777777" w:rsidR="00E838F7" w:rsidRDefault="00E838F7" w:rsidP="00E25414">
      <w:r>
        <w:separator/>
      </w:r>
    </w:p>
  </w:endnote>
  <w:endnote w:type="continuationSeparator" w:id="0">
    <w:p w14:paraId="200FA5B0" w14:textId="77777777" w:rsidR="00E838F7" w:rsidRDefault="00E838F7" w:rsidP="00E25414">
      <w:r>
        <w:continuationSeparator/>
      </w:r>
    </w:p>
  </w:endnote>
  <w:endnote w:type="continuationNotice" w:id="1">
    <w:p w14:paraId="18EC8BAD" w14:textId="77777777" w:rsidR="00E838F7" w:rsidRDefault="00E83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ËÎĚĺ">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sz w:val="22"/>
      </w:rPr>
      <w:id w:val="1631119382"/>
      <w:docPartObj>
        <w:docPartGallery w:val="Page Numbers (Bottom of Page)"/>
        <w:docPartUnique/>
      </w:docPartObj>
    </w:sdtPr>
    <w:sdtContent>
      <w:p w14:paraId="09D70991" w14:textId="77777777" w:rsidR="00E25414" w:rsidRPr="00CF2539" w:rsidRDefault="00E25414">
        <w:pPr>
          <w:pStyle w:val="Zpat"/>
          <w:jc w:val="center"/>
          <w:rPr>
            <w:rFonts w:ascii="Cambria" w:hAnsi="Cambria"/>
            <w:sz w:val="22"/>
          </w:rPr>
        </w:pPr>
        <w:r w:rsidRPr="00CF2539">
          <w:rPr>
            <w:rFonts w:ascii="Cambria" w:hAnsi="Cambria"/>
            <w:sz w:val="22"/>
          </w:rPr>
          <w:fldChar w:fldCharType="begin"/>
        </w:r>
        <w:r w:rsidRPr="00CF2539">
          <w:rPr>
            <w:rFonts w:ascii="Cambria" w:hAnsi="Cambria"/>
            <w:sz w:val="22"/>
          </w:rPr>
          <w:instrText>PAGE   \* MERGEFORMAT</w:instrText>
        </w:r>
        <w:r w:rsidRPr="00CF2539">
          <w:rPr>
            <w:rFonts w:ascii="Cambria" w:hAnsi="Cambria"/>
            <w:sz w:val="22"/>
          </w:rPr>
          <w:fldChar w:fldCharType="separate"/>
        </w:r>
        <w:r w:rsidRPr="00CF2539">
          <w:rPr>
            <w:rFonts w:ascii="Cambria" w:hAnsi="Cambria"/>
            <w:sz w:val="22"/>
          </w:rPr>
          <w:t>2</w:t>
        </w:r>
        <w:r w:rsidRPr="00CF2539">
          <w:rPr>
            <w:rFonts w:ascii="Cambria" w:hAnsi="Cambria"/>
            <w:sz w:val="22"/>
          </w:rPr>
          <w:fldChar w:fldCharType="end"/>
        </w:r>
      </w:p>
    </w:sdtContent>
  </w:sdt>
  <w:p w14:paraId="1996A4C5" w14:textId="77777777" w:rsidR="00E25414" w:rsidRPr="00CF2539" w:rsidRDefault="00E25414" w:rsidP="00E25414">
    <w:pPr>
      <w:pStyle w:val="Zpat"/>
      <w:jc w:val="center"/>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53CC9" w14:textId="77777777" w:rsidR="00E838F7" w:rsidRDefault="00E838F7" w:rsidP="00E25414">
      <w:r>
        <w:separator/>
      </w:r>
    </w:p>
  </w:footnote>
  <w:footnote w:type="continuationSeparator" w:id="0">
    <w:p w14:paraId="6CE4D936" w14:textId="77777777" w:rsidR="00E838F7" w:rsidRDefault="00E838F7" w:rsidP="00E25414">
      <w:r>
        <w:continuationSeparator/>
      </w:r>
    </w:p>
  </w:footnote>
  <w:footnote w:type="continuationNotice" w:id="1">
    <w:p w14:paraId="6B51866B" w14:textId="77777777" w:rsidR="00E838F7" w:rsidRDefault="00E83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1" o:title=""/>
      </v:shape>
    </w:pict>
  </w:numPicBullet>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98A6829"/>
    <w:multiLevelType w:val="hybridMultilevel"/>
    <w:tmpl w:val="5A78430E"/>
    <w:lvl w:ilvl="0" w:tplc="056C4756">
      <w:start w:val="1"/>
      <w:numFmt w:val="decimal"/>
      <w:lvlText w:val="%1)"/>
      <w:lvlJc w:val="left"/>
      <w:pPr>
        <w:ind w:left="1020" w:hanging="360"/>
      </w:pPr>
    </w:lvl>
    <w:lvl w:ilvl="1" w:tplc="4220344C">
      <w:start w:val="1"/>
      <w:numFmt w:val="decimal"/>
      <w:lvlText w:val="%2)"/>
      <w:lvlJc w:val="left"/>
      <w:pPr>
        <w:ind w:left="1020" w:hanging="360"/>
      </w:pPr>
    </w:lvl>
    <w:lvl w:ilvl="2" w:tplc="8D9E520A">
      <w:start w:val="1"/>
      <w:numFmt w:val="decimal"/>
      <w:lvlText w:val="%3)"/>
      <w:lvlJc w:val="left"/>
      <w:pPr>
        <w:ind w:left="1020" w:hanging="360"/>
      </w:pPr>
    </w:lvl>
    <w:lvl w:ilvl="3" w:tplc="BBB80F98">
      <w:start w:val="1"/>
      <w:numFmt w:val="decimal"/>
      <w:lvlText w:val="%4)"/>
      <w:lvlJc w:val="left"/>
      <w:pPr>
        <w:ind w:left="1020" w:hanging="360"/>
      </w:pPr>
    </w:lvl>
    <w:lvl w:ilvl="4" w:tplc="A5F2D1D0">
      <w:start w:val="1"/>
      <w:numFmt w:val="decimal"/>
      <w:lvlText w:val="%5)"/>
      <w:lvlJc w:val="left"/>
      <w:pPr>
        <w:ind w:left="1020" w:hanging="360"/>
      </w:pPr>
    </w:lvl>
    <w:lvl w:ilvl="5" w:tplc="A0A2D64C">
      <w:start w:val="1"/>
      <w:numFmt w:val="decimal"/>
      <w:lvlText w:val="%6)"/>
      <w:lvlJc w:val="left"/>
      <w:pPr>
        <w:ind w:left="1020" w:hanging="360"/>
      </w:pPr>
    </w:lvl>
    <w:lvl w:ilvl="6" w:tplc="9F0C3E7A">
      <w:start w:val="1"/>
      <w:numFmt w:val="decimal"/>
      <w:lvlText w:val="%7)"/>
      <w:lvlJc w:val="left"/>
      <w:pPr>
        <w:ind w:left="1020" w:hanging="360"/>
      </w:pPr>
    </w:lvl>
    <w:lvl w:ilvl="7" w:tplc="1D8E23D6">
      <w:start w:val="1"/>
      <w:numFmt w:val="decimal"/>
      <w:lvlText w:val="%8)"/>
      <w:lvlJc w:val="left"/>
      <w:pPr>
        <w:ind w:left="1020" w:hanging="360"/>
      </w:pPr>
    </w:lvl>
    <w:lvl w:ilvl="8" w:tplc="4FCA6FF4">
      <w:start w:val="1"/>
      <w:numFmt w:val="decimal"/>
      <w:lvlText w:val="%9)"/>
      <w:lvlJc w:val="left"/>
      <w:pPr>
        <w:ind w:left="1020" w:hanging="360"/>
      </w:pPr>
    </w:lvl>
  </w:abstractNum>
  <w:abstractNum w:abstractNumId="2"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334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9CB62E0"/>
    <w:multiLevelType w:val="hybridMultilevel"/>
    <w:tmpl w:val="DF685C8E"/>
    <w:lvl w:ilvl="0" w:tplc="167038CA">
      <w:start w:val="1"/>
      <w:numFmt w:val="decimal"/>
      <w:lvlText w:val="%1)"/>
      <w:lvlJc w:val="left"/>
      <w:pPr>
        <w:ind w:left="1020" w:hanging="360"/>
      </w:pPr>
    </w:lvl>
    <w:lvl w:ilvl="1" w:tplc="E7928018">
      <w:start w:val="1"/>
      <w:numFmt w:val="decimal"/>
      <w:lvlText w:val="%2)"/>
      <w:lvlJc w:val="left"/>
      <w:pPr>
        <w:ind w:left="1020" w:hanging="360"/>
      </w:pPr>
    </w:lvl>
    <w:lvl w:ilvl="2" w:tplc="C18A6D74">
      <w:start w:val="1"/>
      <w:numFmt w:val="decimal"/>
      <w:lvlText w:val="%3)"/>
      <w:lvlJc w:val="left"/>
      <w:pPr>
        <w:ind w:left="1020" w:hanging="360"/>
      </w:pPr>
    </w:lvl>
    <w:lvl w:ilvl="3" w:tplc="641E3782">
      <w:start w:val="1"/>
      <w:numFmt w:val="decimal"/>
      <w:lvlText w:val="%4)"/>
      <w:lvlJc w:val="left"/>
      <w:pPr>
        <w:ind w:left="1020" w:hanging="360"/>
      </w:pPr>
    </w:lvl>
    <w:lvl w:ilvl="4" w:tplc="DD0C9B60">
      <w:start w:val="1"/>
      <w:numFmt w:val="decimal"/>
      <w:lvlText w:val="%5)"/>
      <w:lvlJc w:val="left"/>
      <w:pPr>
        <w:ind w:left="1020" w:hanging="360"/>
      </w:pPr>
    </w:lvl>
    <w:lvl w:ilvl="5" w:tplc="35544A64">
      <w:start w:val="1"/>
      <w:numFmt w:val="decimal"/>
      <w:lvlText w:val="%6)"/>
      <w:lvlJc w:val="left"/>
      <w:pPr>
        <w:ind w:left="1020" w:hanging="360"/>
      </w:pPr>
    </w:lvl>
    <w:lvl w:ilvl="6" w:tplc="6DE2E382">
      <w:start w:val="1"/>
      <w:numFmt w:val="decimal"/>
      <w:lvlText w:val="%7)"/>
      <w:lvlJc w:val="left"/>
      <w:pPr>
        <w:ind w:left="1020" w:hanging="360"/>
      </w:pPr>
    </w:lvl>
    <w:lvl w:ilvl="7" w:tplc="9B00D2F2">
      <w:start w:val="1"/>
      <w:numFmt w:val="decimal"/>
      <w:lvlText w:val="%8)"/>
      <w:lvlJc w:val="left"/>
      <w:pPr>
        <w:ind w:left="1020" w:hanging="360"/>
      </w:pPr>
    </w:lvl>
    <w:lvl w:ilvl="8" w:tplc="2048D77C">
      <w:start w:val="1"/>
      <w:numFmt w:val="decimal"/>
      <w:lvlText w:val="%9)"/>
      <w:lvlJc w:val="left"/>
      <w:pPr>
        <w:ind w:left="1020" w:hanging="360"/>
      </w:pPr>
    </w:lvl>
  </w:abstractNum>
  <w:num w:numId="1" w16cid:durableId="233324842">
    <w:abstractNumId w:val="2"/>
  </w:num>
  <w:num w:numId="2" w16cid:durableId="111359089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lvlOverride w:ilvl="3">
      <w:lvl w:ilvl="3">
        <w:start w:val="1"/>
        <w:numFmt w:val="decimal"/>
        <w:lvlText w:val="%1.%2.%3.%4."/>
        <w:lvlJc w:val="left"/>
        <w:pPr>
          <w:ind w:left="3342" w:hanging="648"/>
        </w:pPr>
        <w:rPr>
          <w:rFonts w:hint="default"/>
        </w:rPr>
      </w:lvl>
    </w:lvlOverride>
  </w:num>
  <w:num w:numId="3" w16cid:durableId="96824792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i w:val="0"/>
          <w:sz w:val="24"/>
          <w:szCs w:val="22"/>
        </w:rPr>
      </w:lvl>
    </w:lvlOverride>
    <w:lvlOverride w:ilvl="2">
      <w:lvl w:ilvl="2">
        <w:start w:val="1"/>
        <w:numFmt w:val="decimal"/>
        <w:lvlText w:val="%1.%2.%3."/>
        <w:lvlJc w:val="left"/>
        <w:pPr>
          <w:ind w:left="1224" w:hanging="504"/>
        </w:pPr>
        <w:rPr>
          <w:rFonts w:ascii="Cambria" w:hAnsi="Cambria" w:hint="default"/>
          <w:b w:val="0"/>
          <w:sz w:val="24"/>
        </w:rPr>
      </w:lvl>
    </w:lvlOverride>
    <w:lvlOverride w:ilvl="3">
      <w:lvl w:ilvl="3">
        <w:start w:val="1"/>
        <w:numFmt w:val="decimal"/>
        <w:lvlText w:val="%1.%2.%3.%4."/>
        <w:lvlJc w:val="left"/>
        <w:pPr>
          <w:ind w:left="2065" w:hanging="648"/>
        </w:pPr>
        <w:rPr>
          <w:rFonts w:ascii="Cambria" w:hAnsi="Cambria" w:hint="default"/>
          <w:sz w:val="24"/>
        </w:rPr>
      </w:lvl>
    </w:lvlOverride>
  </w:num>
  <w:num w:numId="4" w16cid:durableId="840200357">
    <w:abstractNumId w:val="0"/>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4"/>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356582896">
    <w:abstractNumId w:val="0"/>
    <w:lvlOverride w:ilvl="0">
      <w:lvl w:ilvl="0">
        <w:start w:val="1"/>
        <w:numFmt w:val="decimal"/>
        <w:lvlText w:val="%1."/>
        <w:lvlJc w:val="left"/>
        <w:pPr>
          <w:ind w:left="360" w:hanging="360"/>
        </w:pPr>
        <w:rPr>
          <w:rFonts w:ascii="Futura" w:hAnsi="Futur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Futura" w:hAnsi="Futur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6" w16cid:durableId="472405598">
    <w:abstractNumId w:val="0"/>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2"/>
        </w:rPr>
      </w:lvl>
    </w:lvlOverride>
    <w:lvlOverride w:ilvl="2">
      <w:startOverride w:val="1"/>
      <w:lvl w:ilvl="2">
        <w:start w:val="1"/>
        <w:numFmt w:val="decimal"/>
        <w:lvlText w:val="%1.%2.%3."/>
        <w:lvlJc w:val="left"/>
        <w:pPr>
          <w:ind w:left="1224" w:hanging="504"/>
        </w:pPr>
        <w:rPr>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244266646">
    <w:abstractNumId w:val="0"/>
    <w:lvlOverride w:ilvl="0">
      <w:startOverride w:val="1"/>
      <w:lvl w:ilvl="0">
        <w:start w:val="1"/>
        <w:numFmt w:val="decimal"/>
        <w:lvlText w:val="%1."/>
        <w:lvlJc w:val="left"/>
        <w:pPr>
          <w:ind w:left="360" w:hanging="360"/>
        </w:pPr>
        <w:rPr>
          <w:rFonts w:ascii="Futura" w:hAnsi="Futur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2"/>
        </w:rPr>
      </w:lvl>
    </w:lvlOverride>
    <w:lvlOverride w:ilvl="2">
      <w:startOverride w:val="1"/>
      <w:lvl w:ilvl="2">
        <w:start w:val="1"/>
        <w:numFmt w:val="decimal"/>
        <w:lvlText w:val="%1.%2.%3."/>
        <w:lvlJc w:val="left"/>
        <w:pPr>
          <w:ind w:left="1224"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25215535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9" w16cid:durableId="963191907">
    <w:abstractNumId w:val="0"/>
    <w:lvlOverride w:ilvl="0">
      <w:startOverride w:val="1"/>
      <w:lvl w:ilvl="0">
        <w:start w:val="1"/>
        <w:numFmt w:val="decimal"/>
        <w:lvlText w:val=""/>
        <w:lvlJc w:val="left"/>
      </w:lvl>
    </w:lvlOverride>
    <w:lvlOverride w:ilvl="1">
      <w:startOverride w:val="1"/>
      <w:lvl w:ilvl="1">
        <w:start w:val="1"/>
        <w:numFmt w:val="decimal"/>
        <w:lvlText w:val="%1.%2."/>
        <w:lvlJc w:val="left"/>
        <w:pPr>
          <w:ind w:left="1850" w:hanging="432"/>
        </w:pPr>
        <w:rPr>
          <w:rFonts w:ascii="Tahoma" w:hAnsi="Tahoma" w:cs="Times New Roman" w:hint="default"/>
          <w:b w:val="0"/>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390075611">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sz w:val="24"/>
          <w:szCs w:val="22"/>
        </w:rPr>
      </w:lvl>
    </w:lvlOverride>
  </w:num>
  <w:num w:numId="11" w16cid:durableId="1819032409">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2" w16cid:durableId="2137748915">
    <w:abstractNumId w:val="0"/>
    <w:lvlOverride w:ilvl="0">
      <w:lvl w:ilvl="0">
        <w:numFmt w:val="decimal"/>
        <w:lvlText w:val=""/>
        <w:lvlJc w:val="left"/>
      </w:lvl>
    </w:lvlOverride>
    <w:lvlOverride w:ilvl="1">
      <w:lvl w:ilvl="1">
        <w:start w:val="1"/>
        <w:numFmt w:val="decimal"/>
        <w:lvlText w:val="%1.%2."/>
        <w:lvlJc w:val="left"/>
        <w:pPr>
          <w:ind w:left="792" w:hanging="432"/>
        </w:pPr>
        <w:rPr>
          <w:rFonts w:ascii="Cambria" w:hAnsi="Cambria" w:hint="default"/>
          <w:b w:val="0"/>
          <w:bCs/>
          <w:sz w:val="24"/>
          <w:szCs w:val="32"/>
        </w:rPr>
      </w:lvl>
    </w:lvlOverride>
  </w:num>
  <w:num w:numId="13" w16cid:durableId="735857423">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4" w16cid:durableId="420759047">
    <w:abstractNumId w:val="3"/>
  </w:num>
  <w:num w:numId="15" w16cid:durableId="52332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C8"/>
    <w:rsid w:val="00000632"/>
    <w:rsid w:val="000013A8"/>
    <w:rsid w:val="00007308"/>
    <w:rsid w:val="0001361D"/>
    <w:rsid w:val="00020BC8"/>
    <w:rsid w:val="00023BEA"/>
    <w:rsid w:val="00023DA7"/>
    <w:rsid w:val="0002623B"/>
    <w:rsid w:val="000312C2"/>
    <w:rsid w:val="00042FC5"/>
    <w:rsid w:val="000447F9"/>
    <w:rsid w:val="000526B3"/>
    <w:rsid w:val="00057542"/>
    <w:rsid w:val="00061A81"/>
    <w:rsid w:val="00063B00"/>
    <w:rsid w:val="000718AB"/>
    <w:rsid w:val="000736E9"/>
    <w:rsid w:val="0007721F"/>
    <w:rsid w:val="00096E58"/>
    <w:rsid w:val="000A4016"/>
    <w:rsid w:val="000B2E2B"/>
    <w:rsid w:val="000B4731"/>
    <w:rsid w:val="000D00CB"/>
    <w:rsid w:val="000E0725"/>
    <w:rsid w:val="000E4CC0"/>
    <w:rsid w:val="000E64E3"/>
    <w:rsid w:val="000F1B40"/>
    <w:rsid w:val="000F3C2F"/>
    <w:rsid w:val="000F43F2"/>
    <w:rsid w:val="00103560"/>
    <w:rsid w:val="00112201"/>
    <w:rsid w:val="00143511"/>
    <w:rsid w:val="00146896"/>
    <w:rsid w:val="00146EAD"/>
    <w:rsid w:val="00154DC1"/>
    <w:rsid w:val="001578FB"/>
    <w:rsid w:val="00160560"/>
    <w:rsid w:val="001662E8"/>
    <w:rsid w:val="0017079F"/>
    <w:rsid w:val="00184BC6"/>
    <w:rsid w:val="00185B26"/>
    <w:rsid w:val="001C4975"/>
    <w:rsid w:val="001C692B"/>
    <w:rsid w:val="001D2271"/>
    <w:rsid w:val="001F163F"/>
    <w:rsid w:val="00201E15"/>
    <w:rsid w:val="00204715"/>
    <w:rsid w:val="002057EB"/>
    <w:rsid w:val="00211287"/>
    <w:rsid w:val="00213823"/>
    <w:rsid w:val="0021566A"/>
    <w:rsid w:val="00215A6D"/>
    <w:rsid w:val="002245D7"/>
    <w:rsid w:val="002246C0"/>
    <w:rsid w:val="00232C23"/>
    <w:rsid w:val="002463D6"/>
    <w:rsid w:val="002533B9"/>
    <w:rsid w:val="00260CAF"/>
    <w:rsid w:val="00260F4B"/>
    <w:rsid w:val="00262B44"/>
    <w:rsid w:val="00267AA7"/>
    <w:rsid w:val="00273115"/>
    <w:rsid w:val="0027676C"/>
    <w:rsid w:val="0028091A"/>
    <w:rsid w:val="0028360B"/>
    <w:rsid w:val="00290D2C"/>
    <w:rsid w:val="00290EA8"/>
    <w:rsid w:val="00293812"/>
    <w:rsid w:val="002945A4"/>
    <w:rsid w:val="002B1488"/>
    <w:rsid w:val="002B3C89"/>
    <w:rsid w:val="002B4088"/>
    <w:rsid w:val="002C1404"/>
    <w:rsid w:val="002C428D"/>
    <w:rsid w:val="002C5450"/>
    <w:rsid w:val="002D2C2A"/>
    <w:rsid w:val="002D6CCF"/>
    <w:rsid w:val="002D740C"/>
    <w:rsid w:val="00301C16"/>
    <w:rsid w:val="00302718"/>
    <w:rsid w:val="0031728C"/>
    <w:rsid w:val="00320D88"/>
    <w:rsid w:val="0032678F"/>
    <w:rsid w:val="00327901"/>
    <w:rsid w:val="00332EF7"/>
    <w:rsid w:val="00333855"/>
    <w:rsid w:val="0033634F"/>
    <w:rsid w:val="0034302F"/>
    <w:rsid w:val="00356E49"/>
    <w:rsid w:val="003628CA"/>
    <w:rsid w:val="0036397A"/>
    <w:rsid w:val="003641F2"/>
    <w:rsid w:val="00375612"/>
    <w:rsid w:val="00381E4D"/>
    <w:rsid w:val="00382ADB"/>
    <w:rsid w:val="003852A3"/>
    <w:rsid w:val="0038697B"/>
    <w:rsid w:val="0039534C"/>
    <w:rsid w:val="003962B0"/>
    <w:rsid w:val="003B2B1A"/>
    <w:rsid w:val="003B5C7B"/>
    <w:rsid w:val="003C279E"/>
    <w:rsid w:val="003C5C74"/>
    <w:rsid w:val="003D2C1C"/>
    <w:rsid w:val="003D67A0"/>
    <w:rsid w:val="003E1957"/>
    <w:rsid w:val="003E1B6C"/>
    <w:rsid w:val="003E4B91"/>
    <w:rsid w:val="003F27AE"/>
    <w:rsid w:val="00401A5E"/>
    <w:rsid w:val="00407F6C"/>
    <w:rsid w:val="00410172"/>
    <w:rsid w:val="00415F6A"/>
    <w:rsid w:val="00416228"/>
    <w:rsid w:val="00436A20"/>
    <w:rsid w:val="004573B6"/>
    <w:rsid w:val="0046263A"/>
    <w:rsid w:val="004636C3"/>
    <w:rsid w:val="004673F1"/>
    <w:rsid w:val="00476491"/>
    <w:rsid w:val="00487A66"/>
    <w:rsid w:val="00491A57"/>
    <w:rsid w:val="00493D82"/>
    <w:rsid w:val="00494D68"/>
    <w:rsid w:val="004978B7"/>
    <w:rsid w:val="004A1015"/>
    <w:rsid w:val="004A17B7"/>
    <w:rsid w:val="004A2A05"/>
    <w:rsid w:val="004B4D05"/>
    <w:rsid w:val="004C11EF"/>
    <w:rsid w:val="004C2290"/>
    <w:rsid w:val="004C6304"/>
    <w:rsid w:val="004E4C62"/>
    <w:rsid w:val="004E6F50"/>
    <w:rsid w:val="004F0687"/>
    <w:rsid w:val="004F6028"/>
    <w:rsid w:val="00507DE4"/>
    <w:rsid w:val="00512FAD"/>
    <w:rsid w:val="005239B4"/>
    <w:rsid w:val="005301BE"/>
    <w:rsid w:val="0053137F"/>
    <w:rsid w:val="00532BF1"/>
    <w:rsid w:val="005330EB"/>
    <w:rsid w:val="00534807"/>
    <w:rsid w:val="00535228"/>
    <w:rsid w:val="0054554B"/>
    <w:rsid w:val="00547624"/>
    <w:rsid w:val="00556F4B"/>
    <w:rsid w:val="005608C0"/>
    <w:rsid w:val="00561BDC"/>
    <w:rsid w:val="00561C69"/>
    <w:rsid w:val="00562904"/>
    <w:rsid w:val="00572838"/>
    <w:rsid w:val="00575426"/>
    <w:rsid w:val="00592128"/>
    <w:rsid w:val="0059227A"/>
    <w:rsid w:val="005A5E52"/>
    <w:rsid w:val="005C5169"/>
    <w:rsid w:val="005D3706"/>
    <w:rsid w:val="005D5AA0"/>
    <w:rsid w:val="0060538D"/>
    <w:rsid w:val="00606D19"/>
    <w:rsid w:val="00614068"/>
    <w:rsid w:val="00614B9C"/>
    <w:rsid w:val="00621AAB"/>
    <w:rsid w:val="006221B2"/>
    <w:rsid w:val="00632A43"/>
    <w:rsid w:val="006354FA"/>
    <w:rsid w:val="00635622"/>
    <w:rsid w:val="00652DD5"/>
    <w:rsid w:val="00661745"/>
    <w:rsid w:val="00667047"/>
    <w:rsid w:val="00683931"/>
    <w:rsid w:val="006843C5"/>
    <w:rsid w:val="006C0A12"/>
    <w:rsid w:val="006C2D37"/>
    <w:rsid w:val="006C6DA4"/>
    <w:rsid w:val="006C784C"/>
    <w:rsid w:val="006D092D"/>
    <w:rsid w:val="006D5F8E"/>
    <w:rsid w:val="006E08E3"/>
    <w:rsid w:val="006E0F97"/>
    <w:rsid w:val="006E3A12"/>
    <w:rsid w:val="006E66FC"/>
    <w:rsid w:val="006F34FA"/>
    <w:rsid w:val="00711E14"/>
    <w:rsid w:val="007207CC"/>
    <w:rsid w:val="00721133"/>
    <w:rsid w:val="0072139B"/>
    <w:rsid w:val="0073485C"/>
    <w:rsid w:val="00741CF4"/>
    <w:rsid w:val="00747651"/>
    <w:rsid w:val="00752764"/>
    <w:rsid w:val="00753339"/>
    <w:rsid w:val="00760B1D"/>
    <w:rsid w:val="00760F42"/>
    <w:rsid w:val="00775546"/>
    <w:rsid w:val="00783E91"/>
    <w:rsid w:val="0078441A"/>
    <w:rsid w:val="00790A14"/>
    <w:rsid w:val="007911B7"/>
    <w:rsid w:val="007A5E46"/>
    <w:rsid w:val="007B4BF1"/>
    <w:rsid w:val="007C7A83"/>
    <w:rsid w:val="007E551A"/>
    <w:rsid w:val="007F483A"/>
    <w:rsid w:val="007F6751"/>
    <w:rsid w:val="007F6A0A"/>
    <w:rsid w:val="00804C6D"/>
    <w:rsid w:val="00816BA2"/>
    <w:rsid w:val="008200BA"/>
    <w:rsid w:val="00824597"/>
    <w:rsid w:val="0083761C"/>
    <w:rsid w:val="00843B9C"/>
    <w:rsid w:val="008571B3"/>
    <w:rsid w:val="00857A37"/>
    <w:rsid w:val="008632E9"/>
    <w:rsid w:val="0087072A"/>
    <w:rsid w:val="0087093A"/>
    <w:rsid w:val="00871C7F"/>
    <w:rsid w:val="008734E9"/>
    <w:rsid w:val="0088125B"/>
    <w:rsid w:val="00883718"/>
    <w:rsid w:val="008849B4"/>
    <w:rsid w:val="00891945"/>
    <w:rsid w:val="008963A3"/>
    <w:rsid w:val="0089736E"/>
    <w:rsid w:val="008A5B94"/>
    <w:rsid w:val="008B479F"/>
    <w:rsid w:val="008C4D9D"/>
    <w:rsid w:val="008D08F8"/>
    <w:rsid w:val="008D5085"/>
    <w:rsid w:val="008E7BEA"/>
    <w:rsid w:val="009002DA"/>
    <w:rsid w:val="00906E11"/>
    <w:rsid w:val="00915D14"/>
    <w:rsid w:val="00923332"/>
    <w:rsid w:val="00926E59"/>
    <w:rsid w:val="009307BC"/>
    <w:rsid w:val="00932CED"/>
    <w:rsid w:val="00936AEE"/>
    <w:rsid w:val="00936B7A"/>
    <w:rsid w:val="00941F4C"/>
    <w:rsid w:val="0094238C"/>
    <w:rsid w:val="0094399C"/>
    <w:rsid w:val="00953148"/>
    <w:rsid w:val="00953616"/>
    <w:rsid w:val="00957FBD"/>
    <w:rsid w:val="00967710"/>
    <w:rsid w:val="009712CB"/>
    <w:rsid w:val="00981FDA"/>
    <w:rsid w:val="0098238E"/>
    <w:rsid w:val="009B09D1"/>
    <w:rsid w:val="009C42C7"/>
    <w:rsid w:val="009C4B49"/>
    <w:rsid w:val="009D2D26"/>
    <w:rsid w:val="009D6CD5"/>
    <w:rsid w:val="009E5EC6"/>
    <w:rsid w:val="009F77B9"/>
    <w:rsid w:val="00A01143"/>
    <w:rsid w:val="00A02C9E"/>
    <w:rsid w:val="00A05213"/>
    <w:rsid w:val="00A06AEB"/>
    <w:rsid w:val="00A06B32"/>
    <w:rsid w:val="00A14160"/>
    <w:rsid w:val="00A315BB"/>
    <w:rsid w:val="00A344F1"/>
    <w:rsid w:val="00A375A4"/>
    <w:rsid w:val="00A40BF8"/>
    <w:rsid w:val="00A5236E"/>
    <w:rsid w:val="00A52A04"/>
    <w:rsid w:val="00A57409"/>
    <w:rsid w:val="00A64E45"/>
    <w:rsid w:val="00A65541"/>
    <w:rsid w:val="00A66CC5"/>
    <w:rsid w:val="00A67D1D"/>
    <w:rsid w:val="00A722FE"/>
    <w:rsid w:val="00A86B60"/>
    <w:rsid w:val="00A87591"/>
    <w:rsid w:val="00AA492E"/>
    <w:rsid w:val="00AC614C"/>
    <w:rsid w:val="00AE0FE8"/>
    <w:rsid w:val="00AE4D35"/>
    <w:rsid w:val="00AF2519"/>
    <w:rsid w:val="00B04FD7"/>
    <w:rsid w:val="00B07736"/>
    <w:rsid w:val="00B07BC6"/>
    <w:rsid w:val="00B15CA3"/>
    <w:rsid w:val="00B22C45"/>
    <w:rsid w:val="00B372C2"/>
    <w:rsid w:val="00B4357A"/>
    <w:rsid w:val="00B53370"/>
    <w:rsid w:val="00B53A0D"/>
    <w:rsid w:val="00B620ED"/>
    <w:rsid w:val="00B6214B"/>
    <w:rsid w:val="00B63AAB"/>
    <w:rsid w:val="00B64BDA"/>
    <w:rsid w:val="00B723DA"/>
    <w:rsid w:val="00B731FC"/>
    <w:rsid w:val="00B80228"/>
    <w:rsid w:val="00B80AD1"/>
    <w:rsid w:val="00B81656"/>
    <w:rsid w:val="00B8480D"/>
    <w:rsid w:val="00B84F09"/>
    <w:rsid w:val="00B87319"/>
    <w:rsid w:val="00BA2CDF"/>
    <w:rsid w:val="00BA4FE7"/>
    <w:rsid w:val="00BC68E7"/>
    <w:rsid w:val="00BE5195"/>
    <w:rsid w:val="00BF3530"/>
    <w:rsid w:val="00BF7E56"/>
    <w:rsid w:val="00C02CDE"/>
    <w:rsid w:val="00C03E6C"/>
    <w:rsid w:val="00C153FD"/>
    <w:rsid w:val="00C21E12"/>
    <w:rsid w:val="00C22421"/>
    <w:rsid w:val="00C40FEE"/>
    <w:rsid w:val="00C41E4D"/>
    <w:rsid w:val="00C43E43"/>
    <w:rsid w:val="00C679BC"/>
    <w:rsid w:val="00C67E0E"/>
    <w:rsid w:val="00C746BB"/>
    <w:rsid w:val="00CA6790"/>
    <w:rsid w:val="00CB414F"/>
    <w:rsid w:val="00CB470A"/>
    <w:rsid w:val="00CC017B"/>
    <w:rsid w:val="00CC103E"/>
    <w:rsid w:val="00CD01E2"/>
    <w:rsid w:val="00CE15FC"/>
    <w:rsid w:val="00CE5887"/>
    <w:rsid w:val="00CE6073"/>
    <w:rsid w:val="00CF2539"/>
    <w:rsid w:val="00CF350C"/>
    <w:rsid w:val="00CF648F"/>
    <w:rsid w:val="00CF654E"/>
    <w:rsid w:val="00D0633B"/>
    <w:rsid w:val="00D06B11"/>
    <w:rsid w:val="00D34439"/>
    <w:rsid w:val="00D348E2"/>
    <w:rsid w:val="00D37E70"/>
    <w:rsid w:val="00D524A8"/>
    <w:rsid w:val="00D57C55"/>
    <w:rsid w:val="00D6140E"/>
    <w:rsid w:val="00D64507"/>
    <w:rsid w:val="00D64C7B"/>
    <w:rsid w:val="00D67A5C"/>
    <w:rsid w:val="00D76E62"/>
    <w:rsid w:val="00D84AAF"/>
    <w:rsid w:val="00D8543D"/>
    <w:rsid w:val="00D90479"/>
    <w:rsid w:val="00DA57F3"/>
    <w:rsid w:val="00DB26E7"/>
    <w:rsid w:val="00DB35A0"/>
    <w:rsid w:val="00DB7514"/>
    <w:rsid w:val="00DC658B"/>
    <w:rsid w:val="00DC6FBC"/>
    <w:rsid w:val="00DD189E"/>
    <w:rsid w:val="00DE61F2"/>
    <w:rsid w:val="00DF2E77"/>
    <w:rsid w:val="00DF3A00"/>
    <w:rsid w:val="00DF442C"/>
    <w:rsid w:val="00DF7588"/>
    <w:rsid w:val="00E162FF"/>
    <w:rsid w:val="00E16F47"/>
    <w:rsid w:val="00E1753D"/>
    <w:rsid w:val="00E21139"/>
    <w:rsid w:val="00E25414"/>
    <w:rsid w:val="00E26581"/>
    <w:rsid w:val="00E3175F"/>
    <w:rsid w:val="00E3302E"/>
    <w:rsid w:val="00E351C8"/>
    <w:rsid w:val="00E35F8C"/>
    <w:rsid w:val="00E4120C"/>
    <w:rsid w:val="00E45066"/>
    <w:rsid w:val="00E51FED"/>
    <w:rsid w:val="00E528A3"/>
    <w:rsid w:val="00E6695A"/>
    <w:rsid w:val="00E744AB"/>
    <w:rsid w:val="00E75264"/>
    <w:rsid w:val="00E76222"/>
    <w:rsid w:val="00E838F7"/>
    <w:rsid w:val="00E84765"/>
    <w:rsid w:val="00E85159"/>
    <w:rsid w:val="00E95CCF"/>
    <w:rsid w:val="00EA16E4"/>
    <w:rsid w:val="00EB1C08"/>
    <w:rsid w:val="00EB3BA5"/>
    <w:rsid w:val="00ED26B3"/>
    <w:rsid w:val="00EE1C02"/>
    <w:rsid w:val="00EF21F6"/>
    <w:rsid w:val="00EF2FCF"/>
    <w:rsid w:val="00EF35B5"/>
    <w:rsid w:val="00F0241F"/>
    <w:rsid w:val="00F16B31"/>
    <w:rsid w:val="00F240FD"/>
    <w:rsid w:val="00F27E28"/>
    <w:rsid w:val="00F34AF4"/>
    <w:rsid w:val="00F36135"/>
    <w:rsid w:val="00F4441F"/>
    <w:rsid w:val="00F476A0"/>
    <w:rsid w:val="00F55089"/>
    <w:rsid w:val="00F553C0"/>
    <w:rsid w:val="00F6098C"/>
    <w:rsid w:val="00F77927"/>
    <w:rsid w:val="00F8138C"/>
    <w:rsid w:val="00F85120"/>
    <w:rsid w:val="00FA2044"/>
    <w:rsid w:val="00FC2C02"/>
    <w:rsid w:val="00FD079B"/>
    <w:rsid w:val="00FD1B38"/>
    <w:rsid w:val="00FD2269"/>
    <w:rsid w:val="00FD5804"/>
    <w:rsid w:val="00FD5C9C"/>
    <w:rsid w:val="00FE29CB"/>
    <w:rsid w:val="00FE45A1"/>
    <w:rsid w:val="00FE5A53"/>
    <w:rsid w:val="00FF2741"/>
    <w:rsid w:val="00FF4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352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 se seznamem11"/>
    <w:basedOn w:val="Normln"/>
    <w:link w:val="OdstavecseseznamemChar"/>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63A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3AA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532BF1"/>
    <w:rPr>
      <w:sz w:val="16"/>
      <w:szCs w:val="16"/>
    </w:rPr>
  </w:style>
  <w:style w:type="paragraph" w:styleId="Textkomente">
    <w:name w:val="annotation text"/>
    <w:basedOn w:val="Normln"/>
    <w:link w:val="TextkomenteChar"/>
    <w:uiPriority w:val="99"/>
    <w:unhideWhenUsed/>
    <w:rsid w:val="00532BF1"/>
    <w:rPr>
      <w:sz w:val="20"/>
      <w:szCs w:val="20"/>
    </w:rPr>
  </w:style>
  <w:style w:type="character" w:customStyle="1" w:styleId="TextkomenteChar">
    <w:name w:val="Text komentáře Char"/>
    <w:basedOn w:val="Standardnpsmoodstavce"/>
    <w:link w:val="Textkomente"/>
    <w:uiPriority w:val="99"/>
    <w:rsid w:val="00532B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32BF1"/>
    <w:rPr>
      <w:b/>
      <w:bCs/>
    </w:rPr>
  </w:style>
  <w:style w:type="character" w:customStyle="1" w:styleId="PedmtkomenteChar">
    <w:name w:val="Předmět komentáře Char"/>
    <w:basedOn w:val="TextkomenteChar"/>
    <w:link w:val="Pedmtkomente"/>
    <w:uiPriority w:val="99"/>
    <w:semiHidden/>
    <w:rsid w:val="00532BF1"/>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Odstavec se seznamem11 Char"/>
    <w:link w:val="Odstavecseseznamem"/>
    <w:uiPriority w:val="34"/>
    <w:rsid w:val="00FF2741"/>
    <w:rPr>
      <w:rFonts w:ascii="Times New Roman" w:eastAsia="Times New Roman" w:hAnsi="Times New Roman" w:cs="Times New Roman"/>
      <w:sz w:val="24"/>
      <w:szCs w:val="24"/>
      <w:lang w:eastAsia="cs-CZ"/>
    </w:rPr>
  </w:style>
  <w:style w:type="paragraph" w:styleId="Revize">
    <w:name w:val="Revision"/>
    <w:hidden/>
    <w:uiPriority w:val="99"/>
    <w:semiHidden/>
    <w:rsid w:val="00A05213"/>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6C0A1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6280">
      <w:bodyDiv w:val="1"/>
      <w:marLeft w:val="0"/>
      <w:marRight w:val="0"/>
      <w:marTop w:val="0"/>
      <w:marBottom w:val="0"/>
      <w:divBdr>
        <w:top w:val="none" w:sz="0" w:space="0" w:color="auto"/>
        <w:left w:val="none" w:sz="0" w:space="0" w:color="auto"/>
        <w:bottom w:val="none" w:sz="0" w:space="0" w:color="auto"/>
        <w:right w:val="none" w:sz="0" w:space="0" w:color="auto"/>
      </w:divBdr>
    </w:div>
    <w:div w:id="322665745">
      <w:bodyDiv w:val="1"/>
      <w:marLeft w:val="0"/>
      <w:marRight w:val="0"/>
      <w:marTop w:val="0"/>
      <w:marBottom w:val="0"/>
      <w:divBdr>
        <w:top w:val="none" w:sz="0" w:space="0" w:color="auto"/>
        <w:left w:val="none" w:sz="0" w:space="0" w:color="auto"/>
        <w:bottom w:val="none" w:sz="0" w:space="0" w:color="auto"/>
        <w:right w:val="none" w:sz="0" w:space="0" w:color="auto"/>
      </w:divBdr>
    </w:div>
    <w:div w:id="327639761">
      <w:bodyDiv w:val="1"/>
      <w:marLeft w:val="0"/>
      <w:marRight w:val="0"/>
      <w:marTop w:val="0"/>
      <w:marBottom w:val="0"/>
      <w:divBdr>
        <w:top w:val="none" w:sz="0" w:space="0" w:color="auto"/>
        <w:left w:val="none" w:sz="0" w:space="0" w:color="auto"/>
        <w:bottom w:val="none" w:sz="0" w:space="0" w:color="auto"/>
        <w:right w:val="none" w:sz="0" w:space="0" w:color="auto"/>
      </w:divBdr>
    </w:div>
    <w:div w:id="448663881">
      <w:bodyDiv w:val="1"/>
      <w:marLeft w:val="0"/>
      <w:marRight w:val="0"/>
      <w:marTop w:val="0"/>
      <w:marBottom w:val="0"/>
      <w:divBdr>
        <w:top w:val="none" w:sz="0" w:space="0" w:color="auto"/>
        <w:left w:val="none" w:sz="0" w:space="0" w:color="auto"/>
        <w:bottom w:val="none" w:sz="0" w:space="0" w:color="auto"/>
        <w:right w:val="none" w:sz="0" w:space="0" w:color="auto"/>
      </w:divBdr>
    </w:div>
    <w:div w:id="568537203">
      <w:bodyDiv w:val="1"/>
      <w:marLeft w:val="0"/>
      <w:marRight w:val="0"/>
      <w:marTop w:val="0"/>
      <w:marBottom w:val="0"/>
      <w:divBdr>
        <w:top w:val="none" w:sz="0" w:space="0" w:color="auto"/>
        <w:left w:val="none" w:sz="0" w:space="0" w:color="auto"/>
        <w:bottom w:val="none" w:sz="0" w:space="0" w:color="auto"/>
        <w:right w:val="none" w:sz="0" w:space="0" w:color="auto"/>
      </w:divBdr>
    </w:div>
    <w:div w:id="573852588">
      <w:bodyDiv w:val="1"/>
      <w:marLeft w:val="0"/>
      <w:marRight w:val="0"/>
      <w:marTop w:val="0"/>
      <w:marBottom w:val="0"/>
      <w:divBdr>
        <w:top w:val="none" w:sz="0" w:space="0" w:color="auto"/>
        <w:left w:val="none" w:sz="0" w:space="0" w:color="auto"/>
        <w:bottom w:val="none" w:sz="0" w:space="0" w:color="auto"/>
        <w:right w:val="none" w:sz="0" w:space="0" w:color="auto"/>
      </w:divBdr>
    </w:div>
    <w:div w:id="766002700">
      <w:bodyDiv w:val="1"/>
      <w:marLeft w:val="0"/>
      <w:marRight w:val="0"/>
      <w:marTop w:val="0"/>
      <w:marBottom w:val="0"/>
      <w:divBdr>
        <w:top w:val="none" w:sz="0" w:space="0" w:color="auto"/>
        <w:left w:val="none" w:sz="0" w:space="0" w:color="auto"/>
        <w:bottom w:val="none" w:sz="0" w:space="0" w:color="auto"/>
        <w:right w:val="none" w:sz="0" w:space="0" w:color="auto"/>
      </w:divBdr>
    </w:div>
    <w:div w:id="783035455">
      <w:bodyDiv w:val="1"/>
      <w:marLeft w:val="0"/>
      <w:marRight w:val="0"/>
      <w:marTop w:val="0"/>
      <w:marBottom w:val="0"/>
      <w:divBdr>
        <w:top w:val="none" w:sz="0" w:space="0" w:color="auto"/>
        <w:left w:val="none" w:sz="0" w:space="0" w:color="auto"/>
        <w:bottom w:val="none" w:sz="0" w:space="0" w:color="auto"/>
        <w:right w:val="none" w:sz="0" w:space="0" w:color="auto"/>
      </w:divBdr>
    </w:div>
    <w:div w:id="823088795">
      <w:bodyDiv w:val="1"/>
      <w:marLeft w:val="0"/>
      <w:marRight w:val="0"/>
      <w:marTop w:val="0"/>
      <w:marBottom w:val="0"/>
      <w:divBdr>
        <w:top w:val="none" w:sz="0" w:space="0" w:color="auto"/>
        <w:left w:val="none" w:sz="0" w:space="0" w:color="auto"/>
        <w:bottom w:val="none" w:sz="0" w:space="0" w:color="auto"/>
        <w:right w:val="none" w:sz="0" w:space="0" w:color="auto"/>
      </w:divBdr>
    </w:div>
    <w:div w:id="1201867526">
      <w:bodyDiv w:val="1"/>
      <w:marLeft w:val="0"/>
      <w:marRight w:val="0"/>
      <w:marTop w:val="0"/>
      <w:marBottom w:val="0"/>
      <w:divBdr>
        <w:top w:val="none" w:sz="0" w:space="0" w:color="auto"/>
        <w:left w:val="none" w:sz="0" w:space="0" w:color="auto"/>
        <w:bottom w:val="none" w:sz="0" w:space="0" w:color="auto"/>
        <w:right w:val="none" w:sz="0" w:space="0" w:color="auto"/>
      </w:divBdr>
    </w:div>
    <w:div w:id="1360664484">
      <w:bodyDiv w:val="1"/>
      <w:marLeft w:val="0"/>
      <w:marRight w:val="0"/>
      <w:marTop w:val="0"/>
      <w:marBottom w:val="0"/>
      <w:divBdr>
        <w:top w:val="none" w:sz="0" w:space="0" w:color="auto"/>
        <w:left w:val="none" w:sz="0" w:space="0" w:color="auto"/>
        <w:bottom w:val="none" w:sz="0" w:space="0" w:color="auto"/>
        <w:right w:val="none" w:sz="0" w:space="0" w:color="auto"/>
      </w:divBdr>
    </w:div>
    <w:div w:id="1647512970">
      <w:bodyDiv w:val="1"/>
      <w:marLeft w:val="0"/>
      <w:marRight w:val="0"/>
      <w:marTop w:val="0"/>
      <w:marBottom w:val="0"/>
      <w:divBdr>
        <w:top w:val="none" w:sz="0" w:space="0" w:color="auto"/>
        <w:left w:val="none" w:sz="0" w:space="0" w:color="auto"/>
        <w:bottom w:val="none" w:sz="0" w:space="0" w:color="auto"/>
        <w:right w:val="none" w:sz="0" w:space="0" w:color="auto"/>
      </w:divBdr>
    </w:div>
    <w:div w:id="1751927661">
      <w:bodyDiv w:val="1"/>
      <w:marLeft w:val="0"/>
      <w:marRight w:val="0"/>
      <w:marTop w:val="0"/>
      <w:marBottom w:val="0"/>
      <w:divBdr>
        <w:top w:val="none" w:sz="0" w:space="0" w:color="auto"/>
        <w:left w:val="none" w:sz="0" w:space="0" w:color="auto"/>
        <w:bottom w:val="none" w:sz="0" w:space="0" w:color="auto"/>
        <w:right w:val="none" w:sz="0" w:space="0" w:color="auto"/>
      </w:divBdr>
    </w:div>
    <w:div w:id="2005013152">
      <w:bodyDiv w:val="1"/>
      <w:marLeft w:val="0"/>
      <w:marRight w:val="0"/>
      <w:marTop w:val="0"/>
      <w:marBottom w:val="0"/>
      <w:divBdr>
        <w:top w:val="none" w:sz="0" w:space="0" w:color="auto"/>
        <w:left w:val="none" w:sz="0" w:space="0" w:color="auto"/>
        <w:bottom w:val="none" w:sz="0" w:space="0" w:color="auto"/>
        <w:right w:val="none" w:sz="0" w:space="0" w:color="auto"/>
      </w:divBdr>
    </w:div>
    <w:div w:id="21288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4D19-EA83-464A-990A-910D7BDF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4323</Words>
  <Characters>25507</Characters>
  <Application>Microsoft Office Word</Application>
  <DocSecurity>0</DocSecurity>
  <Lines>212</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2024-09-18T10:30:00Z</dcterms:created>
  <dcterms:modified xsi:type="dcterms:W3CDTF">2024-09-18T10:30:00Z</dcterms:modified>
</cp:coreProperties>
</file>