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B3C92" w14:textId="77777777" w:rsidR="00B649FF" w:rsidRDefault="00B649FF">
      <w:pPr>
        <w:spacing w:line="1" w:lineRule="exact"/>
      </w:pPr>
    </w:p>
    <w:p w14:paraId="790F80F5" w14:textId="77777777" w:rsidR="00B649FF" w:rsidRDefault="00EC6E4B">
      <w:pPr>
        <w:pStyle w:val="Heading110"/>
        <w:framePr w:w="9706" w:h="547" w:hRule="exact" w:wrap="none" w:vAnchor="page" w:hAnchor="page" w:x="1127" w:y="893"/>
        <w:spacing w:after="0"/>
      </w:pPr>
      <w:bookmarkStart w:id="0" w:name="bookmark0"/>
      <w:bookmarkStart w:id="1" w:name="bookmark1"/>
      <w:bookmarkStart w:id="2" w:name="bookmark2"/>
      <w:r>
        <w:t>servisní smlouva</w:t>
      </w:r>
      <w:bookmarkEnd w:id="0"/>
      <w:bookmarkEnd w:id="1"/>
      <w:bookmarkEnd w:id="2"/>
    </w:p>
    <w:p w14:paraId="62D321A0" w14:textId="77777777" w:rsidR="00B649FF" w:rsidRDefault="00EC6E4B">
      <w:pPr>
        <w:pStyle w:val="Bodytext10"/>
        <w:framePr w:w="9706" w:h="11606" w:hRule="exact" w:wrap="none" w:vAnchor="page" w:hAnchor="page" w:x="1127" w:y="1973"/>
        <w:tabs>
          <w:tab w:val="left" w:pos="2755"/>
          <w:tab w:val="left" w:pos="4733"/>
        </w:tabs>
        <w:jc w:val="both"/>
        <w:rPr>
          <w:sz w:val="22"/>
          <w:szCs w:val="22"/>
        </w:rPr>
      </w:pPr>
      <w:r>
        <w:t>Smluvní strany:</w:t>
      </w:r>
      <w:r>
        <w:tab/>
      </w:r>
      <w:r>
        <w:rPr>
          <w:b/>
          <w:bCs/>
          <w:sz w:val="22"/>
          <w:szCs w:val="22"/>
        </w:rPr>
        <w:t>Objednatel:</w:t>
      </w:r>
      <w:r>
        <w:rPr>
          <w:b/>
          <w:bCs/>
          <w:sz w:val="22"/>
          <w:szCs w:val="22"/>
        </w:rPr>
        <w:tab/>
        <w:t>Národní muzeum</w:t>
      </w:r>
    </w:p>
    <w:p w14:paraId="58BDE33F" w14:textId="77777777" w:rsidR="00B649FF" w:rsidRDefault="00EC6E4B">
      <w:pPr>
        <w:pStyle w:val="Bodytext10"/>
        <w:framePr w:w="9706" w:h="11606" w:hRule="exact" w:wrap="none" w:vAnchor="page" w:hAnchor="page" w:x="1127" w:y="1973"/>
        <w:ind w:left="4740"/>
        <w:jc w:val="both"/>
      </w:pPr>
      <w:r>
        <w:t>Václavské náměstí 1700/68</w:t>
      </w:r>
    </w:p>
    <w:p w14:paraId="07C3C5DA" w14:textId="77777777" w:rsidR="00B649FF" w:rsidRDefault="00EC6E4B">
      <w:pPr>
        <w:pStyle w:val="Bodytext10"/>
        <w:framePr w:w="9706" w:h="11606" w:hRule="exact" w:wrap="none" w:vAnchor="page" w:hAnchor="page" w:x="1127" w:y="1973"/>
        <w:spacing w:after="280"/>
        <w:ind w:left="4740"/>
        <w:jc w:val="both"/>
      </w:pPr>
      <w:r>
        <w:t>110 00 Praha 1</w:t>
      </w:r>
    </w:p>
    <w:p w14:paraId="7C89E720" w14:textId="03E03562" w:rsidR="00B649FF" w:rsidRDefault="00EC6E4B">
      <w:pPr>
        <w:pStyle w:val="Bodytext10"/>
        <w:framePr w:w="9706" w:h="11606" w:hRule="exact" w:wrap="none" w:vAnchor="page" w:hAnchor="page" w:x="1127" w:y="1973"/>
        <w:ind w:left="4740"/>
        <w:jc w:val="both"/>
      </w:pPr>
      <w:r>
        <w:t xml:space="preserve">zastoupený </w:t>
      </w:r>
      <w:r w:rsidR="00044E0C">
        <w:t>I</w:t>
      </w:r>
      <w:r>
        <w:t>ng. Rudolfem Pohlem</w:t>
      </w:r>
    </w:p>
    <w:p w14:paraId="5174B9E6" w14:textId="77777777" w:rsidR="00B649FF" w:rsidRDefault="00EC6E4B">
      <w:pPr>
        <w:pStyle w:val="Bodytext10"/>
        <w:framePr w:w="9706" w:h="11606" w:hRule="exact" w:wrap="none" w:vAnchor="page" w:hAnchor="page" w:x="1127" w:y="1973"/>
        <w:ind w:left="4740"/>
        <w:jc w:val="both"/>
      </w:pPr>
      <w:r>
        <w:t>provozním náměstkem</w:t>
      </w:r>
    </w:p>
    <w:p w14:paraId="060C8F64" w14:textId="77777777" w:rsidR="00B649FF" w:rsidRDefault="00EC6E4B">
      <w:pPr>
        <w:pStyle w:val="Bodytext10"/>
        <w:framePr w:w="9706" w:h="11606" w:hRule="exact" w:wrap="none" w:vAnchor="page" w:hAnchor="page" w:x="1127" w:y="1973"/>
        <w:spacing w:line="271" w:lineRule="auto"/>
        <w:ind w:left="47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IČO: 00023272</w:t>
      </w:r>
    </w:p>
    <w:p w14:paraId="2AE592D9" w14:textId="77777777" w:rsidR="00B649FF" w:rsidRDefault="00EC6E4B">
      <w:pPr>
        <w:pStyle w:val="Bodytext10"/>
        <w:framePr w:w="9706" w:h="11606" w:hRule="exact" w:wrap="none" w:vAnchor="page" w:hAnchor="page" w:x="1127" w:y="1973"/>
        <w:spacing w:after="280" w:line="271" w:lineRule="auto"/>
        <w:ind w:left="47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DIČ: CZ00023272</w:t>
      </w:r>
    </w:p>
    <w:p w14:paraId="443F460E" w14:textId="3634DF6A" w:rsidR="00B649FF" w:rsidRDefault="00EC6E4B">
      <w:pPr>
        <w:pStyle w:val="Bodytext10"/>
        <w:framePr w:w="9706" w:h="11606" w:hRule="exact" w:wrap="none" w:vAnchor="page" w:hAnchor="page" w:x="1127" w:y="1973"/>
        <w:tabs>
          <w:tab w:val="left" w:pos="1973"/>
        </w:tabs>
        <w:spacing w:line="271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Zhotovitel:</w:t>
      </w:r>
      <w:r w:rsidR="00EC786B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>Tomáš Janda</w:t>
      </w:r>
    </w:p>
    <w:p w14:paraId="4A6F5BE8" w14:textId="77777777" w:rsidR="00B649FF" w:rsidRDefault="00EC6E4B">
      <w:pPr>
        <w:pStyle w:val="Bodytext10"/>
        <w:framePr w:w="9706" w:h="11606" w:hRule="exact" w:wrap="none" w:vAnchor="page" w:hAnchor="page" w:x="1127" w:y="1973"/>
        <w:ind w:left="4740"/>
        <w:jc w:val="both"/>
      </w:pPr>
      <w:r>
        <w:t>Hlavní 1129</w:t>
      </w:r>
    </w:p>
    <w:p w14:paraId="2D259E70" w14:textId="77777777" w:rsidR="00B649FF" w:rsidRDefault="00EC6E4B">
      <w:pPr>
        <w:pStyle w:val="Bodytext10"/>
        <w:framePr w:w="9706" w:h="11606" w:hRule="exact" w:wrap="none" w:vAnchor="page" w:hAnchor="page" w:x="1127" w:y="1973"/>
        <w:ind w:left="4740"/>
        <w:jc w:val="both"/>
      </w:pPr>
      <w:r>
        <w:t>Březová - Oleško</w:t>
      </w:r>
    </w:p>
    <w:p w14:paraId="173BE949" w14:textId="77777777" w:rsidR="00B649FF" w:rsidRDefault="00EC6E4B">
      <w:pPr>
        <w:pStyle w:val="Bodytext10"/>
        <w:framePr w:w="9706" w:h="11606" w:hRule="exact" w:wrap="none" w:vAnchor="page" w:hAnchor="page" w:x="1127" w:y="1973"/>
        <w:ind w:left="4740"/>
        <w:jc w:val="both"/>
      </w:pPr>
      <w:r>
        <w:t>zastoupené p. Tomášem Jandou</w:t>
      </w:r>
    </w:p>
    <w:p w14:paraId="70714AA4" w14:textId="74F07D48" w:rsidR="00B649FF" w:rsidRDefault="00EC6E4B">
      <w:pPr>
        <w:pStyle w:val="Bodytext10"/>
        <w:framePr w:w="9706" w:h="11606" w:hRule="exact" w:wrap="none" w:vAnchor="page" w:hAnchor="page" w:x="1127" w:y="1973"/>
        <w:ind w:left="4740"/>
        <w:jc w:val="both"/>
      </w:pPr>
      <w:r>
        <w:t xml:space="preserve">číslo účtu: </w:t>
      </w:r>
      <w:r w:rsidR="00EC786B">
        <w:t>XXXXXXXXXXXXXX</w:t>
      </w:r>
    </w:p>
    <w:p w14:paraId="45496D77" w14:textId="77777777" w:rsidR="00B649FF" w:rsidRDefault="00EC6E4B">
      <w:pPr>
        <w:pStyle w:val="Bodytext10"/>
        <w:framePr w:w="9706" w:h="11606" w:hRule="exact" w:wrap="none" w:vAnchor="page" w:hAnchor="page" w:x="1127" w:y="1973"/>
        <w:ind w:left="4740"/>
        <w:jc w:val="both"/>
      </w:pPr>
      <w:r>
        <w:t>IČO: 67975933</w:t>
      </w:r>
    </w:p>
    <w:p w14:paraId="2CF939AF" w14:textId="77777777" w:rsidR="00B649FF" w:rsidRDefault="00EC6E4B">
      <w:pPr>
        <w:pStyle w:val="Bodytext10"/>
        <w:framePr w:w="9706" w:h="11606" w:hRule="exact" w:wrap="none" w:vAnchor="page" w:hAnchor="page" w:x="1127" w:y="1973"/>
        <w:spacing w:after="280"/>
        <w:ind w:left="4740"/>
        <w:jc w:val="both"/>
      </w:pPr>
      <w:r>
        <w:t>DIČ: CZ7705190229</w:t>
      </w:r>
    </w:p>
    <w:p w14:paraId="7026C50A" w14:textId="77777777" w:rsidR="00B649FF" w:rsidRDefault="00EC6E4B">
      <w:pPr>
        <w:pStyle w:val="Bodytext10"/>
        <w:framePr w:w="9706" w:h="11606" w:hRule="exact" w:wrap="none" w:vAnchor="page" w:hAnchor="page" w:x="1127" w:y="1973"/>
        <w:spacing w:after="280"/>
        <w:jc w:val="both"/>
      </w:pPr>
      <w:r>
        <w:t>uzavírají v souladu s ustanovením § 2586 a násl. zákona č.89/2012 Sb. občanský zákoník, ve znění pozdějších předpisů, tuto smlouvu,</w:t>
      </w:r>
    </w:p>
    <w:p w14:paraId="1A620200" w14:textId="77777777" w:rsidR="00B649FF" w:rsidRDefault="00EC6E4B">
      <w:pPr>
        <w:pStyle w:val="Bodytext10"/>
        <w:framePr w:w="9706" w:h="11606" w:hRule="exact" w:wrap="none" w:vAnchor="page" w:hAnchor="page" w:x="1127" w:y="1973"/>
        <w:spacing w:after="280"/>
        <w:jc w:val="both"/>
      </w:pPr>
      <w:r>
        <w:t>ČI. 1: Předmět smlouvy.</w:t>
      </w:r>
    </w:p>
    <w:p w14:paraId="3CF38D19" w14:textId="77777777" w:rsidR="00B649FF" w:rsidRDefault="00EC6E4B">
      <w:pPr>
        <w:pStyle w:val="Bodytext10"/>
        <w:framePr w:w="9706" w:h="11606" w:hRule="exact" w:wrap="none" w:vAnchor="page" w:hAnchor="page" w:x="1127" w:y="1973"/>
        <w:spacing w:after="280"/>
        <w:ind w:left="700"/>
        <w:jc w:val="both"/>
      </w:pPr>
      <w:r>
        <w:t xml:space="preserve">Předmětem této smlouvy je provádění servisních prací a oprav, včetně běžných prohlídek a zkoušek, školení obsluhy na závěsných pohyblivých plošinách fy </w:t>
      </w:r>
      <w:proofErr w:type="spellStart"/>
      <w:r>
        <w:t>Mannesmann</w:t>
      </w:r>
      <w:proofErr w:type="spellEnd"/>
      <w:r>
        <w:t>, výrobní číslo W5040A a W5040B dle ČSN - EN 1808, 193/2022 Sb., 250/2021Sb. provozované v budově objednatele v tomto rozsahu:</w:t>
      </w:r>
    </w:p>
    <w:p w14:paraId="6678BC6A" w14:textId="77777777" w:rsidR="00B649FF" w:rsidRDefault="00EC6E4B">
      <w:pPr>
        <w:pStyle w:val="Bodytext10"/>
        <w:framePr w:w="9706" w:h="11606" w:hRule="exact" w:wrap="none" w:vAnchor="page" w:hAnchor="page" w:x="1127" w:y="1973"/>
        <w:numPr>
          <w:ilvl w:val="0"/>
          <w:numId w:val="1"/>
        </w:numPr>
        <w:tabs>
          <w:tab w:val="left" w:pos="1078"/>
        </w:tabs>
        <w:ind w:firstLine="700"/>
        <w:jc w:val="both"/>
      </w:pPr>
      <w:bookmarkStart w:id="3" w:name="bookmark3"/>
      <w:bookmarkEnd w:id="3"/>
      <w:r>
        <w:t>Běžné prohlídky pracovní plošiny v délce nepřesahující 3 měsíce</w:t>
      </w:r>
    </w:p>
    <w:p w14:paraId="40E12186" w14:textId="77777777" w:rsidR="00B649FF" w:rsidRDefault="00EC6E4B">
      <w:pPr>
        <w:pStyle w:val="Bodytext10"/>
        <w:framePr w:w="9706" w:h="11606" w:hRule="exact" w:wrap="none" w:vAnchor="page" w:hAnchor="page" w:x="1127" w:y="1973"/>
        <w:numPr>
          <w:ilvl w:val="0"/>
          <w:numId w:val="1"/>
        </w:numPr>
        <w:tabs>
          <w:tab w:val="left" w:pos="1092"/>
        </w:tabs>
        <w:ind w:firstLine="700"/>
        <w:jc w:val="both"/>
      </w:pPr>
      <w:bookmarkStart w:id="4" w:name="bookmark4"/>
      <w:bookmarkEnd w:id="4"/>
      <w:r>
        <w:t>Zkoušky + běžná kontrola konstrukce dráhy pracovní plošiny nepřesahující délku 1 roku</w:t>
      </w:r>
    </w:p>
    <w:p w14:paraId="17CFE48E" w14:textId="77777777" w:rsidR="00B649FF" w:rsidRDefault="00EC6E4B">
      <w:pPr>
        <w:pStyle w:val="Bodytext10"/>
        <w:framePr w:w="9706" w:h="11606" w:hRule="exact" w:wrap="none" w:vAnchor="page" w:hAnchor="page" w:x="1127" w:y="1973"/>
        <w:numPr>
          <w:ilvl w:val="0"/>
          <w:numId w:val="1"/>
        </w:numPr>
        <w:tabs>
          <w:tab w:val="left" w:pos="1092"/>
        </w:tabs>
        <w:ind w:firstLine="700"/>
        <w:jc w:val="both"/>
      </w:pPr>
      <w:bookmarkStart w:id="5" w:name="bookmark5"/>
      <w:bookmarkEnd w:id="5"/>
      <w:r>
        <w:t>Opravy v rámci běžné údržby;</w:t>
      </w:r>
    </w:p>
    <w:p w14:paraId="1D7FCB05" w14:textId="77777777" w:rsidR="00B649FF" w:rsidRDefault="00EC6E4B">
      <w:pPr>
        <w:pStyle w:val="Bodytext10"/>
        <w:framePr w:w="9706" w:h="11606" w:hRule="exact" w:wrap="none" w:vAnchor="page" w:hAnchor="page" w:x="1127" w:y="1973"/>
        <w:numPr>
          <w:ilvl w:val="0"/>
          <w:numId w:val="1"/>
        </w:numPr>
        <w:tabs>
          <w:tab w:val="left" w:pos="1092"/>
        </w:tabs>
        <w:ind w:firstLine="700"/>
        <w:jc w:val="both"/>
      </w:pPr>
      <w:bookmarkStart w:id="6" w:name="bookmark6"/>
      <w:bookmarkEnd w:id="6"/>
      <w:r>
        <w:t>Pohotovostní opravy;</w:t>
      </w:r>
    </w:p>
    <w:p w14:paraId="4A9C3178" w14:textId="77777777" w:rsidR="00B649FF" w:rsidRDefault="00EC6E4B">
      <w:pPr>
        <w:pStyle w:val="Bodytext10"/>
        <w:framePr w:w="9706" w:h="11606" w:hRule="exact" w:wrap="none" w:vAnchor="page" w:hAnchor="page" w:x="1127" w:y="1973"/>
        <w:numPr>
          <w:ilvl w:val="0"/>
          <w:numId w:val="1"/>
        </w:numPr>
        <w:tabs>
          <w:tab w:val="left" w:pos="1092"/>
        </w:tabs>
        <w:ind w:firstLine="700"/>
        <w:jc w:val="both"/>
      </w:pPr>
      <w:bookmarkStart w:id="7" w:name="bookmark7"/>
      <w:bookmarkEnd w:id="7"/>
      <w:r>
        <w:t>Střední opravy</w:t>
      </w:r>
    </w:p>
    <w:p w14:paraId="65229A57" w14:textId="77777777" w:rsidR="00B649FF" w:rsidRDefault="00EC6E4B">
      <w:pPr>
        <w:pStyle w:val="Bodytext10"/>
        <w:framePr w:w="9706" w:h="11606" w:hRule="exact" w:wrap="none" w:vAnchor="page" w:hAnchor="page" w:x="1127" w:y="1973"/>
        <w:numPr>
          <w:ilvl w:val="0"/>
          <w:numId w:val="1"/>
        </w:numPr>
        <w:tabs>
          <w:tab w:val="left" w:pos="1092"/>
        </w:tabs>
        <w:ind w:firstLine="700"/>
        <w:jc w:val="both"/>
      </w:pPr>
      <w:bookmarkStart w:id="8" w:name="bookmark8"/>
      <w:bookmarkEnd w:id="8"/>
      <w:r>
        <w:t xml:space="preserve">Školení </w:t>
      </w:r>
      <w:r>
        <w:t>obsluhy závěsné pohyblivé plošiny v délce nepřesahující 1 rok</w:t>
      </w:r>
    </w:p>
    <w:p w14:paraId="7B87DBF6" w14:textId="77777777" w:rsidR="00B649FF" w:rsidRDefault="00EC6E4B">
      <w:pPr>
        <w:pStyle w:val="Bodytext10"/>
        <w:framePr w:w="9706" w:h="11606" w:hRule="exact" w:wrap="none" w:vAnchor="page" w:hAnchor="page" w:x="1127" w:y="1973"/>
        <w:numPr>
          <w:ilvl w:val="0"/>
          <w:numId w:val="1"/>
        </w:numPr>
        <w:tabs>
          <w:tab w:val="left" w:pos="1092"/>
        </w:tabs>
        <w:spacing w:after="280"/>
        <w:ind w:firstLine="700"/>
        <w:jc w:val="both"/>
      </w:pPr>
      <w:bookmarkStart w:id="9" w:name="bookmark9"/>
      <w:bookmarkEnd w:id="9"/>
      <w:proofErr w:type="spellStart"/>
      <w:r>
        <w:t>Elektrorevize</w:t>
      </w:r>
      <w:proofErr w:type="spellEnd"/>
      <w:r>
        <w:t xml:space="preserve"> zařízení dle ČSN 331500 v délce nepřesahující 1 rok</w:t>
      </w:r>
    </w:p>
    <w:p w14:paraId="260E5CD6" w14:textId="77777777" w:rsidR="00B649FF" w:rsidRDefault="00EC6E4B">
      <w:pPr>
        <w:pStyle w:val="Bodytext10"/>
        <w:framePr w:w="9706" w:h="11606" w:hRule="exact" w:wrap="none" w:vAnchor="page" w:hAnchor="page" w:x="1127" w:y="1973"/>
        <w:spacing w:after="280"/>
        <w:ind w:left="700" w:hanging="700"/>
        <w:jc w:val="both"/>
      </w:pPr>
      <w:r>
        <w:t>ČI. 2: Zhotovitel se zavazuje provést dílo na svůj náklad a na své nebezpečí ve sjednané době. Objednatel se zavazuje převzít dílo provedené bez vad a zaplatit smluvní cenu.</w:t>
      </w:r>
    </w:p>
    <w:p w14:paraId="100C49F3" w14:textId="77777777" w:rsidR="00B649FF" w:rsidRDefault="00EC6E4B">
      <w:pPr>
        <w:pStyle w:val="Bodytext10"/>
        <w:framePr w:w="9706" w:h="11606" w:hRule="exact" w:wrap="none" w:vAnchor="page" w:hAnchor="page" w:x="1127" w:y="1973"/>
        <w:ind w:left="700" w:hanging="700"/>
        <w:jc w:val="both"/>
      </w:pPr>
      <w:r>
        <w:t>ČI. 3: Objednatel se zavazuje poskytnout zhotoviteli veškerou potřebnou součinnost se zajištěním vstupu do objektu, možnost provádět práce plynule, sociální zázemí a v případě oprav uzamykatelný prostor pro uskladnění nářadí a drobných montážních pomůcek.</w:t>
      </w:r>
    </w:p>
    <w:p w14:paraId="427D9857" w14:textId="77777777" w:rsidR="00B649FF" w:rsidRDefault="00EC6E4B">
      <w:pPr>
        <w:pStyle w:val="Bodytext10"/>
        <w:framePr w:wrap="none" w:vAnchor="page" w:hAnchor="page" w:x="1127" w:y="14957"/>
        <w:jc w:val="both"/>
      </w:pPr>
      <w:r>
        <w:t>ČI. 4: Odměna za provedení díla.</w:t>
      </w:r>
    </w:p>
    <w:p w14:paraId="674A09C2" w14:textId="77777777" w:rsidR="00B649FF" w:rsidRDefault="00B649FF">
      <w:pPr>
        <w:spacing w:line="1" w:lineRule="exact"/>
        <w:sectPr w:rsidR="00B649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E65549C" w14:textId="77777777" w:rsidR="00B649FF" w:rsidRDefault="00B649FF">
      <w:pPr>
        <w:spacing w:line="1" w:lineRule="exact"/>
      </w:pPr>
    </w:p>
    <w:p w14:paraId="306BA530" w14:textId="77777777" w:rsidR="00B649FF" w:rsidRDefault="00EC6E4B">
      <w:pPr>
        <w:pStyle w:val="Bodytext10"/>
        <w:framePr w:w="9710" w:h="5717" w:hRule="exact" w:wrap="none" w:vAnchor="page" w:hAnchor="page" w:x="1124" w:y="1311"/>
        <w:ind w:firstLine="700"/>
        <w:jc w:val="both"/>
      </w:pPr>
      <w:r>
        <w:t>Odměna za provedení díla se stanovuje smluvně takto:</w:t>
      </w:r>
    </w:p>
    <w:p w14:paraId="2CACE4FA" w14:textId="77777777" w:rsidR="00B649FF" w:rsidRDefault="00EC6E4B">
      <w:pPr>
        <w:pStyle w:val="Bodytext10"/>
        <w:framePr w:w="9710" w:h="5717" w:hRule="exact" w:wrap="none" w:vAnchor="page" w:hAnchor="page" w:x="1124" w:y="1311"/>
        <w:numPr>
          <w:ilvl w:val="0"/>
          <w:numId w:val="2"/>
        </w:numPr>
        <w:tabs>
          <w:tab w:val="left" w:pos="1013"/>
        </w:tabs>
        <w:ind w:left="980" w:hanging="280"/>
        <w:jc w:val="both"/>
      </w:pPr>
      <w:bookmarkStart w:id="10" w:name="bookmark10"/>
      <w:bookmarkEnd w:id="10"/>
      <w:r>
        <w:t xml:space="preserve">opakující se úkony uvedené v čl.la smlouvy - bude prováděno 3x ročně v lednu, červenci, říjnu příslušného roku dle paušální sazby ve výši </w:t>
      </w:r>
      <w:r>
        <w:rPr>
          <w:b/>
          <w:bCs/>
          <w:sz w:val="22"/>
          <w:szCs w:val="22"/>
        </w:rPr>
        <w:t xml:space="preserve">6.500,- Kč + </w:t>
      </w:r>
      <w:r>
        <w:t>21 % DPH; za jednotlivý úkony</w:t>
      </w:r>
    </w:p>
    <w:p w14:paraId="7FD909AE" w14:textId="4B780A45" w:rsidR="00B649FF" w:rsidRDefault="00EC6E4B">
      <w:pPr>
        <w:pStyle w:val="Bodytext10"/>
        <w:framePr w:w="9710" w:h="5717" w:hRule="exact" w:wrap="none" w:vAnchor="page" w:hAnchor="page" w:x="1124" w:y="1311"/>
        <w:numPr>
          <w:ilvl w:val="0"/>
          <w:numId w:val="2"/>
        </w:numPr>
        <w:tabs>
          <w:tab w:val="left" w:pos="1037"/>
        </w:tabs>
        <w:ind w:left="980" w:hanging="280"/>
        <w:jc w:val="both"/>
      </w:pPr>
      <w:bookmarkStart w:id="11" w:name="bookmark11"/>
      <w:bookmarkEnd w:id="11"/>
      <w:r>
        <w:t>úkon uvedený v čl.lb smlouvy - bude prováděno 1</w:t>
      </w:r>
      <w:r>
        <w:t xml:space="preserve">x ročně v dubnu, příslušného roku dle paušální sazby ve výši </w:t>
      </w:r>
      <w:r>
        <w:rPr>
          <w:b/>
          <w:bCs/>
          <w:sz w:val="22"/>
          <w:szCs w:val="22"/>
        </w:rPr>
        <w:t xml:space="preserve">12.500,- Kč + </w:t>
      </w:r>
      <w:r>
        <w:t>21 % DPH;</w:t>
      </w:r>
    </w:p>
    <w:p w14:paraId="445567A0" w14:textId="77777777" w:rsidR="00B649FF" w:rsidRDefault="00EC6E4B">
      <w:pPr>
        <w:pStyle w:val="Bodytext10"/>
        <w:framePr w:w="9710" w:h="5717" w:hRule="exact" w:wrap="none" w:vAnchor="page" w:hAnchor="page" w:x="1124" w:y="1311"/>
        <w:numPr>
          <w:ilvl w:val="0"/>
          <w:numId w:val="2"/>
        </w:numPr>
        <w:tabs>
          <w:tab w:val="left" w:pos="1037"/>
        </w:tabs>
        <w:ind w:left="980" w:hanging="280"/>
        <w:jc w:val="both"/>
      </w:pPr>
      <w:bookmarkStart w:id="12" w:name="bookmark12"/>
      <w:bookmarkEnd w:id="12"/>
      <w:r>
        <w:t xml:space="preserve">úkon dle čl.lc smlouvy bude posuzován jako samostatný obchodní případ dle posouzení, který bude plněn v rámci záruční smlouvy nebo zúčtovaný na základě odsouhlaseného servisního protokolu v hodinové sazbě </w:t>
      </w:r>
      <w:r>
        <w:rPr>
          <w:b/>
          <w:bCs/>
          <w:sz w:val="22"/>
          <w:szCs w:val="22"/>
        </w:rPr>
        <w:t xml:space="preserve">700,-Kč </w:t>
      </w:r>
      <w:r>
        <w:t>+ případné materiálové náklady odsouhlasené objednatelem, které budou tvořit přílohu faktury + 21% DPH;</w:t>
      </w:r>
    </w:p>
    <w:p w14:paraId="1B753214" w14:textId="5F653338" w:rsidR="00B649FF" w:rsidRDefault="00EC6E4B">
      <w:pPr>
        <w:pStyle w:val="Bodytext10"/>
        <w:framePr w:w="9710" w:h="5717" w:hRule="exact" w:wrap="none" w:vAnchor="page" w:hAnchor="page" w:x="1124" w:y="1311"/>
        <w:numPr>
          <w:ilvl w:val="0"/>
          <w:numId w:val="2"/>
        </w:numPr>
        <w:tabs>
          <w:tab w:val="left" w:pos="1037"/>
        </w:tabs>
        <w:ind w:left="980" w:hanging="280"/>
        <w:jc w:val="both"/>
      </w:pPr>
      <w:bookmarkStart w:id="13" w:name="bookmark13"/>
      <w:bookmarkEnd w:id="13"/>
      <w:r>
        <w:t>úkon dle čl</w:t>
      </w:r>
      <w:r>
        <w:t>.1</w:t>
      </w:r>
      <w:r>
        <w:t xml:space="preserve">d smlouvy bude posuzován jako samostatný obchodní případ dle posouzení, který bude plněn v rámci záruční smlouvy nebo zúčtovaný na základě odsouhlaseného servisního protokolu v hodinové sazbě </w:t>
      </w:r>
      <w:r>
        <w:rPr>
          <w:b/>
          <w:bCs/>
          <w:sz w:val="22"/>
          <w:szCs w:val="22"/>
        </w:rPr>
        <w:t xml:space="preserve">1400,- Kč + </w:t>
      </w:r>
      <w:r>
        <w:t>případné materiálové náklady + 21% DPH;</w:t>
      </w:r>
    </w:p>
    <w:p w14:paraId="7A0EF1A5" w14:textId="43240D5C" w:rsidR="00B649FF" w:rsidRDefault="00EC6E4B">
      <w:pPr>
        <w:pStyle w:val="Bodytext10"/>
        <w:framePr w:w="9710" w:h="5717" w:hRule="exact" w:wrap="none" w:vAnchor="page" w:hAnchor="page" w:x="1124" w:y="1311"/>
        <w:numPr>
          <w:ilvl w:val="0"/>
          <w:numId w:val="2"/>
        </w:numPr>
        <w:tabs>
          <w:tab w:val="left" w:pos="1037"/>
        </w:tabs>
        <w:ind w:left="980" w:hanging="280"/>
        <w:jc w:val="both"/>
      </w:pPr>
      <w:bookmarkStart w:id="14" w:name="bookmark14"/>
      <w:bookmarkEnd w:id="14"/>
      <w:r>
        <w:t>úkon dle či. 1</w:t>
      </w:r>
      <w:r>
        <w:t>e smlouvy bude posuzován jako samostatný případ zúčtovaný na základě sjednané smluvní ceny;</w:t>
      </w:r>
    </w:p>
    <w:p w14:paraId="2A59329D" w14:textId="6DF1BE20" w:rsidR="00B649FF" w:rsidRDefault="00EC6E4B">
      <w:pPr>
        <w:pStyle w:val="Bodytext10"/>
        <w:framePr w:w="9710" w:h="5717" w:hRule="exact" w:wrap="none" w:vAnchor="page" w:hAnchor="page" w:x="1124" w:y="1311"/>
        <w:numPr>
          <w:ilvl w:val="0"/>
          <w:numId w:val="2"/>
        </w:numPr>
        <w:tabs>
          <w:tab w:val="left" w:pos="1037"/>
        </w:tabs>
        <w:ind w:left="980" w:hanging="280"/>
        <w:jc w:val="both"/>
      </w:pPr>
      <w:bookmarkStart w:id="15" w:name="bookmark15"/>
      <w:bookmarkEnd w:id="15"/>
      <w:r>
        <w:t>úkon dle čl. 1</w:t>
      </w:r>
      <w:r>
        <w:t xml:space="preserve">f smlouvy bude účtován sazbou za jednoho pracovníka ve výši </w:t>
      </w:r>
      <w:r>
        <w:rPr>
          <w:b/>
          <w:bCs/>
          <w:sz w:val="22"/>
          <w:szCs w:val="22"/>
        </w:rPr>
        <w:t xml:space="preserve">700,- Kč + </w:t>
      </w:r>
      <w:r>
        <w:t>21 % DPH.</w:t>
      </w:r>
    </w:p>
    <w:p w14:paraId="3AF78BA0" w14:textId="19CA95AF" w:rsidR="00B649FF" w:rsidRDefault="00EC6E4B">
      <w:pPr>
        <w:pStyle w:val="Bodytext10"/>
        <w:framePr w:w="9710" w:h="5717" w:hRule="exact" w:wrap="none" w:vAnchor="page" w:hAnchor="page" w:x="1124" w:y="1311"/>
        <w:numPr>
          <w:ilvl w:val="0"/>
          <w:numId w:val="2"/>
        </w:numPr>
        <w:tabs>
          <w:tab w:val="left" w:pos="1037"/>
        </w:tabs>
        <w:ind w:left="980" w:hanging="280"/>
        <w:jc w:val="both"/>
      </w:pPr>
      <w:bookmarkStart w:id="16" w:name="bookmark16"/>
      <w:bookmarkEnd w:id="16"/>
      <w:r>
        <w:t>úkon uvedený v čl.1</w:t>
      </w:r>
      <w:r>
        <w:t>g smlouvy - bude prováděno 1</w:t>
      </w:r>
      <w:r>
        <w:t xml:space="preserve">x ročně v dubnu, příslušného roku dle paušální sazby ve výši </w:t>
      </w:r>
      <w:r>
        <w:rPr>
          <w:b/>
          <w:bCs/>
          <w:sz w:val="22"/>
          <w:szCs w:val="22"/>
        </w:rPr>
        <w:t xml:space="preserve">4000,- Kč + </w:t>
      </w:r>
      <w:r>
        <w:t>21 % DPH</w:t>
      </w:r>
    </w:p>
    <w:p w14:paraId="45B443C1" w14:textId="77777777" w:rsidR="00B649FF" w:rsidRDefault="00EC6E4B">
      <w:pPr>
        <w:pStyle w:val="Bodytext10"/>
        <w:framePr w:w="9710" w:h="7090" w:hRule="exact" w:wrap="none" w:vAnchor="page" w:hAnchor="page" w:x="1124" w:y="8117"/>
        <w:spacing w:line="254" w:lineRule="auto"/>
        <w:jc w:val="both"/>
      </w:pPr>
      <w:r>
        <w:t>Čl. 5: Podmínky a režim zajišťování služeb:</w:t>
      </w:r>
    </w:p>
    <w:p w14:paraId="2F9819A8" w14:textId="77777777" w:rsidR="00B649FF" w:rsidRDefault="00EC6E4B">
      <w:pPr>
        <w:pStyle w:val="Bodytext10"/>
        <w:framePr w:w="9710" w:h="7090" w:hRule="exact" w:wrap="none" w:vAnchor="page" w:hAnchor="page" w:x="1124" w:y="8117"/>
        <w:numPr>
          <w:ilvl w:val="0"/>
          <w:numId w:val="3"/>
        </w:numPr>
        <w:tabs>
          <w:tab w:val="left" w:pos="1013"/>
        </w:tabs>
        <w:spacing w:line="254" w:lineRule="auto"/>
        <w:ind w:left="980" w:hanging="280"/>
        <w:jc w:val="both"/>
      </w:pPr>
      <w:bookmarkStart w:id="17" w:name="bookmark17"/>
      <w:bookmarkEnd w:id="17"/>
      <w:r>
        <w:t>opravy v rámci běžné údržby dle čl. 1 c smlouvy - oprava provedená do 48 hodin po nahlášení závady;</w:t>
      </w:r>
    </w:p>
    <w:p w14:paraId="791D1400" w14:textId="77777777" w:rsidR="00B649FF" w:rsidRDefault="00EC6E4B">
      <w:pPr>
        <w:pStyle w:val="Bodytext10"/>
        <w:framePr w:w="9710" w:h="7090" w:hRule="exact" w:wrap="none" w:vAnchor="page" w:hAnchor="page" w:x="1124" w:y="8117"/>
        <w:numPr>
          <w:ilvl w:val="0"/>
          <w:numId w:val="3"/>
        </w:numPr>
        <w:tabs>
          <w:tab w:val="left" w:pos="1037"/>
        </w:tabs>
        <w:spacing w:line="254" w:lineRule="auto"/>
        <w:ind w:left="980" w:hanging="280"/>
        <w:jc w:val="both"/>
      </w:pPr>
      <w:bookmarkStart w:id="18" w:name="bookmark18"/>
      <w:bookmarkEnd w:id="18"/>
      <w:r>
        <w:t>pohotovostní oprava dle čl. 1 d smlouvy - oprava provedená do 12 hodin po nahlášení závady;</w:t>
      </w:r>
    </w:p>
    <w:p w14:paraId="6B953943" w14:textId="77777777" w:rsidR="00B649FF" w:rsidRDefault="00EC6E4B">
      <w:pPr>
        <w:pStyle w:val="Bodytext10"/>
        <w:framePr w:w="9710" w:h="7090" w:hRule="exact" w:wrap="none" w:vAnchor="page" w:hAnchor="page" w:x="1124" w:y="8117"/>
        <w:numPr>
          <w:ilvl w:val="0"/>
          <w:numId w:val="3"/>
        </w:numPr>
        <w:tabs>
          <w:tab w:val="left" w:pos="1037"/>
        </w:tabs>
        <w:spacing w:line="254" w:lineRule="auto"/>
        <w:ind w:left="980" w:hanging="280"/>
        <w:jc w:val="both"/>
      </w:pPr>
      <w:bookmarkStart w:id="19" w:name="bookmark19"/>
      <w:bookmarkEnd w:id="19"/>
      <w:r>
        <w:t>střední oprava dle čl. 1 e smlouvy - termín dle předběžné dohody, nejdéle však 60 dní po nárokování opravy;</w:t>
      </w:r>
    </w:p>
    <w:p w14:paraId="56C2A385" w14:textId="77777777" w:rsidR="00B649FF" w:rsidRDefault="00EC6E4B">
      <w:pPr>
        <w:pStyle w:val="Bodytext10"/>
        <w:framePr w:w="9710" w:h="7090" w:hRule="exact" w:wrap="none" w:vAnchor="page" w:hAnchor="page" w:x="1124" w:y="8117"/>
        <w:numPr>
          <w:ilvl w:val="0"/>
          <w:numId w:val="3"/>
        </w:numPr>
        <w:tabs>
          <w:tab w:val="left" w:pos="1037"/>
        </w:tabs>
        <w:spacing w:after="540" w:line="254" w:lineRule="auto"/>
        <w:ind w:left="980" w:hanging="280"/>
        <w:jc w:val="both"/>
      </w:pPr>
      <w:bookmarkStart w:id="20" w:name="bookmark20"/>
      <w:bookmarkEnd w:id="20"/>
      <w:r>
        <w:t>školení obsluhy dle čl. 1 f smlouvy - na základě požadavku objednavatele do 15 pracovních dnů od objednání.</w:t>
      </w:r>
    </w:p>
    <w:p w14:paraId="0407F99D" w14:textId="77777777" w:rsidR="00B649FF" w:rsidRDefault="00EC6E4B">
      <w:pPr>
        <w:pStyle w:val="Bodytext10"/>
        <w:framePr w:w="9710" w:h="7090" w:hRule="exact" w:wrap="none" w:vAnchor="page" w:hAnchor="page" w:x="1124" w:y="8117"/>
        <w:ind w:left="700" w:hanging="700"/>
        <w:jc w:val="both"/>
      </w:pPr>
      <w:r>
        <w:t xml:space="preserve">Čl. 6 : Objednavatel je oprávněn uplatnit vůči zhotoviteli finanční sankci pro případ nesplnění podmínek uložených v článku 5 a smlouvy ve výši 10 % odměny v rozhodném období, dle článku 5 </w:t>
      </w:r>
      <w:proofErr w:type="spellStart"/>
      <w:r>
        <w:t>a,b</w:t>
      </w:r>
      <w:proofErr w:type="spellEnd"/>
      <w:r>
        <w:t xml:space="preserve">, c, d, smlouvy bude objednavatelem </w:t>
      </w:r>
      <w:r>
        <w:t>účtováno penále 500,- Kč za každý den prodlení s výjimkou případu viz major.</w:t>
      </w:r>
    </w:p>
    <w:p w14:paraId="40FFBCC6" w14:textId="77777777" w:rsidR="00B649FF" w:rsidRDefault="00EC6E4B">
      <w:pPr>
        <w:pStyle w:val="Bodytext10"/>
        <w:framePr w:w="9710" w:h="7090" w:hRule="exact" w:wrap="none" w:vAnchor="page" w:hAnchor="page" w:x="1124" w:y="8117"/>
        <w:spacing w:after="260"/>
        <w:ind w:left="700"/>
        <w:jc w:val="both"/>
      </w:pPr>
      <w:r>
        <w:t>Odměna je splatná pozadu proti předložené fakturaci do 14-ti dnů ode dne předložení faktury, která bude splňovat náležitosti daňového dokladu. Přílohou faktury bude seznam provedených prací, potvrzený objednatelem. V případě opožděné úhrady fakturované ceny je zhotovitel oprávněn účtovat zákonný úrok z prodlení. Úhradou se rozumí okamžik odepsání z účtu odběratele.</w:t>
      </w:r>
    </w:p>
    <w:p w14:paraId="2DF9CF5F" w14:textId="77777777" w:rsidR="00B649FF" w:rsidRDefault="00EC6E4B">
      <w:pPr>
        <w:pStyle w:val="Bodytext10"/>
        <w:framePr w:w="9710" w:h="7090" w:hRule="exact" w:wrap="none" w:vAnchor="page" w:hAnchor="page" w:x="1124" w:y="8117"/>
        <w:ind w:left="700" w:hanging="700"/>
        <w:jc w:val="both"/>
      </w:pPr>
      <w:r>
        <w:t>Čl. 7: Objednatel je oprávněn kontrolovat provádění díla a včas upozornit zhotovitele na rozpory ve sjednaných podmínkách jeho provedení. V případě zjištěných nedostatků je objednavatel oprávněn požadovat odstranění vad vzniklých nekvalitním provedením díla na náklady zhotovitele.</w:t>
      </w:r>
    </w:p>
    <w:p w14:paraId="63954860" w14:textId="77777777" w:rsidR="00B649FF" w:rsidRDefault="00B649FF">
      <w:pPr>
        <w:spacing w:line="1" w:lineRule="exact"/>
        <w:sectPr w:rsidR="00B649F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106750C" w14:textId="77777777" w:rsidR="00B649FF" w:rsidRDefault="00B649FF">
      <w:pPr>
        <w:spacing w:line="1" w:lineRule="exact"/>
      </w:pPr>
    </w:p>
    <w:p w14:paraId="1FC535F6" w14:textId="77777777" w:rsidR="00B649FF" w:rsidRDefault="00EC6E4B">
      <w:pPr>
        <w:pStyle w:val="Bodytext10"/>
        <w:framePr w:w="9998" w:h="4008" w:hRule="exact" w:wrap="none" w:vAnchor="page" w:hAnchor="page" w:x="980" w:y="1676"/>
        <w:spacing w:after="280"/>
        <w:ind w:left="700" w:hanging="700"/>
      </w:pPr>
      <w:r>
        <w:t>ČI. 8: Pro případy, které nejsou upraveny zvláštními ustanoveními této smlouvy, bude použito obecných ustanovení občanského zákoníku nebo předpisů souvisejících.</w:t>
      </w:r>
    </w:p>
    <w:p w14:paraId="6BB3E7B8" w14:textId="77777777" w:rsidR="00B649FF" w:rsidRDefault="00EC6E4B">
      <w:pPr>
        <w:pStyle w:val="Bodytext10"/>
        <w:framePr w:w="9998" w:h="4008" w:hRule="exact" w:wrap="none" w:vAnchor="page" w:hAnchor="page" w:x="980" w:y="1676"/>
        <w:spacing w:after="560"/>
      </w:pPr>
      <w:r>
        <w:t>ČI. 9: Tato smlouva se uzavírá na dobu a to od 1.10.2024 do 31.12.2026.</w:t>
      </w:r>
    </w:p>
    <w:p w14:paraId="6FCD7760" w14:textId="77777777" w:rsidR="00B649FF" w:rsidRDefault="00EC6E4B">
      <w:pPr>
        <w:pStyle w:val="Bodytext10"/>
        <w:framePr w:w="9998" w:h="4008" w:hRule="exact" w:wrap="none" w:vAnchor="page" w:hAnchor="page" w:x="980" w:y="1676"/>
        <w:spacing w:after="560"/>
        <w:ind w:left="700" w:hanging="700"/>
      </w:pPr>
      <w:r>
        <w:t>ČI. 10: Tato smlouva se sepisuje ve třech stejnopisech, z nichž dva obdrží objednavatel a jedno zhotovitel. Smlouva nabývá platnosti dnem podpisu a stejným dnem též nabývá účinnosti.</w:t>
      </w:r>
    </w:p>
    <w:p w14:paraId="38698FB1" w14:textId="77777777" w:rsidR="00B649FF" w:rsidRDefault="00EC6E4B">
      <w:pPr>
        <w:pStyle w:val="Bodytext10"/>
        <w:framePr w:w="9998" w:h="4008" w:hRule="exact" w:wrap="none" w:vAnchor="page" w:hAnchor="page" w:x="980" w:y="1676"/>
        <w:ind w:left="700" w:hanging="700"/>
      </w:pPr>
      <w:r>
        <w:t>ČI 11: Objednavatel se písemně zavazuje určit pověřenou osobu odpovídající za provoz vyhrazeného zdvihacího zařízení a jednající na základě písemného pověření za provozovatele a zajistí její seznámení s požadavky právních a ostatních předpisů k zajištění bezpečnosti a ochrany zdraví při práci, dle 193/2022 Sb.</w:t>
      </w:r>
    </w:p>
    <w:p w14:paraId="44BA4FD8" w14:textId="77777777" w:rsidR="00B649FF" w:rsidRDefault="00EC6E4B">
      <w:pPr>
        <w:pStyle w:val="Bodytext10"/>
        <w:framePr w:wrap="none" w:vAnchor="page" w:hAnchor="page" w:x="980" w:y="6509"/>
        <w:ind w:left="1140"/>
      </w:pPr>
      <w:r>
        <w:t>V Praze dne: 3.9.2024</w:t>
      </w:r>
    </w:p>
    <w:p w14:paraId="131BE865" w14:textId="77777777" w:rsidR="00EC6E4B" w:rsidRDefault="00EC6E4B" w:rsidP="00EC6E4B">
      <w:pPr>
        <w:pStyle w:val="Bodytext10"/>
        <w:framePr w:w="3901" w:wrap="none" w:vAnchor="page" w:hAnchor="page" w:x="976" w:y="8026"/>
        <w:ind w:left="1140"/>
      </w:pPr>
      <w:r>
        <w:t>____________________</w:t>
      </w:r>
    </w:p>
    <w:p w14:paraId="30AF2A62" w14:textId="77777777" w:rsidR="00EC6E4B" w:rsidRDefault="00EC6E4B" w:rsidP="00EC6E4B">
      <w:pPr>
        <w:pStyle w:val="Bodytext10"/>
        <w:framePr w:w="3901" w:wrap="none" w:vAnchor="page" w:hAnchor="page" w:x="976" w:y="8026"/>
        <w:ind w:left="1140"/>
      </w:pPr>
      <w:r>
        <w:t xml:space="preserve">           Zhotovitel</w:t>
      </w:r>
    </w:p>
    <w:p w14:paraId="14327B7E" w14:textId="77777777" w:rsidR="00EC6E4B" w:rsidRDefault="00EC6E4B" w:rsidP="00EC6E4B">
      <w:pPr>
        <w:pStyle w:val="Bodytext10"/>
        <w:framePr w:w="3901" w:wrap="none" w:vAnchor="page" w:hAnchor="page" w:x="6076" w:y="8071"/>
        <w:ind w:left="1140"/>
      </w:pPr>
      <w:r>
        <w:t>____________________</w:t>
      </w:r>
    </w:p>
    <w:p w14:paraId="6FB85DF2" w14:textId="321D66C0" w:rsidR="00EC6E4B" w:rsidRDefault="00EC6E4B" w:rsidP="00EC6E4B">
      <w:pPr>
        <w:pStyle w:val="Bodytext10"/>
        <w:framePr w:w="3901" w:wrap="none" w:vAnchor="page" w:hAnchor="page" w:x="6076" w:y="8071"/>
        <w:ind w:left="1140"/>
      </w:pPr>
      <w:r>
        <w:t xml:space="preserve">           </w:t>
      </w:r>
      <w:r>
        <w:t>Objednavatel</w:t>
      </w:r>
    </w:p>
    <w:p w14:paraId="263B286A" w14:textId="6E093394" w:rsidR="00B649FF" w:rsidRDefault="00B649FF">
      <w:pPr>
        <w:spacing w:line="1" w:lineRule="exact"/>
      </w:pPr>
    </w:p>
    <w:sectPr w:rsidR="00B649F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A249E" w14:textId="77777777" w:rsidR="00EC6E4B" w:rsidRDefault="00EC6E4B">
      <w:r>
        <w:separator/>
      </w:r>
    </w:p>
  </w:endnote>
  <w:endnote w:type="continuationSeparator" w:id="0">
    <w:p w14:paraId="484FB0A8" w14:textId="77777777" w:rsidR="00EC6E4B" w:rsidRDefault="00EC6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0B028E" w14:textId="77777777" w:rsidR="00B649FF" w:rsidRDefault="00B649FF"/>
  </w:footnote>
  <w:footnote w:type="continuationSeparator" w:id="0">
    <w:p w14:paraId="3814BB71" w14:textId="77777777" w:rsidR="00B649FF" w:rsidRDefault="00B649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E5084"/>
    <w:multiLevelType w:val="multilevel"/>
    <w:tmpl w:val="57D4D3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9736BBA"/>
    <w:multiLevelType w:val="multilevel"/>
    <w:tmpl w:val="19BCAF1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4ED7B35"/>
    <w:multiLevelType w:val="multilevel"/>
    <w:tmpl w:val="09E842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97042257">
    <w:abstractNumId w:val="0"/>
  </w:num>
  <w:num w:numId="2" w16cid:durableId="1129057040">
    <w:abstractNumId w:val="1"/>
  </w:num>
  <w:num w:numId="3" w16cid:durableId="620066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9FF"/>
    <w:rsid w:val="00044E0C"/>
    <w:rsid w:val="004152E1"/>
    <w:rsid w:val="00B649FF"/>
    <w:rsid w:val="00DF3678"/>
    <w:rsid w:val="00EC6E4B"/>
    <w:rsid w:val="00EC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3DE2"/>
  <w15:docId w15:val="{08413F38-763D-4545-BCB2-0A03FB9E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b w:val="0"/>
      <w:bCs w:val="0"/>
      <w:i w:val="0"/>
      <w:iCs w:val="0"/>
      <w:smallCaps/>
      <w:strike w:val="0"/>
      <w:sz w:val="46"/>
      <w:szCs w:val="46"/>
      <w:u w:val="single"/>
      <w:shd w:val="clear" w:color="auto" w:fill="auto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color w:val="4160C7"/>
      <w:sz w:val="16"/>
      <w:szCs w:val="16"/>
      <w:u w:val="none"/>
      <w:shd w:val="clear" w:color="auto" w:fill="auto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/>
      <w:iCs/>
      <w:smallCaps w:val="0"/>
      <w:strike w:val="0"/>
      <w:color w:val="33BE9B"/>
      <w:sz w:val="26"/>
      <w:szCs w:val="26"/>
      <w:u w:val="none"/>
      <w:shd w:val="clear" w:color="auto" w:fill="auto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3BE9B"/>
      <w:sz w:val="14"/>
      <w:szCs w:val="14"/>
      <w:u w:val="none"/>
      <w:shd w:val="clear" w:color="auto" w:fill="auto"/>
    </w:rPr>
  </w:style>
  <w:style w:type="paragraph" w:customStyle="1" w:styleId="Heading110">
    <w:name w:val="Heading #1|1"/>
    <w:basedOn w:val="Normln"/>
    <w:link w:val="Heading11"/>
    <w:pPr>
      <w:spacing w:after="540"/>
      <w:jc w:val="center"/>
      <w:outlineLvl w:val="0"/>
    </w:pPr>
    <w:rPr>
      <w:smallCaps/>
      <w:sz w:val="46"/>
      <w:szCs w:val="46"/>
      <w:u w:val="single"/>
    </w:rPr>
  </w:style>
  <w:style w:type="paragraph" w:customStyle="1" w:styleId="Bodytext10">
    <w:name w:val="Body text|1"/>
    <w:basedOn w:val="Normln"/>
    <w:link w:val="Bodytext1"/>
  </w:style>
  <w:style w:type="paragraph" w:customStyle="1" w:styleId="Picturecaption10">
    <w:name w:val="Picture caption|1"/>
    <w:basedOn w:val="Normln"/>
    <w:link w:val="Picturecaption1"/>
    <w:pPr>
      <w:spacing w:line="269" w:lineRule="auto"/>
    </w:pPr>
    <w:rPr>
      <w:rFonts w:ascii="Arial" w:eastAsia="Arial" w:hAnsi="Arial" w:cs="Arial"/>
      <w:color w:val="4160C7"/>
      <w:sz w:val="16"/>
      <w:szCs w:val="16"/>
    </w:rPr>
  </w:style>
  <w:style w:type="paragraph" w:customStyle="1" w:styleId="Heading210">
    <w:name w:val="Heading #2|1"/>
    <w:basedOn w:val="Normln"/>
    <w:link w:val="Heading21"/>
    <w:pPr>
      <w:jc w:val="right"/>
      <w:outlineLvl w:val="1"/>
    </w:pPr>
    <w:rPr>
      <w:rFonts w:ascii="Arial" w:eastAsia="Arial" w:hAnsi="Arial" w:cs="Arial"/>
      <w:i/>
      <w:iCs/>
      <w:color w:val="33BE9B"/>
      <w:sz w:val="26"/>
      <w:szCs w:val="26"/>
    </w:rPr>
  </w:style>
  <w:style w:type="paragraph" w:customStyle="1" w:styleId="Bodytext20">
    <w:name w:val="Body text|2"/>
    <w:basedOn w:val="Normln"/>
    <w:link w:val="Bodytext2"/>
    <w:pPr>
      <w:jc w:val="right"/>
    </w:pPr>
    <w:rPr>
      <w:rFonts w:ascii="Arial" w:eastAsia="Arial" w:hAnsi="Arial" w:cs="Arial"/>
      <w:color w:val="33BE9B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739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Kofroňová Kristýna</dc:creator>
  <cp:lastModifiedBy>Kofroňová Kristýna</cp:lastModifiedBy>
  <cp:revision>5</cp:revision>
  <dcterms:created xsi:type="dcterms:W3CDTF">2024-09-16T12:57:00Z</dcterms:created>
  <dcterms:modified xsi:type="dcterms:W3CDTF">2024-09-16T13:37:00Z</dcterms:modified>
</cp:coreProperties>
</file>